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2DC5E" w14:textId="47CC8C93" w:rsidR="00294168" w:rsidRDefault="00294168" w:rsidP="002D313A">
      <w:pPr>
        <w:pStyle w:val="Heading2"/>
        <w:rPr>
          <w:rFonts w:eastAsiaTheme="minorHAnsi" w:cs="Poppins"/>
          <w:color w:val="auto"/>
          <w:kern w:val="0"/>
          <w:sz w:val="52"/>
          <w:szCs w:val="22"/>
          <w14:ligatures w14:val="none"/>
        </w:rPr>
      </w:pPr>
      <w:r w:rsidRPr="00294168">
        <w:rPr>
          <w:rFonts w:eastAsiaTheme="minorHAnsi" w:cs="Poppins"/>
          <w:color w:val="auto"/>
          <w:kern w:val="0"/>
          <w:sz w:val="52"/>
          <w:szCs w:val="22"/>
          <w14:ligatures w14:val="none"/>
        </w:rPr>
        <w:t>SSEP External Governance Groups</w:t>
      </w:r>
    </w:p>
    <w:p w14:paraId="1DE041B5" w14:textId="11C56039" w:rsidR="002D313A" w:rsidRDefault="00B461FB" w:rsidP="002D313A">
      <w:pPr>
        <w:pStyle w:val="Heading2"/>
        <w:rPr>
          <w:rFonts w:cs="Poppins"/>
        </w:rPr>
      </w:pPr>
      <w:r>
        <w:rPr>
          <w:rFonts w:cs="Poppins"/>
          <w:noProof/>
        </w:rPr>
        <w:drawing>
          <wp:anchor distT="0" distB="0" distL="114300" distR="114300" simplePos="0" relativeHeight="251658240" behindDoc="0" locked="0" layoutInCell="1" allowOverlap="1" wp14:anchorId="7CB2D71A" wp14:editId="25FD624D">
            <wp:simplePos x="0" y="0"/>
            <wp:positionH relativeFrom="page">
              <wp:align>left</wp:align>
            </wp:positionH>
            <wp:positionV relativeFrom="paragraph">
              <wp:posOffset>375285</wp:posOffset>
            </wp:positionV>
            <wp:extent cx="7559675" cy="3470275"/>
            <wp:effectExtent l="0" t="0" r="0" b="0"/>
            <wp:wrapTopAndBottom/>
            <wp:docPr id="833214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675" cy="3470275"/>
                    </a:xfrm>
                    <a:prstGeom prst="rect">
                      <a:avLst/>
                    </a:prstGeom>
                    <a:noFill/>
                  </pic:spPr>
                </pic:pic>
              </a:graphicData>
            </a:graphic>
            <wp14:sizeRelH relativeFrom="margin">
              <wp14:pctWidth>0</wp14:pctWidth>
            </wp14:sizeRelH>
            <wp14:sizeRelV relativeFrom="margin">
              <wp14:pctHeight>0</wp14:pctHeight>
            </wp14:sizeRelV>
          </wp:anchor>
        </w:drawing>
      </w:r>
      <w:r w:rsidR="00294168">
        <w:rPr>
          <w:rFonts w:cs="Poppins"/>
        </w:rPr>
        <w:t>Governance Structure</w:t>
      </w:r>
    </w:p>
    <w:p w14:paraId="768847D8" w14:textId="30D67B7B" w:rsidR="00294168" w:rsidRDefault="004012CB" w:rsidP="004012CB">
      <w:pPr>
        <w:pStyle w:val="Heading2"/>
      </w:pPr>
      <w:r>
        <w:t>Terms of Reference</w:t>
      </w:r>
    </w:p>
    <w:tbl>
      <w:tblPr>
        <w:tblStyle w:val="GridTable2-Accent2"/>
        <w:tblW w:w="0" w:type="auto"/>
        <w:tblLook w:val="04A0" w:firstRow="1" w:lastRow="0" w:firstColumn="1" w:lastColumn="0" w:noHBand="0" w:noVBand="1"/>
      </w:tblPr>
      <w:tblGrid>
        <w:gridCol w:w="1781"/>
        <w:gridCol w:w="3767"/>
        <w:gridCol w:w="2612"/>
        <w:gridCol w:w="1383"/>
      </w:tblGrid>
      <w:tr w:rsidR="00010B3E" w14:paraId="09792213" w14:textId="77777777" w:rsidTr="00010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C076A7"/>
              <w:right w:val="single" w:sz="4" w:space="0" w:color="C076A7" w:themeColor="accent2" w:themeTint="99"/>
            </w:tcBorders>
          </w:tcPr>
          <w:p w14:paraId="5631023C" w14:textId="336E7FD2" w:rsidR="00010B3E" w:rsidRPr="00010B3E" w:rsidRDefault="00010B3E" w:rsidP="00010B3E">
            <w:pPr>
              <w:pStyle w:val="Bullet1"/>
              <w:numPr>
                <w:ilvl w:val="0"/>
                <w:numId w:val="0"/>
              </w:numPr>
              <w:rPr>
                <w:rFonts w:cs="Poppins"/>
              </w:rPr>
            </w:pPr>
            <w:r w:rsidRPr="00010B3E">
              <w:rPr>
                <w:rFonts w:cs="Poppins"/>
              </w:rPr>
              <w:t>Group</w:t>
            </w:r>
          </w:p>
        </w:tc>
        <w:tc>
          <w:tcPr>
            <w:tcW w:w="3767" w:type="dxa"/>
            <w:tcBorders>
              <w:top w:val="single" w:sz="4" w:space="0" w:color="C076A7"/>
              <w:left w:val="single" w:sz="4" w:space="0" w:color="C076A7" w:themeColor="accent2" w:themeTint="99"/>
              <w:right w:val="single" w:sz="4" w:space="0" w:color="C076A7" w:themeColor="accent2" w:themeTint="99"/>
            </w:tcBorders>
          </w:tcPr>
          <w:p w14:paraId="312F93F6" w14:textId="312A6A7D" w:rsidR="00010B3E" w:rsidRPr="00010B3E" w:rsidRDefault="00010B3E" w:rsidP="00010B3E">
            <w:pPr>
              <w:pStyle w:val="Bullet1"/>
              <w:numPr>
                <w:ilvl w:val="0"/>
                <w:numId w:val="0"/>
              </w:numPr>
              <w:cnfStyle w:val="100000000000" w:firstRow="1" w:lastRow="0" w:firstColumn="0" w:lastColumn="0" w:oddVBand="0" w:evenVBand="0" w:oddHBand="0" w:evenHBand="0" w:firstRowFirstColumn="0" w:firstRowLastColumn="0" w:lastRowFirstColumn="0" w:lastRowLastColumn="0"/>
              <w:rPr>
                <w:rFonts w:cs="Poppins"/>
              </w:rPr>
            </w:pPr>
            <w:r w:rsidRPr="00010B3E">
              <w:rPr>
                <w:rFonts w:cs="Poppins"/>
              </w:rPr>
              <w:t>Purpose &amp; Scope</w:t>
            </w:r>
          </w:p>
        </w:tc>
        <w:tc>
          <w:tcPr>
            <w:tcW w:w="2612" w:type="dxa"/>
            <w:tcBorders>
              <w:top w:val="single" w:sz="4" w:space="0" w:color="C076A7"/>
              <w:left w:val="single" w:sz="4" w:space="0" w:color="C076A7" w:themeColor="accent2" w:themeTint="99"/>
              <w:right w:val="single" w:sz="4" w:space="0" w:color="C076A7" w:themeColor="accent2" w:themeTint="99"/>
            </w:tcBorders>
          </w:tcPr>
          <w:p w14:paraId="094C07E2" w14:textId="43441706" w:rsidR="00010B3E" w:rsidRPr="00010B3E" w:rsidRDefault="00010B3E" w:rsidP="00010B3E">
            <w:pPr>
              <w:pStyle w:val="Bullet1"/>
              <w:numPr>
                <w:ilvl w:val="0"/>
                <w:numId w:val="0"/>
              </w:numPr>
              <w:cnfStyle w:val="100000000000" w:firstRow="1" w:lastRow="0" w:firstColumn="0" w:lastColumn="0" w:oddVBand="0" w:evenVBand="0" w:oddHBand="0" w:evenHBand="0" w:firstRowFirstColumn="0" w:firstRowLastColumn="0" w:lastRowFirstColumn="0" w:lastRowLastColumn="0"/>
              <w:rPr>
                <w:rFonts w:cs="Poppins"/>
              </w:rPr>
            </w:pPr>
            <w:r w:rsidRPr="00010B3E">
              <w:rPr>
                <w:rFonts w:cs="Poppins"/>
              </w:rPr>
              <w:t>Membership</w:t>
            </w:r>
          </w:p>
        </w:tc>
        <w:tc>
          <w:tcPr>
            <w:tcW w:w="1383" w:type="dxa"/>
            <w:tcBorders>
              <w:top w:val="single" w:sz="4" w:space="0" w:color="C076A7"/>
              <w:left w:val="single" w:sz="4" w:space="0" w:color="C076A7" w:themeColor="accent2" w:themeTint="99"/>
            </w:tcBorders>
          </w:tcPr>
          <w:p w14:paraId="44D70F77" w14:textId="26342450" w:rsidR="00010B3E" w:rsidRPr="00010B3E" w:rsidRDefault="00010B3E" w:rsidP="00010B3E">
            <w:pPr>
              <w:pStyle w:val="Bullet1"/>
              <w:numPr>
                <w:ilvl w:val="0"/>
                <w:numId w:val="0"/>
              </w:numPr>
              <w:cnfStyle w:val="100000000000" w:firstRow="1" w:lastRow="0" w:firstColumn="0" w:lastColumn="0" w:oddVBand="0" w:evenVBand="0" w:oddHBand="0" w:evenHBand="0" w:firstRowFirstColumn="0" w:firstRowLastColumn="0" w:lastRowFirstColumn="0" w:lastRowLastColumn="0"/>
              <w:rPr>
                <w:rFonts w:cs="Poppins"/>
              </w:rPr>
            </w:pPr>
            <w:r w:rsidRPr="00010B3E">
              <w:rPr>
                <w:rFonts w:cs="Poppins"/>
              </w:rPr>
              <w:t>Frequency &amp; Duration</w:t>
            </w:r>
          </w:p>
        </w:tc>
      </w:tr>
      <w:tr w:rsidR="00010B3E" w14:paraId="51C1B7AB" w14:textId="77777777" w:rsidTr="00010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71CDE37" w14:textId="3961D074" w:rsidR="00010B3E" w:rsidRPr="00010B3E" w:rsidRDefault="00010B3E" w:rsidP="00010B3E">
            <w:pPr>
              <w:pStyle w:val="Bullet1"/>
              <w:numPr>
                <w:ilvl w:val="0"/>
                <w:numId w:val="0"/>
              </w:numPr>
              <w:rPr>
                <w:rFonts w:cs="Poppins"/>
              </w:rPr>
            </w:pPr>
            <w:r w:rsidRPr="00010B3E">
              <w:rPr>
                <w:rFonts w:cs="Poppins"/>
              </w:rPr>
              <w:t>SSEP Committee</w:t>
            </w:r>
          </w:p>
        </w:tc>
        <w:tc>
          <w:tcPr>
            <w:tcW w:w="3767" w:type="dxa"/>
          </w:tcPr>
          <w:p w14:paraId="79859701" w14:textId="18BCF1F8" w:rsidR="00010B3E" w:rsidRPr="00010B3E" w:rsidRDefault="00010B3E" w:rsidP="00010B3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This group is responsible for providing strategic direction and advice on the development and production of the SSEP. It is the highest-level governance group for the SSEP programme.</w:t>
            </w:r>
          </w:p>
        </w:tc>
        <w:tc>
          <w:tcPr>
            <w:tcW w:w="2612" w:type="dxa"/>
          </w:tcPr>
          <w:p w14:paraId="58C5B289" w14:textId="77777777" w:rsidR="00010B3E" w:rsidRPr="00010B3E" w:rsidRDefault="00010B3E" w:rsidP="004012CB">
            <w:pPr>
              <w:pStyle w:val="NormalWeb"/>
              <w:numPr>
                <w:ilvl w:val="0"/>
                <w:numId w:val="20"/>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NESO (Chair)</w:t>
            </w:r>
          </w:p>
          <w:p w14:paraId="335F0D09" w14:textId="77777777" w:rsidR="00010B3E" w:rsidRPr="00010B3E" w:rsidRDefault="00010B3E" w:rsidP="004012CB">
            <w:pPr>
              <w:pStyle w:val="NormalWeb"/>
              <w:numPr>
                <w:ilvl w:val="0"/>
                <w:numId w:val="20"/>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DESNZ</w:t>
            </w:r>
          </w:p>
          <w:p w14:paraId="6083CEE3" w14:textId="77777777" w:rsidR="00010B3E" w:rsidRPr="00010B3E" w:rsidRDefault="00010B3E" w:rsidP="004012CB">
            <w:pPr>
              <w:pStyle w:val="NormalWeb"/>
              <w:numPr>
                <w:ilvl w:val="0"/>
                <w:numId w:val="20"/>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Ofgem</w:t>
            </w:r>
          </w:p>
          <w:p w14:paraId="3BA4B248" w14:textId="77777777" w:rsidR="00010B3E" w:rsidRPr="00010B3E" w:rsidRDefault="00010B3E" w:rsidP="004012CB">
            <w:pPr>
              <w:pStyle w:val="NormalWeb"/>
              <w:numPr>
                <w:ilvl w:val="0"/>
                <w:numId w:val="20"/>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Scottish Government</w:t>
            </w:r>
          </w:p>
          <w:p w14:paraId="14FEF5F4" w14:textId="38584980" w:rsidR="00010B3E" w:rsidRPr="00010B3E" w:rsidRDefault="00010B3E" w:rsidP="004012CB">
            <w:pPr>
              <w:pStyle w:val="Bullet1"/>
              <w:numPr>
                <w:ilvl w:val="0"/>
                <w:numId w:val="20"/>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Welsh Government</w:t>
            </w:r>
          </w:p>
        </w:tc>
        <w:tc>
          <w:tcPr>
            <w:tcW w:w="1383" w:type="dxa"/>
          </w:tcPr>
          <w:p w14:paraId="2E088912" w14:textId="77777777" w:rsidR="00010B3E" w:rsidRPr="00010B3E" w:rsidRDefault="00010B3E" w:rsidP="00010B3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 xml:space="preserve">Bi-monthly </w:t>
            </w:r>
          </w:p>
          <w:p w14:paraId="142E5D65" w14:textId="187F3BA7" w:rsidR="00010B3E" w:rsidRPr="00010B3E" w:rsidRDefault="00010B3E" w:rsidP="00010B3E">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2 hours</w:t>
            </w:r>
          </w:p>
        </w:tc>
      </w:tr>
      <w:tr w:rsidR="00010B3E" w14:paraId="535C3A17" w14:textId="77777777" w:rsidTr="00010B3E">
        <w:tc>
          <w:tcPr>
            <w:cnfStyle w:val="001000000000" w:firstRow="0" w:lastRow="0" w:firstColumn="1" w:lastColumn="0" w:oddVBand="0" w:evenVBand="0" w:oddHBand="0" w:evenHBand="0" w:firstRowFirstColumn="0" w:firstRowLastColumn="0" w:lastRowFirstColumn="0" w:lastRowLastColumn="0"/>
            <w:tcW w:w="1620" w:type="dxa"/>
          </w:tcPr>
          <w:p w14:paraId="0FAFFC02" w14:textId="64202D6A" w:rsidR="00010B3E" w:rsidRPr="00010B3E" w:rsidRDefault="00010B3E" w:rsidP="00010B3E">
            <w:pPr>
              <w:pStyle w:val="Bullet1"/>
              <w:numPr>
                <w:ilvl w:val="0"/>
                <w:numId w:val="0"/>
              </w:numPr>
              <w:rPr>
                <w:rFonts w:cs="Poppins"/>
              </w:rPr>
            </w:pPr>
            <w:r w:rsidRPr="00010B3E">
              <w:rPr>
                <w:rFonts w:cs="Poppins"/>
              </w:rPr>
              <w:t>SSEP Committee Working Group (SCWG)</w:t>
            </w:r>
          </w:p>
        </w:tc>
        <w:tc>
          <w:tcPr>
            <w:tcW w:w="3767" w:type="dxa"/>
          </w:tcPr>
          <w:p w14:paraId="6D6386E1" w14:textId="1D3E7A2C" w:rsidR="00010B3E" w:rsidRPr="00010B3E" w:rsidRDefault="00010B3E" w:rsidP="00010B3E">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cs="Poppins"/>
              </w:rPr>
            </w:pPr>
            <w:r w:rsidRPr="00010B3E">
              <w:rPr>
                <w:rFonts w:cs="Poppins"/>
              </w:rPr>
              <w:t>This group is responsible for supporting the SSEP Committee. It seeks to manage risks and actions for the committee, ensuring it interacts effectively with the other governance groups.</w:t>
            </w:r>
          </w:p>
        </w:tc>
        <w:tc>
          <w:tcPr>
            <w:tcW w:w="2612" w:type="dxa"/>
          </w:tcPr>
          <w:p w14:paraId="2ABDBFB2" w14:textId="77777777" w:rsidR="00010B3E" w:rsidRPr="00010B3E" w:rsidRDefault="00010B3E" w:rsidP="004012CB">
            <w:pPr>
              <w:pStyle w:val="NormalWeb"/>
              <w:numPr>
                <w:ilvl w:val="0"/>
                <w:numId w:val="2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NESO (Chair)</w:t>
            </w:r>
          </w:p>
          <w:p w14:paraId="4C6FCCE1" w14:textId="77777777" w:rsidR="00010B3E" w:rsidRPr="00010B3E" w:rsidRDefault="00010B3E" w:rsidP="004012CB">
            <w:pPr>
              <w:pStyle w:val="NormalWeb"/>
              <w:numPr>
                <w:ilvl w:val="0"/>
                <w:numId w:val="2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DESNZ</w:t>
            </w:r>
          </w:p>
          <w:p w14:paraId="7813BCEF" w14:textId="77777777" w:rsidR="00010B3E" w:rsidRPr="00010B3E" w:rsidRDefault="00010B3E" w:rsidP="004012CB">
            <w:pPr>
              <w:pStyle w:val="NormalWeb"/>
              <w:numPr>
                <w:ilvl w:val="0"/>
                <w:numId w:val="2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Ofgem</w:t>
            </w:r>
          </w:p>
          <w:p w14:paraId="28441DED" w14:textId="77777777" w:rsidR="00010B3E" w:rsidRPr="00010B3E" w:rsidRDefault="00010B3E" w:rsidP="004012CB">
            <w:pPr>
              <w:pStyle w:val="NormalWeb"/>
              <w:numPr>
                <w:ilvl w:val="0"/>
                <w:numId w:val="2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Scottish Government</w:t>
            </w:r>
          </w:p>
          <w:p w14:paraId="1E3A61BF" w14:textId="583CE5BD" w:rsidR="00010B3E" w:rsidRPr="00010B3E" w:rsidRDefault="00010B3E" w:rsidP="004012CB">
            <w:pPr>
              <w:pStyle w:val="Bullet1"/>
              <w:numPr>
                <w:ilvl w:val="0"/>
                <w:numId w:val="21"/>
              </w:numPr>
              <w:cnfStyle w:val="000000000000" w:firstRow="0" w:lastRow="0" w:firstColumn="0" w:lastColumn="0" w:oddVBand="0" w:evenVBand="0" w:oddHBand="0" w:evenHBand="0" w:firstRowFirstColumn="0" w:firstRowLastColumn="0" w:lastRowFirstColumn="0" w:lastRowLastColumn="0"/>
              <w:rPr>
                <w:rFonts w:cs="Poppins"/>
              </w:rPr>
            </w:pPr>
            <w:r w:rsidRPr="00010B3E">
              <w:rPr>
                <w:rFonts w:cs="Poppins"/>
              </w:rPr>
              <w:t>Welsh Government</w:t>
            </w:r>
          </w:p>
        </w:tc>
        <w:tc>
          <w:tcPr>
            <w:tcW w:w="1383" w:type="dxa"/>
          </w:tcPr>
          <w:p w14:paraId="334658EE" w14:textId="77777777" w:rsidR="00010B3E" w:rsidRPr="00010B3E" w:rsidRDefault="00010B3E" w:rsidP="00010B3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 xml:space="preserve">Monthly </w:t>
            </w:r>
          </w:p>
          <w:p w14:paraId="40C4A78A" w14:textId="2CCE7110" w:rsidR="00010B3E" w:rsidRPr="00010B3E" w:rsidRDefault="00010B3E" w:rsidP="00010B3E">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cs="Poppins"/>
              </w:rPr>
            </w:pPr>
            <w:r w:rsidRPr="00010B3E">
              <w:rPr>
                <w:rFonts w:cs="Poppins"/>
              </w:rPr>
              <w:t>1 hour</w:t>
            </w:r>
          </w:p>
        </w:tc>
      </w:tr>
      <w:tr w:rsidR="00010B3E" w14:paraId="7B56D5A2" w14:textId="77777777" w:rsidTr="00010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42D5FD9" w14:textId="06D43B0C" w:rsidR="00010B3E" w:rsidRPr="00010B3E" w:rsidRDefault="00010B3E" w:rsidP="00010B3E">
            <w:pPr>
              <w:pStyle w:val="Bullet1"/>
              <w:numPr>
                <w:ilvl w:val="0"/>
                <w:numId w:val="0"/>
              </w:numPr>
              <w:rPr>
                <w:rFonts w:cs="Poppins"/>
              </w:rPr>
            </w:pPr>
            <w:r w:rsidRPr="00010B3E">
              <w:rPr>
                <w:rFonts w:cs="Poppins"/>
              </w:rPr>
              <w:lastRenderedPageBreak/>
              <w:t>Cross-Government Advisory Group (CGAG)</w:t>
            </w:r>
          </w:p>
        </w:tc>
        <w:tc>
          <w:tcPr>
            <w:tcW w:w="3767" w:type="dxa"/>
          </w:tcPr>
          <w:p w14:paraId="2BC2B2FE" w14:textId="6E99E8FA" w:rsidR="00010B3E" w:rsidRPr="00010B3E" w:rsidRDefault="00010B3E" w:rsidP="00010B3E">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This group provides strategic direction and advice from representatives on wider sectoral demands on land and sea.</w:t>
            </w:r>
          </w:p>
        </w:tc>
        <w:tc>
          <w:tcPr>
            <w:tcW w:w="2612" w:type="dxa"/>
          </w:tcPr>
          <w:p w14:paraId="2811D2B1" w14:textId="77777777" w:rsidR="00010B3E" w:rsidRPr="00010B3E" w:rsidRDefault="00010B3E" w:rsidP="004012CB">
            <w:pPr>
              <w:pStyle w:val="NormalWeb"/>
              <w:numPr>
                <w:ilvl w:val="0"/>
                <w:numId w:val="2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DESNZ (Chair)</w:t>
            </w:r>
          </w:p>
          <w:p w14:paraId="4ECC9336" w14:textId="77777777" w:rsidR="00010B3E" w:rsidRPr="00010B3E" w:rsidRDefault="00010B3E" w:rsidP="004012CB">
            <w:pPr>
              <w:pStyle w:val="NormalWeb"/>
              <w:numPr>
                <w:ilvl w:val="0"/>
                <w:numId w:val="22"/>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NESO</w:t>
            </w:r>
          </w:p>
          <w:p w14:paraId="675985B9" w14:textId="55474030" w:rsidR="00010B3E" w:rsidRPr="00010B3E" w:rsidRDefault="00010B3E" w:rsidP="004012CB">
            <w:pPr>
              <w:pStyle w:val="Bullet1"/>
              <w:numPr>
                <w:ilvl w:val="0"/>
                <w:numId w:val="22"/>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Representatives from various UK government departments</w:t>
            </w:r>
            <w:r w:rsidR="00CD063C">
              <w:rPr>
                <w:rFonts w:cs="Poppins"/>
              </w:rPr>
              <w:t xml:space="preserve">, including the </w:t>
            </w:r>
            <w:r w:rsidR="00B461FB">
              <w:rPr>
                <w:rFonts w:cs="Poppins"/>
              </w:rPr>
              <w:t>Wales</w:t>
            </w:r>
            <w:r w:rsidR="00CD063C">
              <w:rPr>
                <w:rFonts w:cs="Poppins"/>
              </w:rPr>
              <w:t xml:space="preserve"> Office and the </w:t>
            </w:r>
            <w:r w:rsidR="00B461FB">
              <w:rPr>
                <w:rFonts w:cs="Poppins"/>
              </w:rPr>
              <w:t>Scotland</w:t>
            </w:r>
            <w:r w:rsidR="00CD063C">
              <w:rPr>
                <w:rFonts w:cs="Poppins"/>
              </w:rPr>
              <w:t xml:space="preserve"> Office.</w:t>
            </w:r>
          </w:p>
        </w:tc>
        <w:tc>
          <w:tcPr>
            <w:tcW w:w="1383" w:type="dxa"/>
          </w:tcPr>
          <w:p w14:paraId="22D42499" w14:textId="77777777" w:rsidR="00010B3E" w:rsidRPr="00010B3E" w:rsidRDefault="00010B3E" w:rsidP="00010B3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Monthly</w:t>
            </w:r>
          </w:p>
          <w:p w14:paraId="706C0709" w14:textId="3F8CD042" w:rsidR="00010B3E" w:rsidRPr="00010B3E" w:rsidRDefault="00010B3E" w:rsidP="00010B3E">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1.5 hours</w:t>
            </w:r>
          </w:p>
        </w:tc>
      </w:tr>
      <w:tr w:rsidR="00010B3E" w14:paraId="6AA9BD31" w14:textId="77777777" w:rsidTr="00010B3E">
        <w:tc>
          <w:tcPr>
            <w:cnfStyle w:val="001000000000" w:firstRow="0" w:lastRow="0" w:firstColumn="1" w:lastColumn="0" w:oddVBand="0" w:evenVBand="0" w:oddHBand="0" w:evenHBand="0" w:firstRowFirstColumn="0" w:firstRowLastColumn="0" w:lastRowFirstColumn="0" w:lastRowLastColumn="0"/>
            <w:tcW w:w="1620" w:type="dxa"/>
          </w:tcPr>
          <w:p w14:paraId="4D4EA14F" w14:textId="181E432E" w:rsidR="00010B3E" w:rsidRPr="00010B3E" w:rsidRDefault="00010B3E" w:rsidP="00010B3E">
            <w:pPr>
              <w:pStyle w:val="Bullet1"/>
              <w:numPr>
                <w:ilvl w:val="0"/>
                <w:numId w:val="0"/>
              </w:numPr>
              <w:rPr>
                <w:rFonts w:cs="Poppins"/>
              </w:rPr>
            </w:pPr>
            <w:r w:rsidRPr="00010B3E">
              <w:rPr>
                <w:rFonts w:cs="Poppins"/>
              </w:rPr>
              <w:t>Devolved Administration Advisory Group (DAAG)</w:t>
            </w:r>
          </w:p>
        </w:tc>
        <w:tc>
          <w:tcPr>
            <w:tcW w:w="3767" w:type="dxa"/>
          </w:tcPr>
          <w:p w14:paraId="5C8F3E78" w14:textId="5C03EEF6" w:rsidR="00010B3E" w:rsidRPr="00010B3E" w:rsidRDefault="00010B3E" w:rsidP="00010B3E">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cs="Poppins"/>
              </w:rPr>
            </w:pPr>
            <w:r w:rsidRPr="00010B3E">
              <w:rPr>
                <w:rFonts w:cs="Poppins"/>
              </w:rPr>
              <w:t>This group provides strategic direction and advice relevant to devolved issues.</w:t>
            </w:r>
          </w:p>
        </w:tc>
        <w:tc>
          <w:tcPr>
            <w:tcW w:w="2612" w:type="dxa"/>
          </w:tcPr>
          <w:p w14:paraId="1DF33680" w14:textId="77777777" w:rsidR="00010B3E" w:rsidRPr="00010B3E" w:rsidRDefault="00010B3E" w:rsidP="004012CB">
            <w:pPr>
              <w:pStyle w:val="NormalWeb"/>
              <w:numPr>
                <w:ilvl w:val="0"/>
                <w:numId w:val="23"/>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NESO (Chair)</w:t>
            </w:r>
          </w:p>
          <w:p w14:paraId="167E8BE4" w14:textId="77777777" w:rsidR="00010B3E" w:rsidRPr="00010B3E" w:rsidRDefault="00010B3E" w:rsidP="004012CB">
            <w:pPr>
              <w:pStyle w:val="NormalWeb"/>
              <w:numPr>
                <w:ilvl w:val="0"/>
                <w:numId w:val="23"/>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DESNZ</w:t>
            </w:r>
          </w:p>
          <w:p w14:paraId="0FC976EF" w14:textId="77777777" w:rsidR="00010B3E" w:rsidRPr="00010B3E" w:rsidRDefault="00010B3E" w:rsidP="004012CB">
            <w:pPr>
              <w:pStyle w:val="NormalWeb"/>
              <w:numPr>
                <w:ilvl w:val="0"/>
                <w:numId w:val="23"/>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Scottish Government</w:t>
            </w:r>
          </w:p>
          <w:p w14:paraId="7E5C7B93" w14:textId="21A16961" w:rsidR="00010B3E" w:rsidRPr="00010B3E" w:rsidRDefault="00010B3E" w:rsidP="004012CB">
            <w:pPr>
              <w:pStyle w:val="NormalWeb"/>
              <w:numPr>
                <w:ilvl w:val="0"/>
                <w:numId w:val="23"/>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Welsh Government</w:t>
            </w:r>
          </w:p>
        </w:tc>
        <w:tc>
          <w:tcPr>
            <w:tcW w:w="1383" w:type="dxa"/>
          </w:tcPr>
          <w:p w14:paraId="6D3E2378" w14:textId="77777777" w:rsidR="00010B3E" w:rsidRPr="00010B3E" w:rsidRDefault="00010B3E" w:rsidP="00010B3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 xml:space="preserve">Ad hoc </w:t>
            </w:r>
          </w:p>
          <w:p w14:paraId="3CFDAB84" w14:textId="03E39594" w:rsidR="00010B3E" w:rsidRPr="00010B3E" w:rsidRDefault="00010B3E" w:rsidP="00010B3E">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cs="Poppins"/>
              </w:rPr>
            </w:pPr>
            <w:r w:rsidRPr="00010B3E">
              <w:rPr>
                <w:rFonts w:cs="Poppins"/>
              </w:rPr>
              <w:t>1 hour</w:t>
            </w:r>
          </w:p>
        </w:tc>
      </w:tr>
      <w:tr w:rsidR="00010B3E" w14:paraId="47E5F96E" w14:textId="77777777" w:rsidTr="00010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CCC03A1" w14:textId="4CEE004B" w:rsidR="00010B3E" w:rsidRPr="00010B3E" w:rsidRDefault="00010B3E" w:rsidP="00010B3E">
            <w:pPr>
              <w:pStyle w:val="Bullet1"/>
              <w:numPr>
                <w:ilvl w:val="0"/>
                <w:numId w:val="0"/>
              </w:numPr>
              <w:rPr>
                <w:rFonts w:cs="Poppins"/>
              </w:rPr>
            </w:pPr>
            <w:r w:rsidRPr="00010B3E">
              <w:rPr>
                <w:rFonts w:cs="Poppins"/>
              </w:rPr>
              <w:t>Analytical Evidence Advisory Group (AEAG)</w:t>
            </w:r>
          </w:p>
        </w:tc>
        <w:tc>
          <w:tcPr>
            <w:tcW w:w="3767" w:type="dxa"/>
          </w:tcPr>
          <w:p w14:paraId="09B3F083" w14:textId="618E198E" w:rsidR="00010B3E" w:rsidRPr="00010B3E" w:rsidRDefault="00010B3E" w:rsidP="00010B3E">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This group delivers oversight and assurance on the modelling process and analytical issues.</w:t>
            </w:r>
          </w:p>
        </w:tc>
        <w:tc>
          <w:tcPr>
            <w:tcW w:w="2612" w:type="dxa"/>
          </w:tcPr>
          <w:p w14:paraId="23775466" w14:textId="77777777" w:rsidR="00010B3E" w:rsidRPr="00010B3E" w:rsidRDefault="00010B3E" w:rsidP="004012CB">
            <w:pPr>
              <w:pStyle w:val="NormalWeb"/>
              <w:numPr>
                <w:ilvl w:val="0"/>
                <w:numId w:val="2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NESO (Chair)</w:t>
            </w:r>
          </w:p>
          <w:p w14:paraId="33ED918A" w14:textId="77777777" w:rsidR="00010B3E" w:rsidRPr="00010B3E" w:rsidRDefault="00010B3E" w:rsidP="004012CB">
            <w:pPr>
              <w:pStyle w:val="NormalWeb"/>
              <w:numPr>
                <w:ilvl w:val="0"/>
                <w:numId w:val="2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DESNZ</w:t>
            </w:r>
          </w:p>
          <w:p w14:paraId="3BF535B9" w14:textId="77777777" w:rsidR="00010B3E" w:rsidRPr="00010B3E" w:rsidRDefault="00010B3E" w:rsidP="004012CB">
            <w:pPr>
              <w:pStyle w:val="NormalWeb"/>
              <w:numPr>
                <w:ilvl w:val="0"/>
                <w:numId w:val="2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Ofgem</w:t>
            </w:r>
          </w:p>
          <w:p w14:paraId="491AC4D6" w14:textId="77777777" w:rsidR="00010B3E" w:rsidRPr="00010B3E" w:rsidRDefault="00010B3E" w:rsidP="004012CB">
            <w:pPr>
              <w:pStyle w:val="NormalWeb"/>
              <w:numPr>
                <w:ilvl w:val="0"/>
                <w:numId w:val="2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Scottish Government</w:t>
            </w:r>
          </w:p>
          <w:p w14:paraId="571E8DD5" w14:textId="22FE1C49" w:rsidR="00010B3E" w:rsidRPr="00010B3E" w:rsidRDefault="00010B3E" w:rsidP="004012CB">
            <w:pPr>
              <w:pStyle w:val="Bullet1"/>
              <w:numPr>
                <w:ilvl w:val="0"/>
                <w:numId w:val="24"/>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Welsh Government</w:t>
            </w:r>
          </w:p>
        </w:tc>
        <w:tc>
          <w:tcPr>
            <w:tcW w:w="1383" w:type="dxa"/>
          </w:tcPr>
          <w:p w14:paraId="098FEE7F" w14:textId="77777777" w:rsidR="00010B3E" w:rsidRPr="00010B3E" w:rsidRDefault="00010B3E" w:rsidP="00010B3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 xml:space="preserve">Monthly </w:t>
            </w:r>
          </w:p>
          <w:p w14:paraId="4A33FFB7" w14:textId="71BD26AC" w:rsidR="00010B3E" w:rsidRPr="00010B3E" w:rsidRDefault="00010B3E" w:rsidP="00010B3E">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2 hours</w:t>
            </w:r>
          </w:p>
        </w:tc>
      </w:tr>
      <w:tr w:rsidR="00010B3E" w14:paraId="7A2B5ECD" w14:textId="77777777" w:rsidTr="00010B3E">
        <w:tc>
          <w:tcPr>
            <w:cnfStyle w:val="001000000000" w:firstRow="0" w:lastRow="0" w:firstColumn="1" w:lastColumn="0" w:oddVBand="0" w:evenVBand="0" w:oddHBand="0" w:evenHBand="0" w:firstRowFirstColumn="0" w:firstRowLastColumn="0" w:lastRowFirstColumn="0" w:lastRowLastColumn="0"/>
            <w:tcW w:w="1620" w:type="dxa"/>
          </w:tcPr>
          <w:p w14:paraId="5C9EC4A8" w14:textId="00817898" w:rsidR="00010B3E" w:rsidRPr="00010B3E" w:rsidRDefault="00010B3E" w:rsidP="00010B3E">
            <w:pPr>
              <w:pStyle w:val="Bullet1"/>
              <w:numPr>
                <w:ilvl w:val="0"/>
                <w:numId w:val="0"/>
              </w:numPr>
              <w:rPr>
                <w:rFonts w:cs="Poppins"/>
              </w:rPr>
            </w:pPr>
            <w:r w:rsidRPr="00010B3E">
              <w:rPr>
                <w:rFonts w:cs="Poppins"/>
              </w:rPr>
              <w:t>Analytical Working Group (AWG)</w:t>
            </w:r>
          </w:p>
        </w:tc>
        <w:tc>
          <w:tcPr>
            <w:tcW w:w="3767" w:type="dxa"/>
          </w:tcPr>
          <w:p w14:paraId="51EB36C0" w14:textId="01FC061C" w:rsidR="00010B3E" w:rsidRPr="00010B3E" w:rsidRDefault="00010B3E" w:rsidP="00010B3E">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cs="Poppins"/>
              </w:rPr>
            </w:pPr>
            <w:r w:rsidRPr="00010B3E">
              <w:rPr>
                <w:rFonts w:cs="Poppins"/>
              </w:rPr>
              <w:t>This group is responsible for supporting the AEAG. The AWG feeds into the AEAG and discusses the detailed modelling topics underpinning the SSEP methodology.</w:t>
            </w:r>
          </w:p>
        </w:tc>
        <w:tc>
          <w:tcPr>
            <w:tcW w:w="2612" w:type="dxa"/>
          </w:tcPr>
          <w:p w14:paraId="3C831E10" w14:textId="77777777" w:rsidR="00010B3E" w:rsidRPr="00010B3E" w:rsidRDefault="00010B3E" w:rsidP="004012CB">
            <w:pPr>
              <w:pStyle w:val="NormalWeb"/>
              <w:numPr>
                <w:ilvl w:val="0"/>
                <w:numId w:val="2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NESO (Chair)</w:t>
            </w:r>
          </w:p>
          <w:p w14:paraId="0D253281" w14:textId="77777777" w:rsidR="00010B3E" w:rsidRPr="00010B3E" w:rsidRDefault="00010B3E" w:rsidP="004012CB">
            <w:pPr>
              <w:pStyle w:val="NormalWeb"/>
              <w:numPr>
                <w:ilvl w:val="0"/>
                <w:numId w:val="2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DESNZ</w:t>
            </w:r>
          </w:p>
          <w:p w14:paraId="670F2C31" w14:textId="77777777" w:rsidR="00010B3E" w:rsidRPr="00010B3E" w:rsidRDefault="00010B3E" w:rsidP="004012CB">
            <w:pPr>
              <w:pStyle w:val="NormalWeb"/>
              <w:numPr>
                <w:ilvl w:val="0"/>
                <w:numId w:val="2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Ofgem</w:t>
            </w:r>
          </w:p>
          <w:p w14:paraId="4C1F4FE2" w14:textId="77777777" w:rsidR="00010B3E" w:rsidRPr="00010B3E" w:rsidRDefault="00010B3E" w:rsidP="004012CB">
            <w:pPr>
              <w:pStyle w:val="NormalWeb"/>
              <w:numPr>
                <w:ilvl w:val="0"/>
                <w:numId w:val="2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Scottish Government</w:t>
            </w:r>
          </w:p>
          <w:p w14:paraId="47A035CC" w14:textId="68486325" w:rsidR="00010B3E" w:rsidRPr="00010B3E" w:rsidRDefault="00010B3E" w:rsidP="004012CB">
            <w:pPr>
              <w:pStyle w:val="Bullet1"/>
              <w:numPr>
                <w:ilvl w:val="0"/>
                <w:numId w:val="25"/>
              </w:numPr>
              <w:cnfStyle w:val="000000000000" w:firstRow="0" w:lastRow="0" w:firstColumn="0" w:lastColumn="0" w:oddVBand="0" w:evenVBand="0" w:oddHBand="0" w:evenHBand="0" w:firstRowFirstColumn="0" w:firstRowLastColumn="0" w:lastRowFirstColumn="0" w:lastRowLastColumn="0"/>
              <w:rPr>
                <w:rFonts w:cs="Poppins"/>
              </w:rPr>
            </w:pPr>
            <w:r w:rsidRPr="00010B3E">
              <w:rPr>
                <w:rFonts w:cs="Poppins"/>
              </w:rPr>
              <w:t>Welsh Government</w:t>
            </w:r>
          </w:p>
        </w:tc>
        <w:tc>
          <w:tcPr>
            <w:tcW w:w="1383" w:type="dxa"/>
          </w:tcPr>
          <w:p w14:paraId="3C107EAC" w14:textId="0D09D03E" w:rsidR="00010B3E" w:rsidRPr="00010B3E" w:rsidRDefault="00010B3E" w:rsidP="00010B3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 xml:space="preserve">Every 3 weeks </w:t>
            </w:r>
          </w:p>
          <w:p w14:paraId="683CA8FA" w14:textId="5FD86C77" w:rsidR="00010B3E" w:rsidRPr="00010B3E" w:rsidRDefault="00010B3E" w:rsidP="00010B3E">
            <w:pPr>
              <w:pStyle w:val="Bullet1"/>
              <w:numPr>
                <w:ilvl w:val="0"/>
                <w:numId w:val="0"/>
              </w:numPr>
              <w:cnfStyle w:val="000000000000" w:firstRow="0" w:lastRow="0" w:firstColumn="0" w:lastColumn="0" w:oddVBand="0" w:evenVBand="0" w:oddHBand="0" w:evenHBand="0" w:firstRowFirstColumn="0" w:firstRowLastColumn="0" w:lastRowFirstColumn="0" w:lastRowLastColumn="0"/>
              <w:rPr>
                <w:rFonts w:cs="Poppins"/>
              </w:rPr>
            </w:pPr>
            <w:r w:rsidRPr="00010B3E">
              <w:rPr>
                <w:rFonts w:cs="Poppins"/>
              </w:rPr>
              <w:t>2 hours</w:t>
            </w:r>
          </w:p>
        </w:tc>
      </w:tr>
      <w:tr w:rsidR="00010B3E" w14:paraId="177EFDAF" w14:textId="77777777" w:rsidTr="00010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CE0D276" w14:textId="0CC60539" w:rsidR="00010B3E" w:rsidRPr="00010B3E" w:rsidRDefault="00010B3E" w:rsidP="00010B3E">
            <w:pPr>
              <w:pStyle w:val="Bullet1"/>
              <w:numPr>
                <w:ilvl w:val="0"/>
                <w:numId w:val="0"/>
              </w:numPr>
              <w:rPr>
                <w:rFonts w:cs="Poppins"/>
              </w:rPr>
            </w:pPr>
            <w:r w:rsidRPr="00010B3E">
              <w:rPr>
                <w:rFonts w:cs="Poppins"/>
              </w:rPr>
              <w:t>Expert Advisory Group (EAG)</w:t>
            </w:r>
          </w:p>
        </w:tc>
        <w:tc>
          <w:tcPr>
            <w:tcW w:w="3767" w:type="dxa"/>
          </w:tcPr>
          <w:p w14:paraId="07F6D99A" w14:textId="23C31614" w:rsidR="00010B3E" w:rsidRPr="00010B3E" w:rsidRDefault="00010B3E" w:rsidP="00010B3E">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 xml:space="preserve">This group provides technical insight and advice on the SSEP, based on engagement with environmental, land, marine, energy industry and societal groups. The EAG will challenge, review and weigh up benefits and opportunities across all categories of expertise. </w:t>
            </w:r>
          </w:p>
        </w:tc>
        <w:tc>
          <w:tcPr>
            <w:tcW w:w="2612" w:type="dxa"/>
          </w:tcPr>
          <w:p w14:paraId="0E32C3DA" w14:textId="77777777" w:rsidR="00010B3E" w:rsidRPr="00010B3E" w:rsidRDefault="00010B3E" w:rsidP="004012CB">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NESO (Chair)</w:t>
            </w:r>
          </w:p>
          <w:p w14:paraId="4C9039B7" w14:textId="77777777" w:rsidR="00010B3E" w:rsidRPr="00010B3E" w:rsidRDefault="00010B3E" w:rsidP="004012CB">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DESNZ</w:t>
            </w:r>
          </w:p>
          <w:p w14:paraId="5403122C" w14:textId="77777777" w:rsidR="00010B3E" w:rsidRDefault="00010B3E" w:rsidP="004012CB">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Ofgem</w:t>
            </w:r>
          </w:p>
          <w:p w14:paraId="562905DC" w14:textId="77777777" w:rsidR="008A4AD2" w:rsidRPr="008A4AD2" w:rsidRDefault="008A4AD2" w:rsidP="008A4AD2">
            <w:pPr>
              <w:pStyle w:val="NormalWeb"/>
              <w:numPr>
                <w:ilvl w:val="0"/>
                <w:numId w:val="26"/>
              </w:numPr>
              <w:spacing w:after="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8A4AD2">
              <w:rPr>
                <w:rFonts w:ascii="Poppins" w:hAnsi="Poppins" w:cs="Poppins"/>
                <w:sz w:val="20"/>
                <w:szCs w:val="20"/>
              </w:rPr>
              <w:t>Scottish Government</w:t>
            </w:r>
          </w:p>
          <w:p w14:paraId="10283692" w14:textId="7ED29AD1" w:rsidR="008A4AD2" w:rsidRPr="00010B3E" w:rsidRDefault="008A4AD2" w:rsidP="008A4AD2">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8A4AD2">
              <w:rPr>
                <w:rFonts w:ascii="Poppins" w:hAnsi="Poppins" w:cs="Poppins"/>
                <w:sz w:val="20"/>
                <w:szCs w:val="20"/>
              </w:rPr>
              <w:t>Welsh Government</w:t>
            </w:r>
          </w:p>
          <w:p w14:paraId="2406AF9B" w14:textId="14DD0305" w:rsidR="00010B3E" w:rsidRPr="00010B3E" w:rsidRDefault="00010B3E" w:rsidP="004012CB">
            <w:pPr>
              <w:pStyle w:val="Bullet1"/>
              <w:numPr>
                <w:ilvl w:val="0"/>
                <w:numId w:val="26"/>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 xml:space="preserve">Representatives from each of our stakeholder working groups across environment, land, marine, energy industry and society. </w:t>
            </w:r>
          </w:p>
        </w:tc>
        <w:tc>
          <w:tcPr>
            <w:tcW w:w="1383" w:type="dxa"/>
          </w:tcPr>
          <w:p w14:paraId="7DC992E8" w14:textId="77777777" w:rsidR="00010B3E" w:rsidRPr="00010B3E" w:rsidRDefault="00010B3E" w:rsidP="00010B3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010B3E">
              <w:rPr>
                <w:rFonts w:ascii="Poppins" w:hAnsi="Poppins" w:cs="Poppins"/>
                <w:sz w:val="20"/>
                <w:szCs w:val="20"/>
              </w:rPr>
              <w:t xml:space="preserve">Bi-monthly </w:t>
            </w:r>
          </w:p>
          <w:p w14:paraId="2F8B8BCD" w14:textId="6082B5D7" w:rsidR="00010B3E" w:rsidRPr="00010B3E" w:rsidRDefault="00010B3E" w:rsidP="00010B3E">
            <w:pPr>
              <w:pStyle w:val="Bullet1"/>
              <w:numPr>
                <w:ilvl w:val="0"/>
                <w:numId w:val="0"/>
              </w:numPr>
              <w:cnfStyle w:val="000000100000" w:firstRow="0" w:lastRow="0" w:firstColumn="0" w:lastColumn="0" w:oddVBand="0" w:evenVBand="0" w:oddHBand="1" w:evenHBand="0" w:firstRowFirstColumn="0" w:firstRowLastColumn="0" w:lastRowFirstColumn="0" w:lastRowLastColumn="0"/>
              <w:rPr>
                <w:rFonts w:cs="Poppins"/>
              </w:rPr>
            </w:pPr>
            <w:r w:rsidRPr="00010B3E">
              <w:rPr>
                <w:rFonts w:cs="Poppins"/>
              </w:rPr>
              <w:t>1</w:t>
            </w:r>
            <w:r w:rsidR="008A4AD2">
              <w:rPr>
                <w:rFonts w:cs="Poppins"/>
              </w:rPr>
              <w:t>.5</w:t>
            </w:r>
            <w:r w:rsidRPr="00010B3E">
              <w:rPr>
                <w:rFonts w:cs="Poppins"/>
              </w:rPr>
              <w:t xml:space="preserve"> hour</w:t>
            </w:r>
            <w:r w:rsidR="008A4AD2">
              <w:rPr>
                <w:rFonts w:cs="Poppins"/>
              </w:rPr>
              <w:t>s</w:t>
            </w:r>
          </w:p>
        </w:tc>
      </w:tr>
    </w:tbl>
    <w:p w14:paraId="6C388FAE" w14:textId="34A2EB82" w:rsidR="00A05374" w:rsidRPr="004365EB" w:rsidRDefault="00A05374" w:rsidP="00D94EBE">
      <w:pPr>
        <w:rPr>
          <w:rStyle w:val="HighlightAccent4"/>
          <w:rFonts w:cs="Poppins"/>
        </w:rPr>
      </w:pPr>
    </w:p>
    <w:sectPr w:rsidR="00A05374" w:rsidRPr="004365EB" w:rsidSect="00AE2241">
      <w:headerReference w:type="default" r:id="rId12"/>
      <w:footerReference w:type="default" r:id="rId13"/>
      <w:headerReference w:type="first" r:id="rId14"/>
      <w:footerReference w:type="first" r:id="rId15"/>
      <w:pgSz w:w="11906" w:h="16838" w:code="9"/>
      <w:pgMar w:top="2495" w:right="1077" w:bottom="1361"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AE8D" w14:textId="77777777" w:rsidR="00123E41" w:rsidRDefault="00123E41" w:rsidP="00A62BFF">
      <w:pPr>
        <w:spacing w:after="0"/>
      </w:pPr>
      <w:r>
        <w:separator/>
      </w:r>
    </w:p>
  </w:endnote>
  <w:endnote w:type="continuationSeparator" w:id="0">
    <w:p w14:paraId="3F2B5646" w14:textId="77777777" w:rsidR="00123E41" w:rsidRDefault="00123E41" w:rsidP="00A62BFF">
      <w:pPr>
        <w:spacing w:after="0"/>
      </w:pPr>
      <w:r>
        <w:continuationSeparator/>
      </w:r>
    </w:p>
  </w:endnote>
  <w:endnote w:type="continuationNotice" w:id="1">
    <w:p w14:paraId="2CFD12D9" w14:textId="77777777" w:rsidR="00123E41" w:rsidRDefault="00123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GPMinchoE">
    <w:charset w:val="80"/>
    <w:family w:val="roman"/>
    <w:pitch w:val="variable"/>
    <w:sig w:usb0="E00002FF" w:usb1="2AC7EDFE" w:usb2="00000012"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96304"/>
      <w:docPartObj>
        <w:docPartGallery w:val="Page Numbers (Bottom of Page)"/>
        <w:docPartUnique/>
      </w:docPartObj>
    </w:sdtPr>
    <w:sdtEndPr/>
    <w:sdtContent>
      <w:p w14:paraId="2D90BD28" w14:textId="77777777" w:rsidR="00AE2241" w:rsidRDefault="00AE2241" w:rsidP="00AE2241">
        <w:pPr>
          <w:pStyle w:val="Footer"/>
          <w:jc w:val="right"/>
        </w:pPr>
        <w:r>
          <w:fldChar w:fldCharType="begin"/>
        </w:r>
        <w:r>
          <w:instrText>PAGE   \* MERGEFORMAT</w:instrText>
        </w:r>
        <w:r>
          <w:fldChar w:fldCharType="separate"/>
        </w:r>
        <w:r>
          <w:t>2</w:t>
        </w:r>
        <w:r>
          <w:fldChar w:fldCharType="end"/>
        </w:r>
      </w:p>
      <w:p w14:paraId="24B575C2" w14:textId="77777777" w:rsidR="00B26D29" w:rsidRPr="00AE2241" w:rsidRDefault="008E6BA6" w:rsidP="00AE2241">
        <w:pPr>
          <w:pStyle w:val="Footer"/>
          <w:jc w:val="right"/>
          <w:rPr>
            <w:sz w:val="26"/>
            <w:szCs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681E" w14:textId="77777777" w:rsidR="00B26D29" w:rsidRDefault="00EB2BC1">
    <w:pPr>
      <w:pStyle w:val="Footer"/>
    </w:pPr>
    <w:r w:rsidRPr="00EB2BC1">
      <w:rPr>
        <w:rFonts w:ascii="Helvetica" w:eastAsia="HGPMinchoE" w:hAnsi="Helvetica"/>
        <w:noProof/>
        <w:sz w:val="28"/>
        <w:szCs w:val="40"/>
      </w:rPr>
      <mc:AlternateContent>
        <mc:Choice Requires="wps">
          <w:drawing>
            <wp:anchor distT="45720" distB="45720" distL="114300" distR="114300" simplePos="0" relativeHeight="251660289" behindDoc="0" locked="0" layoutInCell="1" allowOverlap="1" wp14:anchorId="0117AD9A" wp14:editId="046BAB4A">
              <wp:simplePos x="0" y="0"/>
              <wp:positionH relativeFrom="rightMargin">
                <wp:posOffset>88265</wp:posOffset>
              </wp:positionH>
              <wp:positionV relativeFrom="paragraph">
                <wp:posOffset>-287655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3196EE28" w14:textId="77777777"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7AD9A" id="_x0000_t202" coordsize="21600,21600" o:spt="202" path="m,l,21600r21600,l21600,xe">
              <v:stroke joinstyle="miter"/>
              <v:path gradientshapeok="t" o:connecttype="rect"/>
            </v:shapetype>
            <v:shape id="Text Box 2" o:spid="_x0000_s1026" type="#_x0000_t202" style="position:absolute;margin-left:6.95pt;margin-top:-22.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" filled="f" stroked="f">
              <v:textbox>
                <w:txbxContent>
                  <w:p w14:paraId="3196EE28" w14:textId="77777777"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FA08A" w14:textId="77777777" w:rsidR="00123E41" w:rsidRDefault="00123E41" w:rsidP="00A62BFF">
      <w:pPr>
        <w:spacing w:after="0"/>
      </w:pPr>
      <w:r>
        <w:separator/>
      </w:r>
    </w:p>
  </w:footnote>
  <w:footnote w:type="continuationSeparator" w:id="0">
    <w:p w14:paraId="57C10702" w14:textId="77777777" w:rsidR="00123E41" w:rsidRDefault="00123E41" w:rsidP="00A62BFF">
      <w:pPr>
        <w:spacing w:after="0"/>
      </w:pPr>
      <w:r>
        <w:continuationSeparator/>
      </w:r>
    </w:p>
  </w:footnote>
  <w:footnote w:type="continuationNotice" w:id="1">
    <w:p w14:paraId="07FE4E8B" w14:textId="77777777" w:rsidR="00123E41" w:rsidRDefault="00123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E652" w14:textId="77777777" w:rsidR="00AE2241" w:rsidRDefault="00EB2BC1" w:rsidP="00607F76">
    <w:pPr>
      <w:pStyle w:val="Header"/>
      <w:ind w:left="0"/>
      <w:jc w:val="left"/>
      <w:rPr>
        <w:rFonts w:eastAsia="HGPMinchoE" w:cs="Poppins"/>
        <w:color w:val="3F0730"/>
        <w:sz w:val="28"/>
        <w:szCs w:val="40"/>
      </w:rPr>
    </w:pPr>
    <w:r w:rsidRPr="004365EB">
      <w:rPr>
        <w:rFonts w:cs="Poppins"/>
        <w:b/>
        <w:bCs/>
      </w:rPr>
      <w:drawing>
        <wp:anchor distT="0" distB="0" distL="114300" distR="114300" simplePos="0" relativeHeight="251658241" behindDoc="1" locked="1" layoutInCell="1" allowOverlap="0" wp14:anchorId="3233A3DA" wp14:editId="0221A6E9">
          <wp:simplePos x="0" y="0"/>
          <wp:positionH relativeFrom="page">
            <wp:align>center</wp:align>
          </wp:positionH>
          <wp:positionV relativeFrom="page">
            <wp:align>top</wp:align>
          </wp:positionV>
          <wp:extent cx="7560000" cy="106848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61C6B3F3" w14:textId="77777777" w:rsidR="00AE2241" w:rsidRDefault="00AE2241" w:rsidP="00607F76">
    <w:pPr>
      <w:pStyle w:val="Header"/>
      <w:ind w:left="0"/>
      <w:jc w:val="left"/>
      <w:rPr>
        <w:rFonts w:eastAsia="HGPMinchoE" w:cs="Poppins"/>
        <w:color w:val="3F0730"/>
        <w:sz w:val="28"/>
        <w:szCs w:val="40"/>
      </w:rPr>
    </w:pPr>
  </w:p>
  <w:p w14:paraId="1EF25B27" w14:textId="77777777" w:rsidR="00AE2241" w:rsidRDefault="00AE2241" w:rsidP="00607F76">
    <w:pPr>
      <w:pStyle w:val="Header"/>
      <w:ind w:left="0"/>
      <w:jc w:val="left"/>
      <w:rPr>
        <w:rFonts w:eastAsia="HGPMinchoE" w:cs="Poppins"/>
        <w:color w:val="3F0730"/>
        <w:sz w:val="28"/>
        <w:szCs w:val="40"/>
      </w:rPr>
    </w:pPr>
  </w:p>
  <w:p w14:paraId="529FB3E5" w14:textId="77777777" w:rsidR="00AE2241" w:rsidRDefault="00AE2241" w:rsidP="00607F76">
    <w:pPr>
      <w:pStyle w:val="Header"/>
      <w:ind w:left="0"/>
      <w:jc w:val="left"/>
      <w:rPr>
        <w:rFonts w:eastAsia="HGPMinchoE" w:cs="Poppins"/>
        <w:color w:val="3F0730"/>
        <w:sz w:val="28"/>
        <w:szCs w:val="40"/>
      </w:rPr>
    </w:pPr>
  </w:p>
  <w:p w14:paraId="53C53208" w14:textId="77777777" w:rsidR="008313D5" w:rsidRPr="004365EB" w:rsidRDefault="00FA59D0" w:rsidP="00FA59D0">
    <w:pPr>
      <w:pStyle w:val="Header"/>
      <w:ind w:left="0"/>
      <w:jc w:val="left"/>
      <w:rPr>
        <w:rFonts w:eastAsia="HGPMinchoE" w:cs="Poppins"/>
        <w:color w:val="3F0730"/>
        <w:sz w:val="28"/>
        <w:szCs w:val="40"/>
      </w:rPr>
    </w:pPr>
    <w:r w:rsidRPr="00FA59D0">
      <w:rPr>
        <w:rFonts w:eastAsia="HGPMinchoE" w:cs="Poppins"/>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2669" w14:textId="77777777" w:rsidR="00DF17EF" w:rsidRPr="004365EB" w:rsidRDefault="006E510D" w:rsidP="00DF17EF">
    <w:pPr>
      <w:pStyle w:val="Header"/>
      <w:ind w:left="0"/>
      <w:jc w:val="left"/>
      <w:rPr>
        <w:rFonts w:eastAsia="HGPMinchoE" w:cs="Poppins"/>
        <w:sz w:val="28"/>
        <w:szCs w:val="40"/>
      </w:rPr>
    </w:pPr>
    <w:r w:rsidRPr="004365EB">
      <w:rPr>
        <w:rFonts w:eastAsia="HGPMinchoE" w:cs="Poppins"/>
        <w:sz w:val="28"/>
        <w:szCs w:val="40"/>
      </w:rPr>
      <w:drawing>
        <wp:anchor distT="0" distB="0" distL="114300" distR="114300" simplePos="0" relativeHeight="251658240" behindDoc="1" locked="0" layoutInCell="1" allowOverlap="1" wp14:anchorId="600CDB69" wp14:editId="684A2FC6">
          <wp:simplePos x="0" y="0"/>
          <wp:positionH relativeFrom="column">
            <wp:posOffset>-693986</wp:posOffset>
          </wp:positionH>
          <wp:positionV relativeFrom="paragraph">
            <wp:posOffset>-261620</wp:posOffset>
          </wp:positionV>
          <wp:extent cx="7559524" cy="1068876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59524" cy="10688760"/>
                  </a:xfrm>
                  <a:prstGeom prst="rect">
                    <a:avLst/>
                  </a:prstGeom>
                </pic:spPr>
              </pic:pic>
            </a:graphicData>
          </a:graphic>
          <wp14:sizeRelH relativeFrom="page">
            <wp14:pctWidth>0</wp14:pctWidth>
          </wp14:sizeRelH>
          <wp14:sizeRelV relativeFrom="page">
            <wp14:pctHeight>0</wp14:pctHeight>
          </wp14:sizeRelV>
        </wp:anchor>
      </w:drawing>
    </w:r>
  </w:p>
  <w:p w14:paraId="70E36B06" w14:textId="77777777" w:rsidR="00DF17EF" w:rsidRPr="004365EB" w:rsidRDefault="00DF17EF" w:rsidP="00DF17EF">
    <w:pPr>
      <w:pStyle w:val="Header"/>
      <w:ind w:left="0"/>
      <w:jc w:val="left"/>
      <w:rPr>
        <w:rFonts w:eastAsia="HGPMinchoE" w:cs="Poppins"/>
        <w:sz w:val="28"/>
        <w:szCs w:val="40"/>
      </w:rPr>
    </w:pPr>
  </w:p>
  <w:p w14:paraId="5F8DC00F" w14:textId="77777777" w:rsidR="00DF17EF" w:rsidRPr="004365EB" w:rsidRDefault="00DF17EF" w:rsidP="00DF17EF">
    <w:pPr>
      <w:pStyle w:val="Header"/>
      <w:ind w:left="0"/>
      <w:jc w:val="left"/>
      <w:rPr>
        <w:rFonts w:eastAsia="HGPMinchoE" w:cs="Poppins"/>
        <w:sz w:val="28"/>
        <w:szCs w:val="40"/>
      </w:rPr>
    </w:pPr>
  </w:p>
  <w:p w14:paraId="5C0DFB74" w14:textId="77777777" w:rsidR="00B26D29" w:rsidRPr="004365EB" w:rsidRDefault="00607F76" w:rsidP="00607F76">
    <w:pPr>
      <w:pStyle w:val="Header"/>
      <w:ind w:left="0"/>
      <w:jc w:val="left"/>
      <w:rPr>
        <w:rFonts w:eastAsia="HGPMinchoE" w:cs="Poppins"/>
        <w:color w:val="3F0730"/>
        <w:sz w:val="28"/>
        <w:szCs w:val="40"/>
      </w:rPr>
    </w:pPr>
    <w:r w:rsidRPr="004365EB">
      <w:rPr>
        <w:rFonts w:eastAsia="HGPMinchoE" w:cs="Poppins"/>
        <w:color w:val="3F0730"/>
        <w:sz w:val="28"/>
        <w:szCs w:val="4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E33E46A4"/>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19674420"/>
    <w:multiLevelType w:val="multilevel"/>
    <w:tmpl w:val="9A8437B8"/>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53B740C"/>
    <w:multiLevelType w:val="hybridMultilevel"/>
    <w:tmpl w:val="7368E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360ACD"/>
    <w:multiLevelType w:val="multilevel"/>
    <w:tmpl w:val="ABFED574"/>
    <w:lvl w:ilvl="0">
      <w:start w:val="1"/>
      <w:numFmt w:val="bullet"/>
      <w:pStyle w:val="Bullet1"/>
      <w:lvlText w:val=""/>
      <w:lvlJc w:val="left"/>
      <w:pPr>
        <w:ind w:left="360" w:hanging="360"/>
      </w:pPr>
      <w:rPr>
        <w:rFonts w:ascii="Symbol" w:hAnsi="Symbol" w:hint="default"/>
        <w:color w:val="FF00FF"/>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5" w15:restartNumberingAfterBreak="0">
    <w:nsid w:val="35AE1373"/>
    <w:multiLevelType w:val="hybridMultilevel"/>
    <w:tmpl w:val="AF4C7030"/>
    <w:lvl w:ilvl="0" w:tplc="18CA66F2">
      <w:start w:val="1"/>
      <w:numFmt w:val="decimal"/>
      <w:pStyle w:val="Heading1Numbered"/>
      <w:lvlText w:val="%1."/>
      <w:lvlJc w:val="left"/>
      <w:pPr>
        <w:ind w:left="360" w:hanging="360"/>
      </w:pPr>
      <w:rPr>
        <w:rFonts w:hint="default"/>
        <w:color w:val="3F073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A297C"/>
    <w:multiLevelType w:val="hybridMultilevel"/>
    <w:tmpl w:val="71BE0F1C"/>
    <w:lvl w:ilvl="0" w:tplc="72B87F12">
      <w:start w:val="1"/>
      <w:numFmt w:val="bullet"/>
      <w:pStyle w:val="Bullet3"/>
      <w:lvlText w:val=""/>
      <w:lvlJc w:val="left"/>
      <w:pPr>
        <w:ind w:left="1288" w:hanging="360"/>
      </w:pPr>
      <w:rPr>
        <w:rFonts w:ascii="Symbol" w:hAnsi="Symbol" w:hint="default"/>
        <w:color w:val="FF00FF"/>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5A360133"/>
    <w:multiLevelType w:val="hybridMultilevel"/>
    <w:tmpl w:val="6BA06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48285F"/>
    <w:multiLevelType w:val="hybridMultilevel"/>
    <w:tmpl w:val="F16EB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A788F"/>
    <w:multiLevelType w:val="hybridMultilevel"/>
    <w:tmpl w:val="D42C2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CF2F01"/>
    <w:multiLevelType w:val="hybridMultilevel"/>
    <w:tmpl w:val="EDDEE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1610D5"/>
    <w:multiLevelType w:val="multilevel"/>
    <w:tmpl w:val="7D7CA560"/>
    <w:styleLink w:val="NumberedBulletsList"/>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2" w15:restartNumberingAfterBreak="0">
    <w:nsid w:val="6C19419A"/>
    <w:multiLevelType w:val="hybridMultilevel"/>
    <w:tmpl w:val="BF887DB2"/>
    <w:lvl w:ilvl="0" w:tplc="972E6C4A">
      <w:start w:val="1"/>
      <w:numFmt w:val="bullet"/>
      <w:pStyle w:val="Bullet2"/>
      <w:lvlText w:val=""/>
      <w:lvlJc w:val="left"/>
      <w:pPr>
        <w:ind w:left="1004" w:hanging="360"/>
      </w:pPr>
      <w:rPr>
        <w:rFonts w:ascii="Symbol" w:hAnsi="Symbol" w:hint="default"/>
        <w:color w:val="FF00F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4E4CBD"/>
    <w:multiLevelType w:val="hybridMultilevel"/>
    <w:tmpl w:val="8D7EA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8E4D1C"/>
    <w:multiLevelType w:val="multilevel"/>
    <w:tmpl w:val="C770AC32"/>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5" w15:restartNumberingAfterBreak="0">
    <w:nsid w:val="7B97355D"/>
    <w:multiLevelType w:val="hybridMultilevel"/>
    <w:tmpl w:val="BE3C7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21"/>
  </w:num>
  <w:num w:numId="12" w16cid:durableId="351030145">
    <w:abstractNumId w:val="11"/>
  </w:num>
  <w:num w:numId="13" w16cid:durableId="1217353298">
    <w:abstractNumId w:val="12"/>
  </w:num>
  <w:num w:numId="14" w16cid:durableId="1042053295">
    <w:abstractNumId w:val="14"/>
  </w:num>
  <w:num w:numId="15" w16cid:durableId="401565751">
    <w:abstractNumId w:val="22"/>
  </w:num>
  <w:num w:numId="16" w16cid:durableId="1280262003">
    <w:abstractNumId w:val="16"/>
  </w:num>
  <w:num w:numId="17" w16cid:durableId="895353830">
    <w:abstractNumId w:val="24"/>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8" w16cid:durableId="889268325">
    <w:abstractNumId w:val="15"/>
  </w:num>
  <w:num w:numId="19" w16cid:durableId="1781218940">
    <w:abstractNumId w:val="10"/>
  </w:num>
  <w:num w:numId="20" w16cid:durableId="922686504">
    <w:abstractNumId w:val="23"/>
  </w:num>
  <w:num w:numId="21" w16cid:durableId="413161657">
    <w:abstractNumId w:val="25"/>
  </w:num>
  <w:num w:numId="22" w16cid:durableId="869342665">
    <w:abstractNumId w:val="17"/>
  </w:num>
  <w:num w:numId="23" w16cid:durableId="1114862346">
    <w:abstractNumId w:val="13"/>
  </w:num>
  <w:num w:numId="24" w16cid:durableId="929657872">
    <w:abstractNumId w:val="19"/>
  </w:num>
  <w:num w:numId="25" w16cid:durableId="1874344812">
    <w:abstractNumId w:val="20"/>
  </w:num>
  <w:num w:numId="26" w16cid:durableId="40457486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68"/>
    <w:rsid w:val="0000092C"/>
    <w:rsid w:val="000017C7"/>
    <w:rsid w:val="00007028"/>
    <w:rsid w:val="00010B3E"/>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44B5"/>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3E41"/>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13C2"/>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168"/>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960"/>
    <w:rsid w:val="002C3C01"/>
    <w:rsid w:val="002C4AC0"/>
    <w:rsid w:val="002C4BAB"/>
    <w:rsid w:val="002C67B0"/>
    <w:rsid w:val="002C7A80"/>
    <w:rsid w:val="002D02A7"/>
    <w:rsid w:val="002D02FA"/>
    <w:rsid w:val="002D2364"/>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498"/>
    <w:rsid w:val="003E780E"/>
    <w:rsid w:val="003F0415"/>
    <w:rsid w:val="003F3C92"/>
    <w:rsid w:val="003F4485"/>
    <w:rsid w:val="003F699C"/>
    <w:rsid w:val="00400625"/>
    <w:rsid w:val="00400E68"/>
    <w:rsid w:val="004011DE"/>
    <w:rsid w:val="004012CB"/>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5EB"/>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036F"/>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0FA"/>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5CB2"/>
    <w:rsid w:val="00797132"/>
    <w:rsid w:val="007972F3"/>
    <w:rsid w:val="00797605"/>
    <w:rsid w:val="00797950"/>
    <w:rsid w:val="007A0004"/>
    <w:rsid w:val="007A0294"/>
    <w:rsid w:val="007A1269"/>
    <w:rsid w:val="007A16B1"/>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05C"/>
    <w:rsid w:val="007F090E"/>
    <w:rsid w:val="007F1E4B"/>
    <w:rsid w:val="007F1E6E"/>
    <w:rsid w:val="007F2112"/>
    <w:rsid w:val="007F225F"/>
    <w:rsid w:val="007F3152"/>
    <w:rsid w:val="007F38A4"/>
    <w:rsid w:val="007F3E20"/>
    <w:rsid w:val="007F3FBC"/>
    <w:rsid w:val="007F496C"/>
    <w:rsid w:val="007F6CA9"/>
    <w:rsid w:val="007F6E70"/>
    <w:rsid w:val="007F6EB7"/>
    <w:rsid w:val="007F6EFC"/>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AD2"/>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38DB"/>
    <w:rsid w:val="00934D6B"/>
    <w:rsid w:val="00936933"/>
    <w:rsid w:val="00937B12"/>
    <w:rsid w:val="00940B39"/>
    <w:rsid w:val="00941922"/>
    <w:rsid w:val="009420D8"/>
    <w:rsid w:val="00942776"/>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FC5"/>
    <w:rsid w:val="00A938C7"/>
    <w:rsid w:val="00A95EB0"/>
    <w:rsid w:val="00A961D5"/>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2241"/>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13E"/>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27F49"/>
    <w:rsid w:val="00B309B6"/>
    <w:rsid w:val="00B30D62"/>
    <w:rsid w:val="00B31D55"/>
    <w:rsid w:val="00B3753F"/>
    <w:rsid w:val="00B379FC"/>
    <w:rsid w:val="00B37DFD"/>
    <w:rsid w:val="00B4166E"/>
    <w:rsid w:val="00B425FB"/>
    <w:rsid w:val="00B4286A"/>
    <w:rsid w:val="00B42BC6"/>
    <w:rsid w:val="00B461FB"/>
    <w:rsid w:val="00B47721"/>
    <w:rsid w:val="00B51375"/>
    <w:rsid w:val="00B528EA"/>
    <w:rsid w:val="00B532FD"/>
    <w:rsid w:val="00B54EFE"/>
    <w:rsid w:val="00B552D5"/>
    <w:rsid w:val="00B55BEB"/>
    <w:rsid w:val="00B60800"/>
    <w:rsid w:val="00B60E8B"/>
    <w:rsid w:val="00B6242E"/>
    <w:rsid w:val="00B64D66"/>
    <w:rsid w:val="00B64EA4"/>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4850"/>
    <w:rsid w:val="00BC561F"/>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063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3F9B"/>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3D40"/>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A59D0"/>
    <w:rsid w:val="00FB18DC"/>
    <w:rsid w:val="00FB199E"/>
    <w:rsid w:val="00FB325F"/>
    <w:rsid w:val="00FB3C60"/>
    <w:rsid w:val="00FB56C0"/>
    <w:rsid w:val="00FB5E34"/>
    <w:rsid w:val="00FB6CEF"/>
    <w:rsid w:val="00FC1876"/>
    <w:rsid w:val="00FC1B55"/>
    <w:rsid w:val="00FC2A1B"/>
    <w:rsid w:val="00FC33FC"/>
    <w:rsid w:val="00FC41FE"/>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9B"/>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82CCAE"/>
  <w15:docId w15:val="{5A5FF24B-3C56-4F45-9A5A-BCA067D0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D2"/>
    <w:pPr>
      <w:spacing w:after="160" w:line="259" w:lineRule="auto"/>
    </w:pPr>
    <w:rPr>
      <w:rFonts w:ascii="Poppins" w:hAnsi="Poppins"/>
      <w:kern w:val="2"/>
      <w:sz w:val="22"/>
      <w:szCs w:val="22"/>
      <w:lang w:val="en-GB"/>
      <w14:ligatures w14:val="standardContextual"/>
    </w:rPr>
  </w:style>
  <w:style w:type="paragraph" w:styleId="Heading1">
    <w:name w:val="heading 1"/>
    <w:basedOn w:val="Normal"/>
    <w:next w:val="BodyText"/>
    <w:link w:val="Heading1Char"/>
    <w:uiPriority w:val="4"/>
    <w:qFormat/>
    <w:rsid w:val="008A4AD2"/>
    <w:pPr>
      <w:keepNext/>
      <w:keepLines/>
      <w:spacing w:before="240"/>
      <w:outlineLvl w:val="0"/>
    </w:pPr>
    <w:rPr>
      <w:rFonts w:eastAsiaTheme="majorEastAsia" w:cstheme="majorBidi"/>
      <w:b/>
      <w:bCs/>
      <w:color w:val="3F0731" w:themeColor="text2"/>
      <w:sz w:val="28"/>
      <w:szCs w:val="28"/>
    </w:rPr>
  </w:style>
  <w:style w:type="paragraph" w:styleId="Heading2">
    <w:name w:val="heading 2"/>
    <w:basedOn w:val="Normal"/>
    <w:next w:val="BodyText"/>
    <w:link w:val="Heading2Char"/>
    <w:uiPriority w:val="4"/>
    <w:qFormat/>
    <w:rsid w:val="008A4AD2"/>
    <w:pPr>
      <w:keepNext/>
      <w:keepLines/>
      <w:spacing w:before="240"/>
      <w:outlineLvl w:val="1"/>
    </w:pPr>
    <w:rPr>
      <w:rFonts w:eastAsiaTheme="majorEastAsia" w:cstheme="majorBidi"/>
      <w:b/>
      <w:bCs/>
      <w:color w:val="3F0731" w:themeColor="text2"/>
      <w:sz w:val="28"/>
      <w:szCs w:val="26"/>
    </w:rPr>
  </w:style>
  <w:style w:type="paragraph" w:styleId="Heading3">
    <w:name w:val="heading 3"/>
    <w:basedOn w:val="Normal"/>
    <w:next w:val="BodyText"/>
    <w:link w:val="Heading3Char"/>
    <w:uiPriority w:val="4"/>
    <w:qFormat/>
    <w:rsid w:val="008A4AD2"/>
    <w:pPr>
      <w:keepNext/>
      <w:keepLines/>
      <w:spacing w:before="240"/>
      <w:outlineLvl w:val="2"/>
    </w:pPr>
    <w:rPr>
      <w:rFonts w:eastAsiaTheme="majorEastAsia" w:cstheme="majorBidi"/>
      <w:color w:val="3F0731" w:themeColor="text2"/>
      <w:sz w:val="24"/>
      <w:szCs w:val="24"/>
    </w:rPr>
  </w:style>
  <w:style w:type="paragraph" w:styleId="Heading4">
    <w:name w:val="heading 4"/>
    <w:aliases w:val="Heading 4 (table &amp; chart)"/>
    <w:basedOn w:val="Normal"/>
    <w:next w:val="Normal"/>
    <w:link w:val="Heading4Char"/>
    <w:uiPriority w:val="23"/>
    <w:semiHidden/>
    <w:qFormat/>
    <w:rsid w:val="008A4AD2"/>
    <w:pPr>
      <w:keepNext/>
      <w:keepLines/>
      <w:numPr>
        <w:ilvl w:val="3"/>
        <w:numId w:val="13"/>
      </w:numPr>
      <w:spacing w:before="120"/>
      <w:outlineLvl w:val="3"/>
    </w:pPr>
    <w:rPr>
      <w:rFonts w:asciiTheme="majorHAnsi" w:eastAsiaTheme="majorEastAsia" w:hAnsiTheme="majorHAnsi" w:cstheme="majorBidi"/>
      <w:b/>
      <w:iCs/>
      <w:color w:val="7A3864" w:themeColor="accent2"/>
    </w:rPr>
  </w:style>
  <w:style w:type="paragraph" w:styleId="Heading5">
    <w:name w:val="heading 5"/>
    <w:basedOn w:val="Normal"/>
    <w:next w:val="Normal"/>
    <w:link w:val="Heading5Char"/>
    <w:uiPriority w:val="23"/>
    <w:semiHidden/>
    <w:qFormat/>
    <w:rsid w:val="008A4AD2"/>
    <w:pPr>
      <w:keepNext/>
      <w:keepLines/>
      <w:numPr>
        <w:ilvl w:val="4"/>
        <w:numId w:val="13"/>
      </w:numPr>
      <w:spacing w:before="40" w:after="0"/>
      <w:outlineLvl w:val="4"/>
    </w:pPr>
    <w:rPr>
      <w:rFonts w:asciiTheme="majorHAnsi" w:eastAsiaTheme="majorEastAsia" w:hAnsiTheme="majorHAnsi" w:cstheme="majorBidi"/>
      <w:color w:val="2F0524" w:themeColor="accent1" w:themeShade="BF"/>
    </w:rPr>
  </w:style>
  <w:style w:type="paragraph" w:styleId="Heading6">
    <w:name w:val="heading 6"/>
    <w:basedOn w:val="Normal"/>
    <w:next w:val="Normal"/>
    <w:link w:val="Heading6Char"/>
    <w:uiPriority w:val="23"/>
    <w:semiHidden/>
    <w:qFormat/>
    <w:rsid w:val="008A4AD2"/>
    <w:pPr>
      <w:keepNext/>
      <w:keepLines/>
      <w:numPr>
        <w:ilvl w:val="5"/>
        <w:numId w:val="13"/>
      </w:numPr>
      <w:spacing w:before="40" w:after="0"/>
      <w:outlineLvl w:val="5"/>
    </w:pPr>
    <w:rPr>
      <w:rFonts w:asciiTheme="majorHAnsi" w:eastAsiaTheme="majorEastAsia" w:hAnsiTheme="majorHAnsi" w:cstheme="majorBidi"/>
      <w:color w:val="1F0318" w:themeColor="accent1" w:themeShade="7F"/>
    </w:rPr>
  </w:style>
  <w:style w:type="paragraph" w:styleId="Heading7">
    <w:name w:val="heading 7"/>
    <w:basedOn w:val="Normal"/>
    <w:next w:val="Normal"/>
    <w:link w:val="Heading7Char"/>
    <w:uiPriority w:val="23"/>
    <w:semiHidden/>
    <w:qFormat/>
    <w:rsid w:val="008A4AD2"/>
    <w:pPr>
      <w:keepNext/>
      <w:keepLines/>
      <w:numPr>
        <w:ilvl w:val="6"/>
        <w:numId w:val="13"/>
      </w:numPr>
      <w:spacing w:before="40" w:after="0"/>
      <w:outlineLvl w:val="6"/>
    </w:pPr>
    <w:rPr>
      <w:rFonts w:asciiTheme="majorHAnsi" w:eastAsiaTheme="majorEastAsia" w:hAnsiTheme="majorHAnsi" w:cstheme="majorBidi"/>
      <w:i/>
      <w:iCs/>
      <w:color w:val="1F0318" w:themeColor="accent1" w:themeShade="7F"/>
    </w:rPr>
  </w:style>
  <w:style w:type="paragraph" w:styleId="Heading8">
    <w:name w:val="heading 8"/>
    <w:basedOn w:val="Normal"/>
    <w:next w:val="Normal"/>
    <w:link w:val="Heading8Char"/>
    <w:uiPriority w:val="23"/>
    <w:semiHidden/>
    <w:qFormat/>
    <w:rsid w:val="008A4AD2"/>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8A4AD2"/>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8A4AD2"/>
    <w:pPr>
      <w:spacing w:before="60" w:after="60"/>
    </w:pPr>
    <w:rPr>
      <w:b/>
      <w:bCs/>
    </w:rPr>
  </w:style>
  <w:style w:type="paragraph" w:styleId="Footer">
    <w:name w:val="footer"/>
    <w:basedOn w:val="Normal"/>
    <w:link w:val="FooterChar"/>
    <w:uiPriority w:val="99"/>
    <w:unhideWhenUsed/>
    <w:rsid w:val="008A4AD2"/>
    <w:pPr>
      <w:tabs>
        <w:tab w:val="center" w:pos="4513"/>
        <w:tab w:val="right" w:pos="9026"/>
      </w:tabs>
      <w:spacing w:after="0"/>
    </w:pPr>
  </w:style>
  <w:style w:type="character" w:customStyle="1" w:styleId="FooterChar">
    <w:name w:val="Footer Char"/>
    <w:basedOn w:val="DefaultParagraphFont"/>
    <w:link w:val="Footer"/>
    <w:uiPriority w:val="99"/>
    <w:rsid w:val="008A4AD2"/>
    <w:rPr>
      <w:rFonts w:ascii="Poppins" w:hAnsi="Poppins"/>
      <w:kern w:val="2"/>
      <w:sz w:val="22"/>
      <w:szCs w:val="22"/>
      <w:lang w:val="en-GB"/>
      <w14:ligatures w14:val="standardContextual"/>
    </w:rPr>
  </w:style>
  <w:style w:type="paragraph" w:customStyle="1" w:styleId="TableColumnHeadingRight">
    <w:name w:val="Table Column Heading Right"/>
    <w:basedOn w:val="TableColumnHeading"/>
    <w:uiPriority w:val="7"/>
    <w:qFormat/>
    <w:rsid w:val="008A4AD2"/>
    <w:pPr>
      <w:jc w:val="right"/>
    </w:pPr>
  </w:style>
  <w:style w:type="paragraph" w:customStyle="1" w:styleId="PageTitle">
    <w:name w:val="Page Title"/>
    <w:basedOn w:val="Normal"/>
    <w:next w:val="BodyText"/>
    <w:uiPriority w:val="3"/>
    <w:qFormat/>
    <w:rsid w:val="008A4AD2"/>
    <w:pPr>
      <w:keepNext/>
      <w:spacing w:before="480"/>
      <w:outlineLvl w:val="0"/>
    </w:pPr>
    <w:rPr>
      <w:b/>
      <w:noProof/>
      <w:color w:val="3F0731" w:themeColor="text2"/>
      <w:sz w:val="32"/>
      <w:szCs w:val="48"/>
    </w:rPr>
  </w:style>
  <w:style w:type="paragraph" w:customStyle="1" w:styleId="TableBodyRight">
    <w:name w:val="Table Body Right"/>
    <w:basedOn w:val="TableBody"/>
    <w:uiPriority w:val="8"/>
    <w:qFormat/>
    <w:rsid w:val="008A4AD2"/>
    <w:pPr>
      <w:jc w:val="right"/>
    </w:pPr>
  </w:style>
  <w:style w:type="character" w:customStyle="1" w:styleId="Bold">
    <w:name w:val="Bold"/>
    <w:basedOn w:val="DefaultParagraphFont"/>
    <w:uiPriority w:val="2"/>
    <w:qFormat/>
    <w:rsid w:val="008A4AD2"/>
    <w:rPr>
      <w:rFonts w:ascii="Poppins" w:hAnsi="Poppins"/>
      <w:b/>
      <w:i w:val="0"/>
      <w:color w:val="000000" w:themeColor="text1"/>
    </w:rPr>
  </w:style>
  <w:style w:type="paragraph" w:customStyle="1" w:styleId="DocumentTitle">
    <w:name w:val="Document Title"/>
    <w:next w:val="DocumentSubtitle"/>
    <w:uiPriority w:val="26"/>
    <w:rsid w:val="008A4AD2"/>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8A4AD2"/>
    <w:pPr>
      <w:spacing w:after="0"/>
      <w:ind w:left="3969"/>
      <w:jc w:val="right"/>
    </w:pPr>
    <w:rPr>
      <w:noProof/>
      <w:sz w:val="18"/>
    </w:rPr>
  </w:style>
  <w:style w:type="paragraph" w:styleId="BalloonText">
    <w:name w:val="Balloon Text"/>
    <w:basedOn w:val="Normal"/>
    <w:link w:val="BalloonTextChar"/>
    <w:uiPriority w:val="99"/>
    <w:semiHidden/>
    <w:unhideWhenUsed/>
    <w:rsid w:val="008A4A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AD2"/>
    <w:rPr>
      <w:rFonts w:ascii="Tahoma" w:hAnsi="Tahoma" w:cs="Tahoma"/>
      <w:kern w:val="2"/>
      <w:sz w:val="16"/>
      <w:szCs w:val="16"/>
      <w:lang w:val="en-GB"/>
      <w14:ligatures w14:val="standardContextual"/>
    </w:rPr>
  </w:style>
  <w:style w:type="character" w:customStyle="1" w:styleId="HeaderChar">
    <w:name w:val="Header Char"/>
    <w:basedOn w:val="DefaultParagraphFont"/>
    <w:link w:val="Header"/>
    <w:uiPriority w:val="99"/>
    <w:rsid w:val="008A4AD2"/>
    <w:rPr>
      <w:rFonts w:ascii="Poppins" w:hAnsi="Poppins"/>
      <w:noProof/>
      <w:kern w:val="2"/>
      <w:sz w:val="18"/>
      <w:szCs w:val="22"/>
      <w:lang w:val="en-GB"/>
      <w14:ligatures w14:val="standardContextual"/>
    </w:rPr>
  </w:style>
  <w:style w:type="character" w:customStyle="1" w:styleId="Heading1Char">
    <w:name w:val="Heading 1 Char"/>
    <w:basedOn w:val="DefaultParagraphFont"/>
    <w:link w:val="Heading1"/>
    <w:uiPriority w:val="4"/>
    <w:rsid w:val="008A4AD2"/>
    <w:rPr>
      <w:rFonts w:ascii="Poppins" w:eastAsiaTheme="majorEastAsia" w:hAnsi="Poppins" w:cstheme="majorBidi"/>
      <w:b/>
      <w:bCs/>
      <w:color w:val="3F0731" w:themeColor="text2"/>
      <w:kern w:val="2"/>
      <w:sz w:val="28"/>
      <w:szCs w:val="28"/>
      <w:lang w:val="en-GB"/>
      <w14:ligatures w14:val="standardContextual"/>
    </w:rPr>
  </w:style>
  <w:style w:type="character" w:customStyle="1" w:styleId="Heading2Char">
    <w:name w:val="Heading 2 Char"/>
    <w:basedOn w:val="DefaultParagraphFont"/>
    <w:link w:val="Heading2"/>
    <w:uiPriority w:val="4"/>
    <w:rsid w:val="008A4AD2"/>
    <w:rPr>
      <w:rFonts w:ascii="Poppins" w:eastAsiaTheme="majorEastAsia" w:hAnsi="Poppins" w:cstheme="majorBidi"/>
      <w:b/>
      <w:bCs/>
      <w:color w:val="3F0731" w:themeColor="text2"/>
      <w:kern w:val="2"/>
      <w:sz w:val="28"/>
      <w:szCs w:val="26"/>
      <w:lang w:val="en-GB"/>
      <w14:ligatures w14:val="standardContextual"/>
    </w:rPr>
  </w:style>
  <w:style w:type="table" w:styleId="TableGrid">
    <w:name w:val="Table Grid"/>
    <w:basedOn w:val="TableNormal"/>
    <w:uiPriority w:val="59"/>
    <w:rsid w:val="008A4AD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8A4AD2"/>
    <w:pPr>
      <w:spacing w:before="60" w:after="60"/>
    </w:pPr>
    <w:rPr>
      <w:lang w:eastAsia="en-NZ"/>
    </w:rPr>
  </w:style>
  <w:style w:type="paragraph" w:styleId="ListBullet">
    <w:name w:val="List Bullet"/>
    <w:basedOn w:val="Normal"/>
    <w:uiPriority w:val="99"/>
    <w:semiHidden/>
    <w:rsid w:val="008A4AD2"/>
    <w:pPr>
      <w:numPr>
        <w:numId w:val="1"/>
      </w:numPr>
      <w:contextualSpacing/>
    </w:pPr>
  </w:style>
  <w:style w:type="paragraph" w:styleId="ListBullet2">
    <w:name w:val="List Bullet 2"/>
    <w:basedOn w:val="Normal"/>
    <w:uiPriority w:val="99"/>
    <w:semiHidden/>
    <w:rsid w:val="008A4AD2"/>
    <w:pPr>
      <w:numPr>
        <w:numId w:val="2"/>
      </w:numPr>
      <w:contextualSpacing/>
    </w:pPr>
  </w:style>
  <w:style w:type="paragraph" w:styleId="ListBullet3">
    <w:name w:val="List Bullet 3"/>
    <w:basedOn w:val="Normal"/>
    <w:uiPriority w:val="99"/>
    <w:semiHidden/>
    <w:rsid w:val="008A4AD2"/>
    <w:pPr>
      <w:numPr>
        <w:numId w:val="3"/>
      </w:numPr>
      <w:contextualSpacing/>
    </w:pPr>
  </w:style>
  <w:style w:type="paragraph" w:styleId="ListBullet4">
    <w:name w:val="List Bullet 4"/>
    <w:basedOn w:val="Normal"/>
    <w:uiPriority w:val="99"/>
    <w:semiHidden/>
    <w:rsid w:val="008A4AD2"/>
    <w:pPr>
      <w:numPr>
        <w:numId w:val="4"/>
      </w:numPr>
      <w:contextualSpacing/>
    </w:pPr>
  </w:style>
  <w:style w:type="paragraph" w:styleId="ListBullet5">
    <w:name w:val="List Bullet 5"/>
    <w:basedOn w:val="Normal"/>
    <w:uiPriority w:val="99"/>
    <w:semiHidden/>
    <w:rsid w:val="008A4AD2"/>
    <w:pPr>
      <w:numPr>
        <w:numId w:val="5"/>
      </w:numPr>
      <w:contextualSpacing/>
    </w:pPr>
  </w:style>
  <w:style w:type="paragraph" w:styleId="ListNumber">
    <w:name w:val="List Number"/>
    <w:basedOn w:val="Normal"/>
    <w:uiPriority w:val="99"/>
    <w:semiHidden/>
    <w:rsid w:val="008A4AD2"/>
    <w:pPr>
      <w:numPr>
        <w:numId w:val="6"/>
      </w:numPr>
      <w:contextualSpacing/>
    </w:pPr>
  </w:style>
  <w:style w:type="paragraph" w:styleId="ListNumber2">
    <w:name w:val="List Number 2"/>
    <w:basedOn w:val="Normal"/>
    <w:uiPriority w:val="99"/>
    <w:semiHidden/>
    <w:rsid w:val="008A4AD2"/>
    <w:pPr>
      <w:numPr>
        <w:numId w:val="7"/>
      </w:numPr>
      <w:contextualSpacing/>
    </w:pPr>
  </w:style>
  <w:style w:type="paragraph" w:styleId="ListNumber3">
    <w:name w:val="List Number 3"/>
    <w:basedOn w:val="Normal"/>
    <w:uiPriority w:val="99"/>
    <w:semiHidden/>
    <w:rsid w:val="008A4AD2"/>
    <w:pPr>
      <w:numPr>
        <w:numId w:val="8"/>
      </w:numPr>
      <w:contextualSpacing/>
    </w:pPr>
  </w:style>
  <w:style w:type="paragraph" w:styleId="ListNumber4">
    <w:name w:val="List Number 4"/>
    <w:basedOn w:val="Normal"/>
    <w:uiPriority w:val="99"/>
    <w:semiHidden/>
    <w:rsid w:val="008A4AD2"/>
    <w:pPr>
      <w:numPr>
        <w:numId w:val="9"/>
      </w:numPr>
      <w:contextualSpacing/>
    </w:pPr>
  </w:style>
  <w:style w:type="paragraph" w:styleId="ListNumber5">
    <w:name w:val="List Number 5"/>
    <w:basedOn w:val="Normal"/>
    <w:uiPriority w:val="99"/>
    <w:semiHidden/>
    <w:rsid w:val="008A4AD2"/>
    <w:pPr>
      <w:numPr>
        <w:numId w:val="10"/>
      </w:numPr>
      <w:contextualSpacing/>
    </w:pPr>
  </w:style>
  <w:style w:type="paragraph" w:styleId="List">
    <w:name w:val="List"/>
    <w:basedOn w:val="Normal"/>
    <w:uiPriority w:val="99"/>
    <w:semiHidden/>
    <w:rsid w:val="008A4AD2"/>
    <w:pPr>
      <w:ind w:left="283" w:hanging="283"/>
      <w:contextualSpacing/>
    </w:pPr>
  </w:style>
  <w:style w:type="paragraph" w:styleId="List2">
    <w:name w:val="List 2"/>
    <w:basedOn w:val="Normal"/>
    <w:uiPriority w:val="99"/>
    <w:semiHidden/>
    <w:rsid w:val="008A4AD2"/>
    <w:pPr>
      <w:ind w:left="566" w:hanging="283"/>
      <w:contextualSpacing/>
    </w:pPr>
  </w:style>
  <w:style w:type="paragraph" w:styleId="List3">
    <w:name w:val="List 3"/>
    <w:basedOn w:val="Normal"/>
    <w:uiPriority w:val="99"/>
    <w:semiHidden/>
    <w:rsid w:val="008A4AD2"/>
    <w:pPr>
      <w:ind w:left="849" w:hanging="283"/>
      <w:contextualSpacing/>
    </w:pPr>
  </w:style>
  <w:style w:type="paragraph" w:styleId="List4">
    <w:name w:val="List 4"/>
    <w:basedOn w:val="Normal"/>
    <w:uiPriority w:val="99"/>
    <w:semiHidden/>
    <w:rsid w:val="008A4AD2"/>
    <w:pPr>
      <w:ind w:left="1132" w:hanging="283"/>
      <w:contextualSpacing/>
    </w:pPr>
  </w:style>
  <w:style w:type="paragraph" w:styleId="List5">
    <w:name w:val="List 5"/>
    <w:basedOn w:val="Normal"/>
    <w:uiPriority w:val="99"/>
    <w:semiHidden/>
    <w:rsid w:val="008A4AD2"/>
    <w:pPr>
      <w:ind w:left="1415" w:hanging="283"/>
      <w:contextualSpacing/>
    </w:pPr>
  </w:style>
  <w:style w:type="character" w:styleId="CommentReference">
    <w:name w:val="annotation reference"/>
    <w:basedOn w:val="DefaultParagraphFont"/>
    <w:uiPriority w:val="99"/>
    <w:semiHidden/>
    <w:unhideWhenUsed/>
    <w:rsid w:val="008A4AD2"/>
    <w:rPr>
      <w:sz w:val="16"/>
      <w:szCs w:val="16"/>
    </w:rPr>
  </w:style>
  <w:style w:type="paragraph" w:styleId="CommentText">
    <w:name w:val="annotation text"/>
    <w:basedOn w:val="Normal"/>
    <w:link w:val="CommentTextChar"/>
    <w:uiPriority w:val="99"/>
    <w:semiHidden/>
    <w:unhideWhenUsed/>
    <w:rsid w:val="008A4AD2"/>
  </w:style>
  <w:style w:type="character" w:customStyle="1" w:styleId="CommentTextChar">
    <w:name w:val="Comment Text Char"/>
    <w:basedOn w:val="DefaultParagraphFont"/>
    <w:link w:val="CommentText"/>
    <w:uiPriority w:val="99"/>
    <w:semiHidden/>
    <w:rsid w:val="008A4AD2"/>
    <w:rPr>
      <w:rFonts w:ascii="Poppins" w:hAnsi="Poppins"/>
      <w:kern w:val="2"/>
      <w:sz w:val="22"/>
      <w:szCs w:val="22"/>
      <w:lang w:val="en-GB"/>
      <w14:ligatures w14:val="standardContextual"/>
    </w:rPr>
  </w:style>
  <w:style w:type="paragraph" w:styleId="CommentSubject">
    <w:name w:val="annotation subject"/>
    <w:basedOn w:val="CommentText"/>
    <w:next w:val="CommentText"/>
    <w:link w:val="CommentSubjectChar"/>
    <w:uiPriority w:val="99"/>
    <w:semiHidden/>
    <w:unhideWhenUsed/>
    <w:rsid w:val="008A4AD2"/>
    <w:rPr>
      <w:b/>
      <w:bCs/>
    </w:rPr>
  </w:style>
  <w:style w:type="character" w:customStyle="1" w:styleId="CommentSubjectChar">
    <w:name w:val="Comment Subject Char"/>
    <w:basedOn w:val="CommentTextChar"/>
    <w:link w:val="CommentSubject"/>
    <w:uiPriority w:val="99"/>
    <w:semiHidden/>
    <w:rsid w:val="008A4AD2"/>
    <w:rPr>
      <w:rFonts w:ascii="Poppins" w:hAnsi="Poppins"/>
      <w:b/>
      <w:bCs/>
      <w:kern w:val="2"/>
      <w:sz w:val="22"/>
      <w:szCs w:val="22"/>
      <w:lang w:val="en-GB"/>
      <w14:ligatures w14:val="standardContextual"/>
    </w:rPr>
  </w:style>
  <w:style w:type="character" w:styleId="Emphasis">
    <w:name w:val="Emphasis"/>
    <w:basedOn w:val="DefaultParagraphFont"/>
    <w:uiPriority w:val="27"/>
    <w:qFormat/>
    <w:rsid w:val="008A4AD2"/>
    <w:rPr>
      <w:rFonts w:ascii="Poppins" w:hAnsi="Poppins"/>
      <w:i/>
      <w:iCs/>
    </w:rPr>
  </w:style>
  <w:style w:type="paragraph" w:customStyle="1" w:styleId="DocumentSubtitle">
    <w:name w:val="Document Subtitle"/>
    <w:basedOn w:val="DocumentTitle"/>
    <w:next w:val="Normal"/>
    <w:uiPriority w:val="26"/>
    <w:rsid w:val="008A4AD2"/>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8A4AD2"/>
    <w:rPr>
      <w:rFonts w:ascii="Poppins" w:eastAsiaTheme="majorEastAsia" w:hAnsi="Poppins" w:cstheme="majorBidi"/>
      <w:color w:val="3F0731" w:themeColor="text2"/>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8A4AD2"/>
    <w:rPr>
      <w:rFonts w:asciiTheme="majorHAnsi" w:eastAsiaTheme="majorEastAsia" w:hAnsiTheme="majorHAnsi" w:cstheme="majorBidi"/>
      <w:color w:val="2F0524" w:themeColor="accent1" w:themeShade="BF"/>
      <w:kern w:val="2"/>
      <w:sz w:val="22"/>
      <w:szCs w:val="22"/>
      <w:lang w:val="en-GB"/>
      <w14:ligatures w14:val="standardContextual"/>
    </w:rPr>
  </w:style>
  <w:style w:type="paragraph" w:customStyle="1" w:styleId="Bullet1">
    <w:name w:val="Bullet 1"/>
    <w:basedOn w:val="BodyText"/>
    <w:uiPriority w:val="1"/>
    <w:qFormat/>
    <w:rsid w:val="008A4AD2"/>
    <w:pPr>
      <w:numPr>
        <w:numId w:val="14"/>
      </w:numPr>
    </w:pPr>
  </w:style>
  <w:style w:type="paragraph" w:customStyle="1" w:styleId="Bullet2">
    <w:name w:val="Bullet 2"/>
    <w:basedOn w:val="BodyText"/>
    <w:uiPriority w:val="1"/>
    <w:qFormat/>
    <w:rsid w:val="008A4AD2"/>
    <w:pPr>
      <w:numPr>
        <w:numId w:val="15"/>
      </w:numPr>
    </w:pPr>
  </w:style>
  <w:style w:type="paragraph" w:customStyle="1" w:styleId="Bullet3">
    <w:name w:val="Bullet 3"/>
    <w:basedOn w:val="BodyText"/>
    <w:uiPriority w:val="1"/>
    <w:qFormat/>
    <w:rsid w:val="008A4AD2"/>
    <w:pPr>
      <w:numPr>
        <w:numId w:val="16"/>
      </w:numPr>
    </w:pPr>
  </w:style>
  <w:style w:type="paragraph" w:customStyle="1" w:styleId="NumberedBullet1">
    <w:name w:val="Numbered Bullet 1"/>
    <w:basedOn w:val="BodyText"/>
    <w:uiPriority w:val="5"/>
    <w:qFormat/>
    <w:rsid w:val="008A4AD2"/>
    <w:pPr>
      <w:numPr>
        <w:numId w:val="17"/>
      </w:numPr>
      <w:spacing w:before="60" w:after="60"/>
    </w:pPr>
  </w:style>
  <w:style w:type="paragraph" w:customStyle="1" w:styleId="NumberedBullet2">
    <w:name w:val="Numbered Bullet 2"/>
    <w:basedOn w:val="BodyText"/>
    <w:uiPriority w:val="5"/>
    <w:qFormat/>
    <w:rsid w:val="008A4AD2"/>
    <w:pPr>
      <w:numPr>
        <w:ilvl w:val="1"/>
        <w:numId w:val="17"/>
      </w:numPr>
      <w:tabs>
        <w:tab w:val="left" w:pos="709"/>
      </w:tabs>
    </w:pPr>
  </w:style>
  <w:style w:type="paragraph" w:customStyle="1" w:styleId="NumberedBullet3">
    <w:name w:val="Numbered Bullet 3"/>
    <w:basedOn w:val="BodyText"/>
    <w:uiPriority w:val="5"/>
    <w:qFormat/>
    <w:rsid w:val="008A4AD2"/>
    <w:pPr>
      <w:numPr>
        <w:ilvl w:val="2"/>
        <w:numId w:val="17"/>
      </w:numPr>
      <w:tabs>
        <w:tab w:val="left" w:pos="1276"/>
      </w:tabs>
    </w:pPr>
  </w:style>
  <w:style w:type="numbering" w:customStyle="1" w:styleId="NumberedBulletsList">
    <w:name w:val="Numbered Bullets List"/>
    <w:uiPriority w:val="99"/>
    <w:rsid w:val="008A4AD2"/>
    <w:pPr>
      <w:numPr>
        <w:numId w:val="11"/>
      </w:numPr>
    </w:pPr>
  </w:style>
  <w:style w:type="paragraph" w:customStyle="1" w:styleId="Indent1">
    <w:name w:val="Indent 1"/>
    <w:basedOn w:val="BodyText"/>
    <w:uiPriority w:val="6"/>
    <w:semiHidden/>
    <w:unhideWhenUsed/>
    <w:qFormat/>
    <w:rsid w:val="008A4AD2"/>
    <w:pPr>
      <w:ind w:left="284"/>
    </w:pPr>
  </w:style>
  <w:style w:type="paragraph" w:customStyle="1" w:styleId="Indent2">
    <w:name w:val="Indent 2"/>
    <w:basedOn w:val="BodyText"/>
    <w:uiPriority w:val="6"/>
    <w:semiHidden/>
    <w:unhideWhenUsed/>
    <w:qFormat/>
    <w:rsid w:val="008A4AD2"/>
    <w:pPr>
      <w:ind w:left="567"/>
    </w:pPr>
  </w:style>
  <w:style w:type="paragraph" w:customStyle="1" w:styleId="Indent3">
    <w:name w:val="Indent 3"/>
    <w:basedOn w:val="BodyText"/>
    <w:uiPriority w:val="6"/>
    <w:semiHidden/>
    <w:unhideWhenUsed/>
    <w:qFormat/>
    <w:rsid w:val="008A4AD2"/>
    <w:pPr>
      <w:ind w:left="851"/>
    </w:pPr>
  </w:style>
  <w:style w:type="paragraph" w:customStyle="1" w:styleId="ShadedHeading">
    <w:name w:val="Shaded Heading"/>
    <w:basedOn w:val="BodyText"/>
    <w:next w:val="ShadedBody"/>
    <w:uiPriority w:val="10"/>
    <w:rsid w:val="008A4AD2"/>
    <w:pPr>
      <w:keepNext/>
      <w:keepLines/>
      <w:pBdr>
        <w:top w:val="single" w:sz="2" w:space="2" w:color="3F0731" w:themeColor="accent1"/>
        <w:left w:val="single" w:sz="2" w:space="4" w:color="3F0731" w:themeColor="accent1"/>
        <w:bottom w:val="single" w:sz="2" w:space="2" w:color="3F0731" w:themeColor="accent1"/>
        <w:right w:val="single" w:sz="2" w:space="4" w:color="3F0731" w:themeColor="accent1"/>
      </w:pBdr>
      <w:shd w:val="clear" w:color="auto" w:fill="3F0731" w:themeFill="accent1"/>
      <w:spacing w:before="240"/>
      <w:ind w:left="113" w:right="113"/>
    </w:pPr>
    <w:rPr>
      <w:sz w:val="28"/>
    </w:rPr>
  </w:style>
  <w:style w:type="character" w:styleId="PlaceholderText">
    <w:name w:val="Placeholder Text"/>
    <w:basedOn w:val="DefaultParagraphFont"/>
    <w:uiPriority w:val="99"/>
    <w:semiHidden/>
    <w:rsid w:val="008A4AD2"/>
    <w:rPr>
      <w:color w:val="808080"/>
    </w:rPr>
  </w:style>
  <w:style w:type="paragraph" w:customStyle="1" w:styleId="Authors">
    <w:name w:val="Authors"/>
    <w:basedOn w:val="Footer"/>
    <w:link w:val="AuthorsChar"/>
    <w:uiPriority w:val="99"/>
    <w:rsid w:val="008A4AD2"/>
    <w:pPr>
      <w:spacing w:before="60" w:after="60"/>
    </w:pPr>
  </w:style>
  <w:style w:type="character" w:customStyle="1" w:styleId="Heading4Char">
    <w:name w:val="Heading 4 Char"/>
    <w:aliases w:val="Heading 4 (table &amp; chart) Char"/>
    <w:basedOn w:val="DefaultParagraphFont"/>
    <w:link w:val="Heading4"/>
    <w:uiPriority w:val="23"/>
    <w:semiHidden/>
    <w:rsid w:val="008A4AD2"/>
    <w:rPr>
      <w:rFonts w:asciiTheme="majorHAnsi" w:eastAsiaTheme="majorEastAsia" w:hAnsiTheme="majorHAnsi" w:cstheme="majorBidi"/>
      <w:b/>
      <w:iCs/>
      <w:color w:val="7A3864"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8A4AD2"/>
    <w:rPr>
      <w:rFonts w:asciiTheme="majorHAnsi" w:eastAsiaTheme="majorEastAsia" w:hAnsiTheme="majorHAnsi" w:cstheme="majorBidi"/>
      <w:color w:val="1F0318"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8A4AD2"/>
    <w:rPr>
      <w:rFonts w:asciiTheme="majorHAnsi" w:eastAsiaTheme="majorEastAsia" w:hAnsiTheme="majorHAnsi" w:cstheme="majorBidi"/>
      <w:i/>
      <w:iCs/>
      <w:color w:val="1F0318"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8A4AD2"/>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8A4AD2"/>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qFormat/>
    <w:rsid w:val="008A4AD2"/>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25"/>
    <w:rsid w:val="008A4AD2"/>
    <w:rPr>
      <w:rFonts w:ascii="Poppins" w:eastAsiaTheme="majorEastAsia" w:hAnsi="Poppins" w:cstheme="majorBidi"/>
      <w:spacing w:val="-10"/>
      <w:kern w:val="28"/>
      <w:sz w:val="56"/>
      <w:szCs w:val="56"/>
      <w:lang w:val="en-GB"/>
      <w14:ligatures w14:val="standardContextual"/>
    </w:rPr>
  </w:style>
  <w:style w:type="paragraph" w:customStyle="1" w:styleId="TableRowHeading">
    <w:name w:val="Table Row Heading"/>
    <w:basedOn w:val="TableBody"/>
    <w:uiPriority w:val="7"/>
    <w:qFormat/>
    <w:rsid w:val="008A4AD2"/>
    <w:rPr>
      <w:b/>
    </w:rPr>
  </w:style>
  <w:style w:type="character" w:customStyle="1" w:styleId="HighlightAccent4">
    <w:name w:val="Highlight Accent 4"/>
    <w:basedOn w:val="DefaultParagraphFont"/>
    <w:uiPriority w:val="9"/>
    <w:qFormat/>
    <w:rsid w:val="008A4AD2"/>
    <w:rPr>
      <w:rFonts w:ascii="Poppins" w:hAnsi="Poppins"/>
      <w:color w:val="000000" w:themeColor="text1"/>
      <w:bdr w:val="none" w:sz="0" w:space="0" w:color="auto"/>
      <w:shd w:val="clear" w:color="auto" w:fill="AEE07E" w:themeFill="accent5" w:themeFillTint="66"/>
    </w:rPr>
  </w:style>
  <w:style w:type="character" w:customStyle="1" w:styleId="HighlightAccent1">
    <w:name w:val="Highlight Accent 1"/>
    <w:basedOn w:val="DefaultParagraphFont"/>
    <w:uiPriority w:val="9"/>
    <w:qFormat/>
    <w:rsid w:val="008A4AD2"/>
    <w:rPr>
      <w:rFonts w:ascii="Poppins" w:hAnsi="Poppins"/>
      <w:color w:val="000000" w:themeColor="text1"/>
      <w:bdr w:val="none" w:sz="0" w:space="0" w:color="auto"/>
      <w:shd w:val="clear" w:color="auto" w:fill="ED60CA" w:themeFill="accent1" w:themeFillTint="66"/>
    </w:rPr>
  </w:style>
  <w:style w:type="character" w:customStyle="1" w:styleId="HighlightAccent3">
    <w:name w:val="Highlight Accent 3"/>
    <w:basedOn w:val="DefaultParagraphFont"/>
    <w:uiPriority w:val="9"/>
    <w:qFormat/>
    <w:rsid w:val="008A4AD2"/>
    <w:rPr>
      <w:rFonts w:ascii="Poppins" w:hAnsi="Poppins"/>
      <w:color w:val="000000" w:themeColor="text1"/>
      <w:bdr w:val="none" w:sz="0" w:space="0" w:color="auto"/>
      <w:shd w:val="clear" w:color="auto" w:fill="E8A4A1" w:themeFill="accent6" w:themeFillTint="66"/>
    </w:rPr>
  </w:style>
  <w:style w:type="character" w:styleId="Hyperlink">
    <w:name w:val="Hyperlink"/>
    <w:basedOn w:val="DefaultParagraphFont"/>
    <w:uiPriority w:val="99"/>
    <w:unhideWhenUsed/>
    <w:rsid w:val="008A4AD2"/>
    <w:rPr>
      <w:color w:val="000000" w:themeColor="text1"/>
      <w:u w:val="single"/>
    </w:rPr>
  </w:style>
  <w:style w:type="paragraph" w:styleId="ListParagraph">
    <w:name w:val="List Paragraph"/>
    <w:basedOn w:val="Normal"/>
    <w:uiPriority w:val="35"/>
    <w:qFormat/>
    <w:rsid w:val="008A4AD2"/>
    <w:pPr>
      <w:ind w:left="720"/>
      <w:contextualSpacing/>
    </w:pPr>
  </w:style>
  <w:style w:type="paragraph" w:customStyle="1" w:styleId="Heading1Numbered">
    <w:name w:val="Heading 1 Numbered"/>
    <w:basedOn w:val="Heading1"/>
    <w:next w:val="BodyText"/>
    <w:uiPriority w:val="4"/>
    <w:qFormat/>
    <w:rsid w:val="008A4AD2"/>
    <w:pPr>
      <w:numPr>
        <w:numId w:val="18"/>
      </w:numPr>
    </w:pPr>
  </w:style>
  <w:style w:type="character" w:customStyle="1" w:styleId="HighlightAccent2">
    <w:name w:val="Highlight Accent 2"/>
    <w:basedOn w:val="DefaultParagraphFont"/>
    <w:uiPriority w:val="9"/>
    <w:qFormat/>
    <w:rsid w:val="008A4AD2"/>
    <w:rPr>
      <w:rFonts w:ascii="Poppins" w:hAnsi="Poppins"/>
      <w:color w:val="000000" w:themeColor="text1"/>
      <w:bdr w:val="none" w:sz="0" w:space="0" w:color="auto"/>
      <w:shd w:val="clear" w:color="auto" w:fill="D5A3C4" w:themeFill="accent2" w:themeFillTint="66"/>
    </w:rPr>
  </w:style>
  <w:style w:type="character" w:customStyle="1" w:styleId="BoldItalic">
    <w:name w:val="Bold Italic"/>
    <w:basedOn w:val="DefaultParagraphFont"/>
    <w:uiPriority w:val="2"/>
    <w:rsid w:val="008A4AD2"/>
    <w:rPr>
      <w:b/>
      <w:i/>
    </w:rPr>
  </w:style>
  <w:style w:type="paragraph" w:styleId="NoSpacing">
    <w:name w:val="No Spacing"/>
    <w:next w:val="BodyText"/>
    <w:rsid w:val="008A4AD2"/>
    <w:pPr>
      <w:spacing w:after="0"/>
    </w:pPr>
    <w:rPr>
      <w:sz w:val="18"/>
      <w:lang w:val="en-GB"/>
    </w:rPr>
  </w:style>
  <w:style w:type="paragraph" w:styleId="TOC2">
    <w:name w:val="toc 2"/>
    <w:basedOn w:val="Normal"/>
    <w:next w:val="Normal"/>
    <w:autoRedefine/>
    <w:uiPriority w:val="39"/>
    <w:rsid w:val="008A4AD2"/>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8A4AD2"/>
    <w:pPr>
      <w:tabs>
        <w:tab w:val="right" w:leader="dot" w:pos="10194"/>
      </w:tabs>
      <w:spacing w:before="240" w:after="0"/>
    </w:pPr>
    <w:rPr>
      <w:rFonts w:cstheme="minorHAnsi"/>
      <w:noProof/>
      <w:color w:val="3F0731" w:themeColor="text2"/>
      <w:szCs w:val="24"/>
    </w:rPr>
  </w:style>
  <w:style w:type="paragraph" w:customStyle="1" w:styleId="Contents">
    <w:name w:val="Contents"/>
    <w:basedOn w:val="PageTitle"/>
    <w:next w:val="BodyText"/>
    <w:uiPriority w:val="99"/>
    <w:unhideWhenUsed/>
    <w:rsid w:val="008A4AD2"/>
    <w:pPr>
      <w:framePr w:wrap="notBeside" w:hAnchor="text" w:y="710"/>
    </w:pPr>
  </w:style>
  <w:style w:type="paragraph" w:customStyle="1" w:styleId="Dateofpapers">
    <w:name w:val="Date of papers"/>
    <w:basedOn w:val="Footer"/>
    <w:link w:val="DateofpapersChar"/>
    <w:uiPriority w:val="99"/>
    <w:rsid w:val="008A4AD2"/>
    <w:pPr>
      <w:spacing w:before="60" w:after="60"/>
    </w:pPr>
  </w:style>
  <w:style w:type="paragraph" w:customStyle="1" w:styleId="Introtext">
    <w:name w:val="Intro text"/>
    <w:basedOn w:val="Normal"/>
    <w:uiPriority w:val="99"/>
    <w:qFormat/>
    <w:rsid w:val="008A4AD2"/>
    <w:rPr>
      <w:color w:val="3F0731" w:themeColor="text2"/>
      <w:sz w:val="24"/>
    </w:rPr>
  </w:style>
  <w:style w:type="paragraph" w:customStyle="1" w:styleId="FrameBody">
    <w:name w:val="Frame Body"/>
    <w:basedOn w:val="FrameHeading"/>
    <w:uiPriority w:val="13"/>
    <w:rsid w:val="008A4AD2"/>
    <w:pPr>
      <w:framePr w:wrap="around"/>
    </w:pPr>
    <w:rPr>
      <w:b w:val="0"/>
      <w:sz w:val="20"/>
    </w:rPr>
  </w:style>
  <w:style w:type="paragraph" w:styleId="BodyText">
    <w:name w:val="Body Text"/>
    <w:link w:val="BodyTextChar"/>
    <w:qFormat/>
    <w:rsid w:val="008A4AD2"/>
    <w:rPr>
      <w:rFonts w:ascii="Poppins" w:hAnsi="Poppins"/>
      <w:color w:val="000000" w:themeColor="text1"/>
      <w:lang w:val="en-GB"/>
    </w:rPr>
  </w:style>
  <w:style w:type="character" w:customStyle="1" w:styleId="BodyTextChar">
    <w:name w:val="Body Text Char"/>
    <w:basedOn w:val="DefaultParagraphFont"/>
    <w:link w:val="BodyText"/>
    <w:rsid w:val="008A4AD2"/>
    <w:rPr>
      <w:rFonts w:ascii="Poppins" w:hAnsi="Poppins"/>
      <w:color w:val="000000" w:themeColor="text1"/>
      <w:lang w:val="en-GB"/>
    </w:rPr>
  </w:style>
  <w:style w:type="numbering" w:customStyle="1" w:styleId="Bullets">
    <w:name w:val="Bullets"/>
    <w:uiPriority w:val="99"/>
    <w:rsid w:val="008A4AD2"/>
    <w:pPr>
      <w:numPr>
        <w:numId w:val="12"/>
      </w:numPr>
    </w:pPr>
  </w:style>
  <w:style w:type="paragraph" w:customStyle="1" w:styleId="TableTitle">
    <w:name w:val="Table Title"/>
    <w:basedOn w:val="BodyText"/>
    <w:next w:val="BodyText"/>
    <w:uiPriority w:val="6"/>
    <w:qFormat/>
    <w:rsid w:val="008A4AD2"/>
    <w:pPr>
      <w:keepNext/>
      <w:keepLines/>
      <w:spacing w:before="120"/>
    </w:pPr>
    <w:rPr>
      <w:rFonts w:cstheme="majorHAnsi"/>
      <w:b/>
      <w:color w:val="3F0731" w:themeColor="text2"/>
    </w:rPr>
  </w:style>
  <w:style w:type="paragraph" w:customStyle="1" w:styleId="ShadedBody">
    <w:name w:val="Shaded Body"/>
    <w:basedOn w:val="ShadedHeading"/>
    <w:uiPriority w:val="11"/>
    <w:rsid w:val="008A4AD2"/>
    <w:pPr>
      <w:keepNext w:val="0"/>
      <w:spacing w:before="0"/>
    </w:pPr>
    <w:rPr>
      <w:sz w:val="20"/>
    </w:rPr>
  </w:style>
  <w:style w:type="paragraph" w:customStyle="1" w:styleId="FrameHeading">
    <w:name w:val="Frame Heading"/>
    <w:basedOn w:val="BodyText"/>
    <w:next w:val="FrameBody"/>
    <w:uiPriority w:val="12"/>
    <w:rsid w:val="008A4AD2"/>
    <w:pPr>
      <w:keepNext/>
      <w:keepLines/>
      <w:framePr w:w="2268" w:hSpace="170" w:wrap="around" w:vAnchor="text" w:hAnchor="page" w:x="8841" w:y="1"/>
      <w:pBdr>
        <w:top w:val="single" w:sz="8" w:space="2" w:color="3F0731" w:themeColor="accent1"/>
        <w:left w:val="single" w:sz="8" w:space="3" w:color="3F0731" w:themeColor="accent1"/>
        <w:bottom w:val="single" w:sz="8" w:space="2" w:color="3F0731" w:themeColor="accent1"/>
        <w:right w:val="single" w:sz="8" w:space="3" w:color="3F0731" w:themeColor="accent1"/>
      </w:pBdr>
      <w:shd w:val="clear" w:color="auto" w:fill="3F0731" w:themeFill="accent1"/>
    </w:pPr>
    <w:rPr>
      <w:b/>
      <w:sz w:val="24"/>
    </w:rPr>
  </w:style>
  <w:style w:type="character" w:customStyle="1" w:styleId="AuthorsChar">
    <w:name w:val="Authors Char"/>
    <w:basedOn w:val="FooterChar"/>
    <w:link w:val="Authors"/>
    <w:uiPriority w:val="99"/>
    <w:rsid w:val="008A4AD2"/>
    <w:rPr>
      <w:rFonts w:ascii="Poppins" w:hAnsi="Poppins"/>
      <w:kern w:val="2"/>
      <w:sz w:val="22"/>
      <w:szCs w:val="22"/>
      <w:lang w:val="en-GB"/>
      <w14:ligatures w14:val="standardContextual"/>
    </w:rPr>
  </w:style>
  <w:style w:type="character" w:customStyle="1" w:styleId="DateofpapersChar">
    <w:name w:val="Date of papers Char"/>
    <w:basedOn w:val="FooterChar"/>
    <w:link w:val="Dateofpapers"/>
    <w:uiPriority w:val="99"/>
    <w:rsid w:val="008A4AD2"/>
    <w:rPr>
      <w:rFonts w:ascii="Poppins" w:hAnsi="Poppins"/>
      <w:kern w:val="2"/>
      <w:sz w:val="22"/>
      <w:szCs w:val="22"/>
      <w:lang w:val="en-GB"/>
      <w14:ligatures w14:val="standardContextual"/>
    </w:rPr>
  </w:style>
  <w:style w:type="paragraph" w:customStyle="1" w:styleId="CVName">
    <w:name w:val="CV Name"/>
    <w:basedOn w:val="BodyText"/>
    <w:uiPriority w:val="99"/>
    <w:qFormat/>
    <w:rsid w:val="008A4AD2"/>
    <w:pPr>
      <w:spacing w:before="60" w:after="0"/>
    </w:pPr>
    <w:rPr>
      <w:b/>
      <w:bCs/>
      <w:color w:val="3F0731" w:themeColor="text2"/>
      <w:sz w:val="22"/>
    </w:rPr>
  </w:style>
  <w:style w:type="paragraph" w:customStyle="1" w:styleId="CVlocation">
    <w:name w:val="CV location"/>
    <w:basedOn w:val="BodyText"/>
    <w:uiPriority w:val="99"/>
    <w:rsid w:val="008A4AD2"/>
    <w:pPr>
      <w:spacing w:after="0"/>
    </w:pPr>
    <w:rPr>
      <w:sz w:val="18"/>
    </w:rPr>
  </w:style>
  <w:style w:type="paragraph" w:customStyle="1" w:styleId="CVTitle">
    <w:name w:val="CV Title"/>
    <w:basedOn w:val="BodyText"/>
    <w:uiPriority w:val="99"/>
    <w:qFormat/>
    <w:rsid w:val="008A4AD2"/>
    <w:pPr>
      <w:spacing w:after="0"/>
    </w:pPr>
  </w:style>
  <w:style w:type="paragraph" w:customStyle="1" w:styleId="Backcoverdisclaimer">
    <w:name w:val="Back cover disclaimer"/>
    <w:basedOn w:val="Footer"/>
    <w:uiPriority w:val="99"/>
    <w:qFormat/>
    <w:rsid w:val="008A4AD2"/>
    <w:pPr>
      <w:tabs>
        <w:tab w:val="clear" w:pos="4513"/>
        <w:tab w:val="clear" w:pos="9026"/>
      </w:tabs>
      <w:spacing w:after="160"/>
    </w:pPr>
    <w:rPr>
      <w:noProof/>
      <w:sz w:val="18"/>
    </w:rPr>
  </w:style>
  <w:style w:type="paragraph" w:customStyle="1" w:styleId="Disclaimertext">
    <w:name w:val="Disclaimer text"/>
    <w:basedOn w:val="Backcoverdisclaimer"/>
    <w:uiPriority w:val="99"/>
    <w:rsid w:val="008A4AD2"/>
  </w:style>
  <w:style w:type="paragraph" w:customStyle="1" w:styleId="SourceNotes">
    <w:name w:val="Source &amp; Notes"/>
    <w:basedOn w:val="BodyText"/>
    <w:uiPriority w:val="99"/>
    <w:qFormat/>
    <w:rsid w:val="008A4AD2"/>
    <w:pPr>
      <w:tabs>
        <w:tab w:val="left" w:pos="709"/>
      </w:tabs>
      <w:contextualSpacing/>
    </w:pPr>
    <w:rPr>
      <w:sz w:val="16"/>
    </w:rPr>
  </w:style>
  <w:style w:type="character" w:styleId="UnresolvedMention">
    <w:name w:val="Unresolved Mention"/>
    <w:basedOn w:val="DefaultParagraphFont"/>
    <w:uiPriority w:val="99"/>
    <w:semiHidden/>
    <w:unhideWhenUsed/>
    <w:rsid w:val="008A4AD2"/>
    <w:rPr>
      <w:color w:val="605E5C"/>
      <w:shd w:val="clear" w:color="auto" w:fill="E1DFDD"/>
    </w:rPr>
  </w:style>
  <w:style w:type="character" w:styleId="FollowedHyperlink">
    <w:name w:val="FollowedHyperlink"/>
    <w:basedOn w:val="DefaultParagraphFont"/>
    <w:uiPriority w:val="99"/>
    <w:semiHidden/>
    <w:unhideWhenUsed/>
    <w:rsid w:val="008A4AD2"/>
    <w:rPr>
      <w:color w:val="3F87AA" w:themeColor="followedHyperlink"/>
      <w:u w:val="single"/>
    </w:rPr>
  </w:style>
  <w:style w:type="paragraph" w:customStyle="1" w:styleId="SectionHeading">
    <w:name w:val="Section Heading"/>
    <w:basedOn w:val="DocumentTitle"/>
    <w:uiPriority w:val="99"/>
    <w:rsid w:val="008A4AD2"/>
    <w:pPr>
      <w:framePr w:w="10038" w:wrap="notBeside" w:x="1140" w:y="13885"/>
      <w:ind w:left="1080" w:hanging="720"/>
    </w:pPr>
    <w:rPr>
      <w:color w:val="D43900"/>
      <w:sz w:val="56"/>
      <w:szCs w:val="24"/>
    </w:rPr>
  </w:style>
  <w:style w:type="paragraph" w:customStyle="1" w:styleId="SectionHeader">
    <w:name w:val="Section Header"/>
    <w:basedOn w:val="Normal"/>
    <w:uiPriority w:val="99"/>
    <w:qFormat/>
    <w:rsid w:val="008A4AD2"/>
    <w:pPr>
      <w:framePr w:w="10038" w:wrap="notBeside" w:vAnchor="page" w:hAnchor="page" w:x="397" w:y="14053" w:anchorLock="1"/>
      <w:numPr>
        <w:numId w:val="19"/>
      </w:numPr>
      <w:spacing w:after="120" w:line="240" w:lineRule="auto"/>
      <w:ind w:right="306"/>
    </w:pPr>
    <w:rPr>
      <w:b/>
      <w:bCs/>
      <w:color w:val="000000" w:themeColor="text1"/>
      <w:kern w:val="0"/>
      <w:sz w:val="56"/>
      <w:szCs w:val="24"/>
      <w14:ligatures w14:val="none"/>
    </w:rPr>
  </w:style>
  <w:style w:type="paragraph" w:customStyle="1" w:styleId="SectionSubtitle">
    <w:name w:val="Section Subtitle"/>
    <w:basedOn w:val="Normal"/>
    <w:uiPriority w:val="99"/>
    <w:qFormat/>
    <w:rsid w:val="008A4AD2"/>
    <w:pPr>
      <w:framePr w:w="10038" w:wrap="notBeside" w:vAnchor="page" w:hAnchor="page" w:x="1140" w:y="13885" w:anchorLock="1"/>
      <w:spacing w:after="120" w:line="240" w:lineRule="auto"/>
      <w:ind w:left="1080" w:right="306" w:hanging="720"/>
    </w:pPr>
    <w:rPr>
      <w:color w:val="636462"/>
      <w:kern w:val="0"/>
      <w:sz w:val="52"/>
      <w14:ligatures w14:val="none"/>
    </w:rPr>
  </w:style>
  <w:style w:type="character" w:styleId="PageNumber">
    <w:name w:val="page number"/>
    <w:basedOn w:val="DefaultParagraphFont"/>
    <w:uiPriority w:val="99"/>
    <w:semiHidden/>
    <w:unhideWhenUsed/>
    <w:rsid w:val="008A4AD2"/>
  </w:style>
  <w:style w:type="paragraph" w:customStyle="1" w:styleId="Shadedheading0">
    <w:name w:val="Shaded heading"/>
    <w:basedOn w:val="SectionHeader"/>
    <w:uiPriority w:val="99"/>
    <w:qFormat/>
    <w:rsid w:val="008A4AD2"/>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8A4AD2"/>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8A4AD2"/>
    <w:pPr>
      <w:tabs>
        <w:tab w:val="center" w:pos="1438"/>
      </w:tabs>
      <w:spacing w:before="60" w:after="0"/>
    </w:pPr>
    <w:rPr>
      <w:color w:val="3F0731" w:themeColor="text2"/>
      <w:sz w:val="18"/>
    </w:rPr>
  </w:style>
  <w:style w:type="paragraph" w:styleId="NormalWeb">
    <w:name w:val="Normal (Web)"/>
    <w:basedOn w:val="Normal"/>
    <w:uiPriority w:val="99"/>
    <w:unhideWhenUsed/>
    <w:rsid w:val="008A4AD2"/>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8A4AD2"/>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3F0731" w:themeColor="accent1"/>
          <w:left w:val="nil"/>
          <w:bottom w:val="single" w:sz="8" w:space="0" w:color="3F0731" w:themeColor="accent1"/>
          <w:right w:val="nil"/>
          <w:insideH w:val="nil"/>
          <w:insideV w:val="nil"/>
          <w:tl2br w:val="nil"/>
          <w:tr2bl w:val="nil"/>
        </w:tcBorders>
        <w:shd w:val="clear" w:color="auto" w:fill="FFFFFF" w:themeFill="background1"/>
      </w:tcPr>
    </w:tblStylePr>
    <w:tblStylePr w:type="lastRow">
      <w:tblPr/>
      <w:tcPr>
        <w:tcBorders>
          <w:top w:val="single" w:sz="4" w:space="0" w:color="3F0731" w:themeColor="accent1"/>
          <w:bottom w:val="single" w:sz="4" w:space="0" w:color="3F0731" w:themeColor="accent1"/>
        </w:tcBorders>
        <w:shd w:val="clear" w:color="auto" w:fill="auto"/>
      </w:tcPr>
    </w:tblStylePr>
  </w:style>
  <w:style w:type="paragraph" w:styleId="Subtitle">
    <w:name w:val="Subtitle"/>
    <w:basedOn w:val="Normal"/>
    <w:next w:val="Normal"/>
    <w:link w:val="SubtitleChar"/>
    <w:uiPriority w:val="25"/>
    <w:qFormat/>
    <w:rsid w:val="008A4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5"/>
    <w:rsid w:val="008A4AD2"/>
    <w:rPr>
      <w:rFonts w:ascii="Poppins" w:eastAsiaTheme="majorEastAsia" w:hAnsi="Poppins"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30"/>
    <w:qFormat/>
    <w:rsid w:val="008A4AD2"/>
    <w:pPr>
      <w:spacing w:before="160"/>
      <w:jc w:val="center"/>
    </w:pPr>
    <w:rPr>
      <w:i/>
      <w:iCs/>
      <w:color w:val="404040" w:themeColor="text1" w:themeTint="BF"/>
    </w:rPr>
  </w:style>
  <w:style w:type="character" w:customStyle="1" w:styleId="QuoteChar">
    <w:name w:val="Quote Char"/>
    <w:basedOn w:val="DefaultParagraphFont"/>
    <w:link w:val="Quote"/>
    <w:uiPriority w:val="30"/>
    <w:rsid w:val="008A4AD2"/>
    <w:rPr>
      <w:rFonts w:ascii="Poppins" w:hAnsi="Poppins"/>
      <w:i/>
      <w:iCs/>
      <w:color w:val="404040" w:themeColor="text1" w:themeTint="BF"/>
      <w:kern w:val="2"/>
      <w:sz w:val="22"/>
      <w:szCs w:val="22"/>
      <w:lang w:val="en-GB"/>
      <w14:ligatures w14:val="standardContextual"/>
    </w:rPr>
  </w:style>
  <w:style w:type="character" w:styleId="IntenseEmphasis">
    <w:name w:val="Intense Emphasis"/>
    <w:basedOn w:val="DefaultParagraphFont"/>
    <w:uiPriority w:val="28"/>
    <w:qFormat/>
    <w:rsid w:val="008A4AD2"/>
    <w:rPr>
      <w:i/>
      <w:iCs/>
      <w:color w:val="2F0524" w:themeColor="accent1" w:themeShade="BF"/>
    </w:rPr>
  </w:style>
  <w:style w:type="character" w:styleId="IntenseReference">
    <w:name w:val="Intense Reference"/>
    <w:basedOn w:val="DefaultParagraphFont"/>
    <w:uiPriority w:val="33"/>
    <w:qFormat/>
    <w:rsid w:val="008A4AD2"/>
    <w:rPr>
      <w:b/>
      <w:bCs/>
      <w:smallCaps/>
      <w:color w:val="2F0524" w:themeColor="accent1" w:themeShade="BF"/>
      <w:spacing w:val="5"/>
    </w:rPr>
  </w:style>
  <w:style w:type="paragraph" w:styleId="Caption">
    <w:name w:val="caption"/>
    <w:basedOn w:val="Normal"/>
    <w:next w:val="Normal"/>
    <w:uiPriority w:val="36"/>
    <w:semiHidden/>
    <w:qFormat/>
    <w:rsid w:val="008A4AD2"/>
    <w:pPr>
      <w:spacing w:after="200" w:line="240" w:lineRule="auto"/>
    </w:pPr>
    <w:rPr>
      <w:i/>
      <w:iCs/>
      <w:color w:val="3F0731" w:themeColor="text2"/>
      <w:sz w:val="18"/>
      <w:szCs w:val="18"/>
    </w:rPr>
  </w:style>
  <w:style w:type="character" w:styleId="Strong">
    <w:name w:val="Strong"/>
    <w:basedOn w:val="DefaultParagraphFont"/>
    <w:uiPriority w:val="29"/>
    <w:semiHidden/>
    <w:qFormat/>
    <w:rsid w:val="008A4AD2"/>
    <w:rPr>
      <w:b/>
      <w:bCs/>
    </w:rPr>
  </w:style>
  <w:style w:type="character" w:styleId="SubtleEmphasis">
    <w:name w:val="Subtle Emphasis"/>
    <w:basedOn w:val="DefaultParagraphFont"/>
    <w:uiPriority w:val="26"/>
    <w:semiHidden/>
    <w:qFormat/>
    <w:rsid w:val="008A4AD2"/>
    <w:rPr>
      <w:i/>
      <w:iCs/>
      <w:color w:val="404040" w:themeColor="text1" w:themeTint="BF"/>
    </w:rPr>
  </w:style>
  <w:style w:type="character" w:styleId="SubtleReference">
    <w:name w:val="Subtle Reference"/>
    <w:basedOn w:val="DefaultParagraphFont"/>
    <w:uiPriority w:val="32"/>
    <w:semiHidden/>
    <w:qFormat/>
    <w:rsid w:val="008A4AD2"/>
    <w:rPr>
      <w:smallCaps/>
      <w:color w:val="5A5A5A" w:themeColor="text1" w:themeTint="A5"/>
    </w:rPr>
  </w:style>
  <w:style w:type="character" w:styleId="BookTitle">
    <w:name w:val="Book Title"/>
    <w:basedOn w:val="DefaultParagraphFont"/>
    <w:uiPriority w:val="34"/>
    <w:semiHidden/>
    <w:qFormat/>
    <w:rsid w:val="008A4AD2"/>
    <w:rPr>
      <w:b/>
      <w:bCs/>
      <w:i/>
      <w:iCs/>
      <w:spacing w:val="5"/>
    </w:rPr>
  </w:style>
  <w:style w:type="table" w:styleId="GridTable4-Accent2">
    <w:name w:val="Grid Table 4 Accent 2"/>
    <w:basedOn w:val="TableNormal"/>
    <w:uiPriority w:val="49"/>
    <w:rsid w:val="008A4AD2"/>
    <w:pPr>
      <w:spacing w:after="0"/>
    </w:pPr>
    <w:tblPr>
      <w:tblStyleRowBandSize w:val="1"/>
      <w:tblStyleColBandSize w:val="1"/>
      <w:tblBorders>
        <w:top w:val="single" w:sz="4" w:space="0" w:color="C076A7" w:themeColor="accent2" w:themeTint="99"/>
        <w:left w:val="single" w:sz="4" w:space="0" w:color="C076A7" w:themeColor="accent2" w:themeTint="99"/>
        <w:bottom w:val="single" w:sz="4" w:space="0" w:color="C076A7" w:themeColor="accent2" w:themeTint="99"/>
        <w:right w:val="single" w:sz="4" w:space="0" w:color="C076A7" w:themeColor="accent2" w:themeTint="99"/>
        <w:insideH w:val="single" w:sz="4" w:space="0" w:color="C076A7" w:themeColor="accent2" w:themeTint="99"/>
        <w:insideV w:val="single" w:sz="4" w:space="0" w:color="C076A7" w:themeColor="accent2" w:themeTint="99"/>
      </w:tblBorders>
    </w:tblPr>
    <w:tblStylePr w:type="firstRow">
      <w:rPr>
        <w:b/>
        <w:bCs/>
        <w:color w:val="FFFFFF" w:themeColor="background1"/>
      </w:rPr>
      <w:tblPr/>
      <w:tcPr>
        <w:tcBorders>
          <w:top w:val="single" w:sz="4" w:space="0" w:color="7A3864" w:themeColor="accent2"/>
          <w:left w:val="single" w:sz="4" w:space="0" w:color="7A3864" w:themeColor="accent2"/>
          <w:bottom w:val="single" w:sz="4" w:space="0" w:color="7A3864" w:themeColor="accent2"/>
          <w:right w:val="single" w:sz="4" w:space="0" w:color="7A3864" w:themeColor="accent2"/>
          <w:insideH w:val="nil"/>
          <w:insideV w:val="nil"/>
        </w:tcBorders>
        <w:shd w:val="clear" w:color="auto" w:fill="7A3864" w:themeFill="accent2"/>
      </w:tcPr>
    </w:tblStylePr>
    <w:tblStylePr w:type="lastRow">
      <w:rPr>
        <w:b/>
        <w:bCs/>
      </w:rPr>
      <w:tblPr/>
      <w:tcPr>
        <w:tcBorders>
          <w:top w:val="double" w:sz="4" w:space="0" w:color="7A3864" w:themeColor="accent2"/>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table" w:styleId="GridTable5Dark-Accent2">
    <w:name w:val="Grid Table 5 Dark Accent 2"/>
    <w:basedOn w:val="TableNormal"/>
    <w:uiPriority w:val="50"/>
    <w:rsid w:val="00010B3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1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38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38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38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3864" w:themeFill="accent2"/>
      </w:tcPr>
    </w:tblStylePr>
    <w:tblStylePr w:type="band1Vert">
      <w:tblPr/>
      <w:tcPr>
        <w:shd w:val="clear" w:color="auto" w:fill="D5A3C4" w:themeFill="accent2" w:themeFillTint="66"/>
      </w:tcPr>
    </w:tblStylePr>
    <w:tblStylePr w:type="band1Horz">
      <w:tblPr/>
      <w:tcPr>
        <w:shd w:val="clear" w:color="auto" w:fill="D5A3C4" w:themeFill="accent2" w:themeFillTint="66"/>
      </w:tcPr>
    </w:tblStylePr>
  </w:style>
  <w:style w:type="table" w:styleId="ListTable1Light-Accent2">
    <w:name w:val="List Table 1 Light Accent 2"/>
    <w:basedOn w:val="TableNormal"/>
    <w:uiPriority w:val="46"/>
    <w:rsid w:val="00010B3E"/>
    <w:pPr>
      <w:spacing w:after="0"/>
    </w:pPr>
    <w:tblPr>
      <w:tblStyleRowBandSize w:val="1"/>
      <w:tblStyleColBandSize w:val="1"/>
    </w:tblPr>
    <w:tblStylePr w:type="firstRow">
      <w:rPr>
        <w:b/>
        <w:bCs/>
      </w:rPr>
      <w:tblPr/>
      <w:tcPr>
        <w:tcBorders>
          <w:bottom w:val="single" w:sz="4" w:space="0" w:color="C076A7" w:themeColor="accent2" w:themeTint="99"/>
        </w:tcBorders>
      </w:tcPr>
    </w:tblStylePr>
    <w:tblStylePr w:type="lastRow">
      <w:rPr>
        <w:b/>
        <w:bCs/>
      </w:rPr>
      <w:tblPr/>
      <w:tcPr>
        <w:tcBorders>
          <w:top w:val="single" w:sz="4" w:space="0" w:color="C076A7" w:themeColor="accent2" w:themeTint="99"/>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table" w:styleId="ListTable2-Accent2">
    <w:name w:val="List Table 2 Accent 2"/>
    <w:basedOn w:val="TableNormal"/>
    <w:uiPriority w:val="47"/>
    <w:rsid w:val="00010B3E"/>
    <w:pPr>
      <w:spacing w:after="0"/>
    </w:pPr>
    <w:tblPr>
      <w:tblStyleRowBandSize w:val="1"/>
      <w:tblStyleColBandSize w:val="1"/>
      <w:tblBorders>
        <w:top w:val="single" w:sz="4" w:space="0" w:color="C076A7" w:themeColor="accent2" w:themeTint="99"/>
        <w:bottom w:val="single" w:sz="4" w:space="0" w:color="C076A7" w:themeColor="accent2" w:themeTint="99"/>
        <w:insideH w:val="single" w:sz="4" w:space="0" w:color="C076A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table" w:styleId="GridTable2-Accent2">
    <w:name w:val="Grid Table 2 Accent 2"/>
    <w:basedOn w:val="TableNormal"/>
    <w:uiPriority w:val="47"/>
    <w:rsid w:val="00010B3E"/>
    <w:pPr>
      <w:spacing w:after="0"/>
    </w:pPr>
    <w:tblPr>
      <w:tblStyleRowBandSize w:val="1"/>
      <w:tblStyleColBandSize w:val="1"/>
      <w:tblBorders>
        <w:top w:val="single" w:sz="2" w:space="0" w:color="C076A7" w:themeColor="accent2" w:themeTint="99"/>
        <w:bottom w:val="single" w:sz="2" w:space="0" w:color="C076A7" w:themeColor="accent2" w:themeTint="99"/>
        <w:insideH w:val="single" w:sz="2" w:space="0" w:color="C076A7" w:themeColor="accent2" w:themeTint="99"/>
        <w:insideV w:val="single" w:sz="2" w:space="0" w:color="C076A7" w:themeColor="accent2" w:themeTint="99"/>
      </w:tblBorders>
    </w:tblPr>
    <w:tblStylePr w:type="firstRow">
      <w:rPr>
        <w:b/>
        <w:bCs/>
      </w:rPr>
      <w:tblPr/>
      <w:tcPr>
        <w:tcBorders>
          <w:top w:val="nil"/>
          <w:bottom w:val="single" w:sz="12" w:space="0" w:color="C076A7" w:themeColor="accent2" w:themeTint="99"/>
          <w:insideH w:val="nil"/>
          <w:insideV w:val="nil"/>
        </w:tcBorders>
        <w:shd w:val="clear" w:color="auto" w:fill="FFFFFF" w:themeFill="background1"/>
      </w:tcPr>
    </w:tblStylePr>
    <w:tblStylePr w:type="lastRow">
      <w:rPr>
        <w:b/>
        <w:bCs/>
      </w:rPr>
      <w:tblPr/>
      <w:tcPr>
        <w:tcBorders>
          <w:top w:val="double" w:sz="2" w:space="0" w:color="C076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ayer\National%20Grid\Brand%20Central%20-%20NESO%20Brand%20Central\NESO%20templates\Word\Poppins\Public\738261_NESO%20Word%20Template%20-%20Blank_S2_Oct_24.dotx" TargetMode="External"/></Relationships>
</file>

<file path=word/theme/theme1.xml><?xml version="1.0" encoding="utf-8"?>
<a:theme xmlns:a="http://schemas.openxmlformats.org/drawingml/2006/main" name="NGESO_2021">
  <a:themeElements>
    <a:clrScheme name="NESO II">
      <a:dk1>
        <a:sysClr val="windowText" lastClr="000000"/>
      </a:dk1>
      <a:lt1>
        <a:sysClr val="window" lastClr="FFFFFF"/>
      </a:lt1>
      <a:dk2>
        <a:srgbClr val="3F0731"/>
      </a:dk2>
      <a:lt2>
        <a:srgbClr val="070E40"/>
      </a:lt2>
      <a:accent1>
        <a:srgbClr val="3F0731"/>
      </a:accent1>
      <a:accent2>
        <a:srgbClr val="7A3864"/>
      </a:accent2>
      <a:accent3>
        <a:srgbClr val="FF00FF"/>
      </a:accent3>
      <a:accent4>
        <a:srgbClr val="070E40"/>
      </a:accent4>
      <a:accent5>
        <a:srgbClr val="385B16"/>
      </a:accent5>
      <a:accent6>
        <a:srgbClr val="B0322B"/>
      </a:accent6>
      <a:hlink>
        <a:srgbClr val="2CB9FF"/>
      </a:hlink>
      <a:folHlink>
        <a:srgbClr val="3F87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827DA309FB5045BCB9A8438929A4C8" ma:contentTypeVersion="26" ma:contentTypeDescription="Create a new document." ma:contentTypeScope="" ma:versionID="663615e2a8e68a076f3a5a387b935006">
  <xsd:schema xmlns:xsd="http://www.w3.org/2001/XMLSchema" xmlns:xs="http://www.w3.org/2001/XMLSchema" xmlns:p="http://schemas.microsoft.com/office/2006/metadata/properties" xmlns:ns2="e4aac2c8-06d3-485b-9011-bd5403e350eb" xmlns:ns3="22a0d936-b570-474e-a4bf-c5c66a1ee33c" targetNamespace="http://schemas.microsoft.com/office/2006/metadata/properties" ma:root="true" ma:fieldsID="7650be6c7f7a33455c5ab3a9dbb72091" ns2:_="" ns3:_="">
    <xsd:import namespace="e4aac2c8-06d3-485b-9011-bd5403e350eb"/>
    <xsd:import namespace="22a0d936-b570-474e-a4bf-c5c66a1ee3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InternalHRReference" minOccurs="0"/>
                <xsd:element ref="ns2:Rolename" minOccurs="0"/>
                <xsd:element ref="ns2:Roleowner" minOccurs="0"/>
                <xsd:element ref="ns2:HRowner" minOccurs="0"/>
                <xsd:element ref="ns2:Vacancyprogress" minOccurs="0"/>
                <xsd:element ref="ns2:Vacancystatu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ac2c8-06d3-485b-9011-bd5403e35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InternalHRReference" ma:index="20" nillable="true" ma:displayName="Internal HR Reference" ma:format="Dropdown" ma:internalName="InternalHRReference">
      <xsd:simpleType>
        <xsd:restriction base="dms:Text">
          <xsd:maxLength value="255"/>
        </xsd:restriction>
      </xsd:simpleType>
    </xsd:element>
    <xsd:element name="Rolename" ma:index="21" nillable="true" ma:displayName="Role name" ma:format="Dropdown" ma:internalName="Rolename">
      <xsd:simpleType>
        <xsd:restriction base="dms:Text">
          <xsd:maxLength value="255"/>
        </xsd:restriction>
      </xsd:simpleType>
    </xsd:element>
    <xsd:element name="Roleowner" ma:index="22" nillable="true" ma:displayName="Role owner" ma:description="Reporting mgr or PMO. Default to Alice Etheridge." ma:format="Dropdown" ma:list="UserInfo" ma:SharePointGroup="0" ma:internalName="Rol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Rowner" ma:index="23" nillable="true" ma:displayName="HR contact" ma:format="Dropdown" ma:list="UserInfo" ma:SharePointGroup="0" ma:internalName="H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cancyprogress" ma:index="24" nillable="true" ma:displayName="Vacancy progress" ma:format="Dropdown" ma:internalName="Vacancyprogress">
      <xsd:simpleType>
        <xsd:restriction base="dms:Choice">
          <xsd:enumeration value="In progress"/>
          <xsd:enumeration value="Awaiting approval"/>
          <xsd:enumeration value="Live vacancy"/>
          <xsd:enumeration value="On hold"/>
        </xsd:restriction>
      </xsd:simpleType>
    </xsd:element>
    <xsd:element name="Vacancystatus" ma:index="25" nillable="true" ma:displayName="Vacancy status" ma:format="Dropdown" ma:internalName="Vacancystatus">
      <xsd:simpleType>
        <xsd:restriction base="dms:Choice">
          <xsd:enumeration value="Filled - internal"/>
          <xsd:enumeration value="Filled - external"/>
          <xsd:enumeration value="Filled - consultancy"/>
          <xsd:enumeration value="Closed without filling"/>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0d936-b570-474e-a4bf-c5c66a1ee3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ac1c99-8318-4725-832c-fdc98d24f48a}" ma:internalName="TaxCatchAll" ma:showField="CatchAllData" ma:web="22a0d936-b570-474e-a4bf-c5c66a1ee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2a0d936-b570-474e-a4bf-c5c66a1ee33c" xsi:nil="true"/>
    <SharedWithUsers xmlns="22a0d936-b570-474e-a4bf-c5c66a1ee33c">
      <UserInfo>
        <DisplayName/>
        <AccountId xsi:nil="true"/>
        <AccountType/>
      </UserInfo>
    </SharedWithUsers>
    <lcf76f155ced4ddcb4097134ff3c332f xmlns="e4aac2c8-06d3-485b-9011-bd5403e350eb">
      <Terms xmlns="http://schemas.microsoft.com/office/infopath/2007/PartnerControls"/>
    </lcf76f155ced4ddcb4097134ff3c332f>
    <Vacancyprogress xmlns="e4aac2c8-06d3-485b-9011-bd5403e350eb" xsi:nil="true"/>
    <InternalHRReference xmlns="e4aac2c8-06d3-485b-9011-bd5403e350eb" xsi:nil="true"/>
    <Rolename xmlns="e4aac2c8-06d3-485b-9011-bd5403e350eb" xsi:nil="true"/>
    <Roleowner xmlns="e4aac2c8-06d3-485b-9011-bd5403e350eb">
      <UserInfo>
        <DisplayName/>
        <AccountId xsi:nil="true"/>
        <AccountType/>
      </UserInfo>
    </Roleowner>
    <HRowner xmlns="e4aac2c8-06d3-485b-9011-bd5403e350eb">
      <UserInfo>
        <DisplayName/>
        <AccountId xsi:nil="true"/>
        <AccountType/>
      </UserInfo>
    </HRowner>
    <Vacancystatus xmlns="e4aac2c8-06d3-485b-9011-bd5403e350eb" xsi:nil="true"/>
  </documentManagement>
</p:properties>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3.xml><?xml version="1.0" encoding="utf-8"?>
<ds:datastoreItem xmlns:ds="http://schemas.openxmlformats.org/officeDocument/2006/customXml" ds:itemID="{0E5B50F1-AFC7-452C-A21B-3FF3159CC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ac2c8-06d3-485b-9011-bd5403e350eb"/>
    <ds:schemaRef ds:uri="22a0d936-b570-474e-a4bf-c5c66a1ee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2c24aed8-7e50-412a-88ed-9c70d948256c"/>
    <ds:schemaRef ds:uri="4f165af4-2b8d-43d3-a1c1-ca40126c3dc2"/>
    <ds:schemaRef ds:uri="22a0d936-b570-474e-a4bf-c5c66a1ee33c"/>
    <ds:schemaRef ds:uri="e4aac2c8-06d3-485b-9011-bd5403e350eb"/>
  </ds:schemaRefs>
</ds:datastoreItem>
</file>

<file path=docProps/app.xml><?xml version="1.0" encoding="utf-8"?>
<Properties xmlns="http://schemas.openxmlformats.org/officeDocument/2006/extended-properties" xmlns:vt="http://schemas.openxmlformats.org/officeDocument/2006/docPropsVTypes">
  <Template>738261_NESO Word Template - Blank_S2_Oct_24</Template>
  <TotalTime>121</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Sayer (ESO)</dc:creator>
  <cp:keywords/>
  <dc:description/>
  <cp:lastModifiedBy>Emma Sayer (NESO)</cp:lastModifiedBy>
  <cp:revision>6</cp:revision>
  <cp:lastPrinted>2020-06-01T14:47:00Z</cp:lastPrinted>
  <dcterms:created xsi:type="dcterms:W3CDTF">2025-01-21T13:48:00Z</dcterms:created>
  <dcterms:modified xsi:type="dcterms:W3CDTF">2025-02-06T12:49:00Z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0x01010096827DA309FB5045BCB9A8438929A4C8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