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80" w:firstRow="0" w:lastRow="0" w:firstColumn="1" w:lastColumn="0" w:noHBand="0" w:noVBand="1"/>
      </w:tblPr>
      <w:tblGrid>
        <w:gridCol w:w="2122"/>
        <w:gridCol w:w="3279"/>
        <w:gridCol w:w="1806"/>
        <w:gridCol w:w="2529"/>
      </w:tblGrid>
      <w:tr w:rsidR="008458BF" w:rsidRPr="003B101B" w14:paraId="21A2C858" w14:textId="77777777" w:rsidTr="00273E0F">
        <w:tc>
          <w:tcPr>
            <w:tcW w:w="9736" w:type="dxa"/>
            <w:gridSpan w:val="4"/>
            <w:shd w:val="clear" w:color="auto" w:fill="4472C4" w:themeFill="accent5"/>
          </w:tcPr>
          <w:p w14:paraId="2BF64431" w14:textId="77777777" w:rsidR="008458BF" w:rsidRPr="003B101B" w:rsidRDefault="008458BF" w:rsidP="001B319D">
            <w:pPr>
              <w:spacing w:before="40" w:after="4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B101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Project Scope Template</w:t>
            </w:r>
          </w:p>
        </w:tc>
      </w:tr>
      <w:tr w:rsidR="008458BF" w:rsidRPr="003B101B" w14:paraId="2E6158AC" w14:textId="77777777" w:rsidTr="00273E0F">
        <w:tc>
          <w:tcPr>
            <w:tcW w:w="2122" w:type="dxa"/>
            <w:shd w:val="clear" w:color="auto" w:fill="D9D9D9" w:themeFill="background1" w:themeFillShade="D9"/>
          </w:tcPr>
          <w:p w14:paraId="7CECA8D0" w14:textId="77777777" w:rsidR="00A15D61" w:rsidRPr="003B101B" w:rsidRDefault="00051214" w:rsidP="001B319D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101B">
              <w:rPr>
                <w:rFonts w:ascii="Arial" w:hAnsi="Arial" w:cs="Arial"/>
                <w:b/>
                <w:bCs/>
                <w:sz w:val="20"/>
                <w:szCs w:val="20"/>
              </w:rPr>
              <w:t>Project Title</w:t>
            </w:r>
          </w:p>
        </w:tc>
        <w:tc>
          <w:tcPr>
            <w:tcW w:w="7614" w:type="dxa"/>
            <w:gridSpan w:val="3"/>
            <w:shd w:val="clear" w:color="auto" w:fill="auto"/>
          </w:tcPr>
          <w:p w14:paraId="1E153364" w14:textId="59243A63" w:rsidR="00A15D61" w:rsidRPr="00973A8B" w:rsidRDefault="00C12F66" w:rsidP="001B319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Virtual ES: </w:t>
            </w:r>
            <w:r w:rsidR="00C04556">
              <w:rPr>
                <w:rFonts w:ascii="Arial" w:hAnsi="Arial" w:cs="Arial"/>
                <w:sz w:val="20"/>
                <w:szCs w:val="20"/>
              </w:rPr>
              <w:t>Common Framework Demonstrator</w:t>
            </w:r>
          </w:p>
        </w:tc>
      </w:tr>
      <w:tr w:rsidR="004E5E94" w:rsidRPr="003B101B" w14:paraId="142D1B6E" w14:textId="77777777" w:rsidTr="00273E0F">
        <w:tc>
          <w:tcPr>
            <w:tcW w:w="2122" w:type="dxa"/>
            <w:shd w:val="clear" w:color="auto" w:fill="D9D9D9" w:themeFill="background1" w:themeFillShade="D9"/>
          </w:tcPr>
          <w:p w14:paraId="6793940D" w14:textId="77777777" w:rsidR="00D95FF5" w:rsidRPr="003B101B" w:rsidRDefault="008458BF" w:rsidP="001B319D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101B">
              <w:rPr>
                <w:rFonts w:ascii="Arial" w:hAnsi="Arial" w:cs="Arial"/>
                <w:b/>
                <w:bCs/>
                <w:sz w:val="20"/>
                <w:szCs w:val="20"/>
              </w:rPr>
              <w:t>Contact</w:t>
            </w:r>
          </w:p>
        </w:tc>
        <w:tc>
          <w:tcPr>
            <w:tcW w:w="3279" w:type="dxa"/>
            <w:shd w:val="clear" w:color="auto" w:fill="auto"/>
          </w:tcPr>
          <w:p w14:paraId="23A3A133" w14:textId="17CF49BB" w:rsidR="00DF42F2" w:rsidRPr="003B101B" w:rsidRDefault="00DC1A32" w:rsidP="00066D28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551609" w:rsidRPr="000C597E">
                <w:rPr>
                  <w:rStyle w:val="Hyperlink"/>
                  <w:rFonts w:ascii="Arial" w:hAnsi="Arial" w:cs="Arial"/>
                  <w:sz w:val="20"/>
                  <w:szCs w:val="20"/>
                </w:rPr>
                <w:t>Charlotte.Horne@nationalgrideso.com</w:t>
              </w:r>
            </w:hyperlink>
            <w:r w:rsidR="005516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14:paraId="3A8AEDFF" w14:textId="77777777" w:rsidR="00D95FF5" w:rsidRDefault="008458BF" w:rsidP="001B319D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101B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  <w:p w14:paraId="576BD946" w14:textId="6D7848BA" w:rsidR="00DF42F2" w:rsidRPr="003B101B" w:rsidRDefault="00DF42F2" w:rsidP="001B319D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auto"/>
          </w:tcPr>
          <w:p w14:paraId="5F7B31A9" w14:textId="7DE3E2CB" w:rsidR="006B3464" w:rsidRPr="003B101B" w:rsidRDefault="00FF7B23" w:rsidP="001B319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B101B">
              <w:rPr>
                <w:rFonts w:ascii="Arial" w:hAnsi="Arial" w:cs="Arial"/>
                <w:sz w:val="20"/>
                <w:szCs w:val="20"/>
              </w:rPr>
              <w:t xml:space="preserve">National Grid </w:t>
            </w:r>
            <w:r w:rsidR="00E26D35">
              <w:rPr>
                <w:rFonts w:ascii="Arial" w:hAnsi="Arial" w:cs="Arial"/>
                <w:sz w:val="20"/>
                <w:szCs w:val="20"/>
              </w:rPr>
              <w:t>ESO</w:t>
            </w:r>
          </w:p>
        </w:tc>
      </w:tr>
      <w:tr w:rsidR="008458BF" w:rsidRPr="003B101B" w14:paraId="14808F8D" w14:textId="77777777" w:rsidTr="00273E0F">
        <w:tc>
          <w:tcPr>
            <w:tcW w:w="9736" w:type="dxa"/>
            <w:gridSpan w:val="4"/>
            <w:shd w:val="clear" w:color="auto" w:fill="4472C4" w:themeFill="accent5"/>
          </w:tcPr>
          <w:p w14:paraId="2182082E" w14:textId="7B6435EF" w:rsidR="00A11FB0" w:rsidRPr="003B101B" w:rsidRDefault="00A11FB0" w:rsidP="001B319D">
            <w:pPr>
              <w:spacing w:before="40" w:after="4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B101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Project details</w:t>
            </w:r>
          </w:p>
        </w:tc>
      </w:tr>
      <w:tr w:rsidR="004E5E94" w:rsidRPr="003B101B" w14:paraId="00F97544" w14:textId="77777777" w:rsidTr="00273E0F">
        <w:tc>
          <w:tcPr>
            <w:tcW w:w="2122" w:type="dxa"/>
            <w:shd w:val="clear" w:color="auto" w:fill="D9D9D9" w:themeFill="background1" w:themeFillShade="D9"/>
          </w:tcPr>
          <w:p w14:paraId="230FC89A" w14:textId="77777777" w:rsidR="00D95FF5" w:rsidRPr="003B101B" w:rsidRDefault="00D95FF5" w:rsidP="001B319D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101B">
              <w:rPr>
                <w:rFonts w:ascii="Arial" w:hAnsi="Arial" w:cs="Arial"/>
                <w:b/>
                <w:bCs/>
                <w:sz w:val="20"/>
                <w:szCs w:val="20"/>
              </w:rPr>
              <w:t>Start date</w:t>
            </w:r>
          </w:p>
        </w:tc>
        <w:tc>
          <w:tcPr>
            <w:tcW w:w="3279" w:type="dxa"/>
            <w:shd w:val="clear" w:color="auto" w:fill="auto"/>
          </w:tcPr>
          <w:p w14:paraId="2F8F6E26" w14:textId="2763DF3F" w:rsidR="00D95FF5" w:rsidRPr="004911F9" w:rsidRDefault="00442257" w:rsidP="001B319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 2022</w:t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14:paraId="2C81761B" w14:textId="77777777" w:rsidR="00D95FF5" w:rsidRPr="003B101B" w:rsidRDefault="00D95FF5" w:rsidP="001B319D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101B">
              <w:rPr>
                <w:rFonts w:ascii="Arial" w:hAnsi="Arial" w:cs="Arial"/>
                <w:b/>
                <w:sz w:val="20"/>
                <w:szCs w:val="20"/>
              </w:rPr>
              <w:t>Funding source</w:t>
            </w:r>
          </w:p>
        </w:tc>
        <w:tc>
          <w:tcPr>
            <w:tcW w:w="2529" w:type="dxa"/>
            <w:shd w:val="clear" w:color="auto" w:fill="auto"/>
          </w:tcPr>
          <w:p w14:paraId="7D9CBC87" w14:textId="4550FC79" w:rsidR="00D95FF5" w:rsidRPr="003B101B" w:rsidRDefault="001E19A6" w:rsidP="001B319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NIA</w:t>
            </w:r>
          </w:p>
        </w:tc>
      </w:tr>
      <w:tr w:rsidR="004E5E94" w:rsidRPr="003B101B" w14:paraId="6CA03F50" w14:textId="77777777" w:rsidTr="00273E0F">
        <w:tc>
          <w:tcPr>
            <w:tcW w:w="2122" w:type="dxa"/>
            <w:shd w:val="clear" w:color="auto" w:fill="D9D9D9" w:themeFill="background1" w:themeFillShade="D9"/>
          </w:tcPr>
          <w:p w14:paraId="7D146CAB" w14:textId="77777777" w:rsidR="00D95FF5" w:rsidRPr="003B101B" w:rsidRDefault="00D95FF5" w:rsidP="001B319D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101B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3279" w:type="dxa"/>
            <w:shd w:val="clear" w:color="auto" w:fill="auto"/>
          </w:tcPr>
          <w:p w14:paraId="1399DA74" w14:textId="133A0F73" w:rsidR="00D95FF5" w:rsidRPr="003B101B" w:rsidRDefault="00273E0F" w:rsidP="001B319D">
            <w:pPr>
              <w:spacing w:before="40" w:after="40" w:line="240" w:lineRule="auto"/>
              <w:rPr>
                <w:rFonts w:ascii="Arial" w:hAnsi="Arial"/>
                <w:sz w:val="20"/>
                <w:szCs w:val="20"/>
              </w:rPr>
            </w:pPr>
            <w:commentRangeStart w:id="0"/>
            <w:r w:rsidRPr="00BF03D4">
              <w:rPr>
                <w:rFonts w:ascii="Arial" w:hAnsi="Arial"/>
                <w:sz w:val="20"/>
                <w:szCs w:val="20"/>
                <w:highlight w:val="yellow"/>
              </w:rPr>
              <w:t>12</w:t>
            </w:r>
            <w:r w:rsidR="001E19A6" w:rsidRPr="00BF03D4">
              <w:rPr>
                <w:rFonts w:ascii="Arial" w:hAnsi="Arial"/>
                <w:sz w:val="20"/>
                <w:szCs w:val="20"/>
                <w:highlight w:val="yellow"/>
              </w:rPr>
              <w:t xml:space="preserve"> months</w:t>
            </w:r>
            <w:commentRangeEnd w:id="0"/>
            <w:r w:rsidR="002321B7">
              <w:rPr>
                <w:rStyle w:val="CommentReference"/>
              </w:rPr>
              <w:commentReference w:id="0"/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14:paraId="105E5C99" w14:textId="77777777" w:rsidR="00D95FF5" w:rsidRPr="003B101B" w:rsidRDefault="00D95FF5" w:rsidP="001B319D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101B">
              <w:rPr>
                <w:rFonts w:ascii="Arial" w:hAnsi="Arial" w:cs="Arial"/>
                <w:b/>
                <w:sz w:val="20"/>
                <w:szCs w:val="20"/>
              </w:rPr>
              <w:t>Budget estimate</w:t>
            </w:r>
          </w:p>
        </w:tc>
        <w:tc>
          <w:tcPr>
            <w:tcW w:w="2529" w:type="dxa"/>
            <w:shd w:val="clear" w:color="auto" w:fill="auto"/>
          </w:tcPr>
          <w:p w14:paraId="0F1325DD" w14:textId="5BA4A50B" w:rsidR="00D95FF5" w:rsidRPr="0036426C" w:rsidRDefault="00276F02" w:rsidP="001B319D">
            <w:pPr>
              <w:spacing w:before="40" w:after="40" w:line="240" w:lineRule="auto"/>
              <w:rPr>
                <w:rFonts w:ascii="Arial" w:hAnsi="Arial"/>
                <w:sz w:val="20"/>
                <w:szCs w:val="20"/>
              </w:rPr>
            </w:pPr>
            <w:commentRangeStart w:id="1"/>
            <w:r>
              <w:rPr>
                <w:rFonts w:ascii="Arial" w:hAnsi="Arial"/>
                <w:sz w:val="20"/>
                <w:szCs w:val="20"/>
              </w:rPr>
              <w:t>£550</w:t>
            </w:r>
            <w:r w:rsidR="002E39C5">
              <w:rPr>
                <w:rFonts w:ascii="Arial" w:hAnsi="Arial"/>
                <w:sz w:val="20"/>
                <w:szCs w:val="20"/>
              </w:rPr>
              <w:t>,000</w:t>
            </w:r>
            <w:commentRangeEnd w:id="1"/>
            <w:r w:rsidR="00001ADC">
              <w:rPr>
                <w:rStyle w:val="CommentReference"/>
              </w:rPr>
              <w:commentReference w:id="1"/>
            </w:r>
          </w:p>
        </w:tc>
      </w:tr>
      <w:tr w:rsidR="00D95FF5" w:rsidRPr="003B101B" w14:paraId="3C797815" w14:textId="77777777" w:rsidTr="00273E0F">
        <w:tblPrEx>
          <w:tblLook w:val="04A0" w:firstRow="1" w:lastRow="0" w:firstColumn="1" w:lastColumn="0" w:noHBand="0" w:noVBand="1"/>
        </w:tblPrEx>
        <w:tc>
          <w:tcPr>
            <w:tcW w:w="5401" w:type="dxa"/>
            <w:gridSpan w:val="2"/>
            <w:shd w:val="clear" w:color="auto" w:fill="D9D9D9" w:themeFill="background1" w:themeFillShade="D9"/>
          </w:tcPr>
          <w:p w14:paraId="5AA9CA76" w14:textId="77777777" w:rsidR="00D95FF5" w:rsidRPr="003B101B" w:rsidRDefault="00D95FF5" w:rsidP="001B319D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10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Innovation Strategy </w:t>
            </w:r>
            <w:r w:rsidR="001B319D" w:rsidRPr="003B101B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8458BF" w:rsidRPr="003B101B">
              <w:rPr>
                <w:rFonts w:ascii="Arial" w:hAnsi="Arial" w:cs="Arial"/>
                <w:b/>
                <w:bCs/>
                <w:sz w:val="20"/>
                <w:szCs w:val="20"/>
              </w:rPr>
              <w:t>heme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alias w:val="Innovation Strategy themes"/>
            <w:tag w:val="Innovation Strategy themes"/>
            <w:id w:val="-293598879"/>
            <w:placeholder>
              <w:docPart w:val="DefaultPlaceholder_-1854013439"/>
            </w:placeholder>
            <w:dropDownList>
              <w:listItem w:displayText="Network improvements and system operability" w:value="Network improvements and system operability"/>
              <w:listItem w:displayText="Transition to a low carbon future" w:value="Transition to a low carbon future"/>
              <w:listItem w:displayText="New technologies and commercial evolution" w:value="New technologies and commercial evolution"/>
              <w:listItem w:displayText="Customer and stakeholder focus" w:value="Customer and stakeholder focus"/>
              <w:listItem w:displayText="Safety, health and environment" w:value="Safety, health and environment"/>
            </w:dropDownList>
          </w:sdtPr>
          <w:sdtEndPr/>
          <w:sdtContent>
            <w:tc>
              <w:tcPr>
                <w:tcW w:w="4335" w:type="dxa"/>
                <w:gridSpan w:val="2"/>
                <w:shd w:val="clear" w:color="auto" w:fill="auto"/>
              </w:tcPr>
              <w:p w14:paraId="3EC8E802" w14:textId="0710101F" w:rsidR="00D95FF5" w:rsidRPr="003B101B" w:rsidRDefault="00D35B2F" w:rsidP="001B319D">
                <w:pPr>
                  <w:spacing w:before="40" w:after="40" w:line="240" w:lineRule="auto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sz w:val="20"/>
                    <w:szCs w:val="20"/>
                  </w:rPr>
                  <w:t>Network improvements and system operability</w:t>
                </w:r>
              </w:p>
            </w:tc>
          </w:sdtContent>
        </w:sdt>
      </w:tr>
      <w:tr w:rsidR="00D95FF5" w:rsidRPr="003B101B" w14:paraId="734C762E" w14:textId="77777777" w:rsidTr="00273E0F">
        <w:tblPrEx>
          <w:tblLook w:val="04A0" w:firstRow="1" w:lastRow="0" w:firstColumn="1" w:lastColumn="0" w:noHBand="0" w:noVBand="1"/>
        </w:tblPrEx>
        <w:tc>
          <w:tcPr>
            <w:tcW w:w="5401" w:type="dxa"/>
            <w:gridSpan w:val="2"/>
            <w:shd w:val="clear" w:color="auto" w:fill="D9D9D9" w:themeFill="background1" w:themeFillShade="D9"/>
          </w:tcPr>
          <w:p w14:paraId="1B0091ED" w14:textId="77777777" w:rsidR="00D95FF5" w:rsidRPr="003B101B" w:rsidRDefault="00D95FF5" w:rsidP="001B319D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101B">
              <w:rPr>
                <w:rFonts w:ascii="Arial" w:hAnsi="Arial" w:cs="Arial"/>
                <w:b/>
                <w:bCs/>
                <w:sz w:val="20"/>
                <w:szCs w:val="20"/>
              </w:rPr>
              <w:t>E6 benefits category</w:t>
            </w:r>
          </w:p>
        </w:tc>
        <w:tc>
          <w:tcPr>
            <w:tcW w:w="4335" w:type="dxa"/>
            <w:gridSpan w:val="2"/>
            <w:shd w:val="clear" w:color="auto" w:fill="auto"/>
          </w:tcPr>
          <w:p w14:paraId="7FEAF1D5" w14:textId="2E461514" w:rsidR="00D95FF5" w:rsidRPr="003B101B" w:rsidRDefault="00DC1A32" w:rsidP="001B319D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alias w:val="E6 categories"/>
                <w:tag w:val="E6 categories"/>
                <w:id w:val="-896436794"/>
                <w:placeholder>
                  <w:docPart w:val="8288609484244A43AB5A865C34A797CF"/>
                </w:placeholder>
                <w:dropDownList>
                  <w:listItem w:displayText="Increase Network Capacity / Optimise Utilisation" w:value="Increase Network Capacity / Optimise Utilisation"/>
                  <w:listItem w:displayText="Improve Asset Life Cycle Management" w:value="Improve Asset Life Cycle Management"/>
                  <w:listItem w:displayText="Improve Network Performance" w:value="Improve Network Performance"/>
                  <w:listItem w:displayText="Improve Vegetation Management" w:value="Improve Vegetation Management"/>
                  <w:listItem w:displayText="Improve Safety" w:value="Improve Safety"/>
                  <w:listItem w:displayText="Improve Environmental Impact" w:value="Improve Environmental Impact"/>
                  <w:listItem w:displayText="Improve Connection Performance" w:value="Improve Connection Performance"/>
                  <w:listItem w:displayText="Other (not OfGEM E6 targeted)" w:value="Other (not OfGEM E6 targeted)"/>
                </w:dropDownList>
              </w:sdtPr>
              <w:sdtEndPr/>
              <w:sdtContent>
                <w:r w:rsidR="00973A8B">
                  <w:rPr>
                    <w:rFonts w:ascii="Arial" w:hAnsi="Arial" w:cs="Arial"/>
                    <w:bCs/>
                    <w:sz w:val="20"/>
                    <w:szCs w:val="20"/>
                  </w:rPr>
                  <w:t>Improve Network Performance</w:t>
                </w:r>
              </w:sdtContent>
            </w:sdt>
          </w:p>
        </w:tc>
      </w:tr>
      <w:tr w:rsidR="00D95FF5" w:rsidRPr="003B101B" w14:paraId="386E41C9" w14:textId="77777777" w:rsidTr="00273E0F">
        <w:tblPrEx>
          <w:tblLook w:val="04A0" w:firstRow="1" w:lastRow="0" w:firstColumn="1" w:lastColumn="0" w:noHBand="0" w:noVBand="1"/>
        </w:tblPrEx>
        <w:tc>
          <w:tcPr>
            <w:tcW w:w="5401" w:type="dxa"/>
            <w:gridSpan w:val="2"/>
            <w:shd w:val="clear" w:color="auto" w:fill="D9D9D9" w:themeFill="background1" w:themeFillShade="D9"/>
          </w:tcPr>
          <w:p w14:paraId="575EC203" w14:textId="77777777" w:rsidR="00D95FF5" w:rsidRPr="003B101B" w:rsidRDefault="00D95FF5" w:rsidP="001B319D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10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Estimated annual benefits </w:t>
            </w:r>
          </w:p>
        </w:tc>
        <w:tc>
          <w:tcPr>
            <w:tcW w:w="4335" w:type="dxa"/>
            <w:gridSpan w:val="2"/>
            <w:shd w:val="clear" w:color="auto" w:fill="auto"/>
          </w:tcPr>
          <w:p w14:paraId="6945DE4E" w14:textId="0D55DAF6" w:rsidR="00D95FF5" w:rsidRPr="00621ADE" w:rsidRDefault="00621ADE" w:rsidP="001B319D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21ADE">
              <w:rPr>
                <w:rFonts w:ascii="Arial" w:hAnsi="Arial"/>
                <w:sz w:val="20"/>
              </w:rPr>
              <w:t xml:space="preserve">                 </w:t>
            </w:r>
          </w:p>
        </w:tc>
      </w:tr>
      <w:tr w:rsidR="00051214" w:rsidRPr="003B101B" w14:paraId="0B1FCD84" w14:textId="77777777" w:rsidTr="00273E0F">
        <w:tblPrEx>
          <w:tblLook w:val="04A0" w:firstRow="1" w:lastRow="0" w:firstColumn="1" w:lastColumn="0" w:noHBand="0" w:noVBand="1"/>
        </w:tblPrEx>
        <w:tc>
          <w:tcPr>
            <w:tcW w:w="9736" w:type="dxa"/>
            <w:gridSpan w:val="4"/>
            <w:shd w:val="clear" w:color="auto" w:fill="D9D9D9" w:themeFill="background1" w:themeFillShade="D9"/>
          </w:tcPr>
          <w:p w14:paraId="78DE81A0" w14:textId="77777777" w:rsidR="00051214" w:rsidRPr="003B101B" w:rsidRDefault="00051214" w:rsidP="001B319D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101B">
              <w:rPr>
                <w:rFonts w:ascii="Arial" w:hAnsi="Arial" w:cs="Arial"/>
                <w:b/>
                <w:bCs/>
                <w:sz w:val="20"/>
                <w:szCs w:val="20"/>
              </w:rPr>
              <w:t>Problem</w:t>
            </w:r>
          </w:p>
        </w:tc>
      </w:tr>
      <w:tr w:rsidR="00051214" w:rsidRPr="003B101B" w14:paraId="2EBEA0E6" w14:textId="77777777" w:rsidTr="00273E0F">
        <w:tblPrEx>
          <w:tblLook w:val="04A0" w:firstRow="1" w:lastRow="0" w:firstColumn="1" w:lastColumn="0" w:noHBand="0" w:noVBand="1"/>
        </w:tblPrEx>
        <w:tc>
          <w:tcPr>
            <w:tcW w:w="9736" w:type="dxa"/>
            <w:gridSpan w:val="4"/>
            <w:shd w:val="clear" w:color="auto" w:fill="auto"/>
          </w:tcPr>
          <w:p w14:paraId="1C885E59" w14:textId="3A695A6E" w:rsidR="00352BF6" w:rsidRPr="00273E0F" w:rsidRDefault="003E6F76" w:rsidP="00352BF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3E0F">
              <w:rPr>
                <w:rFonts w:ascii="Arial" w:hAnsi="Arial" w:cs="Arial"/>
                <w:sz w:val="18"/>
                <w:szCs w:val="18"/>
              </w:rPr>
              <w:t>The way we generate, manage, and consume energy is changing rapidly</w:t>
            </w:r>
            <w:r w:rsidR="00352BF6" w:rsidRPr="00273E0F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273E0F">
              <w:rPr>
                <w:rFonts w:ascii="Arial" w:hAnsi="Arial" w:cs="Arial"/>
                <w:sz w:val="18"/>
                <w:szCs w:val="18"/>
              </w:rPr>
              <w:t>the transition to a future decentralised energy system is being accelerated by renewable generation, storage, and flexible demand.</w:t>
            </w:r>
            <w:r w:rsidR="00777675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Pr="00273E0F">
              <w:rPr>
                <w:rFonts w:ascii="Arial" w:hAnsi="Arial" w:cs="Arial"/>
                <w:sz w:val="18"/>
                <w:szCs w:val="18"/>
              </w:rPr>
              <w:t>nteractions between energy and other sectors are also increasing</w:t>
            </w:r>
            <w:r w:rsidR="00777675">
              <w:rPr>
                <w:rFonts w:ascii="Arial" w:hAnsi="Arial" w:cs="Arial"/>
                <w:sz w:val="18"/>
                <w:szCs w:val="18"/>
              </w:rPr>
              <w:t>,</w:t>
            </w:r>
            <w:r w:rsidRPr="00273E0F">
              <w:rPr>
                <w:rFonts w:ascii="Arial" w:hAnsi="Arial" w:cs="Arial"/>
                <w:sz w:val="18"/>
                <w:szCs w:val="18"/>
              </w:rPr>
              <w:t xml:space="preserve"> with electrification in heat and transport. These changes are essential for achieving net zero and for a cost-effective energy landscape, but they also bring challenges and complexity which necessitates changes in the way we design and operate the energy system.</w:t>
            </w:r>
          </w:p>
          <w:p w14:paraId="01D5818E" w14:textId="78D1F89C" w:rsidR="003E6F76" w:rsidRPr="00273E0F" w:rsidRDefault="003E6F76" w:rsidP="00352BF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3E0F">
              <w:rPr>
                <w:rFonts w:ascii="Arial" w:hAnsi="Arial" w:cs="Arial"/>
                <w:sz w:val="18"/>
                <w:szCs w:val="18"/>
              </w:rPr>
              <w:t>Multiple individual models and data sources exist across the sector which are not interoperable or openly shared, these models and data cannot be combined to provide a more accurate representation of the whole interconnected system. A common framework is required if a connected ecosystem of digital twins is to be delivered for the energy system.</w:t>
            </w:r>
          </w:p>
          <w:p w14:paraId="1527B104" w14:textId="69E015C8" w:rsidR="00B71C47" w:rsidRPr="00716A79" w:rsidRDefault="00A27EAF" w:rsidP="00352BF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73E0F">
              <w:rPr>
                <w:rFonts w:ascii="Arial" w:hAnsi="Arial" w:cs="Arial"/>
                <w:sz w:val="18"/>
                <w:szCs w:val="18"/>
              </w:rPr>
              <w:t>The previous discovery phase identified the need for a tangible demonstrator to test the Virtual</w:t>
            </w:r>
            <w:r w:rsidR="006B06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3E0F">
              <w:rPr>
                <w:rFonts w:ascii="Arial" w:hAnsi="Arial" w:cs="Arial"/>
                <w:sz w:val="18"/>
                <w:szCs w:val="18"/>
              </w:rPr>
              <w:t>E</w:t>
            </w:r>
            <w:r w:rsidR="006B0679">
              <w:rPr>
                <w:rFonts w:ascii="Arial" w:hAnsi="Arial" w:cs="Arial"/>
                <w:sz w:val="18"/>
                <w:szCs w:val="18"/>
              </w:rPr>
              <w:t xml:space="preserve">nergy </w:t>
            </w:r>
            <w:r w:rsidRPr="00273E0F">
              <w:rPr>
                <w:rFonts w:ascii="Arial" w:hAnsi="Arial" w:cs="Arial"/>
                <w:sz w:val="18"/>
                <w:szCs w:val="18"/>
              </w:rPr>
              <w:t>S</w:t>
            </w:r>
            <w:r w:rsidR="006B0679">
              <w:rPr>
                <w:rFonts w:ascii="Arial" w:hAnsi="Arial" w:cs="Arial"/>
                <w:sz w:val="18"/>
                <w:szCs w:val="18"/>
              </w:rPr>
              <w:t>ystem (VirtualES)</w:t>
            </w:r>
            <w:r w:rsidRPr="00273E0F">
              <w:rPr>
                <w:rFonts w:ascii="Arial" w:hAnsi="Arial" w:cs="Arial"/>
                <w:sz w:val="18"/>
                <w:szCs w:val="18"/>
              </w:rPr>
              <w:t xml:space="preserve"> Common Framework’s ability to create an eco-system of digital twins, centred on a whole system flexibility use case.  This demonstrator will allow the factors to be developed iteratively and linked to a real-world scenario.</w:t>
            </w:r>
          </w:p>
        </w:tc>
      </w:tr>
      <w:tr w:rsidR="00051214" w:rsidRPr="003B101B" w14:paraId="4F469692" w14:textId="77777777" w:rsidTr="00273E0F">
        <w:tblPrEx>
          <w:tblLook w:val="04A0" w:firstRow="1" w:lastRow="0" w:firstColumn="1" w:lastColumn="0" w:noHBand="0" w:noVBand="1"/>
        </w:tblPrEx>
        <w:tc>
          <w:tcPr>
            <w:tcW w:w="9736" w:type="dxa"/>
            <w:gridSpan w:val="4"/>
            <w:shd w:val="clear" w:color="auto" w:fill="D9D9D9" w:themeFill="background1" w:themeFillShade="D9"/>
          </w:tcPr>
          <w:p w14:paraId="622F651B" w14:textId="77777777" w:rsidR="00051214" w:rsidRPr="003B101B" w:rsidRDefault="00A11FB0" w:rsidP="001B319D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101B">
              <w:rPr>
                <w:rFonts w:ascii="Arial" w:hAnsi="Arial" w:cs="Arial"/>
                <w:b/>
                <w:bCs/>
                <w:sz w:val="20"/>
                <w:szCs w:val="20"/>
              </w:rPr>
              <w:t>Solution</w:t>
            </w:r>
            <w:r w:rsidR="00E03CEB" w:rsidRPr="003B10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method</w:t>
            </w:r>
          </w:p>
        </w:tc>
      </w:tr>
      <w:tr w:rsidR="00051214" w:rsidRPr="003B101B" w14:paraId="670CF951" w14:textId="77777777" w:rsidTr="00273E0F">
        <w:tblPrEx>
          <w:tblLook w:val="04A0" w:firstRow="1" w:lastRow="0" w:firstColumn="1" w:lastColumn="0" w:noHBand="0" w:noVBand="1"/>
        </w:tblPrEx>
        <w:tc>
          <w:tcPr>
            <w:tcW w:w="9736" w:type="dxa"/>
            <w:gridSpan w:val="4"/>
            <w:shd w:val="clear" w:color="auto" w:fill="auto"/>
          </w:tcPr>
          <w:p w14:paraId="7C511E89" w14:textId="02CE98F1" w:rsidR="0046101C" w:rsidRPr="00273E0F" w:rsidRDefault="008250D4" w:rsidP="00D2787D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3E0F">
              <w:rPr>
                <w:rFonts w:ascii="Arial" w:hAnsi="Arial" w:cs="Arial"/>
                <w:sz w:val="18"/>
                <w:szCs w:val="18"/>
              </w:rPr>
              <w:t>This project will provide a greater understanding of the requirements from the common framework to support the overall Virtual E</w:t>
            </w:r>
            <w:r w:rsidR="006B0679">
              <w:rPr>
                <w:rFonts w:ascii="Arial" w:hAnsi="Arial" w:cs="Arial"/>
                <w:sz w:val="18"/>
                <w:szCs w:val="18"/>
              </w:rPr>
              <w:t>S</w:t>
            </w:r>
            <w:r w:rsidRPr="00273E0F">
              <w:rPr>
                <w:rFonts w:ascii="Arial" w:hAnsi="Arial" w:cs="Arial"/>
                <w:sz w:val="18"/>
                <w:szCs w:val="18"/>
              </w:rPr>
              <w:t>. This will be achieved through a small</w:t>
            </w:r>
            <w:r w:rsidR="00B935C1" w:rsidRPr="00273E0F">
              <w:rPr>
                <w:rFonts w:ascii="Arial" w:hAnsi="Arial" w:cs="Arial"/>
                <w:sz w:val="18"/>
                <w:szCs w:val="18"/>
              </w:rPr>
              <w:t>-</w:t>
            </w:r>
            <w:r w:rsidRPr="00273E0F">
              <w:rPr>
                <w:rFonts w:ascii="Arial" w:hAnsi="Arial" w:cs="Arial"/>
                <w:sz w:val="18"/>
                <w:szCs w:val="18"/>
              </w:rPr>
              <w:t>scale demonstration of the priority key factors</w:t>
            </w:r>
            <w:r w:rsidR="00C67B4E" w:rsidRPr="00273E0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5554F" w:rsidRPr="00273E0F">
              <w:rPr>
                <w:rFonts w:ascii="Arial" w:hAnsi="Arial" w:cs="Arial"/>
                <w:sz w:val="18"/>
                <w:szCs w:val="18"/>
              </w:rPr>
              <w:t>including</w:t>
            </w:r>
            <w:r w:rsidR="00B935C1" w:rsidRPr="00273E0F">
              <w:rPr>
                <w:rFonts w:ascii="Arial" w:hAnsi="Arial" w:cs="Arial"/>
                <w:sz w:val="18"/>
                <w:szCs w:val="18"/>
              </w:rPr>
              <w:t xml:space="preserve"> application through a tangible use case</w:t>
            </w:r>
            <w:r w:rsidR="00AB29A0" w:rsidRPr="00273E0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03FDB286" w14:textId="77777777" w:rsidR="00C207CA" w:rsidRPr="00273E0F" w:rsidRDefault="00C207CA" w:rsidP="00D2787D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3E0F">
              <w:rPr>
                <w:rFonts w:ascii="Arial" w:hAnsi="Arial" w:cs="Arial"/>
                <w:b/>
                <w:bCs/>
                <w:sz w:val="18"/>
                <w:szCs w:val="18"/>
              </w:rPr>
              <w:t>WP1</w:t>
            </w:r>
            <w:r w:rsidR="005E41C5" w:rsidRPr="00273E0F">
              <w:rPr>
                <w:rFonts w:ascii="Arial" w:hAnsi="Arial" w:cs="Arial"/>
                <w:sz w:val="18"/>
                <w:szCs w:val="18"/>
              </w:rPr>
              <w:t>: Project Management Office</w:t>
            </w:r>
          </w:p>
          <w:p w14:paraId="3CAD6EBA" w14:textId="3D9031D5" w:rsidR="005E41C5" w:rsidRPr="00273E0F" w:rsidRDefault="005E41C5" w:rsidP="00D2787D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3E0F">
              <w:rPr>
                <w:rFonts w:ascii="Arial" w:hAnsi="Arial" w:cs="Arial"/>
                <w:b/>
                <w:bCs/>
                <w:sz w:val="18"/>
                <w:szCs w:val="18"/>
              </w:rPr>
              <w:t>WP2</w:t>
            </w:r>
            <w:r w:rsidRPr="00273E0F">
              <w:rPr>
                <w:rFonts w:ascii="Arial" w:hAnsi="Arial" w:cs="Arial"/>
                <w:sz w:val="18"/>
                <w:szCs w:val="18"/>
              </w:rPr>
              <w:t>: Demonstrating the common framework through the whole system flexibility use case</w:t>
            </w:r>
            <w:r w:rsidR="00501914" w:rsidRPr="00273E0F">
              <w:rPr>
                <w:rFonts w:ascii="Arial" w:hAnsi="Arial" w:cs="Arial"/>
                <w:sz w:val="18"/>
                <w:szCs w:val="18"/>
              </w:rPr>
              <w:t>;</w:t>
            </w:r>
            <w:r w:rsidR="00A221BB" w:rsidRPr="00273E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1914" w:rsidRPr="00273E0F">
              <w:rPr>
                <w:rFonts w:ascii="Arial" w:hAnsi="Arial" w:cs="Arial"/>
                <w:sz w:val="18"/>
                <w:szCs w:val="18"/>
              </w:rPr>
              <w:t>establishing</w:t>
            </w:r>
            <w:r w:rsidR="00A221BB" w:rsidRPr="00273E0F">
              <w:rPr>
                <w:rFonts w:ascii="Arial" w:hAnsi="Arial" w:cs="Arial"/>
                <w:sz w:val="18"/>
                <w:szCs w:val="18"/>
              </w:rPr>
              <w:t xml:space="preserve"> key data sets </w:t>
            </w:r>
            <w:r w:rsidR="00501914" w:rsidRPr="00273E0F">
              <w:rPr>
                <w:rFonts w:ascii="Arial" w:hAnsi="Arial" w:cs="Arial"/>
                <w:sz w:val="18"/>
                <w:szCs w:val="18"/>
              </w:rPr>
              <w:t xml:space="preserve">and granularity </w:t>
            </w:r>
            <w:r w:rsidR="00A221BB" w:rsidRPr="00273E0F">
              <w:rPr>
                <w:rFonts w:ascii="Arial" w:hAnsi="Arial" w:cs="Arial"/>
                <w:sz w:val="18"/>
                <w:szCs w:val="18"/>
              </w:rPr>
              <w:t>required</w:t>
            </w:r>
            <w:r w:rsidR="00501914" w:rsidRPr="00273E0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B6295" w:rsidRPr="00273E0F">
              <w:rPr>
                <w:rFonts w:ascii="Arial" w:hAnsi="Arial" w:cs="Arial"/>
                <w:sz w:val="18"/>
                <w:szCs w:val="18"/>
              </w:rPr>
              <w:t xml:space="preserve">determining a secure and scalable solution to store shared data and models, and </w:t>
            </w:r>
            <w:r w:rsidR="004619EC" w:rsidRPr="00273E0F">
              <w:rPr>
                <w:rFonts w:ascii="Arial" w:hAnsi="Arial" w:cs="Arial"/>
                <w:sz w:val="18"/>
                <w:szCs w:val="18"/>
              </w:rPr>
              <w:t>outlining how the demonstrator will be developed</w:t>
            </w:r>
          </w:p>
          <w:p w14:paraId="03FCBCF5" w14:textId="1FF3C58C" w:rsidR="005E41C5" w:rsidRPr="00273E0F" w:rsidRDefault="005E41C5" w:rsidP="00D2787D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3E0F">
              <w:rPr>
                <w:rFonts w:ascii="Arial" w:hAnsi="Arial" w:cs="Arial"/>
                <w:b/>
                <w:bCs/>
                <w:sz w:val="18"/>
                <w:szCs w:val="18"/>
              </w:rPr>
              <w:t>WP3</w:t>
            </w:r>
            <w:r w:rsidRPr="00273E0F">
              <w:rPr>
                <w:rFonts w:ascii="Arial" w:hAnsi="Arial" w:cs="Arial"/>
                <w:sz w:val="18"/>
                <w:szCs w:val="18"/>
              </w:rPr>
              <w:t>: Developing the common framework best practice guidance</w:t>
            </w:r>
            <w:r w:rsidR="00F76A09" w:rsidRPr="00273E0F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2F3030" w:rsidRPr="00273E0F">
              <w:rPr>
                <w:rFonts w:ascii="Arial" w:hAnsi="Arial" w:cs="Arial"/>
                <w:sz w:val="18"/>
                <w:szCs w:val="18"/>
              </w:rPr>
              <w:t>including priority social and technical factors</w:t>
            </w:r>
          </w:p>
          <w:p w14:paraId="620B501B" w14:textId="6C7CF2FC" w:rsidR="005E41C5" w:rsidRPr="0046101C" w:rsidRDefault="005E41C5" w:rsidP="00D2787D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E0F">
              <w:rPr>
                <w:rFonts w:ascii="Arial" w:hAnsi="Arial" w:cs="Arial"/>
                <w:b/>
                <w:bCs/>
                <w:sz w:val="18"/>
                <w:szCs w:val="18"/>
              </w:rPr>
              <w:t>WP4</w:t>
            </w:r>
            <w:r w:rsidRPr="00273E0F">
              <w:rPr>
                <w:rFonts w:ascii="Arial" w:hAnsi="Arial" w:cs="Arial"/>
                <w:sz w:val="18"/>
                <w:szCs w:val="18"/>
              </w:rPr>
              <w:t>: Benefits of the use case &amp; common</w:t>
            </w:r>
            <w:r w:rsidR="0046101C" w:rsidRPr="00273E0F">
              <w:rPr>
                <w:rFonts w:ascii="Arial" w:hAnsi="Arial" w:cs="Arial"/>
                <w:sz w:val="18"/>
                <w:szCs w:val="18"/>
              </w:rPr>
              <w:t xml:space="preserve"> framework</w:t>
            </w:r>
          </w:p>
        </w:tc>
      </w:tr>
      <w:tr w:rsidR="00051214" w:rsidRPr="003B101B" w14:paraId="70B13EDA" w14:textId="77777777" w:rsidTr="00273E0F">
        <w:tblPrEx>
          <w:tblLook w:val="04A0" w:firstRow="1" w:lastRow="0" w:firstColumn="1" w:lastColumn="0" w:noHBand="0" w:noVBand="1"/>
        </w:tblPrEx>
        <w:tc>
          <w:tcPr>
            <w:tcW w:w="9736" w:type="dxa"/>
            <w:gridSpan w:val="4"/>
            <w:shd w:val="clear" w:color="auto" w:fill="D9D9D9" w:themeFill="background1" w:themeFillShade="D9"/>
          </w:tcPr>
          <w:p w14:paraId="77C58CA3" w14:textId="77777777" w:rsidR="00051214" w:rsidRPr="003B101B" w:rsidRDefault="00A11FB0" w:rsidP="001B319D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10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Project </w:t>
            </w:r>
            <w:r w:rsidR="00E03CEB" w:rsidRPr="003B101B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051214" w:rsidRPr="003B101B">
              <w:rPr>
                <w:rFonts w:ascii="Arial" w:hAnsi="Arial" w:cs="Arial"/>
                <w:b/>
                <w:bCs/>
                <w:sz w:val="20"/>
                <w:szCs w:val="20"/>
              </w:rPr>
              <w:t>cale</w:t>
            </w:r>
          </w:p>
        </w:tc>
      </w:tr>
      <w:tr w:rsidR="00051214" w:rsidRPr="003B101B" w14:paraId="554D9E1E" w14:textId="77777777" w:rsidTr="00273E0F">
        <w:tblPrEx>
          <w:tblLook w:val="04A0" w:firstRow="1" w:lastRow="0" w:firstColumn="1" w:lastColumn="0" w:noHBand="0" w:noVBand="1"/>
        </w:tblPrEx>
        <w:trPr>
          <w:trHeight w:val="730"/>
        </w:trPr>
        <w:tc>
          <w:tcPr>
            <w:tcW w:w="9736" w:type="dxa"/>
            <w:gridSpan w:val="4"/>
            <w:shd w:val="clear" w:color="auto" w:fill="auto"/>
          </w:tcPr>
          <w:p w14:paraId="5AC511ED" w14:textId="2214F41F" w:rsidR="00974E4D" w:rsidRPr="00F65168" w:rsidRDefault="00B12501" w:rsidP="00B436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65168">
              <w:rPr>
                <w:rFonts w:ascii="Arial" w:hAnsi="Arial" w:cs="Arial"/>
                <w:sz w:val="18"/>
                <w:szCs w:val="18"/>
              </w:rPr>
              <w:t xml:space="preserve">The project will be delivered </w:t>
            </w:r>
            <w:r w:rsidR="003B7B3B" w:rsidRPr="00F65168">
              <w:rPr>
                <w:rFonts w:ascii="Arial" w:hAnsi="Arial" w:cs="Arial"/>
                <w:sz w:val="18"/>
                <w:szCs w:val="18"/>
              </w:rPr>
              <w:t xml:space="preserve">following an agile approach </w:t>
            </w:r>
            <w:r w:rsidRPr="00F65168">
              <w:rPr>
                <w:rFonts w:ascii="Arial" w:hAnsi="Arial" w:cs="Arial"/>
                <w:sz w:val="18"/>
                <w:szCs w:val="18"/>
              </w:rPr>
              <w:t xml:space="preserve">over </w:t>
            </w:r>
            <w:commentRangeStart w:id="2"/>
            <w:r w:rsidR="00BF03D4" w:rsidRPr="00BF03D4">
              <w:rPr>
                <w:rFonts w:ascii="Arial" w:hAnsi="Arial" w:cs="Arial"/>
                <w:sz w:val="18"/>
                <w:szCs w:val="18"/>
                <w:highlight w:val="yellow"/>
              </w:rPr>
              <w:t>12</w:t>
            </w:r>
            <w:r w:rsidRPr="00BF03D4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months</w:t>
            </w:r>
            <w:r w:rsidR="0005412B" w:rsidRPr="00F65168">
              <w:rPr>
                <w:rFonts w:ascii="Arial" w:hAnsi="Arial" w:cs="Arial"/>
                <w:sz w:val="18"/>
                <w:szCs w:val="18"/>
              </w:rPr>
              <w:t xml:space="preserve"> </w:t>
            </w:r>
            <w:commentRangeEnd w:id="2"/>
            <w:r w:rsidR="00001ADC">
              <w:rPr>
                <w:rStyle w:val="CommentReference"/>
              </w:rPr>
              <w:commentReference w:id="2"/>
            </w:r>
            <w:r w:rsidR="009A5CFA" w:rsidRPr="00F65168">
              <w:rPr>
                <w:rFonts w:ascii="Arial" w:hAnsi="Arial" w:cs="Arial"/>
                <w:sz w:val="18"/>
                <w:szCs w:val="18"/>
              </w:rPr>
              <w:t>and</w:t>
            </w:r>
            <w:r w:rsidR="0005412B" w:rsidRPr="00F65168">
              <w:rPr>
                <w:rFonts w:ascii="Arial" w:hAnsi="Arial" w:cs="Arial"/>
                <w:sz w:val="18"/>
                <w:szCs w:val="18"/>
              </w:rPr>
              <w:t xml:space="preserve"> will require industrial and partner engagement throughout.</w:t>
            </w:r>
            <w:r w:rsidR="00D668A6" w:rsidRPr="00F65168">
              <w:rPr>
                <w:rFonts w:ascii="Arial" w:hAnsi="Arial" w:cs="Arial"/>
                <w:sz w:val="18"/>
                <w:szCs w:val="18"/>
              </w:rPr>
              <w:t xml:space="preserve"> Arup </w:t>
            </w:r>
            <w:r w:rsidR="0005412B" w:rsidRPr="00F65168">
              <w:rPr>
                <w:rFonts w:ascii="Arial" w:hAnsi="Arial" w:cs="Arial"/>
                <w:sz w:val="18"/>
                <w:szCs w:val="18"/>
              </w:rPr>
              <w:t>will be</w:t>
            </w:r>
            <w:r w:rsidR="00D668A6" w:rsidRPr="00F65168">
              <w:rPr>
                <w:rFonts w:ascii="Arial" w:hAnsi="Arial" w:cs="Arial"/>
                <w:sz w:val="18"/>
                <w:szCs w:val="18"/>
              </w:rPr>
              <w:t xml:space="preserve"> the main delivery </w:t>
            </w:r>
            <w:r w:rsidR="0005412B" w:rsidRPr="00F65168">
              <w:rPr>
                <w:rFonts w:ascii="Arial" w:hAnsi="Arial" w:cs="Arial"/>
                <w:sz w:val="18"/>
                <w:szCs w:val="18"/>
              </w:rPr>
              <w:t>partner, supported by their subcontractors: Energy Systems Catapult and Icebreaker On</w:t>
            </w:r>
            <w:r w:rsidR="002321B7">
              <w:rPr>
                <w:rFonts w:ascii="Arial" w:hAnsi="Arial" w:cs="Arial"/>
                <w:sz w:val="18"/>
                <w:szCs w:val="18"/>
              </w:rPr>
              <w:t>e.</w:t>
            </w:r>
          </w:p>
        </w:tc>
      </w:tr>
      <w:tr w:rsidR="008458BF" w:rsidRPr="003B101B" w14:paraId="2EC3B753" w14:textId="77777777" w:rsidTr="00273E0F">
        <w:tblPrEx>
          <w:tblLook w:val="04A0" w:firstRow="1" w:lastRow="0" w:firstColumn="1" w:lastColumn="0" w:noHBand="0" w:noVBand="1"/>
        </w:tblPrEx>
        <w:tc>
          <w:tcPr>
            <w:tcW w:w="9736" w:type="dxa"/>
            <w:gridSpan w:val="4"/>
            <w:shd w:val="clear" w:color="auto" w:fill="4472C4" w:themeFill="accent5"/>
          </w:tcPr>
          <w:p w14:paraId="1DB7C9C1" w14:textId="77777777" w:rsidR="008458BF" w:rsidRPr="003B101B" w:rsidRDefault="008458BF" w:rsidP="001B319D">
            <w:pPr>
              <w:spacing w:before="40" w:after="40" w:line="240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B101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Collaboration</w:t>
            </w:r>
            <w:r w:rsidR="00050273" w:rsidRPr="003B101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4E5E94" w:rsidRPr="003B101B" w14:paraId="3EDF4F26" w14:textId="77777777" w:rsidTr="00273E0F">
        <w:tc>
          <w:tcPr>
            <w:tcW w:w="2122" w:type="dxa"/>
            <w:shd w:val="clear" w:color="auto" w:fill="D9D9D9" w:themeFill="background1" w:themeFillShade="D9"/>
          </w:tcPr>
          <w:p w14:paraId="255CA633" w14:textId="77777777" w:rsidR="008458BF" w:rsidRPr="008F3A2B" w:rsidRDefault="00050273" w:rsidP="001B319D">
            <w:pPr>
              <w:spacing w:before="40" w:after="40" w:line="240" w:lineRule="auto"/>
              <w:ind w:right="-149"/>
              <w:rPr>
                <w:rFonts w:ascii="Arial" w:hAnsi="Arial" w:cs="Arial"/>
                <w:b/>
                <w:sz w:val="20"/>
                <w:szCs w:val="20"/>
              </w:rPr>
            </w:pPr>
            <w:r w:rsidRPr="00100496">
              <w:rPr>
                <w:rFonts w:ascii="Arial" w:hAnsi="Arial" w:cs="Arial"/>
                <w:b/>
                <w:bCs/>
                <w:sz w:val="20"/>
                <w:szCs w:val="20"/>
              </w:rPr>
              <w:t>Open to Networks</w:t>
            </w:r>
            <w:r w:rsidRPr="008F3A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79" w:type="dxa"/>
            <w:shd w:val="clear" w:color="auto" w:fill="auto"/>
          </w:tcPr>
          <w:p w14:paraId="6E60AB18" w14:textId="4ED0EA8C" w:rsidR="008458BF" w:rsidRPr="003B101B" w:rsidRDefault="00DC1A32" w:rsidP="003B101B">
            <w:pPr>
              <w:tabs>
                <w:tab w:val="left" w:pos="1165"/>
                <w:tab w:val="left" w:pos="1841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Network Collaboration"/>
                <w:tag w:val="Network Collaboration"/>
                <w:id w:val="437491801"/>
                <w:placeholder>
                  <w:docPart w:val="A989B93C9E4247E6B351D0F8AC66832B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Maybe" w:value="Maybe"/>
                </w:dropDownList>
              </w:sdtPr>
              <w:sdtEndPr/>
              <w:sdtContent>
                <w:r w:rsidR="004F7613">
                  <w:rPr>
                    <w:rFonts w:ascii="Arial" w:hAnsi="Arial" w:cs="Arial"/>
                    <w:sz w:val="20"/>
                    <w:szCs w:val="20"/>
                  </w:rPr>
                  <w:t>Yes</w:t>
                </w:r>
              </w:sdtContent>
            </w:sdt>
            <w:r w:rsidR="003B101B" w:rsidRPr="003B101B">
              <w:rPr>
                <w:rFonts w:ascii="Arial" w:hAnsi="Arial" w:cs="Arial"/>
                <w:sz w:val="20"/>
                <w:szCs w:val="20"/>
              </w:rPr>
              <w:tab/>
            </w:r>
            <w:r w:rsidR="003B101B" w:rsidRPr="003B101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14:paraId="0D90BD3F" w14:textId="77777777" w:rsidR="008458BF" w:rsidRPr="003B101B" w:rsidRDefault="001B319D" w:rsidP="001B319D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101B">
              <w:rPr>
                <w:rFonts w:ascii="Arial" w:hAnsi="Arial" w:cs="Arial"/>
                <w:b/>
                <w:sz w:val="20"/>
                <w:szCs w:val="20"/>
              </w:rPr>
              <w:t>Network p</w:t>
            </w:r>
            <w:r w:rsidR="00050273" w:rsidRPr="003B101B">
              <w:rPr>
                <w:rFonts w:ascii="Arial" w:hAnsi="Arial" w:cs="Arial"/>
                <w:b/>
                <w:sz w:val="20"/>
                <w:szCs w:val="20"/>
              </w:rPr>
              <w:t>artners</w:t>
            </w:r>
          </w:p>
        </w:tc>
        <w:tc>
          <w:tcPr>
            <w:tcW w:w="2529" w:type="dxa"/>
            <w:shd w:val="clear" w:color="auto" w:fill="auto"/>
          </w:tcPr>
          <w:p w14:paraId="04B8C161" w14:textId="2AAE7060" w:rsidR="008458BF" w:rsidRPr="003B101B" w:rsidRDefault="004F7613" w:rsidP="004E4C91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NGESO</w:t>
            </w:r>
          </w:p>
        </w:tc>
      </w:tr>
      <w:tr w:rsidR="00050273" w:rsidRPr="003B101B" w14:paraId="5E2EC5F9" w14:textId="77777777" w:rsidTr="00273E0F">
        <w:tc>
          <w:tcPr>
            <w:tcW w:w="9736" w:type="dxa"/>
            <w:gridSpan w:val="4"/>
            <w:shd w:val="clear" w:color="auto" w:fill="D9D9D9" w:themeFill="background1" w:themeFillShade="D9"/>
          </w:tcPr>
          <w:p w14:paraId="17EC4564" w14:textId="77777777" w:rsidR="00050273" w:rsidRPr="003B101B" w:rsidRDefault="001B319D" w:rsidP="001B319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3B101B">
              <w:rPr>
                <w:rFonts w:ascii="Arial" w:hAnsi="Arial" w:cs="Arial"/>
                <w:b/>
                <w:bCs/>
                <w:sz w:val="20"/>
                <w:szCs w:val="20"/>
              </w:rPr>
              <w:t>Partner r</w:t>
            </w:r>
            <w:r w:rsidR="00050273" w:rsidRPr="003B101B">
              <w:rPr>
                <w:rFonts w:ascii="Arial" w:hAnsi="Arial" w:cs="Arial"/>
                <w:b/>
                <w:bCs/>
                <w:sz w:val="20"/>
                <w:szCs w:val="20"/>
              </w:rPr>
              <w:t>oles</w:t>
            </w:r>
          </w:p>
        </w:tc>
      </w:tr>
      <w:tr w:rsidR="00050273" w:rsidRPr="003B101B" w14:paraId="658E8F12" w14:textId="77777777" w:rsidTr="00273E0F">
        <w:tc>
          <w:tcPr>
            <w:tcW w:w="9736" w:type="dxa"/>
            <w:gridSpan w:val="4"/>
            <w:shd w:val="clear" w:color="auto" w:fill="auto"/>
          </w:tcPr>
          <w:p w14:paraId="4210A296" w14:textId="459DECE8" w:rsidR="00973A8B" w:rsidRPr="00A27EAF" w:rsidRDefault="00E82ABB" w:rsidP="004F7613">
            <w:pPr>
              <w:pStyle w:val="ListParagraph"/>
              <w:numPr>
                <w:ilvl w:val="0"/>
                <w:numId w:val="18"/>
              </w:num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NGESO</w:t>
            </w:r>
            <w:r w:rsidR="00497C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</w:t>
            </w:r>
            <w:r w:rsidR="00497C7E">
              <w:rPr>
                <w:rFonts w:ascii="Arial" w:hAnsi="Arial" w:cs="Arial"/>
                <w:sz w:val="18"/>
                <w:szCs w:val="18"/>
              </w:rPr>
              <w:t>Project partner, providing data and knowledge of the ESO</w:t>
            </w:r>
          </w:p>
          <w:p w14:paraId="5719D4B4" w14:textId="6D4C1683" w:rsidR="00A27EAF" w:rsidRPr="004F1458" w:rsidRDefault="00B43A4C" w:rsidP="004F1458">
            <w:pPr>
              <w:pStyle w:val="ListParagraph"/>
              <w:numPr>
                <w:ilvl w:val="0"/>
                <w:numId w:val="18"/>
              </w:num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commentRangeStart w:id="3"/>
            <w:r w:rsidRPr="002321B7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NG </w:t>
            </w:r>
            <w:r w:rsidR="00A27EAF" w:rsidRPr="002321B7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Gas Tra</w:t>
            </w:r>
            <w:r w:rsidRPr="002321B7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nsmission</w:t>
            </w:r>
            <w:r w:rsidR="004F14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commentRangeEnd w:id="3"/>
            <w:r w:rsidR="003353D4">
              <w:rPr>
                <w:rStyle w:val="CommentReference"/>
              </w:rPr>
              <w:commentReference w:id="3"/>
            </w:r>
            <w:r w:rsidR="004F14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– </w:t>
            </w:r>
            <w:r w:rsidR="004F1458">
              <w:rPr>
                <w:rFonts w:ascii="Arial" w:hAnsi="Arial" w:cs="Arial"/>
                <w:sz w:val="18"/>
                <w:szCs w:val="18"/>
              </w:rPr>
              <w:t xml:space="preserve">Supporting partner providing </w:t>
            </w:r>
            <w:r w:rsidR="00497C7E">
              <w:rPr>
                <w:rFonts w:ascii="Arial" w:hAnsi="Arial" w:cs="Arial"/>
                <w:sz w:val="18"/>
                <w:szCs w:val="18"/>
              </w:rPr>
              <w:t>data</w:t>
            </w:r>
            <w:r w:rsidR="004F1458">
              <w:rPr>
                <w:rFonts w:ascii="Arial" w:hAnsi="Arial" w:cs="Arial"/>
                <w:sz w:val="18"/>
                <w:szCs w:val="18"/>
              </w:rPr>
              <w:t xml:space="preserve"> and knowledge of </w:t>
            </w:r>
            <w:r w:rsidR="004F1458" w:rsidRPr="004F1458">
              <w:rPr>
                <w:rFonts w:ascii="Arial" w:hAnsi="Arial" w:cs="Arial"/>
                <w:sz w:val="18"/>
                <w:szCs w:val="18"/>
              </w:rPr>
              <w:t>gas system operation</w:t>
            </w:r>
          </w:p>
          <w:p w14:paraId="436DC796" w14:textId="67591DDB" w:rsidR="00E82ABB" w:rsidRPr="00E82ABB" w:rsidRDefault="00E82ABB" w:rsidP="00E82ABB">
            <w:pPr>
              <w:pStyle w:val="ListParagraph"/>
              <w:numPr>
                <w:ilvl w:val="0"/>
                <w:numId w:val="18"/>
              </w:num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Arup</w:t>
            </w:r>
            <w:r w:rsidR="000541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</w:t>
            </w:r>
            <w:r w:rsidR="00F65168">
              <w:rPr>
                <w:rFonts w:ascii="Arial" w:hAnsi="Arial" w:cs="Arial"/>
                <w:sz w:val="18"/>
                <w:szCs w:val="18"/>
              </w:rPr>
              <w:t>M</w:t>
            </w:r>
            <w:r w:rsidR="0005412B">
              <w:rPr>
                <w:rFonts w:ascii="Arial" w:hAnsi="Arial" w:cs="Arial"/>
                <w:sz w:val="18"/>
                <w:szCs w:val="18"/>
              </w:rPr>
              <w:t>ain delivery partner, responsible for delivery of each milestone</w:t>
            </w:r>
            <w:r w:rsidR="00F1739A">
              <w:rPr>
                <w:rFonts w:ascii="Arial" w:hAnsi="Arial" w:cs="Arial"/>
                <w:sz w:val="18"/>
                <w:szCs w:val="18"/>
              </w:rPr>
              <w:t xml:space="preserve"> and bring</w:t>
            </w:r>
            <w:r w:rsidR="00497C7E">
              <w:rPr>
                <w:rFonts w:ascii="Arial" w:hAnsi="Arial" w:cs="Arial"/>
                <w:sz w:val="18"/>
                <w:szCs w:val="18"/>
              </w:rPr>
              <w:t>ing</w:t>
            </w:r>
            <w:r w:rsidR="00F1739A">
              <w:rPr>
                <w:rFonts w:ascii="Arial" w:hAnsi="Arial" w:cs="Arial"/>
                <w:sz w:val="18"/>
                <w:szCs w:val="18"/>
              </w:rPr>
              <w:t xml:space="preserve"> experience from </w:t>
            </w:r>
            <w:r w:rsidR="009A2ADE">
              <w:rPr>
                <w:rFonts w:ascii="Arial" w:hAnsi="Arial" w:cs="Arial"/>
                <w:sz w:val="18"/>
                <w:szCs w:val="18"/>
              </w:rPr>
              <w:t>subcontractors Energy Systems Catapult and Icebreaker One.</w:t>
            </w:r>
          </w:p>
        </w:tc>
      </w:tr>
      <w:tr w:rsidR="00826ED9" w:rsidRPr="003B101B" w14:paraId="6E2CA556" w14:textId="77777777" w:rsidTr="00273E0F">
        <w:tc>
          <w:tcPr>
            <w:tcW w:w="9736" w:type="dxa"/>
            <w:gridSpan w:val="4"/>
            <w:shd w:val="clear" w:color="auto" w:fill="D9D9D9" w:themeFill="background1" w:themeFillShade="D9"/>
          </w:tcPr>
          <w:p w14:paraId="29138D9E" w14:textId="77777777" w:rsidR="00826ED9" w:rsidRPr="003B101B" w:rsidRDefault="00880034" w:rsidP="001B319D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101B">
              <w:rPr>
                <w:rFonts w:ascii="Arial" w:hAnsi="Arial" w:cs="Arial"/>
                <w:b/>
                <w:bCs/>
                <w:sz w:val="20"/>
                <w:szCs w:val="20"/>
              </w:rPr>
              <w:t>Related Projects</w:t>
            </w:r>
          </w:p>
        </w:tc>
      </w:tr>
      <w:tr w:rsidR="00826ED9" w:rsidRPr="003B101B" w14:paraId="21820BDF" w14:textId="77777777" w:rsidTr="00273E0F">
        <w:tc>
          <w:tcPr>
            <w:tcW w:w="9736" w:type="dxa"/>
            <w:gridSpan w:val="4"/>
            <w:shd w:val="clear" w:color="auto" w:fill="auto"/>
          </w:tcPr>
          <w:p w14:paraId="6220CE80" w14:textId="731A2B55" w:rsidR="00A157D8" w:rsidRDefault="005544A2" w:rsidP="00A157D8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Reference projects include </w:t>
            </w:r>
            <w:r w:rsidR="00A157D8">
              <w:rPr>
                <w:rFonts w:cs="Calibri"/>
                <w:sz w:val="20"/>
                <w:szCs w:val="20"/>
                <w:lang w:val="en-US"/>
              </w:rPr>
              <w:t>(key projects in bold):</w:t>
            </w:r>
          </w:p>
          <w:p w14:paraId="33E205F5" w14:textId="4401350D" w:rsidR="00217013" w:rsidRDefault="00CD1894" w:rsidP="00080B6C">
            <w:pPr>
              <w:numPr>
                <w:ilvl w:val="0"/>
                <w:numId w:val="11"/>
              </w:num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n-US"/>
              </w:rPr>
              <w:t>A Common Framework for a Virtual Energy System</w:t>
            </w:r>
            <w:r w:rsidR="008E3248">
              <w:rPr>
                <w:rFonts w:cs="Calibri"/>
                <w:b/>
                <w:bCs/>
                <w:sz w:val="20"/>
                <w:szCs w:val="20"/>
                <w:lang w:val="en-US"/>
              </w:rPr>
              <w:t xml:space="preserve"> (NIA)</w:t>
            </w:r>
          </w:p>
          <w:p w14:paraId="5AA90718" w14:textId="2D20E943" w:rsidR="00CD1894" w:rsidRPr="00217013" w:rsidRDefault="00551E9B" w:rsidP="00080B6C">
            <w:pPr>
              <w:numPr>
                <w:ilvl w:val="0"/>
                <w:numId w:val="11"/>
              </w:num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n-US"/>
              </w:rPr>
              <w:t>Virtual Energy System</w:t>
            </w:r>
            <w:r w:rsidR="008E3248">
              <w:rPr>
                <w:rFonts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DC1A32">
              <w:rPr>
                <w:rFonts w:cs="Calibri"/>
                <w:b/>
                <w:bCs/>
                <w:sz w:val="20"/>
                <w:szCs w:val="20"/>
                <w:lang w:val="en-US"/>
              </w:rPr>
              <w:t>(SIF)</w:t>
            </w:r>
          </w:p>
        </w:tc>
      </w:tr>
    </w:tbl>
    <w:p w14:paraId="150E2FEC" w14:textId="77777777" w:rsidR="001B319D" w:rsidRPr="003B101B" w:rsidRDefault="001B319D" w:rsidP="001B319D">
      <w:pPr>
        <w:pStyle w:val="Heading1"/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5C513644" w14:textId="77777777" w:rsidR="001B319D" w:rsidRPr="003B101B" w:rsidRDefault="001B319D" w:rsidP="001B319D">
      <w:pPr>
        <w:pStyle w:val="Heading1"/>
        <w:spacing w:before="0" w:after="0" w:line="240" w:lineRule="auto"/>
        <w:rPr>
          <w:rFonts w:ascii="Arial" w:hAnsi="Arial" w:cs="Arial"/>
          <w:sz w:val="20"/>
          <w:szCs w:val="20"/>
        </w:rPr>
      </w:pPr>
      <w:r w:rsidRPr="003B101B">
        <w:rPr>
          <w:rFonts w:ascii="Arial" w:hAnsi="Arial" w:cs="Arial"/>
          <w:sz w:val="20"/>
          <w:szCs w:val="20"/>
        </w:rPr>
        <w:t>Notes for populating</w:t>
      </w:r>
    </w:p>
    <w:p w14:paraId="329BBE1F" w14:textId="77777777" w:rsidR="001B319D" w:rsidRPr="003B101B" w:rsidRDefault="001B319D" w:rsidP="001B319D">
      <w:pPr>
        <w:pStyle w:val="Heading1"/>
        <w:numPr>
          <w:ilvl w:val="0"/>
          <w:numId w:val="3"/>
        </w:numPr>
        <w:spacing w:before="0" w:after="0" w:line="240" w:lineRule="auto"/>
        <w:rPr>
          <w:rFonts w:ascii="Arial" w:hAnsi="Arial" w:cs="Arial"/>
          <w:b w:val="0"/>
          <w:sz w:val="20"/>
          <w:szCs w:val="20"/>
        </w:rPr>
      </w:pPr>
      <w:r w:rsidRPr="003B101B">
        <w:rPr>
          <w:rFonts w:ascii="Arial" w:hAnsi="Arial" w:cs="Arial"/>
          <w:b w:val="0"/>
          <w:sz w:val="20"/>
          <w:szCs w:val="20"/>
        </w:rPr>
        <w:t>Please use no more than one page and save the file as &lt;yyyy-mm-dd_LNO_Project Title.docx&gt;</w:t>
      </w:r>
    </w:p>
    <w:p w14:paraId="1BD988ED" w14:textId="7A28D655" w:rsidR="001B319D" w:rsidRDefault="001B319D" w:rsidP="001B319D">
      <w:pPr>
        <w:pStyle w:val="Heading1"/>
        <w:numPr>
          <w:ilvl w:val="0"/>
          <w:numId w:val="3"/>
        </w:numPr>
        <w:spacing w:before="0" w:after="0" w:line="240" w:lineRule="auto"/>
        <w:rPr>
          <w:rFonts w:ascii="Arial" w:hAnsi="Arial" w:cs="Arial"/>
          <w:b w:val="0"/>
          <w:sz w:val="20"/>
          <w:szCs w:val="20"/>
        </w:rPr>
      </w:pPr>
      <w:r w:rsidRPr="003B101B">
        <w:rPr>
          <w:rFonts w:ascii="Arial" w:hAnsi="Arial" w:cs="Arial"/>
          <w:b w:val="0"/>
          <w:sz w:val="20"/>
          <w:szCs w:val="20"/>
        </w:rPr>
        <w:t>Reviewers to provide feedback and/or supporting information</w:t>
      </w:r>
      <w:r w:rsidRPr="003B101B">
        <w:t xml:space="preserve"> </w:t>
      </w:r>
      <w:r w:rsidRPr="003B101B">
        <w:rPr>
          <w:rFonts w:ascii="Arial" w:hAnsi="Arial" w:cs="Arial"/>
          <w:b w:val="0"/>
          <w:sz w:val="20"/>
          <w:szCs w:val="20"/>
        </w:rPr>
        <w:t>via track changes and comments</w:t>
      </w:r>
    </w:p>
    <w:p w14:paraId="0BB385B9" w14:textId="2F45D38F" w:rsidR="007A4C2A" w:rsidRDefault="007A4C2A" w:rsidP="007A4C2A"/>
    <w:sectPr w:rsidR="007A4C2A" w:rsidSect="00050273">
      <w:headerReference w:type="default" r:id="rId16"/>
      <w:footerReference w:type="default" r:id="rId17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orne(ESO), Charlotte" w:date="2022-09-05T07:57:00Z" w:initials="HC">
    <w:p w14:paraId="4C5116FC" w14:textId="01CCE74F" w:rsidR="002321B7" w:rsidRDefault="002321B7">
      <w:pPr>
        <w:pStyle w:val="CommentText"/>
      </w:pPr>
      <w:r>
        <w:rPr>
          <w:rStyle w:val="CommentReference"/>
        </w:rPr>
        <w:annotationRef/>
      </w:r>
      <w:r w:rsidR="00001ADC">
        <w:t xml:space="preserve">Project proposal 9 months – Geoff suggestion to extend to 12. </w:t>
      </w:r>
    </w:p>
  </w:comment>
  <w:comment w:id="1" w:author="Horne(ESO), Charlotte" w:date="2022-09-05T07:57:00Z" w:initials="HC">
    <w:p w14:paraId="2CD27720" w14:textId="0F1E1E10" w:rsidR="00001ADC" w:rsidRDefault="00001ADC">
      <w:pPr>
        <w:pStyle w:val="CommentText"/>
      </w:pPr>
      <w:r>
        <w:rPr>
          <w:rStyle w:val="CommentReference"/>
        </w:rPr>
        <w:annotationRef/>
      </w:r>
      <w:r>
        <w:t>Project proposal £500,000 – Geoff  suggestion to add £50k.</w:t>
      </w:r>
    </w:p>
  </w:comment>
  <w:comment w:id="2" w:author="Horne(ESO), Charlotte" w:date="2022-09-05T07:57:00Z" w:initials="HC">
    <w:p w14:paraId="11740B34" w14:textId="26E8CC12" w:rsidR="00001ADC" w:rsidRDefault="00001ADC">
      <w:pPr>
        <w:pStyle w:val="CommentText"/>
      </w:pPr>
      <w:r>
        <w:rPr>
          <w:rStyle w:val="CommentReference"/>
        </w:rPr>
        <w:annotationRef/>
      </w:r>
      <w:r w:rsidR="003353D4">
        <w:t>As previous comment</w:t>
      </w:r>
    </w:p>
  </w:comment>
  <w:comment w:id="3" w:author="Horne(ESO), Charlotte" w:date="2022-09-05T07:58:00Z" w:initials="HC">
    <w:p w14:paraId="4BE9834A" w14:textId="1B2A6222" w:rsidR="003353D4" w:rsidRDefault="003353D4">
      <w:pPr>
        <w:pStyle w:val="CommentText"/>
      </w:pPr>
      <w:r>
        <w:rPr>
          <w:rStyle w:val="CommentReference"/>
        </w:rPr>
        <w:annotationRef/>
      </w:r>
      <w:r>
        <w:t>GT would like to be involved but still TBC due to electricity use case chosen.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C5116FC" w15:done="0"/>
  <w15:commentEx w15:paraId="2CD27720" w15:done="0"/>
  <w15:commentEx w15:paraId="11740B34" w15:done="0"/>
  <w15:commentEx w15:paraId="4BE9834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02A53" w16cex:dateUtc="2022-09-05T06:57:00Z"/>
  <w16cex:commentExtensible w16cex:durableId="26C02A67" w16cex:dateUtc="2022-09-05T06:57:00Z"/>
  <w16cex:commentExtensible w16cex:durableId="26C02A7E" w16cex:dateUtc="2022-09-05T06:57:00Z"/>
  <w16cex:commentExtensible w16cex:durableId="26C02A8A" w16cex:dateUtc="2022-09-05T06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5116FC" w16cid:durableId="26C02A53"/>
  <w16cid:commentId w16cid:paraId="2CD27720" w16cid:durableId="26C02A67"/>
  <w16cid:commentId w16cid:paraId="11740B34" w16cid:durableId="26C02A7E"/>
  <w16cid:commentId w16cid:paraId="4BE9834A" w16cid:durableId="26C02A8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5B38B" w14:textId="77777777" w:rsidR="00AA59C1" w:rsidRDefault="00AA59C1" w:rsidP="00753897">
      <w:pPr>
        <w:spacing w:after="0" w:line="240" w:lineRule="auto"/>
      </w:pPr>
      <w:r>
        <w:separator/>
      </w:r>
    </w:p>
  </w:endnote>
  <w:endnote w:type="continuationSeparator" w:id="0">
    <w:p w14:paraId="2F31A064" w14:textId="77777777" w:rsidR="00AA59C1" w:rsidRDefault="00AA59C1" w:rsidP="00753897">
      <w:pPr>
        <w:spacing w:after="0" w:line="240" w:lineRule="auto"/>
      </w:pPr>
      <w:r>
        <w:continuationSeparator/>
      </w:r>
    </w:p>
  </w:endnote>
  <w:endnote w:type="continuationNotice" w:id="1">
    <w:p w14:paraId="254195DC" w14:textId="77777777" w:rsidR="00AA59C1" w:rsidRDefault="00AA59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687B7" w14:textId="77777777" w:rsidR="002153EE" w:rsidRPr="00455757" w:rsidRDefault="002153EE" w:rsidP="00455757">
    <w:pPr>
      <w:spacing w:after="0" w:line="240" w:lineRule="auto"/>
      <w:ind w:left="113"/>
      <w:rPr>
        <w:rFonts w:ascii="Arial" w:hAnsi="Arial" w:cs="Arial"/>
        <w:sz w:val="14"/>
        <w:szCs w:val="14"/>
      </w:rPr>
    </w:pPr>
    <w:r>
      <w:rPr>
        <w:rFonts w:ascii="Arial" w:eastAsia="Arial" w:hAnsi="Arial" w:cs="Arial"/>
        <w:color w:val="0061A1"/>
        <w:sz w:val="14"/>
        <w:szCs w:val="14"/>
      </w:rPr>
      <w:t>Energy</w:t>
    </w:r>
    <w:r>
      <w:rPr>
        <w:rFonts w:ascii="Arial" w:eastAsia="Arial" w:hAnsi="Arial" w:cs="Arial"/>
        <w:color w:val="0061A1"/>
        <w:spacing w:val="4"/>
        <w:sz w:val="14"/>
        <w:szCs w:val="14"/>
      </w:rPr>
      <w:t xml:space="preserve"> </w:t>
    </w:r>
    <w:r>
      <w:rPr>
        <w:rFonts w:ascii="Arial" w:eastAsia="Arial" w:hAnsi="Arial" w:cs="Arial"/>
        <w:color w:val="0061A1"/>
        <w:sz w:val="14"/>
        <w:szCs w:val="14"/>
      </w:rPr>
      <w:t>Networks</w:t>
    </w:r>
    <w:r>
      <w:rPr>
        <w:rFonts w:ascii="Arial" w:eastAsia="Arial" w:hAnsi="Arial" w:cs="Arial"/>
        <w:color w:val="0061A1"/>
        <w:spacing w:val="29"/>
        <w:sz w:val="14"/>
        <w:szCs w:val="14"/>
      </w:rPr>
      <w:t xml:space="preserve"> </w:t>
    </w:r>
    <w:r>
      <w:rPr>
        <w:rFonts w:ascii="Arial" w:eastAsia="Arial" w:hAnsi="Arial" w:cs="Arial"/>
        <w:color w:val="0061A1"/>
        <w:sz w:val="14"/>
        <w:szCs w:val="14"/>
      </w:rPr>
      <w:t>Association</w:t>
    </w:r>
    <w:r>
      <w:rPr>
        <w:rFonts w:ascii="Arial" w:eastAsia="Arial" w:hAnsi="Arial" w:cs="Arial"/>
        <w:color w:val="0061A1"/>
        <w:spacing w:val="36"/>
        <w:sz w:val="14"/>
        <w:szCs w:val="14"/>
      </w:rPr>
      <w:t xml:space="preserve"> </w:t>
    </w:r>
    <w:r w:rsidRPr="0035042B">
      <w:rPr>
        <w:rFonts w:ascii="Arial" w:hAnsi="Arial" w:cs="Arial"/>
        <w:sz w:val="14"/>
        <w:szCs w:val="14"/>
      </w:rPr>
      <w:t>4 More London Riverside, London SE1 2AU</w:t>
    </w:r>
  </w:p>
  <w:p w14:paraId="07F155E5" w14:textId="77777777" w:rsidR="002153EE" w:rsidRDefault="002153EE" w:rsidP="001D4F71">
    <w:pPr>
      <w:spacing w:before="18" w:after="0" w:line="240" w:lineRule="auto"/>
      <w:ind w:left="113" w:right="-20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color w:val="0061A1"/>
        <w:sz w:val="14"/>
        <w:szCs w:val="14"/>
      </w:rPr>
      <w:t>T</w:t>
    </w:r>
    <w:r>
      <w:rPr>
        <w:rFonts w:ascii="Arial" w:eastAsia="Arial" w:hAnsi="Arial" w:cs="Arial"/>
        <w:color w:val="0061A1"/>
        <w:spacing w:val="-3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14"/>
        <w:szCs w:val="14"/>
      </w:rPr>
      <w:t xml:space="preserve">+44 </w:t>
    </w:r>
    <w:r>
      <w:rPr>
        <w:rFonts w:ascii="Arial" w:eastAsia="Arial" w:hAnsi="Arial" w:cs="Arial"/>
        <w:color w:val="000000"/>
        <w:w w:val="95"/>
        <w:sz w:val="14"/>
        <w:szCs w:val="14"/>
      </w:rPr>
      <w:t>(0)20</w:t>
    </w:r>
    <w:r>
      <w:rPr>
        <w:rFonts w:ascii="Arial" w:eastAsia="Arial" w:hAnsi="Arial" w:cs="Arial"/>
        <w:color w:val="000000"/>
        <w:spacing w:val="2"/>
        <w:w w:val="95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14"/>
        <w:szCs w:val="14"/>
      </w:rPr>
      <w:t xml:space="preserve">7706 5100  </w:t>
    </w:r>
    <w:r>
      <w:rPr>
        <w:rFonts w:ascii="Arial" w:eastAsia="Arial" w:hAnsi="Arial" w:cs="Arial"/>
        <w:color w:val="000000"/>
        <w:spacing w:val="23"/>
        <w:sz w:val="14"/>
        <w:szCs w:val="14"/>
      </w:rPr>
      <w:t xml:space="preserve"> </w:t>
    </w:r>
    <w:r>
      <w:rPr>
        <w:rFonts w:ascii="Arial" w:eastAsia="Arial" w:hAnsi="Arial" w:cs="Arial"/>
        <w:color w:val="0061A1"/>
        <w:sz w:val="14"/>
        <w:szCs w:val="14"/>
      </w:rPr>
      <w:t>E</w:t>
    </w:r>
    <w:r>
      <w:rPr>
        <w:rFonts w:ascii="Arial" w:eastAsia="Arial" w:hAnsi="Arial" w:cs="Arial"/>
        <w:color w:val="0061A1"/>
        <w:spacing w:val="-6"/>
        <w:sz w:val="14"/>
        <w:szCs w:val="14"/>
      </w:rPr>
      <w:t xml:space="preserve"> </w:t>
    </w:r>
    <w:hyperlink r:id="rId1">
      <w:r>
        <w:rPr>
          <w:rFonts w:ascii="Arial" w:eastAsia="Arial" w:hAnsi="Arial" w:cs="Arial"/>
          <w:color w:val="000000"/>
          <w:sz w:val="14"/>
          <w:szCs w:val="14"/>
        </w:rPr>
        <w:t xml:space="preserve">info@energynetworks.org   </w:t>
      </w:r>
      <w:r>
        <w:rPr>
          <w:rFonts w:ascii="Arial" w:eastAsia="Arial" w:hAnsi="Arial" w:cs="Arial"/>
          <w:color w:val="000000"/>
          <w:spacing w:val="16"/>
          <w:sz w:val="14"/>
          <w:szCs w:val="14"/>
        </w:rPr>
        <w:t xml:space="preserve"> </w:t>
      </w:r>
    </w:hyperlink>
    <w:r>
      <w:rPr>
        <w:rFonts w:ascii="Arial" w:eastAsia="Arial" w:hAnsi="Arial" w:cs="Arial"/>
        <w:color w:val="0061A1"/>
        <w:sz w:val="14"/>
        <w:szCs w:val="14"/>
      </w:rPr>
      <w:t xml:space="preserve">W </w:t>
    </w:r>
    <w:hyperlink r:id="rId2">
      <w:r>
        <w:rPr>
          <w:rFonts w:ascii="Arial" w:eastAsia="Arial" w:hAnsi="Arial" w:cs="Arial"/>
          <w:color w:val="000000"/>
          <w:w w:val="104"/>
          <w:sz w:val="14"/>
          <w:szCs w:val="14"/>
        </w:rPr>
        <w:t>ww</w:t>
      </w:r>
      <w:r>
        <w:rPr>
          <w:rFonts w:ascii="Arial" w:eastAsia="Arial" w:hAnsi="Arial" w:cs="Arial"/>
          <w:color w:val="000000"/>
          <w:spacing w:val="-8"/>
          <w:w w:val="104"/>
          <w:sz w:val="14"/>
          <w:szCs w:val="14"/>
        </w:rPr>
        <w:t>w</w:t>
      </w:r>
      <w:r>
        <w:rPr>
          <w:rFonts w:ascii="Arial" w:eastAsia="Arial" w:hAnsi="Arial" w:cs="Arial"/>
          <w:color w:val="000000"/>
          <w:w w:val="104"/>
          <w:sz w:val="14"/>
          <w:szCs w:val="14"/>
        </w:rPr>
        <w:t xml:space="preserve">.energynetworks.org  </w:t>
      </w:r>
      <w:r>
        <w:rPr>
          <w:rFonts w:ascii="Arial" w:eastAsia="Arial" w:hAnsi="Arial" w:cs="Arial"/>
          <w:color w:val="000000"/>
          <w:spacing w:val="28"/>
          <w:w w:val="104"/>
          <w:sz w:val="14"/>
          <w:szCs w:val="14"/>
        </w:rPr>
        <w:t xml:space="preserve"> </w:t>
      </w:r>
    </w:hyperlink>
    <w:r>
      <w:rPr>
        <w:rFonts w:ascii="Arial" w:eastAsia="Arial" w:hAnsi="Arial" w:cs="Arial"/>
        <w:color w:val="0061A1"/>
        <w:sz w:val="14"/>
        <w:szCs w:val="14"/>
      </w:rPr>
      <w:t>Follow</w:t>
    </w:r>
    <w:r>
      <w:rPr>
        <w:rFonts w:ascii="Arial" w:eastAsia="Arial" w:hAnsi="Arial" w:cs="Arial"/>
        <w:color w:val="0061A1"/>
        <w:spacing w:val="20"/>
        <w:sz w:val="14"/>
        <w:szCs w:val="14"/>
      </w:rPr>
      <w:t xml:space="preserve"> </w:t>
    </w:r>
    <w:r>
      <w:rPr>
        <w:rFonts w:ascii="Arial" w:eastAsia="Arial" w:hAnsi="Arial" w:cs="Arial"/>
        <w:color w:val="0061A1"/>
        <w:sz w:val="14"/>
        <w:szCs w:val="14"/>
      </w:rPr>
      <w:t>us</w:t>
    </w:r>
    <w:r>
      <w:rPr>
        <w:rFonts w:ascii="Arial" w:eastAsia="Arial" w:hAnsi="Arial" w:cs="Arial"/>
        <w:color w:val="0061A1"/>
        <w:spacing w:val="4"/>
        <w:sz w:val="14"/>
        <w:szCs w:val="14"/>
      </w:rPr>
      <w:t xml:space="preserve"> </w:t>
    </w:r>
    <w:r>
      <w:rPr>
        <w:rFonts w:ascii="Arial" w:eastAsia="Arial" w:hAnsi="Arial" w:cs="Arial"/>
        <w:color w:val="0061A1"/>
        <w:sz w:val="14"/>
        <w:szCs w:val="14"/>
      </w:rPr>
      <w:t>on</w:t>
    </w:r>
    <w:r>
      <w:rPr>
        <w:rFonts w:ascii="Arial" w:eastAsia="Arial" w:hAnsi="Arial" w:cs="Arial"/>
        <w:color w:val="0061A1"/>
        <w:spacing w:val="6"/>
        <w:sz w:val="14"/>
        <w:szCs w:val="14"/>
      </w:rPr>
      <w:t xml:space="preserve"> </w:t>
    </w:r>
    <w:r>
      <w:rPr>
        <w:rFonts w:ascii="Arial" w:eastAsia="Arial" w:hAnsi="Arial" w:cs="Arial"/>
        <w:color w:val="0061A1"/>
        <w:spacing w:val="-16"/>
        <w:sz w:val="14"/>
        <w:szCs w:val="14"/>
      </w:rPr>
      <w:t>T</w:t>
    </w:r>
    <w:r>
      <w:rPr>
        <w:rFonts w:ascii="Arial" w:eastAsia="Arial" w:hAnsi="Arial" w:cs="Arial"/>
        <w:color w:val="0061A1"/>
        <w:sz w:val="14"/>
        <w:szCs w:val="14"/>
      </w:rPr>
      <w:t>witter</w:t>
    </w:r>
    <w:r>
      <w:rPr>
        <w:rFonts w:ascii="Arial" w:eastAsia="Arial" w:hAnsi="Arial" w:cs="Arial"/>
        <w:color w:val="0061A1"/>
        <w:spacing w:val="24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14"/>
        <w:szCs w:val="14"/>
      </w:rPr>
      <w:t>@EnergyNetworks</w:t>
    </w:r>
  </w:p>
  <w:p w14:paraId="5078E092" w14:textId="77777777" w:rsidR="002153EE" w:rsidRDefault="002153EE" w:rsidP="001D4F71">
    <w:pPr>
      <w:spacing w:before="18" w:after="0" w:line="240" w:lineRule="auto"/>
      <w:ind w:left="113" w:right="-20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Energy</w:t>
    </w:r>
    <w:r>
      <w:rPr>
        <w:rFonts w:ascii="Arial" w:eastAsia="Arial" w:hAnsi="Arial" w:cs="Arial"/>
        <w:spacing w:val="4"/>
        <w:sz w:val="14"/>
        <w:szCs w:val="14"/>
      </w:rPr>
      <w:t xml:space="preserve"> </w:t>
    </w:r>
    <w:r>
      <w:rPr>
        <w:rFonts w:ascii="Arial" w:eastAsia="Arial" w:hAnsi="Arial" w:cs="Arial"/>
        <w:sz w:val="14"/>
        <w:szCs w:val="14"/>
      </w:rPr>
      <w:t>Networks</w:t>
    </w:r>
    <w:r>
      <w:rPr>
        <w:rFonts w:ascii="Arial" w:eastAsia="Arial" w:hAnsi="Arial" w:cs="Arial"/>
        <w:spacing w:val="29"/>
        <w:sz w:val="14"/>
        <w:szCs w:val="14"/>
      </w:rPr>
      <w:t xml:space="preserve"> </w:t>
    </w:r>
    <w:r>
      <w:rPr>
        <w:rFonts w:ascii="Arial" w:eastAsia="Arial" w:hAnsi="Arial" w:cs="Arial"/>
        <w:sz w:val="14"/>
        <w:szCs w:val="14"/>
      </w:rPr>
      <w:t>Association</w:t>
    </w:r>
    <w:r>
      <w:rPr>
        <w:rFonts w:ascii="Arial" w:eastAsia="Arial" w:hAnsi="Arial" w:cs="Arial"/>
        <w:spacing w:val="36"/>
        <w:sz w:val="14"/>
        <w:szCs w:val="14"/>
      </w:rPr>
      <w:t xml:space="preserve"> </w:t>
    </w:r>
    <w:r>
      <w:rPr>
        <w:rFonts w:ascii="Arial" w:eastAsia="Arial" w:hAnsi="Arial" w:cs="Arial"/>
        <w:sz w:val="14"/>
        <w:szCs w:val="14"/>
      </w:rPr>
      <w:t>Ltd</w:t>
    </w:r>
    <w:r>
      <w:rPr>
        <w:rFonts w:ascii="Arial" w:eastAsia="Arial" w:hAnsi="Arial" w:cs="Arial"/>
        <w:spacing w:val="18"/>
        <w:sz w:val="14"/>
        <w:szCs w:val="14"/>
      </w:rPr>
      <w:t xml:space="preserve"> </w:t>
    </w:r>
    <w:r>
      <w:rPr>
        <w:rFonts w:ascii="Arial" w:eastAsia="Arial" w:hAnsi="Arial" w:cs="Arial"/>
        <w:sz w:val="14"/>
        <w:szCs w:val="14"/>
      </w:rPr>
      <w:t>is</w:t>
    </w:r>
    <w:r>
      <w:rPr>
        <w:rFonts w:ascii="Arial" w:eastAsia="Arial" w:hAnsi="Arial" w:cs="Arial"/>
        <w:spacing w:val="5"/>
        <w:sz w:val="14"/>
        <w:szCs w:val="14"/>
      </w:rPr>
      <w:t xml:space="preserve"> </w:t>
    </w:r>
    <w:r>
      <w:rPr>
        <w:rFonts w:ascii="Arial" w:eastAsia="Arial" w:hAnsi="Arial" w:cs="Arial"/>
        <w:sz w:val="14"/>
        <w:szCs w:val="14"/>
      </w:rPr>
      <w:t>a company</w:t>
    </w:r>
    <w:r>
      <w:rPr>
        <w:rFonts w:ascii="Arial" w:eastAsia="Arial" w:hAnsi="Arial" w:cs="Arial"/>
        <w:spacing w:val="28"/>
        <w:sz w:val="14"/>
        <w:szCs w:val="14"/>
      </w:rPr>
      <w:t xml:space="preserve"> </w:t>
    </w:r>
    <w:r>
      <w:rPr>
        <w:rFonts w:ascii="Arial" w:eastAsia="Arial" w:hAnsi="Arial" w:cs="Arial"/>
        <w:spacing w:val="-3"/>
        <w:sz w:val="14"/>
        <w:szCs w:val="14"/>
      </w:rPr>
      <w:t>r</w:t>
    </w:r>
    <w:r>
      <w:rPr>
        <w:rFonts w:ascii="Arial" w:eastAsia="Arial" w:hAnsi="Arial" w:cs="Arial"/>
        <w:sz w:val="14"/>
        <w:szCs w:val="14"/>
      </w:rPr>
      <w:t>egiste</w:t>
    </w:r>
    <w:r>
      <w:rPr>
        <w:rFonts w:ascii="Arial" w:eastAsia="Arial" w:hAnsi="Arial" w:cs="Arial"/>
        <w:spacing w:val="-3"/>
        <w:sz w:val="14"/>
        <w:szCs w:val="14"/>
      </w:rPr>
      <w:t>r</w:t>
    </w:r>
    <w:r>
      <w:rPr>
        <w:rFonts w:ascii="Arial" w:eastAsia="Arial" w:hAnsi="Arial" w:cs="Arial"/>
        <w:sz w:val="14"/>
        <w:szCs w:val="14"/>
      </w:rPr>
      <w:t>ed</w:t>
    </w:r>
    <w:r>
      <w:rPr>
        <w:rFonts w:ascii="Arial" w:eastAsia="Arial" w:hAnsi="Arial" w:cs="Arial"/>
        <w:spacing w:val="25"/>
        <w:sz w:val="14"/>
        <w:szCs w:val="14"/>
      </w:rPr>
      <w:t xml:space="preserve"> </w:t>
    </w:r>
    <w:r>
      <w:rPr>
        <w:rFonts w:ascii="Arial" w:eastAsia="Arial" w:hAnsi="Arial" w:cs="Arial"/>
        <w:sz w:val="14"/>
        <w:szCs w:val="14"/>
      </w:rPr>
      <w:t>in</w:t>
    </w:r>
    <w:r>
      <w:rPr>
        <w:rFonts w:ascii="Arial" w:eastAsia="Arial" w:hAnsi="Arial" w:cs="Arial"/>
        <w:spacing w:val="4"/>
        <w:sz w:val="14"/>
        <w:szCs w:val="14"/>
      </w:rPr>
      <w:t xml:space="preserve"> </w:t>
    </w:r>
    <w:r>
      <w:rPr>
        <w:rFonts w:ascii="Arial" w:eastAsia="Arial" w:hAnsi="Arial" w:cs="Arial"/>
        <w:sz w:val="14"/>
        <w:szCs w:val="14"/>
      </w:rPr>
      <w:t>England</w:t>
    </w:r>
    <w:r>
      <w:rPr>
        <w:rFonts w:ascii="Arial" w:eastAsia="Arial" w:hAnsi="Arial" w:cs="Arial"/>
        <w:spacing w:val="10"/>
        <w:sz w:val="14"/>
        <w:szCs w:val="14"/>
      </w:rPr>
      <w:t xml:space="preserve"> </w:t>
    </w:r>
    <w:r>
      <w:rPr>
        <w:rFonts w:ascii="Arial" w:eastAsia="Arial" w:hAnsi="Arial" w:cs="Arial"/>
        <w:sz w:val="14"/>
        <w:szCs w:val="14"/>
      </w:rPr>
      <w:t>&amp;</w:t>
    </w:r>
    <w:r>
      <w:rPr>
        <w:rFonts w:ascii="Arial" w:eastAsia="Arial" w:hAnsi="Arial" w:cs="Arial"/>
        <w:spacing w:val="-3"/>
        <w:sz w:val="14"/>
        <w:szCs w:val="14"/>
      </w:rPr>
      <w:t xml:space="preserve"> </w:t>
    </w:r>
    <w:r>
      <w:rPr>
        <w:rFonts w:ascii="Arial" w:eastAsia="Arial" w:hAnsi="Arial" w:cs="Arial"/>
        <w:spacing w:val="-5"/>
        <w:sz w:val="14"/>
        <w:szCs w:val="14"/>
      </w:rPr>
      <w:t>W</w:t>
    </w:r>
    <w:r>
      <w:rPr>
        <w:rFonts w:ascii="Arial" w:eastAsia="Arial" w:hAnsi="Arial" w:cs="Arial"/>
        <w:sz w:val="14"/>
        <w:szCs w:val="14"/>
      </w:rPr>
      <w:t>ales.</w:t>
    </w:r>
    <w:r>
      <w:rPr>
        <w:rFonts w:ascii="Arial" w:eastAsia="Arial" w:hAnsi="Arial" w:cs="Arial"/>
        <w:spacing w:val="3"/>
        <w:sz w:val="14"/>
        <w:szCs w:val="14"/>
      </w:rPr>
      <w:t xml:space="preserve"> </w:t>
    </w:r>
    <w:r>
      <w:rPr>
        <w:rFonts w:ascii="Arial" w:eastAsia="Arial" w:hAnsi="Arial" w:cs="Arial"/>
        <w:sz w:val="14"/>
        <w:szCs w:val="14"/>
      </w:rPr>
      <w:t>No.</w:t>
    </w:r>
    <w:r>
      <w:rPr>
        <w:rFonts w:ascii="Arial" w:eastAsia="Arial" w:hAnsi="Arial" w:cs="Arial"/>
        <w:spacing w:val="4"/>
        <w:sz w:val="14"/>
        <w:szCs w:val="14"/>
      </w:rPr>
      <w:t xml:space="preserve"> </w:t>
    </w:r>
    <w:r>
      <w:rPr>
        <w:rFonts w:ascii="Arial" w:eastAsia="Arial" w:hAnsi="Arial" w:cs="Arial"/>
        <w:sz w:val="14"/>
        <w:szCs w:val="14"/>
      </w:rPr>
      <w:t>04832301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A2690" w14:textId="77777777" w:rsidR="00AA59C1" w:rsidRDefault="00AA59C1" w:rsidP="00753897">
      <w:pPr>
        <w:spacing w:after="0" w:line="240" w:lineRule="auto"/>
      </w:pPr>
      <w:r>
        <w:separator/>
      </w:r>
    </w:p>
  </w:footnote>
  <w:footnote w:type="continuationSeparator" w:id="0">
    <w:p w14:paraId="446951D6" w14:textId="77777777" w:rsidR="00AA59C1" w:rsidRDefault="00AA59C1" w:rsidP="00753897">
      <w:pPr>
        <w:spacing w:after="0" w:line="240" w:lineRule="auto"/>
      </w:pPr>
      <w:r>
        <w:continuationSeparator/>
      </w:r>
    </w:p>
  </w:footnote>
  <w:footnote w:type="continuationNotice" w:id="1">
    <w:p w14:paraId="0A55CF01" w14:textId="77777777" w:rsidR="00AA59C1" w:rsidRDefault="00AA59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66023" w14:textId="77777777" w:rsidR="002153EE" w:rsidRPr="00272BD5" w:rsidRDefault="002153EE">
    <w:pPr>
      <w:pStyle w:val="Header"/>
      <w:rPr>
        <w:rFonts w:ascii="HelveticaNeueLT Std" w:hAnsi="HelveticaNeueLT Std"/>
        <w:b/>
        <w:color w:val="00598E"/>
        <w:sz w:val="24"/>
        <w:szCs w:val="24"/>
      </w:rPr>
    </w:pPr>
    <w:r w:rsidRPr="00272BD5">
      <w:rPr>
        <w:rFonts w:ascii="HelveticaNeueLT Std" w:hAnsi="HelveticaNeueLT Std"/>
        <w:b/>
        <w:noProof/>
        <w:color w:val="00598E"/>
        <w:sz w:val="24"/>
        <w:szCs w:val="24"/>
        <w:lang w:val="en-US"/>
      </w:rPr>
      <w:drawing>
        <wp:anchor distT="0" distB="0" distL="114300" distR="114300" simplePos="0" relativeHeight="251658240" behindDoc="0" locked="0" layoutInCell="1" allowOverlap="1" wp14:anchorId="4BA30227" wp14:editId="47966736">
          <wp:simplePos x="0" y="0"/>
          <wp:positionH relativeFrom="column">
            <wp:posOffset>5295900</wp:posOffset>
          </wp:positionH>
          <wp:positionV relativeFrom="paragraph">
            <wp:posOffset>-126365</wp:posOffset>
          </wp:positionV>
          <wp:extent cx="1114425" cy="609600"/>
          <wp:effectExtent l="0" t="0" r="0" b="0"/>
          <wp:wrapSquare wrapText="bothSides"/>
          <wp:docPr id="2" name="Picture 2" descr="M:\LOGOs - If you require a logo please speak to Oliver or Gerarda\ENA LOGOS\ENA LOGO\ena logo CMYK Larg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LOGOs - If you require a logo please speak to Oliver or Gerarda\ENA LOGOS\ENA LOGO\ena logo CMYK Larg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14" b="4555"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2BD5">
      <w:rPr>
        <w:rFonts w:ascii="HelveticaNeueLT Std" w:hAnsi="HelveticaNeueLT Std"/>
        <w:b/>
        <w:color w:val="00598E"/>
        <w:sz w:val="24"/>
        <w:szCs w:val="24"/>
      </w:rPr>
      <w:t>The Voice of the Networks</w:t>
    </w:r>
  </w:p>
  <w:p w14:paraId="61A3236E" w14:textId="77777777" w:rsidR="002153EE" w:rsidRDefault="002153EE">
    <w:pPr>
      <w:pStyle w:val="Header"/>
    </w:pPr>
  </w:p>
  <w:p w14:paraId="4A931F62" w14:textId="77777777" w:rsidR="002153EE" w:rsidRDefault="002153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557"/>
    <w:multiLevelType w:val="hybridMultilevel"/>
    <w:tmpl w:val="B2CA896A"/>
    <w:lvl w:ilvl="0" w:tplc="18D63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0E67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E80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7A8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CA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A61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6E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FAC8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30A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012CE5"/>
    <w:multiLevelType w:val="hybridMultilevel"/>
    <w:tmpl w:val="007E3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4699D"/>
    <w:multiLevelType w:val="hybridMultilevel"/>
    <w:tmpl w:val="EE9C8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27365"/>
    <w:multiLevelType w:val="hybridMultilevel"/>
    <w:tmpl w:val="1E982A20"/>
    <w:lvl w:ilvl="0" w:tplc="2F7629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6688F"/>
    <w:multiLevelType w:val="hybridMultilevel"/>
    <w:tmpl w:val="F9EC5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D0837"/>
    <w:multiLevelType w:val="hybridMultilevel"/>
    <w:tmpl w:val="CD9EAB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2D65B5"/>
    <w:multiLevelType w:val="hybridMultilevel"/>
    <w:tmpl w:val="5E66E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1AAB"/>
    <w:multiLevelType w:val="hybridMultilevel"/>
    <w:tmpl w:val="828CC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83B64"/>
    <w:multiLevelType w:val="hybridMultilevel"/>
    <w:tmpl w:val="3DB255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15F5C"/>
    <w:multiLevelType w:val="hybridMultilevel"/>
    <w:tmpl w:val="3EF6CB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63465C"/>
    <w:multiLevelType w:val="hybridMultilevel"/>
    <w:tmpl w:val="11EAA7E8"/>
    <w:lvl w:ilvl="0" w:tplc="199A8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BCD5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383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66F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5CB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82C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564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26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78F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E37486B"/>
    <w:multiLevelType w:val="hybridMultilevel"/>
    <w:tmpl w:val="2E3C0A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10606C"/>
    <w:multiLevelType w:val="hybridMultilevel"/>
    <w:tmpl w:val="9244A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F3C34"/>
    <w:multiLevelType w:val="hybridMultilevel"/>
    <w:tmpl w:val="CB669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653E2"/>
    <w:multiLevelType w:val="hybridMultilevel"/>
    <w:tmpl w:val="AB92AB8E"/>
    <w:lvl w:ilvl="0" w:tplc="0A746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72DF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3E2F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043E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A2E8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6A36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563E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B68F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DEEB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4D2F31"/>
    <w:multiLevelType w:val="hybridMultilevel"/>
    <w:tmpl w:val="5C660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F1A60"/>
    <w:multiLevelType w:val="hybridMultilevel"/>
    <w:tmpl w:val="F34EA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747AA"/>
    <w:multiLevelType w:val="hybridMultilevel"/>
    <w:tmpl w:val="36E20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3E5434"/>
    <w:multiLevelType w:val="hybridMultilevel"/>
    <w:tmpl w:val="166EB954"/>
    <w:lvl w:ilvl="0" w:tplc="44D65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0A8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5803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505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8EF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44F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8CF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92E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D87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7"/>
  </w:num>
  <w:num w:numId="5">
    <w:abstractNumId w:val="8"/>
  </w:num>
  <w:num w:numId="6">
    <w:abstractNumId w:val="18"/>
  </w:num>
  <w:num w:numId="7">
    <w:abstractNumId w:val="14"/>
  </w:num>
  <w:num w:numId="8">
    <w:abstractNumId w:val="4"/>
  </w:num>
  <w:num w:numId="9">
    <w:abstractNumId w:val="12"/>
  </w:num>
  <w:num w:numId="10">
    <w:abstractNumId w:val="3"/>
  </w:num>
  <w:num w:numId="11">
    <w:abstractNumId w:val="17"/>
  </w:num>
  <w:num w:numId="12">
    <w:abstractNumId w:val="6"/>
  </w:num>
  <w:num w:numId="13">
    <w:abstractNumId w:val="0"/>
  </w:num>
  <w:num w:numId="14">
    <w:abstractNumId w:val="10"/>
  </w:num>
  <w:num w:numId="15">
    <w:abstractNumId w:val="16"/>
  </w:num>
  <w:num w:numId="16">
    <w:abstractNumId w:val="13"/>
  </w:num>
  <w:num w:numId="17">
    <w:abstractNumId w:val="15"/>
  </w:num>
  <w:num w:numId="18">
    <w:abstractNumId w:val="1"/>
  </w:num>
  <w:num w:numId="19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orne(ESO), Charlotte">
    <w15:presenceInfo w15:providerId="AD" w15:userId="S::Charlotte.Horne@uk.nationalgrid.com::790bcd35-3f59-47b6-b19e-07e6615606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897"/>
    <w:rsid w:val="0000125D"/>
    <w:rsid w:val="00001ADC"/>
    <w:rsid w:val="00005498"/>
    <w:rsid w:val="000112B2"/>
    <w:rsid w:val="00013006"/>
    <w:rsid w:val="00013D3C"/>
    <w:rsid w:val="0001589B"/>
    <w:rsid w:val="00017A25"/>
    <w:rsid w:val="000216CE"/>
    <w:rsid w:val="00032BA6"/>
    <w:rsid w:val="00035CD6"/>
    <w:rsid w:val="0004460D"/>
    <w:rsid w:val="00044B48"/>
    <w:rsid w:val="00050273"/>
    <w:rsid w:val="00051214"/>
    <w:rsid w:val="0005412B"/>
    <w:rsid w:val="000560DE"/>
    <w:rsid w:val="00060B94"/>
    <w:rsid w:val="000616A7"/>
    <w:rsid w:val="00065A17"/>
    <w:rsid w:val="00066D28"/>
    <w:rsid w:val="000671F8"/>
    <w:rsid w:val="0007250D"/>
    <w:rsid w:val="0007771E"/>
    <w:rsid w:val="00080B6C"/>
    <w:rsid w:val="000873E7"/>
    <w:rsid w:val="00087701"/>
    <w:rsid w:val="0009340E"/>
    <w:rsid w:val="000968CE"/>
    <w:rsid w:val="000A47A9"/>
    <w:rsid w:val="000A5D64"/>
    <w:rsid w:val="000B44BF"/>
    <w:rsid w:val="000B6EC3"/>
    <w:rsid w:val="000C2BE7"/>
    <w:rsid w:val="000C7CEE"/>
    <w:rsid w:val="000D2102"/>
    <w:rsid w:val="000E0351"/>
    <w:rsid w:val="000E3729"/>
    <w:rsid w:val="000E3752"/>
    <w:rsid w:val="000E7FC9"/>
    <w:rsid w:val="000F36C3"/>
    <w:rsid w:val="000F5FC7"/>
    <w:rsid w:val="000F6B5F"/>
    <w:rsid w:val="00100496"/>
    <w:rsid w:val="00107531"/>
    <w:rsid w:val="00113427"/>
    <w:rsid w:val="001162ED"/>
    <w:rsid w:val="00120250"/>
    <w:rsid w:val="0012262D"/>
    <w:rsid w:val="001327BA"/>
    <w:rsid w:val="00132AFF"/>
    <w:rsid w:val="00135504"/>
    <w:rsid w:val="00140421"/>
    <w:rsid w:val="00141B67"/>
    <w:rsid w:val="00146167"/>
    <w:rsid w:val="001467EC"/>
    <w:rsid w:val="00154D28"/>
    <w:rsid w:val="00163CDA"/>
    <w:rsid w:val="00167287"/>
    <w:rsid w:val="001748BD"/>
    <w:rsid w:val="00181E8C"/>
    <w:rsid w:val="00182BA0"/>
    <w:rsid w:val="00193105"/>
    <w:rsid w:val="0019441D"/>
    <w:rsid w:val="00194D37"/>
    <w:rsid w:val="0019509A"/>
    <w:rsid w:val="0019604C"/>
    <w:rsid w:val="00196103"/>
    <w:rsid w:val="001A03E8"/>
    <w:rsid w:val="001A7BAE"/>
    <w:rsid w:val="001B319D"/>
    <w:rsid w:val="001B6F7B"/>
    <w:rsid w:val="001C26E7"/>
    <w:rsid w:val="001C6016"/>
    <w:rsid w:val="001D0490"/>
    <w:rsid w:val="001D1EE6"/>
    <w:rsid w:val="001D4F71"/>
    <w:rsid w:val="001D4FFF"/>
    <w:rsid w:val="001D53B5"/>
    <w:rsid w:val="001D77B1"/>
    <w:rsid w:val="001E19A6"/>
    <w:rsid w:val="001F53E6"/>
    <w:rsid w:val="00201413"/>
    <w:rsid w:val="0020172E"/>
    <w:rsid w:val="00203BAE"/>
    <w:rsid w:val="002053B0"/>
    <w:rsid w:val="002115F8"/>
    <w:rsid w:val="002153EE"/>
    <w:rsid w:val="00217013"/>
    <w:rsid w:val="002301E5"/>
    <w:rsid w:val="002321B7"/>
    <w:rsid w:val="00235F2E"/>
    <w:rsid w:val="0024516E"/>
    <w:rsid w:val="002464CA"/>
    <w:rsid w:val="00254D1A"/>
    <w:rsid w:val="00255F23"/>
    <w:rsid w:val="00260961"/>
    <w:rsid w:val="00261148"/>
    <w:rsid w:val="00264BBD"/>
    <w:rsid w:val="00266592"/>
    <w:rsid w:val="00267DA8"/>
    <w:rsid w:val="00272BD5"/>
    <w:rsid w:val="00273C7A"/>
    <w:rsid w:val="00273E0F"/>
    <w:rsid w:val="002747B6"/>
    <w:rsid w:val="002757E0"/>
    <w:rsid w:val="00276F02"/>
    <w:rsid w:val="00276F08"/>
    <w:rsid w:val="00283079"/>
    <w:rsid w:val="00296369"/>
    <w:rsid w:val="002A0E1D"/>
    <w:rsid w:val="002B69FE"/>
    <w:rsid w:val="002C05FF"/>
    <w:rsid w:val="002C07AB"/>
    <w:rsid w:val="002C0F73"/>
    <w:rsid w:val="002D0DBB"/>
    <w:rsid w:val="002D38DD"/>
    <w:rsid w:val="002D46BC"/>
    <w:rsid w:val="002D6612"/>
    <w:rsid w:val="002D6DD9"/>
    <w:rsid w:val="002E0EBA"/>
    <w:rsid w:val="002E1A70"/>
    <w:rsid w:val="002E2AB8"/>
    <w:rsid w:val="002E2EC3"/>
    <w:rsid w:val="002E39C5"/>
    <w:rsid w:val="002E3E87"/>
    <w:rsid w:val="002E55FD"/>
    <w:rsid w:val="002E7A7F"/>
    <w:rsid w:val="002F3030"/>
    <w:rsid w:val="003073D2"/>
    <w:rsid w:val="00314E5B"/>
    <w:rsid w:val="00316328"/>
    <w:rsid w:val="00320AB9"/>
    <w:rsid w:val="003210A1"/>
    <w:rsid w:val="003211A5"/>
    <w:rsid w:val="00326FD5"/>
    <w:rsid w:val="003349CB"/>
    <w:rsid w:val="003353D4"/>
    <w:rsid w:val="00337F9A"/>
    <w:rsid w:val="00352BF6"/>
    <w:rsid w:val="0036426C"/>
    <w:rsid w:val="003748A4"/>
    <w:rsid w:val="00375DB3"/>
    <w:rsid w:val="0038362B"/>
    <w:rsid w:val="00390227"/>
    <w:rsid w:val="003A3341"/>
    <w:rsid w:val="003B101B"/>
    <w:rsid w:val="003B1CBF"/>
    <w:rsid w:val="003B3C79"/>
    <w:rsid w:val="003B6295"/>
    <w:rsid w:val="003B6C5F"/>
    <w:rsid w:val="003B7B3B"/>
    <w:rsid w:val="003C3E53"/>
    <w:rsid w:val="003D10C7"/>
    <w:rsid w:val="003D294A"/>
    <w:rsid w:val="003D2AB2"/>
    <w:rsid w:val="003D525A"/>
    <w:rsid w:val="003E46BD"/>
    <w:rsid w:val="003E69ED"/>
    <w:rsid w:val="003E6F76"/>
    <w:rsid w:val="003F257B"/>
    <w:rsid w:val="003F3108"/>
    <w:rsid w:val="003F4034"/>
    <w:rsid w:val="003F6BAD"/>
    <w:rsid w:val="00401D6E"/>
    <w:rsid w:val="004059F9"/>
    <w:rsid w:val="00412668"/>
    <w:rsid w:val="00415D78"/>
    <w:rsid w:val="004217F6"/>
    <w:rsid w:val="00424D7F"/>
    <w:rsid w:val="00425DE3"/>
    <w:rsid w:val="00426E53"/>
    <w:rsid w:val="00427137"/>
    <w:rsid w:val="00433C38"/>
    <w:rsid w:val="00442257"/>
    <w:rsid w:val="00442731"/>
    <w:rsid w:val="00452610"/>
    <w:rsid w:val="0045554F"/>
    <w:rsid w:val="00455757"/>
    <w:rsid w:val="0046101C"/>
    <w:rsid w:val="004619EC"/>
    <w:rsid w:val="00462D7F"/>
    <w:rsid w:val="0046643D"/>
    <w:rsid w:val="00473F8C"/>
    <w:rsid w:val="00482F78"/>
    <w:rsid w:val="0048583E"/>
    <w:rsid w:val="004907B1"/>
    <w:rsid w:val="004911F9"/>
    <w:rsid w:val="0049710C"/>
    <w:rsid w:val="00497C7E"/>
    <w:rsid w:val="004A2DEC"/>
    <w:rsid w:val="004A67B9"/>
    <w:rsid w:val="004B0158"/>
    <w:rsid w:val="004B37F7"/>
    <w:rsid w:val="004C172F"/>
    <w:rsid w:val="004D0D54"/>
    <w:rsid w:val="004D6C28"/>
    <w:rsid w:val="004E0DB7"/>
    <w:rsid w:val="004E4C91"/>
    <w:rsid w:val="004E5E94"/>
    <w:rsid w:val="004E67E7"/>
    <w:rsid w:val="004E7B5C"/>
    <w:rsid w:val="004F1458"/>
    <w:rsid w:val="004F7613"/>
    <w:rsid w:val="00500064"/>
    <w:rsid w:val="00501914"/>
    <w:rsid w:val="00505AA4"/>
    <w:rsid w:val="00510AFB"/>
    <w:rsid w:val="0051143F"/>
    <w:rsid w:val="0051233B"/>
    <w:rsid w:val="00513A8B"/>
    <w:rsid w:val="00523CB4"/>
    <w:rsid w:val="005316D1"/>
    <w:rsid w:val="005435E5"/>
    <w:rsid w:val="00543AE0"/>
    <w:rsid w:val="00543FCF"/>
    <w:rsid w:val="005442B5"/>
    <w:rsid w:val="00544E0C"/>
    <w:rsid w:val="00545716"/>
    <w:rsid w:val="005461E1"/>
    <w:rsid w:val="00551609"/>
    <w:rsid w:val="00551E9B"/>
    <w:rsid w:val="005544A2"/>
    <w:rsid w:val="005546C3"/>
    <w:rsid w:val="00565706"/>
    <w:rsid w:val="005719F1"/>
    <w:rsid w:val="0057365F"/>
    <w:rsid w:val="0058315E"/>
    <w:rsid w:val="00583C3D"/>
    <w:rsid w:val="00586458"/>
    <w:rsid w:val="005921DA"/>
    <w:rsid w:val="0059251D"/>
    <w:rsid w:val="005970A5"/>
    <w:rsid w:val="00597F87"/>
    <w:rsid w:val="005A59D0"/>
    <w:rsid w:val="005B5476"/>
    <w:rsid w:val="005C1820"/>
    <w:rsid w:val="005C5B2E"/>
    <w:rsid w:val="005D0370"/>
    <w:rsid w:val="005E00EE"/>
    <w:rsid w:val="005E0ED5"/>
    <w:rsid w:val="005E41C5"/>
    <w:rsid w:val="005E5BBA"/>
    <w:rsid w:val="005E7232"/>
    <w:rsid w:val="005F3710"/>
    <w:rsid w:val="0060717C"/>
    <w:rsid w:val="00607D0B"/>
    <w:rsid w:val="006118DB"/>
    <w:rsid w:val="00613AEF"/>
    <w:rsid w:val="00616688"/>
    <w:rsid w:val="00621ADE"/>
    <w:rsid w:val="0062224D"/>
    <w:rsid w:val="006241D0"/>
    <w:rsid w:val="00630F7A"/>
    <w:rsid w:val="006324F6"/>
    <w:rsid w:val="00650164"/>
    <w:rsid w:val="00650B55"/>
    <w:rsid w:val="00662F2D"/>
    <w:rsid w:val="0066462F"/>
    <w:rsid w:val="00665C81"/>
    <w:rsid w:val="006748F3"/>
    <w:rsid w:val="00675881"/>
    <w:rsid w:val="006935A9"/>
    <w:rsid w:val="00697310"/>
    <w:rsid w:val="006A0071"/>
    <w:rsid w:val="006A2B89"/>
    <w:rsid w:val="006B0679"/>
    <w:rsid w:val="006B0CBE"/>
    <w:rsid w:val="006B3464"/>
    <w:rsid w:val="006B4064"/>
    <w:rsid w:val="006C0F7B"/>
    <w:rsid w:val="006C1CA9"/>
    <w:rsid w:val="006C380B"/>
    <w:rsid w:val="006C535B"/>
    <w:rsid w:val="006C639F"/>
    <w:rsid w:val="006D0468"/>
    <w:rsid w:val="006D1B2C"/>
    <w:rsid w:val="006D7F40"/>
    <w:rsid w:val="006E175C"/>
    <w:rsid w:val="006E2194"/>
    <w:rsid w:val="006E509D"/>
    <w:rsid w:val="006F5D0E"/>
    <w:rsid w:val="006F61AE"/>
    <w:rsid w:val="006F7CB6"/>
    <w:rsid w:val="00704E83"/>
    <w:rsid w:val="007072BA"/>
    <w:rsid w:val="007108BE"/>
    <w:rsid w:val="00715D05"/>
    <w:rsid w:val="00716A79"/>
    <w:rsid w:val="007179A1"/>
    <w:rsid w:val="007210C7"/>
    <w:rsid w:val="007256AA"/>
    <w:rsid w:val="00732017"/>
    <w:rsid w:val="0073578A"/>
    <w:rsid w:val="00735DC5"/>
    <w:rsid w:val="0073628D"/>
    <w:rsid w:val="00741B74"/>
    <w:rsid w:val="00742336"/>
    <w:rsid w:val="007427E7"/>
    <w:rsid w:val="007451AB"/>
    <w:rsid w:val="00746774"/>
    <w:rsid w:val="00753897"/>
    <w:rsid w:val="00755965"/>
    <w:rsid w:val="007602AB"/>
    <w:rsid w:val="007745D3"/>
    <w:rsid w:val="00777675"/>
    <w:rsid w:val="00777778"/>
    <w:rsid w:val="00785AFF"/>
    <w:rsid w:val="00793986"/>
    <w:rsid w:val="007A0900"/>
    <w:rsid w:val="007A0F3F"/>
    <w:rsid w:val="007A4C1E"/>
    <w:rsid w:val="007A4C2A"/>
    <w:rsid w:val="007A4FDF"/>
    <w:rsid w:val="007B36E4"/>
    <w:rsid w:val="007B7037"/>
    <w:rsid w:val="007C2098"/>
    <w:rsid w:val="007D2E6A"/>
    <w:rsid w:val="007D7175"/>
    <w:rsid w:val="007E0F83"/>
    <w:rsid w:val="007E198F"/>
    <w:rsid w:val="007E1DC1"/>
    <w:rsid w:val="007E58AE"/>
    <w:rsid w:val="007F0F21"/>
    <w:rsid w:val="007F22EF"/>
    <w:rsid w:val="007F4202"/>
    <w:rsid w:val="0080137A"/>
    <w:rsid w:val="00804889"/>
    <w:rsid w:val="00804D5B"/>
    <w:rsid w:val="00807E29"/>
    <w:rsid w:val="008172A8"/>
    <w:rsid w:val="00820EDC"/>
    <w:rsid w:val="008250D4"/>
    <w:rsid w:val="00826ED9"/>
    <w:rsid w:val="0083139D"/>
    <w:rsid w:val="00835E91"/>
    <w:rsid w:val="008375D6"/>
    <w:rsid w:val="00837DB8"/>
    <w:rsid w:val="008458BF"/>
    <w:rsid w:val="00845C30"/>
    <w:rsid w:val="00847AB9"/>
    <w:rsid w:val="00850FCB"/>
    <w:rsid w:val="00854843"/>
    <w:rsid w:val="0085529F"/>
    <w:rsid w:val="0085560E"/>
    <w:rsid w:val="00870A33"/>
    <w:rsid w:val="00872012"/>
    <w:rsid w:val="008732F6"/>
    <w:rsid w:val="00874613"/>
    <w:rsid w:val="00874D9B"/>
    <w:rsid w:val="00880034"/>
    <w:rsid w:val="008833EA"/>
    <w:rsid w:val="00894CAA"/>
    <w:rsid w:val="00895900"/>
    <w:rsid w:val="00896902"/>
    <w:rsid w:val="008A419D"/>
    <w:rsid w:val="008B016F"/>
    <w:rsid w:val="008B196D"/>
    <w:rsid w:val="008C6A53"/>
    <w:rsid w:val="008D2CEA"/>
    <w:rsid w:val="008D7F72"/>
    <w:rsid w:val="008E3248"/>
    <w:rsid w:val="008E7642"/>
    <w:rsid w:val="008F2BFD"/>
    <w:rsid w:val="008F3A2B"/>
    <w:rsid w:val="008F63B4"/>
    <w:rsid w:val="00907DAB"/>
    <w:rsid w:val="00911F28"/>
    <w:rsid w:val="00913A6D"/>
    <w:rsid w:val="00916BF5"/>
    <w:rsid w:val="00934735"/>
    <w:rsid w:val="00942FFB"/>
    <w:rsid w:val="00943076"/>
    <w:rsid w:val="0094661A"/>
    <w:rsid w:val="009503DC"/>
    <w:rsid w:val="0095074A"/>
    <w:rsid w:val="00954B63"/>
    <w:rsid w:val="00972A56"/>
    <w:rsid w:val="00973A8B"/>
    <w:rsid w:val="009747D1"/>
    <w:rsid w:val="00974E4D"/>
    <w:rsid w:val="00976644"/>
    <w:rsid w:val="009817C5"/>
    <w:rsid w:val="00983F03"/>
    <w:rsid w:val="00987134"/>
    <w:rsid w:val="009A2ADE"/>
    <w:rsid w:val="009A5CFA"/>
    <w:rsid w:val="009A66B7"/>
    <w:rsid w:val="009B58A2"/>
    <w:rsid w:val="009C1A77"/>
    <w:rsid w:val="009C3D1C"/>
    <w:rsid w:val="009D3CD7"/>
    <w:rsid w:val="009D5107"/>
    <w:rsid w:val="009E04BB"/>
    <w:rsid w:val="009E35A7"/>
    <w:rsid w:val="009E3E79"/>
    <w:rsid w:val="009F09EB"/>
    <w:rsid w:val="009F0F1C"/>
    <w:rsid w:val="00A00027"/>
    <w:rsid w:val="00A0130D"/>
    <w:rsid w:val="00A01AAC"/>
    <w:rsid w:val="00A01F81"/>
    <w:rsid w:val="00A04B37"/>
    <w:rsid w:val="00A05994"/>
    <w:rsid w:val="00A11FB0"/>
    <w:rsid w:val="00A1261E"/>
    <w:rsid w:val="00A157D8"/>
    <w:rsid w:val="00A15D61"/>
    <w:rsid w:val="00A16B62"/>
    <w:rsid w:val="00A221BB"/>
    <w:rsid w:val="00A2378D"/>
    <w:rsid w:val="00A27EAF"/>
    <w:rsid w:val="00A345DD"/>
    <w:rsid w:val="00A37CB9"/>
    <w:rsid w:val="00A41204"/>
    <w:rsid w:val="00A415A4"/>
    <w:rsid w:val="00A42A12"/>
    <w:rsid w:val="00A455C9"/>
    <w:rsid w:val="00A51075"/>
    <w:rsid w:val="00A51266"/>
    <w:rsid w:val="00A62F02"/>
    <w:rsid w:val="00A67673"/>
    <w:rsid w:val="00A91D9E"/>
    <w:rsid w:val="00AA59C1"/>
    <w:rsid w:val="00AA5F53"/>
    <w:rsid w:val="00AB07A7"/>
    <w:rsid w:val="00AB29A0"/>
    <w:rsid w:val="00AC2F70"/>
    <w:rsid w:val="00AD2A3E"/>
    <w:rsid w:val="00AD327F"/>
    <w:rsid w:val="00AD5D0E"/>
    <w:rsid w:val="00AD6119"/>
    <w:rsid w:val="00AE0841"/>
    <w:rsid w:val="00AE6AF8"/>
    <w:rsid w:val="00AE7701"/>
    <w:rsid w:val="00AF2202"/>
    <w:rsid w:val="00AF3B62"/>
    <w:rsid w:val="00AF5210"/>
    <w:rsid w:val="00AF7EB5"/>
    <w:rsid w:val="00B07430"/>
    <w:rsid w:val="00B1126F"/>
    <w:rsid w:val="00B12501"/>
    <w:rsid w:val="00B16275"/>
    <w:rsid w:val="00B22C44"/>
    <w:rsid w:val="00B24C0A"/>
    <w:rsid w:val="00B256F8"/>
    <w:rsid w:val="00B26108"/>
    <w:rsid w:val="00B375A9"/>
    <w:rsid w:val="00B41ABF"/>
    <w:rsid w:val="00B43647"/>
    <w:rsid w:val="00B43A4C"/>
    <w:rsid w:val="00B43DC0"/>
    <w:rsid w:val="00B51A65"/>
    <w:rsid w:val="00B57F17"/>
    <w:rsid w:val="00B6190E"/>
    <w:rsid w:val="00B63FCD"/>
    <w:rsid w:val="00B71C47"/>
    <w:rsid w:val="00B7243F"/>
    <w:rsid w:val="00B743AF"/>
    <w:rsid w:val="00B756D3"/>
    <w:rsid w:val="00B80E36"/>
    <w:rsid w:val="00B82357"/>
    <w:rsid w:val="00B85613"/>
    <w:rsid w:val="00B8754C"/>
    <w:rsid w:val="00B91153"/>
    <w:rsid w:val="00B935C1"/>
    <w:rsid w:val="00BA0D6A"/>
    <w:rsid w:val="00BA1E22"/>
    <w:rsid w:val="00BA2C8E"/>
    <w:rsid w:val="00BA4458"/>
    <w:rsid w:val="00BB13D8"/>
    <w:rsid w:val="00BB15FA"/>
    <w:rsid w:val="00BB4831"/>
    <w:rsid w:val="00BB7899"/>
    <w:rsid w:val="00BC0FC6"/>
    <w:rsid w:val="00BD32C2"/>
    <w:rsid w:val="00BD3EC9"/>
    <w:rsid w:val="00BD6ADF"/>
    <w:rsid w:val="00BE4DE5"/>
    <w:rsid w:val="00BE7B5E"/>
    <w:rsid w:val="00BF03D4"/>
    <w:rsid w:val="00BF0550"/>
    <w:rsid w:val="00BF61C1"/>
    <w:rsid w:val="00BF7754"/>
    <w:rsid w:val="00C03EA4"/>
    <w:rsid w:val="00C04556"/>
    <w:rsid w:val="00C10ECA"/>
    <w:rsid w:val="00C12F66"/>
    <w:rsid w:val="00C207CA"/>
    <w:rsid w:val="00C22D1B"/>
    <w:rsid w:val="00C25793"/>
    <w:rsid w:val="00C26897"/>
    <w:rsid w:val="00C42836"/>
    <w:rsid w:val="00C430F9"/>
    <w:rsid w:val="00C4629C"/>
    <w:rsid w:val="00C500EC"/>
    <w:rsid w:val="00C510CF"/>
    <w:rsid w:val="00C5359D"/>
    <w:rsid w:val="00C55D38"/>
    <w:rsid w:val="00C567DA"/>
    <w:rsid w:val="00C61AD2"/>
    <w:rsid w:val="00C657AB"/>
    <w:rsid w:val="00C65CE4"/>
    <w:rsid w:val="00C66ECE"/>
    <w:rsid w:val="00C67AAF"/>
    <w:rsid w:val="00C67B4E"/>
    <w:rsid w:val="00C7203F"/>
    <w:rsid w:val="00C746EA"/>
    <w:rsid w:val="00C96304"/>
    <w:rsid w:val="00CA28B4"/>
    <w:rsid w:val="00CA5E2C"/>
    <w:rsid w:val="00CA6E36"/>
    <w:rsid w:val="00CA752E"/>
    <w:rsid w:val="00CA7DA0"/>
    <w:rsid w:val="00CB471A"/>
    <w:rsid w:val="00CC248A"/>
    <w:rsid w:val="00CC26D0"/>
    <w:rsid w:val="00CC385D"/>
    <w:rsid w:val="00CD1894"/>
    <w:rsid w:val="00CD1D82"/>
    <w:rsid w:val="00CD1F26"/>
    <w:rsid w:val="00CD2D00"/>
    <w:rsid w:val="00CD4D36"/>
    <w:rsid w:val="00CD6F1C"/>
    <w:rsid w:val="00CE50ED"/>
    <w:rsid w:val="00CE590F"/>
    <w:rsid w:val="00CF1EFB"/>
    <w:rsid w:val="00CF2B82"/>
    <w:rsid w:val="00CF3906"/>
    <w:rsid w:val="00D06F11"/>
    <w:rsid w:val="00D10A1A"/>
    <w:rsid w:val="00D21A4C"/>
    <w:rsid w:val="00D23A6E"/>
    <w:rsid w:val="00D2787D"/>
    <w:rsid w:val="00D3365B"/>
    <w:rsid w:val="00D3371A"/>
    <w:rsid w:val="00D3405D"/>
    <w:rsid w:val="00D347AD"/>
    <w:rsid w:val="00D35B2F"/>
    <w:rsid w:val="00D4406F"/>
    <w:rsid w:val="00D44950"/>
    <w:rsid w:val="00D52AE0"/>
    <w:rsid w:val="00D61D5B"/>
    <w:rsid w:val="00D64233"/>
    <w:rsid w:val="00D65463"/>
    <w:rsid w:val="00D668A6"/>
    <w:rsid w:val="00D704EC"/>
    <w:rsid w:val="00D75B30"/>
    <w:rsid w:val="00D808C5"/>
    <w:rsid w:val="00D823C3"/>
    <w:rsid w:val="00D83B17"/>
    <w:rsid w:val="00D85961"/>
    <w:rsid w:val="00D86286"/>
    <w:rsid w:val="00D878D0"/>
    <w:rsid w:val="00D920DA"/>
    <w:rsid w:val="00D95FF5"/>
    <w:rsid w:val="00DA44D4"/>
    <w:rsid w:val="00DA727B"/>
    <w:rsid w:val="00DB105F"/>
    <w:rsid w:val="00DB380A"/>
    <w:rsid w:val="00DB486A"/>
    <w:rsid w:val="00DB61C6"/>
    <w:rsid w:val="00DB7038"/>
    <w:rsid w:val="00DC0415"/>
    <w:rsid w:val="00DC1A32"/>
    <w:rsid w:val="00DC60A1"/>
    <w:rsid w:val="00DC6CAE"/>
    <w:rsid w:val="00DD114D"/>
    <w:rsid w:val="00DD52C4"/>
    <w:rsid w:val="00DE1D14"/>
    <w:rsid w:val="00DE24A0"/>
    <w:rsid w:val="00DE601A"/>
    <w:rsid w:val="00DF22B5"/>
    <w:rsid w:val="00DF42F2"/>
    <w:rsid w:val="00DF6CA8"/>
    <w:rsid w:val="00E01217"/>
    <w:rsid w:val="00E03CEB"/>
    <w:rsid w:val="00E13A55"/>
    <w:rsid w:val="00E2136A"/>
    <w:rsid w:val="00E22253"/>
    <w:rsid w:val="00E24BDC"/>
    <w:rsid w:val="00E26D35"/>
    <w:rsid w:val="00E309ED"/>
    <w:rsid w:val="00E32B52"/>
    <w:rsid w:val="00E36096"/>
    <w:rsid w:val="00E4293A"/>
    <w:rsid w:val="00E46711"/>
    <w:rsid w:val="00E509B7"/>
    <w:rsid w:val="00E525A4"/>
    <w:rsid w:val="00E52AB1"/>
    <w:rsid w:val="00E5640F"/>
    <w:rsid w:val="00E6058A"/>
    <w:rsid w:val="00E621D5"/>
    <w:rsid w:val="00E7080C"/>
    <w:rsid w:val="00E72695"/>
    <w:rsid w:val="00E72D43"/>
    <w:rsid w:val="00E75D55"/>
    <w:rsid w:val="00E80B77"/>
    <w:rsid w:val="00E826D8"/>
    <w:rsid w:val="00E82A06"/>
    <w:rsid w:val="00E82ABB"/>
    <w:rsid w:val="00E85E38"/>
    <w:rsid w:val="00E87E26"/>
    <w:rsid w:val="00EA4422"/>
    <w:rsid w:val="00EA7C58"/>
    <w:rsid w:val="00EB1FF5"/>
    <w:rsid w:val="00EB2668"/>
    <w:rsid w:val="00EB4598"/>
    <w:rsid w:val="00EB4BC3"/>
    <w:rsid w:val="00EB4F21"/>
    <w:rsid w:val="00EB5BF7"/>
    <w:rsid w:val="00EB6D0B"/>
    <w:rsid w:val="00EB7CF7"/>
    <w:rsid w:val="00EC2380"/>
    <w:rsid w:val="00ED00B9"/>
    <w:rsid w:val="00ED53A2"/>
    <w:rsid w:val="00ED7743"/>
    <w:rsid w:val="00EE0756"/>
    <w:rsid w:val="00EE0936"/>
    <w:rsid w:val="00EE78A1"/>
    <w:rsid w:val="00EF4972"/>
    <w:rsid w:val="00EF7C71"/>
    <w:rsid w:val="00F00841"/>
    <w:rsid w:val="00F064E7"/>
    <w:rsid w:val="00F0769F"/>
    <w:rsid w:val="00F07967"/>
    <w:rsid w:val="00F129F0"/>
    <w:rsid w:val="00F142DA"/>
    <w:rsid w:val="00F149A7"/>
    <w:rsid w:val="00F1739A"/>
    <w:rsid w:val="00F17837"/>
    <w:rsid w:val="00F205C3"/>
    <w:rsid w:val="00F207DB"/>
    <w:rsid w:val="00F2510B"/>
    <w:rsid w:val="00F25743"/>
    <w:rsid w:val="00F306C6"/>
    <w:rsid w:val="00F31D00"/>
    <w:rsid w:val="00F32BED"/>
    <w:rsid w:val="00F52064"/>
    <w:rsid w:val="00F564A9"/>
    <w:rsid w:val="00F56F32"/>
    <w:rsid w:val="00F62587"/>
    <w:rsid w:val="00F638E5"/>
    <w:rsid w:val="00F645B3"/>
    <w:rsid w:val="00F65168"/>
    <w:rsid w:val="00F71BB4"/>
    <w:rsid w:val="00F71CAE"/>
    <w:rsid w:val="00F76A09"/>
    <w:rsid w:val="00F7745D"/>
    <w:rsid w:val="00F823E1"/>
    <w:rsid w:val="00F86A99"/>
    <w:rsid w:val="00F951BD"/>
    <w:rsid w:val="00FB0683"/>
    <w:rsid w:val="00FB0AA5"/>
    <w:rsid w:val="00FB627C"/>
    <w:rsid w:val="00FC0B33"/>
    <w:rsid w:val="00FC1F96"/>
    <w:rsid w:val="00FE0057"/>
    <w:rsid w:val="00FE0689"/>
    <w:rsid w:val="00FE32D4"/>
    <w:rsid w:val="00FF4034"/>
    <w:rsid w:val="00FF5A66"/>
    <w:rsid w:val="00FF5CC7"/>
    <w:rsid w:val="00FF6C3A"/>
    <w:rsid w:val="00FF7B23"/>
    <w:rsid w:val="026CD746"/>
    <w:rsid w:val="02BBBCD8"/>
    <w:rsid w:val="038CCD72"/>
    <w:rsid w:val="03940E33"/>
    <w:rsid w:val="04BD0256"/>
    <w:rsid w:val="06E94705"/>
    <w:rsid w:val="08D32F25"/>
    <w:rsid w:val="09DD89C4"/>
    <w:rsid w:val="09F92E44"/>
    <w:rsid w:val="0A6ECDB0"/>
    <w:rsid w:val="0AE84A05"/>
    <w:rsid w:val="0B8A6326"/>
    <w:rsid w:val="0CA368E6"/>
    <w:rsid w:val="0DDA5C60"/>
    <w:rsid w:val="0DE31334"/>
    <w:rsid w:val="0DFF9F2D"/>
    <w:rsid w:val="0E53D8B5"/>
    <w:rsid w:val="1097E955"/>
    <w:rsid w:val="12EB3C8E"/>
    <w:rsid w:val="13014F9C"/>
    <w:rsid w:val="1330337D"/>
    <w:rsid w:val="1366ACC2"/>
    <w:rsid w:val="144BC8F3"/>
    <w:rsid w:val="153E6940"/>
    <w:rsid w:val="154D3257"/>
    <w:rsid w:val="15EAAB23"/>
    <w:rsid w:val="17DD64B9"/>
    <w:rsid w:val="1A30B7F2"/>
    <w:rsid w:val="1AFD71B0"/>
    <w:rsid w:val="1B0BB72F"/>
    <w:rsid w:val="1C066A8E"/>
    <w:rsid w:val="1CD58872"/>
    <w:rsid w:val="1F1DD290"/>
    <w:rsid w:val="20F207EF"/>
    <w:rsid w:val="20F58A5E"/>
    <w:rsid w:val="2190C711"/>
    <w:rsid w:val="226FEA96"/>
    <w:rsid w:val="2389E28D"/>
    <w:rsid w:val="25BEED4D"/>
    <w:rsid w:val="26600A4F"/>
    <w:rsid w:val="26B9D282"/>
    <w:rsid w:val="2720C519"/>
    <w:rsid w:val="281A2596"/>
    <w:rsid w:val="293A233D"/>
    <w:rsid w:val="297F1A2C"/>
    <w:rsid w:val="2B192425"/>
    <w:rsid w:val="2BC1CA06"/>
    <w:rsid w:val="2D2DD6F9"/>
    <w:rsid w:val="2F0EE65E"/>
    <w:rsid w:val="30D07E2A"/>
    <w:rsid w:val="3181A9F3"/>
    <w:rsid w:val="31CB3189"/>
    <w:rsid w:val="341F80E1"/>
    <w:rsid w:val="3671D7FB"/>
    <w:rsid w:val="36969938"/>
    <w:rsid w:val="38F5146E"/>
    <w:rsid w:val="39745BDF"/>
    <w:rsid w:val="39B984A4"/>
    <w:rsid w:val="39D91D23"/>
    <w:rsid w:val="3A225D9A"/>
    <w:rsid w:val="3B41152C"/>
    <w:rsid w:val="3C2D4323"/>
    <w:rsid w:val="3D4591BF"/>
    <w:rsid w:val="3D8EAD4F"/>
    <w:rsid w:val="401A4DD8"/>
    <w:rsid w:val="41869101"/>
    <w:rsid w:val="430C6033"/>
    <w:rsid w:val="46E403E1"/>
    <w:rsid w:val="47D84972"/>
    <w:rsid w:val="49A70BA2"/>
    <w:rsid w:val="4BE6D157"/>
    <w:rsid w:val="4D230BDB"/>
    <w:rsid w:val="4D5F4BF6"/>
    <w:rsid w:val="4D7F0018"/>
    <w:rsid w:val="4FB29F2F"/>
    <w:rsid w:val="4FFD37A3"/>
    <w:rsid w:val="502C1B84"/>
    <w:rsid w:val="5094B9A7"/>
    <w:rsid w:val="5103E8FB"/>
    <w:rsid w:val="51A14757"/>
    <w:rsid w:val="53E0C56B"/>
    <w:rsid w:val="542B4B05"/>
    <w:rsid w:val="5646076A"/>
    <w:rsid w:val="57B591B8"/>
    <w:rsid w:val="57EA171E"/>
    <w:rsid w:val="5820CD53"/>
    <w:rsid w:val="58D1272E"/>
    <w:rsid w:val="59439F6B"/>
    <w:rsid w:val="59F9A258"/>
    <w:rsid w:val="5AB05AE7"/>
    <w:rsid w:val="5B04654B"/>
    <w:rsid w:val="5B1CF283"/>
    <w:rsid w:val="5C79C042"/>
    <w:rsid w:val="5CC671E6"/>
    <w:rsid w:val="5DE2D1A5"/>
    <w:rsid w:val="5E33E304"/>
    <w:rsid w:val="61031070"/>
    <w:rsid w:val="61AFE33D"/>
    <w:rsid w:val="62405CE0"/>
    <w:rsid w:val="62751B8E"/>
    <w:rsid w:val="632412F1"/>
    <w:rsid w:val="636C63DF"/>
    <w:rsid w:val="63D53CD5"/>
    <w:rsid w:val="648AE872"/>
    <w:rsid w:val="651E9A16"/>
    <w:rsid w:val="65C10528"/>
    <w:rsid w:val="67C7336E"/>
    <w:rsid w:val="67F8B304"/>
    <w:rsid w:val="6834F31F"/>
    <w:rsid w:val="6A0D794F"/>
    <w:rsid w:val="6A2C521B"/>
    <w:rsid w:val="6BB5A49B"/>
    <w:rsid w:val="6C63195B"/>
    <w:rsid w:val="6E62330C"/>
    <w:rsid w:val="6F5AFA8F"/>
    <w:rsid w:val="6FBE6953"/>
    <w:rsid w:val="6FD149AE"/>
    <w:rsid w:val="71FD1D1E"/>
    <w:rsid w:val="74053CEB"/>
    <w:rsid w:val="74A2079C"/>
    <w:rsid w:val="7501C35C"/>
    <w:rsid w:val="7596FC75"/>
    <w:rsid w:val="7994F570"/>
    <w:rsid w:val="79DEFABF"/>
    <w:rsid w:val="7A2BF74C"/>
    <w:rsid w:val="7A68E89D"/>
    <w:rsid w:val="7B07A7BF"/>
    <w:rsid w:val="7BAA8B29"/>
    <w:rsid w:val="7F9F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905B72"/>
  <w15:chartTrackingRefBased/>
  <w15:docId w15:val="{DB6E0C68-E963-4884-B0C6-53F73525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EC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D6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A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8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897"/>
  </w:style>
  <w:style w:type="paragraph" w:styleId="Footer">
    <w:name w:val="footer"/>
    <w:basedOn w:val="Normal"/>
    <w:link w:val="FooterChar"/>
    <w:uiPriority w:val="99"/>
    <w:unhideWhenUsed/>
    <w:rsid w:val="007538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897"/>
  </w:style>
  <w:style w:type="paragraph" w:styleId="BalloonText">
    <w:name w:val="Balloon Text"/>
    <w:basedOn w:val="Normal"/>
    <w:link w:val="BalloonTextChar"/>
    <w:uiPriority w:val="99"/>
    <w:semiHidden/>
    <w:unhideWhenUsed/>
    <w:rsid w:val="00DF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6CA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065A17"/>
    <w:rPr>
      <w:color w:val="0000FF"/>
      <w:u w:val="single"/>
    </w:rPr>
  </w:style>
  <w:style w:type="table" w:styleId="TableGrid">
    <w:name w:val="Table Grid"/>
    <w:basedOn w:val="TableNormal"/>
    <w:uiPriority w:val="59"/>
    <w:rsid w:val="00390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3902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22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9022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22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0227"/>
    <w:rPr>
      <w:b/>
      <w:bCs/>
      <w:lang w:eastAsia="en-US"/>
    </w:rPr>
  </w:style>
  <w:style w:type="character" w:customStyle="1" w:styleId="Heading1Char">
    <w:name w:val="Heading 1 Char"/>
    <w:link w:val="Heading1"/>
    <w:uiPriority w:val="9"/>
    <w:rsid w:val="00A15D61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table" w:styleId="GridTable4-Accent5">
    <w:name w:val="Grid Table 4 Accent 5"/>
    <w:basedOn w:val="TableNormal"/>
    <w:uiPriority w:val="49"/>
    <w:rsid w:val="00A15D61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4-Accent1">
    <w:name w:val="Grid Table 4 Accent 1"/>
    <w:basedOn w:val="TableNormal"/>
    <w:uiPriority w:val="49"/>
    <w:rsid w:val="00A15D61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PlaceholderText">
    <w:name w:val="Placeholder Text"/>
    <w:basedOn w:val="DefaultParagraphFont"/>
    <w:uiPriority w:val="99"/>
    <w:semiHidden/>
    <w:rsid w:val="00777778"/>
    <w:rPr>
      <w:color w:val="808080"/>
    </w:rPr>
  </w:style>
  <w:style w:type="paragraph" w:styleId="ListParagraph">
    <w:name w:val="List Paragraph"/>
    <w:basedOn w:val="Normal"/>
    <w:uiPriority w:val="34"/>
    <w:qFormat/>
    <w:rsid w:val="000D2102"/>
    <w:pPr>
      <w:ind w:left="720"/>
      <w:contextualSpacing/>
    </w:pPr>
  </w:style>
  <w:style w:type="paragraph" w:styleId="Revision">
    <w:name w:val="Revision"/>
    <w:hidden/>
    <w:uiPriority w:val="99"/>
    <w:semiHidden/>
    <w:rsid w:val="00B91153"/>
    <w:rPr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A8B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51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99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18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02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06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34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26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7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7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18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28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85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5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3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40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99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62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arlotte.Horne@nationalgrideso.com" TargetMode="Externa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ergynetworks.org/" TargetMode="External"/><Relationship Id="rId1" Type="http://schemas.openxmlformats.org/officeDocument/2006/relationships/hyperlink" Target="mailto:info@energynetwor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24509-2B04-4777-9CBC-EDB1AA3D529D}"/>
      </w:docPartPr>
      <w:docPartBody>
        <w:p w:rsidR="00F6748E" w:rsidRDefault="00B7243F">
          <w:r w:rsidRPr="00D222C3">
            <w:rPr>
              <w:rStyle w:val="PlaceholderText"/>
            </w:rPr>
            <w:t>Choose an item.</w:t>
          </w:r>
        </w:p>
      </w:docPartBody>
    </w:docPart>
    <w:docPart>
      <w:docPartPr>
        <w:name w:val="8288609484244A43AB5A865C34A79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74A8E-B7F7-437D-9EB5-556D006CAE36}"/>
      </w:docPartPr>
      <w:docPartBody>
        <w:p w:rsidR="00672B0D" w:rsidRDefault="00B7243F">
          <w:pPr>
            <w:pStyle w:val="8288609484244A43AB5A865C34A797CF"/>
          </w:pPr>
          <w:r w:rsidRPr="00D222C3">
            <w:rPr>
              <w:rStyle w:val="PlaceholderText"/>
            </w:rPr>
            <w:t>Choose an item.</w:t>
          </w:r>
        </w:p>
      </w:docPartBody>
    </w:docPart>
    <w:docPart>
      <w:docPartPr>
        <w:name w:val="A989B93C9E4247E6B351D0F8AC668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2CFD0-00F7-4424-8E6F-78D52DF6EDFB}"/>
      </w:docPartPr>
      <w:docPartBody>
        <w:p w:rsidR="00672B0D" w:rsidRDefault="00EE0936">
          <w:pPr>
            <w:pStyle w:val="A989B93C9E4247E6B351D0F8AC66832B"/>
          </w:pPr>
          <w:r w:rsidRPr="006368A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43F"/>
    <w:rsid w:val="0008103D"/>
    <w:rsid w:val="00092D1A"/>
    <w:rsid w:val="001E18F8"/>
    <w:rsid w:val="0021254D"/>
    <w:rsid w:val="00221733"/>
    <w:rsid w:val="002E7A66"/>
    <w:rsid w:val="00360EC4"/>
    <w:rsid w:val="00462BC3"/>
    <w:rsid w:val="00492783"/>
    <w:rsid w:val="004A65A0"/>
    <w:rsid w:val="005118CE"/>
    <w:rsid w:val="00614CA8"/>
    <w:rsid w:val="00672B0D"/>
    <w:rsid w:val="006F225E"/>
    <w:rsid w:val="009920B0"/>
    <w:rsid w:val="009D5104"/>
    <w:rsid w:val="00A054D5"/>
    <w:rsid w:val="00B7243F"/>
    <w:rsid w:val="00BE4CE0"/>
    <w:rsid w:val="00C1052B"/>
    <w:rsid w:val="00C30945"/>
    <w:rsid w:val="00C472FC"/>
    <w:rsid w:val="00C549DE"/>
    <w:rsid w:val="00C6039C"/>
    <w:rsid w:val="00D87D22"/>
    <w:rsid w:val="00D93A4C"/>
    <w:rsid w:val="00E03C3C"/>
    <w:rsid w:val="00E7405D"/>
    <w:rsid w:val="00EE0936"/>
    <w:rsid w:val="00F6748E"/>
    <w:rsid w:val="00F9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254D"/>
    <w:rPr>
      <w:color w:val="808080"/>
    </w:rPr>
  </w:style>
  <w:style w:type="paragraph" w:customStyle="1" w:styleId="8288609484244A43AB5A865C34A797CF">
    <w:name w:val="8288609484244A43AB5A865C34A797CF"/>
  </w:style>
  <w:style w:type="paragraph" w:customStyle="1" w:styleId="A989B93C9E4247E6B351D0F8AC66832B">
    <w:name w:val="A989B93C9E4247E6B351D0F8AC6683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AEDE32EC64D488807FEFC0E4853FD" ma:contentTypeVersion="23" ma:contentTypeDescription="Create a new document." ma:contentTypeScope="" ma:versionID="56fdc9b2d46ba4aebbddad7386caf984">
  <xsd:schema xmlns:xsd="http://www.w3.org/2001/XMLSchema" xmlns:xs="http://www.w3.org/2001/XMLSchema" xmlns:p="http://schemas.microsoft.com/office/2006/metadata/properties" xmlns:ns2="35b117e3-8a72-427a-86e8-2abd2210387f" xmlns:ns3="f9f36907-376f-4565-8e03-d5dbfca1682b" xmlns:ns4="cadce026-d35b-4a62-a2ee-1436bb44fb55" targetNamespace="http://schemas.microsoft.com/office/2006/metadata/properties" ma:root="true" ma:fieldsID="ad67a46917ddc34c29f50e8c02c13088" ns2:_="" ns3:_="" ns4:_="">
    <xsd:import namespace="35b117e3-8a72-427a-86e8-2abd2210387f"/>
    <xsd:import namespace="f9f36907-376f-4565-8e03-d5dbfca1682b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4:TaxCatchAll" minOccurs="0"/>
                <xsd:element ref="ns2:Preview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117e3-8a72-427a-86e8-2abd22103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review" ma:index="25" nillable="true" ma:displayName="Preview" ma:format="Thumbnail" ma:internalName="Preview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36907-376f-4565-8e03-d5dbfca168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9bdfd44-22ce-4a59-9789-05064dae8d14}" ma:internalName="TaxCatchAll" ma:showField="CatchAllData" ma:web="f9f36907-376f-4565-8e03-d5dbfca168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ce026-d35b-4a62-a2ee-1436bb44fb55" xsi:nil="true"/>
    <lcf76f155ced4ddcb4097134ff3c332f xmlns="35b117e3-8a72-427a-86e8-2abd2210387f">
      <Terms xmlns="http://schemas.microsoft.com/office/infopath/2007/PartnerControls"/>
    </lcf76f155ced4ddcb4097134ff3c332f>
    <Preview xmlns="35b117e3-8a72-427a-86e8-2abd2210387f" xsi:nil="true"/>
    <Thumbnail xmlns="35b117e3-8a72-427a-86e8-2abd2210387f" xsi:nil="true"/>
    <SharedWithUsers xmlns="f9f36907-376f-4565-8e03-d5dbfca1682b">
      <UserInfo>
        <DisplayName>Dineley (ESO), Alison</DisplayName>
        <AccountId>12</AccountId>
        <AccountType/>
      </UserInfo>
      <UserInfo>
        <DisplayName>Down (ESO), Geoff</DisplayName>
        <AccountId>14</AccountId>
        <AccountType/>
      </UserInfo>
      <UserInfo>
        <DisplayName>Barcroft (ESO), Jonathan</DisplayName>
        <AccountId>53</AccountId>
        <AccountType/>
      </UserInfo>
      <UserInfo>
        <DisplayName>Horne(ESO), Charlotte</DisplayName>
        <AccountId>92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46FBBB2-F53D-4C78-B7FC-96B538A2D3D9}"/>
</file>

<file path=customXml/itemProps2.xml><?xml version="1.0" encoding="utf-8"?>
<ds:datastoreItem xmlns:ds="http://schemas.openxmlformats.org/officeDocument/2006/customXml" ds:itemID="{02B0FD28-2F77-473F-8F31-111E94EABD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35D6C0-338F-457E-A746-5EDAA00863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171130-7E51-40A2-911F-D629624089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3499</CharactersWithSpaces>
  <SharedDoc>false</SharedDoc>
  <HLinks>
    <vt:vector size="12" baseType="variant">
      <vt:variant>
        <vt:i4>2162734</vt:i4>
      </vt:variant>
      <vt:variant>
        <vt:i4>3</vt:i4>
      </vt:variant>
      <vt:variant>
        <vt:i4>0</vt:i4>
      </vt:variant>
      <vt:variant>
        <vt:i4>5</vt:i4>
      </vt:variant>
      <vt:variant>
        <vt:lpwstr>http://www.energynetworks.org/</vt:lpwstr>
      </vt:variant>
      <vt:variant>
        <vt:lpwstr/>
      </vt:variant>
      <vt:variant>
        <vt:i4>5439598</vt:i4>
      </vt:variant>
      <vt:variant>
        <vt:i4>0</vt:i4>
      </vt:variant>
      <vt:variant>
        <vt:i4>0</vt:i4>
      </vt:variant>
      <vt:variant>
        <vt:i4>5</vt:i4>
      </vt:variant>
      <vt:variant>
        <vt:lpwstr>mailto:info@energynetworks.org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Gerarda Cashman</dc:creator>
  <cp:keywords/>
  <cp:lastModifiedBy>Horne(ESO), Charlotte</cp:lastModifiedBy>
  <cp:revision>110</cp:revision>
  <dcterms:created xsi:type="dcterms:W3CDTF">2022-08-23T14:30:00Z</dcterms:created>
  <dcterms:modified xsi:type="dcterms:W3CDTF">2022-09-05T06:59:00Z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0x01010017BAEDE32EC64D488807FEFC0E4853FD</vt:lpwstr>
  </property>
  <property fmtid="{D5CDD505-2E9C-101B-9397-08002B2CF9AE}" pid="4" name="MediaServiceImageTags">
    <vt:lpwstr/>
  </property>
</Properties>
</file>