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751911">
                <v:stroke joinstyle="miter"/>
                <v:path gradientshapeok="t" o:connecttype="rect"/>
              </v:shapetype>
              <v:shape id="Text Box 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5330B24D"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5330B24D" w14:paraId="7C0624CE" w14:textId="77777777">
        <w:trPr>
          <w:trHeight w:val="300"/>
        </w:trPr>
        <w:tc>
          <w:tcPr>
            <w:tcW w:w="5974" w:type="dxa"/>
            <w:shd w:val="clear" w:color="auto" w:fill="B2CFE2"/>
            <w:tcMar/>
          </w:tcPr>
          <w:p w:rsidRPr="003719FE" w:rsidR="00E01A72" w:rsidP="37A98046" w:rsidRDefault="00646237" w14:paraId="13E714F6" w14:textId="4771FBB4">
            <w:pPr>
              <w:spacing w:before="0" w:after="0"/>
              <w:rPr>
                <w:rFonts w:eastAsia="Calibri" w:cs="Arial"/>
                <w:szCs w:val="20"/>
                <w:lang w:eastAsia="en-US"/>
              </w:rPr>
            </w:pPr>
            <w:r>
              <w:rPr>
                <w:rFonts w:eastAsia="Calibri" w:cs="Arial"/>
                <w:szCs w:val="20"/>
                <w:lang w:eastAsia="en-US"/>
              </w:rPr>
              <w:t>Forecasting the Risk of Congestion</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0346CB" w14:paraId="7D1A7BA3" w14:textId="5C255FC7">
            <w:pPr>
              <w:spacing w:before="0" w:after="0"/>
              <w:rPr>
                <w:rFonts w:eastAsia="Calibri" w:cs="Arial"/>
                <w:szCs w:val="20"/>
                <w:lang w:eastAsia="en-US"/>
              </w:rPr>
            </w:pPr>
            <w:r w:rsidRPr="0098299E">
              <w:rPr>
                <w:rFonts w:ascii="Calibri" w:hAnsi="Calibri" w:eastAsia="Calibri"/>
                <w:color w:val="000000"/>
                <w:sz w:val="21"/>
              </w:rPr>
              <w:t>NIA2_NGESO037</w:t>
            </w:r>
          </w:p>
        </w:tc>
      </w:tr>
      <w:tr w:rsidRPr="00E01A72" w:rsidR="00E01A72" w:rsidTr="5330B24D"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5330B24D" w14:paraId="5AD8E24D" w14:textId="77777777">
        <w:trPr>
          <w:trHeight w:val="249"/>
        </w:trPr>
        <w:tc>
          <w:tcPr>
            <w:tcW w:w="5974" w:type="dxa"/>
            <w:shd w:val="clear" w:color="auto" w:fill="B2CFE2"/>
            <w:tcMar/>
          </w:tcPr>
          <w:p w:rsidRPr="00E01A72" w:rsidR="00E01A72" w:rsidP="00E01A72" w:rsidRDefault="000346CB" w14:paraId="5E474528" w14:textId="6CAA8972">
            <w:pPr>
              <w:spacing w:before="0" w:after="0"/>
              <w:rPr>
                <w:rFonts w:eastAsia="Calibri" w:cs="Arial"/>
                <w:szCs w:val="20"/>
                <w:lang w:eastAsia="en-US"/>
              </w:rPr>
            </w:pPr>
            <w:r>
              <w:rPr>
                <w:rFonts w:eastAsia="Calibri" w:cs="Arial"/>
                <w:szCs w:val="20"/>
                <w:lang w:eastAsia="en-US"/>
              </w:rPr>
              <w:t>National Grid 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02FFE439" w:rsidRDefault="009B03B8" w14:paraId="5C0C31A1" w14:textId="75CBB585">
            <w:pPr>
              <w:spacing w:before="0" w:after="0"/>
              <w:rPr>
                <w:rFonts w:eastAsia="Calibri" w:cs="Arial"/>
                <w:lang w:eastAsia="en-US"/>
              </w:rPr>
            </w:pPr>
            <w:r w:rsidRPr="02FFE439" w:rsidR="5A3CFA90">
              <w:rPr>
                <w:rFonts w:eastAsia="Calibri" w:cs="Arial"/>
                <w:lang w:eastAsia="en-US"/>
              </w:rPr>
              <w:t xml:space="preserve">June </w:t>
            </w:r>
            <w:r w:rsidRPr="02FFE439" w:rsidR="009B03B8">
              <w:rPr>
                <w:rFonts w:eastAsia="Calibri" w:cs="Arial"/>
                <w:lang w:eastAsia="en-US"/>
              </w:rPr>
              <w:t>2023</w:t>
            </w:r>
          </w:p>
        </w:tc>
      </w:tr>
      <w:tr w:rsidRPr="00E01A72" w:rsidR="00E01A72" w:rsidTr="5330B24D"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5330B24D" w14:paraId="33662779" w14:textId="77777777">
        <w:trPr>
          <w:trHeight w:val="249"/>
        </w:trPr>
        <w:tc>
          <w:tcPr>
            <w:tcW w:w="5974" w:type="dxa"/>
            <w:shd w:val="clear" w:color="auto" w:fill="B2CFE2"/>
            <w:tcMar/>
          </w:tcPr>
          <w:p w:rsidRPr="00E01A72" w:rsidR="00E01A72" w:rsidP="00E01A72" w:rsidRDefault="000346CB" w14:paraId="49544417" w14:textId="3311E577">
            <w:pPr>
              <w:spacing w:before="0" w:after="0"/>
              <w:rPr>
                <w:rFonts w:eastAsia="Calibri" w:cs="Arial"/>
                <w:szCs w:val="20"/>
                <w:lang w:eastAsia="en-US"/>
              </w:rPr>
            </w:pPr>
            <w:r>
              <w:rPr>
                <w:rFonts w:eastAsia="Calibri" w:cs="Arial"/>
                <w:szCs w:val="20"/>
                <w:lang w:eastAsia="en-US"/>
              </w:rPr>
              <w:t>Colin Webb</w:t>
            </w:r>
            <w:r w:rsidR="001840D1">
              <w:rPr>
                <w:rFonts w:eastAsia="Calibri" w:cs="Arial"/>
                <w:szCs w:val="20"/>
                <w:lang w:eastAsia="en-US"/>
              </w:rPr>
              <w:t xml:space="preserve"> &amp; Hazem Kar</w:t>
            </w:r>
            <w:r w:rsidR="00EA2597">
              <w:rPr>
                <w:rFonts w:eastAsia="Calibri" w:cs="Arial"/>
                <w:szCs w:val="20"/>
                <w:lang w:eastAsia="en-US"/>
              </w:rPr>
              <w:t>bouj</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9B03B8" w14:paraId="5F469F9D" w14:textId="1BA741A5">
            <w:pPr>
              <w:spacing w:before="0" w:after="0"/>
              <w:rPr>
                <w:rFonts w:eastAsia="Calibri" w:cs="Arial"/>
                <w:szCs w:val="20"/>
                <w:lang w:eastAsia="en-US"/>
              </w:rPr>
            </w:pPr>
            <w:r>
              <w:rPr>
                <w:rFonts w:eastAsia="Calibri" w:cs="Arial"/>
                <w:szCs w:val="20"/>
                <w:lang w:eastAsia="en-US"/>
              </w:rPr>
              <w:t>9 months</w:t>
            </w:r>
          </w:p>
        </w:tc>
      </w:tr>
      <w:tr w:rsidRPr="00E01A72" w:rsidR="00E01A72" w:rsidTr="5330B24D"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5330B24D" w14:paraId="68DE84DE" w14:textId="77777777">
        <w:trPr>
          <w:trHeight w:val="249"/>
        </w:trPr>
        <w:tc>
          <w:tcPr>
            <w:tcW w:w="5974" w:type="dxa"/>
            <w:shd w:val="clear" w:color="auto" w:fill="B2CFE2"/>
            <w:tcMar/>
          </w:tcPr>
          <w:p w:rsidRPr="00E01A72" w:rsidR="00E01A72" w:rsidP="00E01A72" w:rsidRDefault="00EA2597" w14:paraId="38F980A7" w14:textId="64F1C2F1">
            <w:pPr>
              <w:spacing w:before="0" w:after="0"/>
              <w:rPr>
                <w:rFonts w:eastAsia="Calibri" w:cs="Arial"/>
                <w:szCs w:val="20"/>
                <w:lang w:eastAsia="en-US"/>
              </w:rPr>
            </w:pPr>
            <w:r>
              <w:rPr>
                <w:rFonts w:eastAsia="Calibri" w:cs="Arial"/>
                <w:szCs w:val="20"/>
                <w:lang w:eastAsia="en-US"/>
              </w:rPr>
              <w:t>innovation</w:t>
            </w:r>
            <w:r w:rsidR="003E3371">
              <w:rPr>
                <w:rFonts w:eastAsia="Calibri" w:cs="Arial"/>
                <w:szCs w:val="20"/>
                <w:lang w:eastAsia="en-US"/>
              </w:rPr>
              <w:t>@nationalgrideso.com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7875D6" w14:paraId="0340D2AA" w14:textId="16ECE4A3">
            <w:pPr>
              <w:spacing w:before="0" w:after="0"/>
              <w:rPr>
                <w:rFonts w:eastAsia="Calibri" w:cs="Arial"/>
                <w:szCs w:val="20"/>
                <w:lang w:eastAsia="en-US"/>
              </w:rPr>
            </w:pPr>
            <w:r>
              <w:rPr>
                <w:rFonts w:eastAsia="Calibri" w:cs="Arial"/>
                <w:szCs w:val="20"/>
                <w:lang w:eastAsia="en-US"/>
              </w:rPr>
              <w:t>£300,000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00F41F04" w:rsidP="00AA4233" w:rsidRDefault="00B62952" w14:paraId="2CF6D3C2" w14:textId="341E0310">
      <w:pPr>
        <w:spacing w:line="276" w:lineRule="auto"/>
        <w:rPr>
          <w:b/>
          <w:bCs/>
        </w:rPr>
      </w:pPr>
      <w:r w:rsidRPr="00C175CE">
        <w:rPr>
          <w:rFonts w:cs="Arial"/>
          <w:szCs w:val="20"/>
        </w:rPr>
        <w:t xml:space="preserve">The UK power grid is becoming more interconnected and this, together with increased contribution from renewable energy sources, poses some challenges in the anticipation of energy flows. The volatility inherent to </w:t>
      </w:r>
      <w:r w:rsidR="001F6E90">
        <w:rPr>
          <w:rFonts w:cs="Arial"/>
          <w:szCs w:val="20"/>
        </w:rPr>
        <w:t xml:space="preserve">interconnections and </w:t>
      </w:r>
      <w:r w:rsidRPr="00C175CE">
        <w:rPr>
          <w:rFonts w:cs="Arial"/>
          <w:szCs w:val="20"/>
        </w:rPr>
        <w:t>renewable energy increases the uncertainty of physical energy flows, complicating the anticipation of internal congestion in the day-ahead market</w:t>
      </w:r>
      <w:r w:rsidR="00140318">
        <w:rPr>
          <w:rFonts w:cs="Arial"/>
          <w:szCs w:val="20"/>
        </w:rPr>
        <w:t xml:space="preserve"> and resulting in more </w:t>
      </w:r>
      <w:r w:rsidRPr="00C175CE">
        <w:rPr>
          <w:rFonts w:cs="Arial"/>
          <w:szCs w:val="20"/>
        </w:rPr>
        <w:t>decisions needed within day by the control room to overcome congestions.</w:t>
      </w:r>
      <w:r w:rsidRPr="00C175CE" w:rsidR="000E7AC8">
        <w:rPr>
          <w:rFonts w:cs="Arial"/>
          <w:szCs w:val="20"/>
        </w:rPr>
        <w:t xml:space="preserve"> </w:t>
      </w:r>
      <w:r w:rsidRPr="00C175CE" w:rsidR="00C76D2D">
        <w:rPr>
          <w:rFonts w:cs="Arial"/>
          <w:szCs w:val="20"/>
        </w:rPr>
        <w:t>This project focuses on the probabilistic forecasting of congestion after the clearing of the day-ahead market, assuming that the day-ahead scheduled flows are known at the forecasting time. By quantifying the possible deviations between the scheduled flows and the physical flows, the project will assess the impact of congestion across the network and predict the probabilistic risk of congestion on specific branches of the power grid</w:t>
      </w:r>
      <w:r w:rsidRPr="00C175CE" w:rsidR="000E7AC8">
        <w:rPr>
          <w:rFonts w:cs="Arial"/>
          <w:szCs w:val="20"/>
        </w:rPr>
        <w:t>.</w:t>
      </w:r>
    </w:p>
    <w:p w:rsidR="00F41F04" w:rsidP="00AA4233" w:rsidRDefault="00F41F04" w14:paraId="23118896" w14:textId="77777777">
      <w:pPr>
        <w:spacing w:line="276" w:lineRule="auto"/>
        <w:rPr>
          <w:b/>
          <w:bCs/>
        </w:rPr>
      </w:pPr>
    </w:p>
    <w:p w:rsidR="00EF64B8" w:rsidP="00EF64B8" w:rsidRDefault="00EF64B8" w14:paraId="57376F82" w14:textId="7556E072">
      <w:pPr>
        <w:spacing w:line="276" w:lineRule="auto"/>
        <w:rPr>
          <w:b/>
          <w:bCs/>
        </w:rPr>
      </w:pPr>
      <w:r>
        <w:rPr>
          <w:b/>
          <w:bCs/>
        </w:rPr>
        <w:t>Benefits</w:t>
      </w:r>
      <w:r w:rsidR="004361DC">
        <w:rPr>
          <w:b/>
          <w:bCs/>
        </w:rPr>
        <w:t xml:space="preserve"> Summary</w:t>
      </w:r>
      <w:r>
        <w:rPr>
          <w:b/>
          <w:bCs/>
        </w:rPr>
        <w:t xml:space="preserve"> (125 words limit)</w:t>
      </w:r>
      <w:r w:rsidRPr="005B162D" w:rsidR="005B162D">
        <w:rPr>
          <w:b/>
          <w:bCs/>
          <w:noProof/>
          <w:color w:val="2B579A"/>
          <w:shd w:val="clear" w:color="auto" w:fill="E6E6E6"/>
        </w:rPr>
        <w:t xml:space="preserve"> </w:t>
      </w:r>
    </w:p>
    <w:p w:rsidRPr="005D27D8" w:rsidR="004361DC" w:rsidP="00EF64B8" w:rsidRDefault="005D27D8" w14:paraId="5551AD3D" w14:textId="25D6359C">
      <w:pPr>
        <w:spacing w:line="276" w:lineRule="auto"/>
      </w:pPr>
      <w:r w:rsidR="005D27D8">
        <w:rPr/>
        <w:t xml:space="preserve">This project will use historic data to quantify the </w:t>
      </w:r>
      <w:r w:rsidR="00DF220B">
        <w:rPr/>
        <w:t>probability</w:t>
      </w:r>
      <w:r w:rsidR="005D27D8">
        <w:rPr/>
        <w:t xml:space="preserve"> spread of different congestion levels and </w:t>
      </w:r>
      <w:r w:rsidR="005D27D8">
        <w:rPr/>
        <w:t>provide</w:t>
      </w:r>
      <w:r w:rsidR="005D27D8">
        <w:rPr/>
        <w:t xml:space="preserve"> operator visibility to support decision making. </w:t>
      </w:r>
      <w:r w:rsidR="00C05D62">
        <w:rPr/>
        <w:t>This data driven analysis will improve the congestion forecast accuracy and transparency within day</w:t>
      </w:r>
      <w:r w:rsidR="00CE003B">
        <w:rPr/>
        <w:t>, enabling control room engineers to better prioritise scenarios</w:t>
      </w:r>
      <w:r w:rsidR="00D336B3">
        <w:rPr/>
        <w:t xml:space="preserve">, improving anticipation of </w:t>
      </w:r>
      <w:r w:rsidR="00C1001E">
        <w:rPr/>
        <w:t>congestions,</w:t>
      </w:r>
      <w:r w:rsidR="00D336B3">
        <w:rPr/>
        <w:t xml:space="preserve"> and helping to justify decisions. A better optimised system</w:t>
      </w:r>
      <w:r w:rsidR="004E5DA8">
        <w:rPr/>
        <w:t xml:space="preserve"> has the potential to lower constraint costs th</w:t>
      </w:r>
      <w:r w:rsidR="00C1001E">
        <w:rPr/>
        <w:t>r</w:t>
      </w:r>
      <w:r w:rsidR="004E5DA8">
        <w:rPr/>
        <w:t xml:space="preserve">ough reduced curtailment and redispatch, </w:t>
      </w:r>
      <w:r w:rsidR="00C1001E">
        <w:rPr/>
        <w:t xml:space="preserve">while also </w:t>
      </w:r>
      <w:r w:rsidR="004E5DA8">
        <w:rPr/>
        <w:t>lower</w:t>
      </w:r>
      <w:r w:rsidR="00C1001E">
        <w:rPr/>
        <w:t>ing</w:t>
      </w:r>
      <w:r w:rsidR="004E5DA8">
        <w:rPr/>
        <w:t xml:space="preserve"> carbon emissions and improv</w:t>
      </w:r>
      <w:r w:rsidR="00C1001E">
        <w:rPr/>
        <w:t>ing</w:t>
      </w:r>
      <w:r w:rsidR="004E5DA8">
        <w:rPr/>
        <w:t xml:space="preserve"> security of supply. The outcomes of this project will also </w:t>
      </w:r>
      <w:r w:rsidR="1C16A449">
        <w:rPr/>
        <w:t>feed into the</w:t>
      </w:r>
      <w:r w:rsidR="00C1001E">
        <w:rPr/>
        <w:t xml:space="preserve"> Virtual Energy System.</w:t>
      </w:r>
    </w:p>
    <w:p w:rsidR="00F41F04" w:rsidP="00AA4233" w:rsidRDefault="00F41F04" w14:paraId="273C9E6F" w14:textId="77777777">
      <w:pPr>
        <w:spacing w:line="276" w:lineRule="auto"/>
        <w:rPr>
          <w:b/>
          <w:bCs/>
        </w:rPr>
      </w:pPr>
    </w:p>
    <w:p w:rsidRPr="00644FA3" w:rsidR="00743174" w:rsidP="00AA4233" w:rsidRDefault="00FB48E4" w14:paraId="4AC727EB" w14:textId="13B3D6BF">
      <w:pPr>
        <w:spacing w:line="276" w:lineRule="auto"/>
        <w:rPr>
          <w:b/>
          <w:bCs/>
        </w:rPr>
      </w:pPr>
      <w:r>
        <w:rPr>
          <w:b/>
          <w:bCs/>
          <w:noProof/>
          <w:color w:val="2B579A"/>
          <w:shd w:val="clear" w:color="auto" w:fill="E6E6E6"/>
        </w:rPr>
        <mc:AlternateContent>
          <mc:Choice Requires="wps">
            <w:drawing>
              <wp:anchor distT="0" distB="0" distL="114300" distR="114300" simplePos="0" relativeHeight="251660323" behindDoc="0" locked="0" layoutInCell="1" allowOverlap="1" wp14:anchorId="5F817E9F" wp14:editId="16FB22C8">
                <wp:simplePos x="0" y="0"/>
                <wp:positionH relativeFrom="column">
                  <wp:posOffset>2293951</wp:posOffset>
                </wp:positionH>
                <wp:positionV relativeFrom="paragraph">
                  <wp:posOffset>730609</wp:posOffset>
                </wp:positionV>
                <wp:extent cx="266700" cy="285750"/>
                <wp:effectExtent l="0" t="0" r="0" b="0"/>
                <wp:wrapNone/>
                <wp:docPr id="9" name="Multiplication Sign 9"/>
                <wp:cNvGraphicFramePr/>
                <a:graphic xmlns:a="http://schemas.openxmlformats.org/drawingml/2006/main">
                  <a:graphicData uri="http://schemas.microsoft.com/office/word/2010/wordprocessingShape">
                    <wps:wsp>
                      <wps:cNvSpPr/>
                      <wps:spPr>
                        <a:xfrm>
                          <a:off x="0" y="0"/>
                          <a:ext cx="266700" cy="2857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Multiplication Sign 9" style="position:absolute;margin-left:180.65pt;margin-top:57.55pt;width:21pt;height:22.5pt;z-index:251660323;visibility:visible;mso-wrap-style:square;mso-wrap-distance-left:9pt;mso-wrap-distance-top:0;mso-wrap-distance-right:9pt;mso-wrap-distance-bottom:0;mso-position-horizontal:absolute;mso-position-horizontal-relative:text;mso-position-vertical:absolute;mso-position-vertical-relative:text;v-text-anchor:middle" coordsize="266700,285750" o:spid="_x0000_s1026" fillcolor="#00598e [3204]" strokecolor="#002c46 [1604]" strokeweight="1pt" path="m41126,90030l86983,47230r46367,49678l179717,47230r45857,42800l176252,142875r49322,52845l179717,238520,133350,188842,86983,238520,41126,195720,90448,142875,41126,900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" w14:anchorId="17628768">
                <v:stroke joinstyle="miter"/>
                <v:path arrowok="t" o:connecttype="custom" o:connectlocs="41126,90030;86983,47230;133350,96908;179717,47230;225574,90030;176252,142875;225574,195720;179717,238520;133350,188842;86983,238520;41126,195720;90448,142875;41126,90030" o:connectangles="0,0,0,0,0,0,0,0,0,0,0,0,0"/>
              </v:shape>
            </w:pict>
          </mc:Fallback>
        </mc:AlternateContent>
      </w:r>
      <w:r w:rsidRPr="00644FA3" w:rsidR="00743174">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25839FCE">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364D6D77">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5CB0FA81">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1884710">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6C5854A3">
            <w:pPr>
              <w:spacing w:line="276" w:lineRule="auto"/>
            </w:pPr>
            <w:r w:rsidRPr="00644FA3">
              <w:rPr>
                <w:noProof/>
              </w:rPr>
              <w:lastRenderedPageBreak/>
              <mc:AlternateContent>
                <mc:Choice Requires="wps">
                  <w:drawing>
                    <wp:anchor distT="0" distB="0" distL="114300" distR="114300" simplePos="0" relativeHeight="251658244" behindDoc="0" locked="0" layoutInCell="1" allowOverlap="1" wp14:anchorId="182D5307" wp14:editId="2E51323E">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26422512">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005B162D" w14:paraId="79EA5EF6" w14:textId="18591C65">
      <w:pPr>
        <w:rPr>
          <w:b/>
          <w:bCs/>
        </w:rPr>
      </w:pPr>
      <w:r>
        <w:rPr>
          <w:b/>
          <w:bCs/>
          <w:noProof/>
          <w:color w:val="2B579A"/>
          <w:shd w:val="clear" w:color="auto" w:fill="E6E6E6"/>
        </w:rPr>
        <mc:AlternateContent>
          <mc:Choice Requires="wps">
            <w:drawing>
              <wp:anchor distT="0" distB="0" distL="114300" distR="114300" simplePos="0" relativeHeight="251662371" behindDoc="0" locked="0" layoutInCell="1" allowOverlap="1" wp14:anchorId="2C51E685" wp14:editId="68323DE0">
                <wp:simplePos x="0" y="0"/>
                <wp:positionH relativeFrom="column">
                  <wp:posOffset>5629275</wp:posOffset>
                </wp:positionH>
                <wp:positionV relativeFrom="paragraph">
                  <wp:posOffset>-387350</wp:posOffset>
                </wp:positionV>
                <wp:extent cx="266700" cy="285750"/>
                <wp:effectExtent l="0" t="0" r="0" b="0"/>
                <wp:wrapNone/>
                <wp:docPr id="10" name="Multiplication Sign 10"/>
                <wp:cNvGraphicFramePr/>
                <a:graphic xmlns:a="http://schemas.openxmlformats.org/drawingml/2006/main">
                  <a:graphicData uri="http://schemas.microsoft.com/office/word/2010/wordprocessingShape">
                    <wps:wsp>
                      <wps:cNvSpPr/>
                      <wps:spPr>
                        <a:xfrm>
                          <a:off x="0" y="0"/>
                          <a:ext cx="266700" cy="2857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Multiplication Sign 10" style="position:absolute;margin-left:443.25pt;margin-top:-30.5pt;width:21pt;height:22.5pt;z-index:251662371;visibility:visible;mso-wrap-style:square;mso-wrap-distance-left:9pt;mso-wrap-distance-top:0;mso-wrap-distance-right:9pt;mso-wrap-distance-bottom:0;mso-position-horizontal:absolute;mso-position-horizontal-relative:text;mso-position-vertical:absolute;mso-position-vertical-relative:text;v-text-anchor:middle" coordsize="266700,285750" o:spid="_x0000_s1026" fillcolor="#00598e [3204]" strokecolor="#002c46 [1604]" strokeweight="1pt" path="m41126,90030l86983,47230r46367,49678l179717,47230r45857,42800l176252,142875r49322,52845l179717,238520,133350,188842,86983,238520,41126,195720,90448,142875,41126,900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" w14:anchorId="787141F2">
                <v:stroke joinstyle="miter"/>
                <v:path arrowok="t" o:connecttype="custom" o:connectlocs="41126,90030;86983,47230;133350,96908;179717,47230;225574,90030;176252,142875;225574,195720;179717,238520;133350,188842;86983,238520;41126,195720;90448,142875;41126,90030" o:connectangles="0,0,0,0,0,0,0,0,0,0,0,0,0"/>
              </v:shape>
            </w:pict>
          </mc:Fallback>
        </mc:AlternateContent>
      </w:r>
    </w:p>
    <w:p w:rsidR="003333B9" w:rsidP="004361DC" w:rsidRDefault="003333B9" w14:paraId="117651B8" w14:textId="183662B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5B162D" w:rsidR="005B162D">
        <w:rPr>
          <w:b/>
          <w:bCs/>
          <w:noProof/>
          <w:color w:val="2B579A"/>
          <w:shd w:val="clear" w:color="auto" w:fill="E6E6E6"/>
        </w:rPr>
        <w:t xml:space="preserve"> </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374CB8"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B86B17" w14:paraId="7863BBDC" w14:textId="3AA15155">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4DAC785B">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B86B17" w14:paraId="252AE5ED" w14:textId="4A466D0B">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_x0000_s104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rsidTr="00374CB8"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5B162D" w14:paraId="5DA2E69E" w14:textId="4A83773C">
            <w:pPr>
              <w:spacing w:line="276" w:lineRule="auto"/>
            </w:pPr>
            <w:r>
              <w:rPr>
                <w:b/>
                <w:bCs/>
                <w:noProof/>
                <w:color w:val="2B579A"/>
                <w:shd w:val="clear" w:color="auto" w:fill="E6E6E6"/>
              </w:rPr>
              <mc:AlternateContent>
                <mc:Choice Requires="wps">
                  <w:drawing>
                    <wp:anchor distT="0" distB="0" distL="114300" distR="114300" simplePos="0" relativeHeight="251664419" behindDoc="0" locked="0" layoutInCell="1" allowOverlap="1" wp14:anchorId="6263141C" wp14:editId="0B64CE1F">
                      <wp:simplePos x="0" y="0"/>
                      <wp:positionH relativeFrom="column">
                        <wp:posOffset>2645410</wp:posOffset>
                      </wp:positionH>
                      <wp:positionV relativeFrom="paragraph">
                        <wp:posOffset>-412750</wp:posOffset>
                      </wp:positionV>
                      <wp:extent cx="266700" cy="285750"/>
                      <wp:effectExtent l="0" t="0" r="0" b="0"/>
                      <wp:wrapNone/>
                      <wp:docPr id="11" name="Multiplication Sign 11"/>
                      <wp:cNvGraphicFramePr/>
                      <a:graphic xmlns:a="http://schemas.openxmlformats.org/drawingml/2006/main">
                        <a:graphicData uri="http://schemas.microsoft.com/office/word/2010/wordprocessingShape">
                          <wps:wsp>
                            <wps:cNvSpPr/>
                            <wps:spPr>
                              <a:xfrm>
                                <a:off x="0" y="0"/>
                                <a:ext cx="266700" cy="2857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Multiplication Sign 11" style="position:absolute;margin-left:208.3pt;margin-top:-32.5pt;width:21pt;height:22.5pt;z-index:251664419;visibility:visible;mso-wrap-style:square;mso-wrap-distance-left:9pt;mso-wrap-distance-top:0;mso-wrap-distance-right:9pt;mso-wrap-distance-bottom:0;mso-position-horizontal:absolute;mso-position-horizontal-relative:text;mso-position-vertical:absolute;mso-position-vertical-relative:text;v-text-anchor:middle" coordsize="266700,285750" o:spid="_x0000_s1026" fillcolor="#00598e [3204]" strokecolor="#002c46 [1604]" strokeweight="1pt" path="m41126,90030l86983,47230r46367,49678l179717,47230r45857,42800l176252,142875r49322,52845l179717,238520,133350,188842,86983,238520,41126,195720,90448,142875,41126,900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" w14:anchorId="770BBAD5">
                      <v:stroke joinstyle="miter"/>
                      <v:path arrowok="t" o:connecttype="custom" o:connectlocs="41126,90030;86983,47230;133350,96908;179717,47230;225574,90030;176252,142875;225574,195720;179717,238520;133350,188842;86983,238520;41126,195720;90448,142875;41126,90030" o:connectangles="0,0,0,0,0,0,0,0,0,0,0,0,0"/>
                    </v:shape>
                  </w:pict>
                </mc:Fallback>
              </mc:AlternateContent>
            </w:r>
            <w:r w:rsidRPr="00644FA3" w:rsidR="00B86B17">
              <w:rPr>
                <w:noProof/>
              </w:rPr>
              <mc:AlternateContent>
                <mc:Choice Requires="wps">
                  <w:drawing>
                    <wp:anchor distT="0" distB="0" distL="114300" distR="114300" simplePos="0" relativeHeight="251658271" behindDoc="0" locked="0" layoutInCell="1" allowOverlap="1" wp14:anchorId="3A78E6EC" wp14:editId="7413517D">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B86B17">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5B162D" w14:paraId="4D762605" w14:textId="797695DE">
            <w:pPr>
              <w:spacing w:line="276" w:lineRule="auto"/>
            </w:pPr>
            <w:r>
              <w:rPr>
                <w:b/>
                <w:bCs/>
                <w:noProof/>
                <w:color w:val="2B579A"/>
                <w:shd w:val="clear" w:color="auto" w:fill="E6E6E6"/>
              </w:rPr>
              <mc:AlternateContent>
                <mc:Choice Requires="wps">
                  <w:drawing>
                    <wp:anchor distT="0" distB="0" distL="114300" distR="114300" simplePos="0" relativeHeight="251666467" behindDoc="0" locked="0" layoutInCell="1" allowOverlap="1" wp14:anchorId="6CCC1C4B" wp14:editId="2D71E8BC">
                      <wp:simplePos x="0" y="0"/>
                      <wp:positionH relativeFrom="column">
                        <wp:posOffset>2386965</wp:posOffset>
                      </wp:positionH>
                      <wp:positionV relativeFrom="paragraph">
                        <wp:posOffset>-393700</wp:posOffset>
                      </wp:positionV>
                      <wp:extent cx="266700" cy="285750"/>
                      <wp:effectExtent l="0" t="0" r="0" b="0"/>
                      <wp:wrapNone/>
                      <wp:docPr id="16" name="Multiplication Sign 16"/>
                      <wp:cNvGraphicFramePr/>
                      <a:graphic xmlns:a="http://schemas.openxmlformats.org/drawingml/2006/main">
                        <a:graphicData uri="http://schemas.microsoft.com/office/word/2010/wordprocessingShape">
                          <wps:wsp>
                            <wps:cNvSpPr/>
                            <wps:spPr>
                              <a:xfrm>
                                <a:off x="0" y="0"/>
                                <a:ext cx="266700" cy="2857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Multiplication Sign 16" style="position:absolute;margin-left:187.95pt;margin-top:-31pt;width:21pt;height:22.5pt;z-index:251666467;visibility:visible;mso-wrap-style:square;mso-wrap-distance-left:9pt;mso-wrap-distance-top:0;mso-wrap-distance-right:9pt;mso-wrap-distance-bottom:0;mso-position-horizontal:absolute;mso-position-horizontal-relative:text;mso-position-vertical:absolute;mso-position-vertical-relative:text;v-text-anchor:middle" coordsize="266700,285750" o:spid="_x0000_s1026" fillcolor="#00598e [3204]" strokecolor="#002c46 [1604]" strokeweight="1pt" path="m41126,90030l86983,47230r46367,49678l179717,47230r45857,42800l176252,142875r49322,52845l179717,238520,133350,188842,86983,238520,41126,195720,90448,142875,41126,900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" w14:anchorId="5841AC02">
                      <v:stroke joinstyle="miter"/>
                      <v:path arrowok="t" o:connecttype="custom" o:connectlocs="41126,90030;86983,47230;133350,96908;179717,47230;225574,90030;176252,142875;225574,195720;179717,238520;133350,188842;86983,238520;41126,195720;90448,142875;41126,90030" o:connectangles="0,0,0,0,0,0,0,0,0,0,0,0,0"/>
                    </v:shape>
                  </w:pict>
                </mc:Fallback>
              </mc:AlternateContent>
            </w:r>
            <w:r w:rsidRPr="007C6A5B" w:rsidR="00B86B17">
              <w:t>Whole Energy System</w:t>
            </w:r>
          </w:p>
        </w:tc>
      </w:tr>
      <w:tr w:rsidRPr="00644FA3" w:rsidR="00B86B17" w:rsidTr="00374CB8"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374CB8" w:rsidRDefault="00B86B17" w14:paraId="5C58EA47" w14:textId="3121F69F">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374CB8" w:rsidRDefault="00B86B17" w14:paraId="5A207B36" w14:textId="474A6EDA">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ED153B"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79455447">
                      <wp:simplePos x="0" y="0"/>
                      <wp:positionH relativeFrom="column">
                        <wp:posOffset>2606675</wp:posOffset>
                      </wp:positionH>
                      <wp:positionV relativeFrom="paragraph">
                        <wp:posOffset>0</wp:posOffset>
                      </wp:positionV>
                      <wp:extent cx="3333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rsidRPr="00743174" w:rsidR="00230EB6" w:rsidP="00230EB6" w:rsidRDefault="00304E63" w14:paraId="225C80C5" w14:textId="74FDB63D">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3" style="position:absolute;margin-left:205.25pt;margin-top:0;width:26.25pt;height:25.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" w14:anchorId="085F6E98">
                      <v:textbox>
                        <w:txbxContent>
                          <w:p w:rsidRPr="00743174" w:rsidR="00230EB6" w:rsidP="00230EB6" w:rsidRDefault="00304E63" w14:paraId="225C80C5" w14:textId="74FDB63D">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634D1A79">
                      <wp:simplePos x="0" y="0"/>
                      <wp:positionH relativeFrom="column">
                        <wp:posOffset>2414905</wp:posOffset>
                      </wp:positionH>
                      <wp:positionV relativeFrom="paragraph">
                        <wp:posOffset>-1</wp:posOffset>
                      </wp:positionV>
                      <wp:extent cx="33337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33375" cy="352425"/>
                              </a:xfrm>
                              <a:prstGeom prst="rect">
                                <a:avLst/>
                              </a:prstGeom>
                              <a:solidFill>
                                <a:schemeClr val="lt1"/>
                              </a:solidFill>
                              <a:ln w="6350">
                                <a:solidFill>
                                  <a:prstClr val="black"/>
                                </a:solidFill>
                              </a:ln>
                            </wps:spPr>
                            <wps:txbx>
                              <w:txbxContent>
                                <w:p w:rsidRPr="00743174" w:rsidR="00625C94" w:rsidP="00625C94" w:rsidRDefault="00304E63" w14:paraId="7261869B" w14:textId="4445453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 style="position:absolute;margin-left:190.15pt;margin-top:0;width:26.25pt;height:27.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" w14:anchorId="1C94674F">
                      <v:textbox>
                        <w:txbxContent>
                          <w:p w:rsidRPr="00743174" w:rsidR="00625C94" w:rsidP="00625C94" w:rsidRDefault="00304E63" w14:paraId="7261869B" w14:textId="4445453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007D25F1" w:rsidP="0DC9CDAE" w:rsidRDefault="00C30231" w14:paraId="2B9FC3B6" w14:textId="0342CD21">
      <w:pPr>
        <w:spacing w:line="276" w:lineRule="auto"/>
        <w:rPr>
          <w:rFonts w:cs="Arial"/>
        </w:rPr>
      </w:pPr>
      <w:r w:rsidRPr="02FFE439" w:rsidR="00C30231">
        <w:rPr>
          <w:rFonts w:cs="Arial"/>
        </w:rPr>
        <w:t xml:space="preserve">The UK power grid is becoming more interconnected </w:t>
      </w:r>
      <w:r w:rsidRPr="02FFE439" w:rsidR="005874B7">
        <w:rPr>
          <w:rFonts w:cs="Arial"/>
        </w:rPr>
        <w:t xml:space="preserve">to </w:t>
      </w:r>
      <w:commentRangeStart w:id="0"/>
      <w:r w:rsidRPr="02FFE439" w:rsidR="45D542DF">
        <w:rPr>
          <w:rFonts w:cs="Arial"/>
        </w:rPr>
        <w:t xml:space="preserve">neighbouring </w:t>
      </w:r>
      <w:commentRangeEnd w:id="0"/>
      <w:r>
        <w:rPr>
          <w:rStyle w:val="CommentReference"/>
        </w:rPr>
        <w:commentReference w:id="0"/>
      </w:r>
      <w:r w:rsidRPr="02FFE439" w:rsidR="005874B7">
        <w:rPr>
          <w:rFonts w:cs="Arial"/>
        </w:rPr>
        <w:t xml:space="preserve">countries </w:t>
      </w:r>
      <w:r w:rsidRPr="02FFE439" w:rsidR="00C30231">
        <w:rPr>
          <w:rFonts w:cs="Arial"/>
        </w:rPr>
        <w:t xml:space="preserve">and this, together with increased contribution from renewable energy sources, poses some challenges in the anticipation of energy flows. The volatility inherent to interconnections and renewable energy increases the uncertainty of physical energy flows, complicating the anticipation of </w:t>
      </w:r>
      <w:r w:rsidRPr="02FFE439" w:rsidR="00C30231">
        <w:rPr>
          <w:rFonts w:cs="Arial"/>
        </w:rPr>
        <w:t>congestion in the day-ahead market and resulting in more decisions needed within day by the control room to overcome congestions.</w:t>
      </w:r>
    </w:p>
    <w:p w:rsidRPr="0029024D" w:rsidR="004D4EE8" w:rsidP="004D4EE8" w:rsidRDefault="007D25F1" w14:paraId="7315285B" w14:textId="41D393AA">
      <w:pPr>
        <w:spacing w:line="276" w:lineRule="auto"/>
        <w:rPr>
          <w:b/>
          <w:bCs/>
        </w:rPr>
      </w:pPr>
      <w:r>
        <w:rPr>
          <w:rFonts w:cs="Arial"/>
          <w:szCs w:val="20"/>
        </w:rPr>
        <w:lastRenderedPageBreak/>
        <w:t>The large capacity of interconnections combined with possible energy market changes after day-ahead clearing</w:t>
      </w:r>
      <w:r w:rsidR="00250AC4">
        <w:rPr>
          <w:rFonts w:cs="Arial"/>
          <w:szCs w:val="20"/>
        </w:rPr>
        <w:t xml:space="preserve"> implies that the deviations of energy flows between scheduled exchanges and the physical flows can be sizable</w:t>
      </w:r>
      <w:r w:rsidR="00EA2C38">
        <w:rPr>
          <w:rFonts w:cs="Arial"/>
          <w:szCs w:val="20"/>
        </w:rPr>
        <w:t>.</w:t>
      </w:r>
      <w:r w:rsidR="00DF5C94">
        <w:rPr>
          <w:rFonts w:cs="Arial"/>
          <w:szCs w:val="20"/>
        </w:rPr>
        <w:t xml:space="preserve"> </w:t>
      </w:r>
      <w:r w:rsidR="00461B2F">
        <w:rPr>
          <w:rFonts w:cs="Arial"/>
          <w:szCs w:val="20"/>
        </w:rPr>
        <w:t>Considering this, the forecast of expected power flows values becomes less meaningful when forecast uncertainties are large</w:t>
      </w:r>
      <w:r w:rsidR="00E741DB">
        <w:rPr>
          <w:rFonts w:cs="Arial"/>
          <w:szCs w:val="20"/>
        </w:rPr>
        <w:t>, adding to the challenge of anticipating</w:t>
      </w:r>
      <w:r w:rsidR="00DC11B4">
        <w:rPr>
          <w:rFonts w:cs="Arial"/>
          <w:szCs w:val="20"/>
        </w:rPr>
        <w:t xml:space="preserve"> and managing</w:t>
      </w:r>
      <w:r w:rsidR="00E741DB">
        <w:rPr>
          <w:rFonts w:cs="Arial"/>
          <w:szCs w:val="20"/>
        </w:rPr>
        <w:t xml:space="preserve"> congestions on power grid branches</w:t>
      </w:r>
      <w:r w:rsidR="00DC11B4">
        <w:rPr>
          <w:rFonts w:cs="Arial"/>
          <w:szCs w:val="20"/>
        </w:rPr>
        <w:t xml:space="preserve"> while operating the system</w:t>
      </w:r>
      <w:r w:rsidR="00E741DB">
        <w:rPr>
          <w:rFonts w:cs="Arial"/>
          <w:szCs w:val="20"/>
        </w:rPr>
        <w:t>.</w:t>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p>
    <w:p w:rsidR="00644FA3" w:rsidP="00047BA8" w:rsidRDefault="00653B03" w14:paraId="7C747023" w14:textId="7B68CBBF">
      <w:pPr>
        <w:pStyle w:val="HeadingNo2"/>
        <w:ind w:left="709" w:hanging="709"/>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in order to provide a Solution to the Problem. The type of Method should be identified where possible, </w:t>
      </w:r>
      <w:proofErr w:type="spellStart"/>
      <w:r w:rsidRPr="007C7B35">
        <w:t>eg</w:t>
      </w:r>
      <w:proofErr w:type="spellEnd"/>
      <w:r w:rsidRPr="007C7B35">
        <w:t xml:space="preserve"> technical or commercial. </w:t>
      </w:r>
    </w:p>
    <w:p w:rsidR="007C7B35" w:rsidP="007C6A5B" w:rsidRDefault="00F84149" w14:paraId="22601536" w14:textId="2AC752D0">
      <w:pPr>
        <w:pStyle w:val="Note"/>
      </w:pPr>
      <w:r>
        <w:t>For RIIO-2 projects, a</w:t>
      </w:r>
      <w:r w:rsidRPr="007C7B35" w:rsidR="007C7B35">
        <w:t>part from projects involving specific novel commercial arrangement(s), this section should also include a Measurement Quality Statement and Data Quality Statement.</w:t>
      </w:r>
    </w:p>
    <w:p w:rsidR="00724EE1" w:rsidP="00724EE1" w:rsidRDefault="00724EE1" w14:paraId="242AD5B7" w14:textId="55D7C347">
      <w:r>
        <w:t>This project focuses on the probabilistic forecasting of congestion after the clearing of the day-ahead market, assuming that the day-ahead scheduled flows are known at the forecasting time. By quantifying the possible deviations between the scheduled flows and the physical flows, the project will assess the impact of congestion across the network and predict the probabilistic risk of congestion on specific branches of the power grid.</w:t>
      </w:r>
      <w:r w:rsidR="00EF1BAB">
        <w:t xml:space="preserve"> Overall the project aims to provide a methodology and associated tool</w:t>
      </w:r>
      <w:r w:rsidR="0055275D">
        <w:t xml:space="preserve"> to assess the risk of congestion, also considering the uncertainties in the nodal physical flows.</w:t>
      </w:r>
      <w:r w:rsidRPr="009A440F" w:rsidR="009A440F">
        <w:t xml:space="preserve"> The project will assume that the day ahead scheduled flows are known at the forecasting time, with the hourly nodal injections and offtakes resulting from </w:t>
      </w:r>
      <w:r w:rsidR="00DD1A6C">
        <w:t xml:space="preserve">clearing of the day ahead </w:t>
      </w:r>
      <w:r w:rsidRPr="009A440F" w:rsidR="009A440F">
        <w:t>market of the next day are known</w:t>
      </w:r>
      <w:r w:rsidR="004A7615">
        <w:t>.</w:t>
      </w:r>
    </w:p>
    <w:p w:rsidR="0055275D" w:rsidP="00724EE1" w:rsidRDefault="0055275D" w14:paraId="48D44C3D" w14:textId="17AD8084" w14:noSpellErr="1">
      <w:r w:rsidR="0055275D">
        <w:rPr/>
        <w:t xml:space="preserve">The main deliverable will be a report documenting the </w:t>
      </w:r>
      <w:r w:rsidR="0055275D">
        <w:rPr/>
        <w:t>methodology</w:t>
      </w:r>
      <w:r w:rsidR="0055275D">
        <w:rPr/>
        <w:t>, the application to the UK power grid, and the analysis of the results.</w:t>
      </w:r>
      <w:r w:rsidR="0055275D">
        <w:rPr/>
        <w:t xml:space="preserve"> The developed tool will be tested on a sample of weeks and will </w:t>
      </w:r>
      <w:r w:rsidR="0055275D">
        <w:rPr/>
        <w:t>provide</w:t>
      </w:r>
      <w:r w:rsidR="0055275D">
        <w:rPr/>
        <w:t xml:space="preserve"> the congestion risk profile for each pair of </w:t>
      </w:r>
      <w:r w:rsidR="00A31865">
        <w:rPr/>
        <w:t xml:space="preserve">critical </w:t>
      </w:r>
      <w:r w:rsidR="0055275D">
        <w:rPr/>
        <w:t>contingenc</w:t>
      </w:r>
      <w:r w:rsidR="00A31865">
        <w:rPr/>
        <w:t>ies (</w:t>
      </w:r>
      <w:r w:rsidR="00A31865">
        <w:rPr/>
        <w:t>i.e.</w:t>
      </w:r>
      <w:r w:rsidR="00A31865">
        <w:rPr/>
        <w:t xml:space="preserve"> assets considered for unplanned outages) and critical branches (</w:t>
      </w:r>
      <w:r w:rsidR="00A31865">
        <w:rPr/>
        <w:t>i.e.</w:t>
      </w:r>
      <w:r w:rsidR="00A31865">
        <w:rPr/>
        <w:t xml:space="preserve"> transmission lines, cables, transformers </w:t>
      </w:r>
      <w:r w:rsidR="00A31865">
        <w:rPr/>
        <w:t>monitored</w:t>
      </w:r>
      <w:r w:rsidR="00A31865">
        <w:rPr/>
        <w:t xml:space="preserve"> against overloading) </w:t>
      </w:r>
      <w:r w:rsidR="0055275D">
        <w:rPr/>
        <w:t>identified</w:t>
      </w:r>
      <w:r w:rsidR="0055275D">
        <w:rPr/>
        <w:t xml:space="preserve"> </w:t>
      </w:r>
      <w:r w:rsidR="008E15FB">
        <w:rPr/>
        <w:t>during</w:t>
      </w:r>
      <w:r w:rsidR="0055275D">
        <w:rPr/>
        <w:t xml:space="preserve"> the project.</w:t>
      </w:r>
      <w:r w:rsidR="00B64E72">
        <w:rPr/>
        <w:t xml:space="preserve"> Each risk profile will give both the risk of exceeding the thermal limit of the line, and the different excess scenarios with their respective probabilities. This risk profile will be compared against the binary contingency analysis of the Day Ahead Congestion Forecast, and the predicted risk will be tested against the congestion outcome from historical physical flows.</w:t>
      </w:r>
    </w:p>
    <w:p w:rsidR="00B174DB" w:rsidP="00724EE1" w:rsidRDefault="008C4DD3" w14:paraId="7D693176" w14:textId="7BF9CC28">
      <w:r>
        <w:t>Where confidential data sharing is required, the relevant data sharing requirements and procedures shall be followed</w:t>
      </w:r>
      <w:r w:rsidR="00313319">
        <w:t>.</w:t>
      </w:r>
    </w:p>
    <w:p w:rsidR="00724EE1" w:rsidP="00724EE1" w:rsidRDefault="00724EE1" w14:paraId="1A5599D6" w14:textId="62932DC7">
      <w:r>
        <w:t>The following work packages</w:t>
      </w:r>
      <w:r w:rsidR="00492FDD">
        <w:t xml:space="preserve"> (WP)</w:t>
      </w:r>
      <w:r>
        <w:t xml:space="preserve"> will be completed:</w:t>
      </w:r>
    </w:p>
    <w:p w:rsidR="00251123" w:rsidP="00326A80" w:rsidRDefault="00724EE1" w14:paraId="2C9C0B65" w14:textId="6D7D16D3">
      <w:r w:rsidRPr="00B64E72">
        <w:rPr>
          <w:b/>
          <w:bCs/>
        </w:rPr>
        <w:t>Work Package 1</w:t>
      </w:r>
      <w:r w:rsidR="00251123">
        <w:rPr>
          <w:b/>
          <w:bCs/>
        </w:rPr>
        <w:t xml:space="preserve"> – </w:t>
      </w:r>
      <w:r w:rsidRPr="00251123">
        <w:rPr>
          <w:b/>
          <w:bCs/>
        </w:rPr>
        <w:t>Development</w:t>
      </w:r>
      <w:r w:rsidR="00251123">
        <w:rPr>
          <w:b/>
          <w:bCs/>
        </w:rPr>
        <w:t xml:space="preserve"> </w:t>
      </w:r>
      <w:r w:rsidRPr="00251123">
        <w:rPr>
          <w:b/>
          <w:bCs/>
        </w:rPr>
        <w:t>of forecasters for the interconnectors</w:t>
      </w:r>
      <w:r>
        <w:t xml:space="preserve"> </w:t>
      </w:r>
    </w:p>
    <w:p w:rsidR="006B4272" w:rsidP="00326A80" w:rsidRDefault="00251123" w14:paraId="2198B4EE" w14:textId="4E9FAA54">
      <w:r w:rsidR="00251123">
        <w:rPr/>
        <w:t>A</w:t>
      </w:r>
      <w:r w:rsidR="00724EE1">
        <w:rPr/>
        <w:t xml:space="preserve"> supervised learning model to predict the probabilities of the physical flow deviations with respect to the day-ahead scheduled flows.</w:t>
      </w:r>
      <w:r w:rsidR="00DA1D05">
        <w:rPr/>
        <w:t xml:space="preserve"> </w:t>
      </w:r>
      <w:r w:rsidR="009728B4">
        <w:rPr/>
        <w:t xml:space="preserve">This will focus on the interconnectors between the UK and </w:t>
      </w:r>
      <w:r w:rsidR="009728B4">
        <w:rPr/>
        <w:t>EU</w:t>
      </w:r>
      <w:r w:rsidR="009728B4">
        <w:rPr/>
        <w:t xml:space="preserve"> countries with at least 2 </w:t>
      </w:r>
      <w:r w:rsidR="19CF3083">
        <w:rPr/>
        <w:t>years</w:t>
      </w:r>
      <w:r w:rsidR="009728B4">
        <w:rPr/>
        <w:t xml:space="preserve"> of operating time</w:t>
      </w:r>
      <w:r w:rsidR="005D00CC">
        <w:rPr/>
        <w:t xml:space="preserve"> to give </w:t>
      </w:r>
      <w:r w:rsidR="005D00CC">
        <w:rPr/>
        <w:t>a good size</w:t>
      </w:r>
      <w:r w:rsidR="005D00CC">
        <w:rPr/>
        <w:t xml:space="preserve"> of training data. </w:t>
      </w:r>
    </w:p>
    <w:p w:rsidR="00724EE1" w:rsidP="00326A80" w:rsidRDefault="00DA1D05" w14:paraId="264801F0" w14:textId="63ED4C65">
      <w:r>
        <w:t xml:space="preserve">This </w:t>
      </w:r>
      <w:r w:rsidR="00492FDD">
        <w:t>WP will include</w:t>
      </w:r>
      <w:r w:rsidR="00F552B6">
        <w:t xml:space="preserve"> the following tasks</w:t>
      </w:r>
      <w:r w:rsidR="00492FDD">
        <w:t>:</w:t>
      </w:r>
    </w:p>
    <w:p w:rsidR="00492FDD" w:rsidP="02FFE439" w:rsidRDefault="00492FDD" w14:paraId="33FD6BEC" w14:textId="7F8DABDC">
      <w:pPr>
        <w:pStyle w:val="ListParagraph"/>
        <w:numPr>
          <w:ilvl w:val="0"/>
          <w:numId w:val="31"/>
        </w:numPr>
        <w:spacing/>
        <w:ind w:left="357" w:hanging="357"/>
        <w:rPr/>
      </w:pPr>
      <w:r w:rsidRPr="02FFE439" w:rsidR="00492FDD">
        <w:rPr>
          <w:b w:val="1"/>
          <w:bCs w:val="1"/>
        </w:rPr>
        <w:t>Data mining</w:t>
      </w:r>
      <w:r w:rsidR="005432B1">
        <w:rPr/>
        <w:t xml:space="preserve"> – to build the input features of the model, an extensive set of time se</w:t>
      </w:r>
      <w:r w:rsidR="000E1D9F">
        <w:rPr/>
        <w:t xml:space="preserve">ries data will be mined. When the </w:t>
      </w:r>
      <w:r w:rsidR="0001268D">
        <w:rPr/>
        <w:t xml:space="preserve">data are collected, they will be stored in a clean and structured database that can be referenced by the forecasting solution. </w:t>
      </w:r>
      <w:r w:rsidR="13A6F31F">
        <w:rPr/>
        <w:t>All-time</w:t>
      </w:r>
      <w:r w:rsidR="004C5901">
        <w:rPr/>
        <w:t xml:space="preserve"> series data will be cast in the standard format using </w:t>
      </w:r>
      <w:r w:rsidR="004C5901">
        <w:rPr/>
        <w:t>UTC</w:t>
      </w:r>
      <w:r w:rsidR="004C5901">
        <w:rPr/>
        <w:t xml:space="preserve"> timestamps</w:t>
      </w:r>
    </w:p>
    <w:p w:rsidR="00492FDD" w:rsidP="00366BB0" w:rsidRDefault="00492FDD" w14:paraId="184BBB23" w14:textId="7E2B64FE">
      <w:pPr>
        <w:pStyle w:val="ListParagraph"/>
        <w:numPr>
          <w:ilvl w:val="0"/>
          <w:numId w:val="31"/>
        </w:numPr>
        <w:ind w:left="357" w:hanging="357"/>
        <w:contextualSpacing w:val="0"/>
      </w:pPr>
      <w:r w:rsidRPr="006B4272">
        <w:rPr>
          <w:b/>
          <w:bCs/>
        </w:rPr>
        <w:t>Processing of input features</w:t>
      </w:r>
      <w:r w:rsidR="000460B3">
        <w:t xml:space="preserve"> – once </w:t>
      </w:r>
      <w:r w:rsidR="00900D8B">
        <w:t>required manipulations have been performed, new data can be engineered from the existing data so that it can be used by the forecasting solution</w:t>
      </w:r>
      <w:r w:rsidR="00366BB0">
        <w:t xml:space="preserve">. </w:t>
      </w:r>
      <w:r w:rsidR="00EC746A">
        <w:t xml:space="preserve">A selection of time series used as input features will be built, and for each time feature the time lags used are </w:t>
      </w:r>
      <w:r w:rsidR="00E709BB">
        <w:t>specified.</w:t>
      </w:r>
    </w:p>
    <w:p w:rsidR="00492FDD" w:rsidP="00366BB0" w:rsidRDefault="00492FDD" w14:paraId="310529D3" w14:textId="1D88C727">
      <w:pPr>
        <w:pStyle w:val="ListParagraph"/>
        <w:numPr>
          <w:ilvl w:val="0"/>
          <w:numId w:val="31"/>
        </w:numPr>
        <w:ind w:left="357" w:hanging="357"/>
        <w:contextualSpacing w:val="0"/>
      </w:pPr>
      <w:r w:rsidRPr="006B4272">
        <w:rPr>
          <w:b/>
          <w:bCs/>
        </w:rPr>
        <w:t>Development of the forecasting algorithm</w:t>
      </w:r>
      <w:r w:rsidR="00074383">
        <w:t xml:space="preserve"> </w:t>
      </w:r>
      <w:r w:rsidR="002A3444">
        <w:t>–</w:t>
      </w:r>
      <w:r w:rsidR="00074383">
        <w:t xml:space="preserve"> </w:t>
      </w:r>
      <w:r w:rsidR="002A3444">
        <w:t>select the relevant approach for the development of the algorithm</w:t>
      </w:r>
      <w:r w:rsidR="00A773A4">
        <w:t xml:space="preserve"> to ensure that the chosen technology fulfils the </w:t>
      </w:r>
      <w:r w:rsidR="002418C4">
        <w:t xml:space="preserve">project </w:t>
      </w:r>
      <w:r w:rsidR="00A773A4">
        <w:t xml:space="preserve">use case requirements. </w:t>
      </w:r>
      <w:r w:rsidR="00833ACB">
        <w:t>Anticipation that tree-based regression techniques are well-positioned to deliver the highest quality probabilistic forecast</w:t>
      </w:r>
      <w:r w:rsidR="001079A4">
        <w:t xml:space="preserve">, </w:t>
      </w:r>
      <w:r w:rsidR="00076E66">
        <w:t xml:space="preserve">performance will be compared against other multivariate models that also pass the identified </w:t>
      </w:r>
      <w:r w:rsidR="002418C4">
        <w:t xml:space="preserve">use case </w:t>
      </w:r>
      <w:r w:rsidR="00076E66">
        <w:t>requirement criteria.</w:t>
      </w:r>
    </w:p>
    <w:p w:rsidR="00492FDD" w:rsidP="00366BB0" w:rsidRDefault="00492FDD" w14:paraId="79E9BB35" w14:textId="6F4A8BF4">
      <w:pPr>
        <w:pStyle w:val="ListParagraph"/>
        <w:numPr>
          <w:ilvl w:val="0"/>
          <w:numId w:val="31"/>
        </w:numPr>
        <w:ind w:left="357" w:hanging="357"/>
        <w:contextualSpacing w:val="0"/>
      </w:pPr>
      <w:r w:rsidRPr="006B4272">
        <w:rPr>
          <w:b/>
          <w:bCs/>
        </w:rPr>
        <w:lastRenderedPageBreak/>
        <w:t>Testing of the model</w:t>
      </w:r>
      <w:r>
        <w:t xml:space="preserve"> </w:t>
      </w:r>
      <w:r w:rsidR="002418C4">
        <w:t xml:space="preserve">– the testing of the AI model must be done following strict rules </w:t>
      </w:r>
      <w:r w:rsidR="00237273">
        <w:t>to</w:t>
      </w:r>
      <w:r w:rsidR="002418C4">
        <w:t xml:space="preserve"> ensure the results are reliable and reproducible</w:t>
      </w:r>
      <w:r w:rsidR="00CE4B59">
        <w:t>. A proportion of the dataset</w:t>
      </w:r>
      <w:r w:rsidR="00237273">
        <w:t xml:space="preserve"> </w:t>
      </w:r>
      <w:r w:rsidR="00CE4B59">
        <w:t>will be set aside and never used in the testing of the models until the very end</w:t>
      </w:r>
      <w:r w:rsidR="00237273">
        <w:t>, this is normally chosen as the chronologically last 20% of the dataset</w:t>
      </w:r>
      <w:r w:rsidR="003044EA">
        <w:t xml:space="preserve">. </w:t>
      </w:r>
      <w:r w:rsidR="00DD43DB">
        <w:t>To ensure model accuracy is not determined on the same data as the model is trained on, the remaining dataset will be further divided up into multiple training and validation datasets.</w:t>
      </w:r>
    </w:p>
    <w:p w:rsidR="007553C4" w:rsidP="00915D0C" w:rsidRDefault="00492FDD" w14:paraId="384C8EA7" w14:textId="77777777">
      <w:pPr>
        <w:pStyle w:val="ListParagraph"/>
        <w:numPr>
          <w:ilvl w:val="0"/>
          <w:numId w:val="31"/>
        </w:numPr>
        <w:ind w:left="357" w:hanging="357"/>
        <w:contextualSpacing w:val="0"/>
      </w:pPr>
      <w:r w:rsidRPr="007553C4">
        <w:rPr>
          <w:b/>
          <w:bCs/>
        </w:rPr>
        <w:t>Storage of the predictions, performance analysis and reporting</w:t>
      </w:r>
      <w:r w:rsidRPr="007553C4" w:rsidR="006B4272">
        <w:rPr>
          <w:b/>
          <w:bCs/>
        </w:rPr>
        <w:t xml:space="preserve"> </w:t>
      </w:r>
      <w:r w:rsidR="0081647A">
        <w:t>–</w:t>
      </w:r>
      <w:r w:rsidR="006B4272">
        <w:t xml:space="preserve"> </w:t>
      </w:r>
      <w:r w:rsidR="0081647A">
        <w:t>for the time</w:t>
      </w:r>
      <w:r w:rsidR="00636463">
        <w:t>-</w:t>
      </w:r>
      <w:r w:rsidR="0081647A">
        <w:t>period in scope, the model will generate the probability distribution for the spread between the physical flow and scheduled flow</w:t>
      </w:r>
      <w:r w:rsidR="001742BC">
        <w:t xml:space="preserve"> for each interconnector between UK and an EU country, for each hour of the day</w:t>
      </w:r>
      <w:r w:rsidR="00195C93">
        <w:t>, to be stored in the database.</w:t>
      </w:r>
      <w:r w:rsidR="00636463">
        <w:t xml:space="preserve"> Model performance can be evaluated based on accuracy of the percentile predictions</w:t>
      </w:r>
      <w:r w:rsidR="007553C4">
        <w:t xml:space="preserve">. With a focus on bias and variance, an analysis of the model performance will be conducted and summarised in a report. </w:t>
      </w:r>
    </w:p>
    <w:p w:rsidR="00251123" w:rsidP="007553C4" w:rsidRDefault="00724EE1" w14:paraId="2AA25095" w14:textId="6C097934">
      <w:r w:rsidRPr="007553C4">
        <w:rPr>
          <w:b/>
          <w:bCs/>
        </w:rPr>
        <w:t>Work Package 2</w:t>
      </w:r>
      <w:r>
        <w:t xml:space="preserve"> </w:t>
      </w:r>
      <w:r w:rsidRPr="007553C4">
        <w:rPr>
          <w:b/>
          <w:bCs/>
        </w:rPr>
        <w:t>– Generation of scenarios</w:t>
      </w:r>
    </w:p>
    <w:p w:rsidR="00195C93" w:rsidP="00724EE1" w:rsidRDefault="00251123" w14:paraId="2011EA6E" w14:textId="77777777">
      <w:r>
        <w:t>G</w:t>
      </w:r>
      <w:r w:rsidR="00724EE1">
        <w:t>enerate explicit possible day-ahead scenarios for the physical interconnector flows, filter the produced scenarios, check the correlations, and interface the scenarios with the power grid model.</w:t>
      </w:r>
      <w:r w:rsidR="008633BB">
        <w:t xml:space="preserve"> </w:t>
      </w:r>
    </w:p>
    <w:p w:rsidR="00724EE1" w:rsidP="00724EE1" w:rsidRDefault="008633BB" w14:paraId="337F2BB4" w14:textId="152AA53E">
      <w:r>
        <w:t>This WP will include</w:t>
      </w:r>
      <w:r w:rsidR="00F552B6">
        <w:t xml:space="preserve"> the following tasks</w:t>
      </w:r>
      <w:r>
        <w:t>:</w:t>
      </w:r>
    </w:p>
    <w:p w:rsidR="008633BB" w:rsidP="00242D95" w:rsidRDefault="008633BB" w14:paraId="58FCA15E" w14:textId="7F790B11">
      <w:pPr>
        <w:pStyle w:val="ListParagraph"/>
        <w:numPr>
          <w:ilvl w:val="0"/>
          <w:numId w:val="32"/>
        </w:numPr>
        <w:contextualSpacing w:val="0"/>
      </w:pPr>
      <w:r w:rsidRPr="00385A24">
        <w:rPr>
          <w:b/>
          <w:bCs/>
        </w:rPr>
        <w:t>Generation of scenarios for physical flows associated with interconnectors</w:t>
      </w:r>
      <w:r w:rsidR="0063561E">
        <w:t xml:space="preserve"> </w:t>
      </w:r>
      <w:r w:rsidR="003E2E29">
        <w:t>–</w:t>
      </w:r>
      <w:r w:rsidR="00385A24">
        <w:t xml:space="preserve"> </w:t>
      </w:r>
      <w:r w:rsidR="00582245">
        <w:t>A sample of scenarios for physical flows will be generated</w:t>
      </w:r>
      <w:r w:rsidR="002E7CD2">
        <w:t xml:space="preserve"> to ensure the spread between generated flows and scheduled flows is distributed according to the AI models built in WP1</w:t>
      </w:r>
      <w:r w:rsidR="005A3351">
        <w:t>.</w:t>
      </w:r>
      <w:r w:rsidR="00385A24">
        <w:t xml:space="preserve"> </w:t>
      </w:r>
      <w:r w:rsidR="00C62776">
        <w:t xml:space="preserve">In this task it is more practical to work with unweighted scenarios, </w:t>
      </w:r>
      <w:r w:rsidR="006429C2">
        <w:t>so scenarios will be generated with the same weight.</w:t>
      </w:r>
    </w:p>
    <w:p w:rsidRPr="0022611F" w:rsidR="008633BB" w:rsidP="00242D95" w:rsidRDefault="008633BB" w14:paraId="71C48D1F" w14:textId="6BEFFBBB">
      <w:pPr>
        <w:pStyle w:val="ListParagraph"/>
        <w:numPr>
          <w:ilvl w:val="0"/>
          <w:numId w:val="32"/>
        </w:numPr>
        <w:contextualSpacing w:val="0"/>
        <w:rPr>
          <w:b/>
          <w:bCs/>
        </w:rPr>
      </w:pPr>
      <w:r w:rsidRPr="0022611F">
        <w:rPr>
          <w:b/>
          <w:bCs/>
        </w:rPr>
        <w:t>Post-processing and testing of the scenarios</w:t>
      </w:r>
      <w:r w:rsidR="0022611F">
        <w:rPr>
          <w:b/>
          <w:bCs/>
        </w:rPr>
        <w:t xml:space="preserve"> </w:t>
      </w:r>
      <w:r w:rsidR="00636AEF">
        <w:t>–</w:t>
      </w:r>
      <w:r w:rsidR="0022611F">
        <w:t xml:space="preserve"> </w:t>
      </w:r>
      <w:r w:rsidR="00636AEF">
        <w:t xml:space="preserve">filter the scenarios to keep only the relevant information and reduce the burden of performing </w:t>
      </w:r>
      <w:r w:rsidR="004F4816">
        <w:t>many</w:t>
      </w:r>
      <w:r w:rsidR="00636AEF">
        <w:t xml:space="preserve"> load flow analyses in later WPs</w:t>
      </w:r>
      <w:r w:rsidR="00516260">
        <w:t>, and perform the necessary sanity checks on the filtered sample of scenarios</w:t>
      </w:r>
      <w:r w:rsidR="006429C2">
        <w:t xml:space="preserve">. </w:t>
      </w:r>
      <w:r w:rsidR="007E5711">
        <w:t>To perform reduction of scenarios without affecting the distributions, events in the higher probability region will be filtered out</w:t>
      </w:r>
      <w:r w:rsidR="004A6456">
        <w:t xml:space="preserve"> and weight of events kept in the sample will be rescaled using techniques in Monte Carlo generation</w:t>
      </w:r>
      <w:r w:rsidR="00877726">
        <w:t>. Tests will be documented to validate both the generation and filtering of scenarios.</w:t>
      </w:r>
    </w:p>
    <w:p w:rsidR="008633BB" w:rsidP="00242D95" w:rsidRDefault="004F6814" w14:paraId="7BB2C58B" w14:textId="75BF1BDD">
      <w:pPr>
        <w:pStyle w:val="ListParagraph"/>
        <w:numPr>
          <w:ilvl w:val="0"/>
          <w:numId w:val="32"/>
        </w:numPr>
        <w:contextualSpacing w:val="0"/>
      </w:pPr>
      <w:r w:rsidRPr="00242D95">
        <w:rPr>
          <w:b/>
          <w:bCs/>
        </w:rPr>
        <w:t>Preparation of i</w:t>
      </w:r>
      <w:r w:rsidRPr="00242D95" w:rsidR="008633BB">
        <w:rPr>
          <w:b/>
          <w:bCs/>
        </w:rPr>
        <w:t xml:space="preserve">nterface with the </w:t>
      </w:r>
      <w:r w:rsidRPr="00242D95">
        <w:rPr>
          <w:b/>
          <w:bCs/>
        </w:rPr>
        <w:t>p</w:t>
      </w:r>
      <w:r w:rsidRPr="00242D95" w:rsidR="008633BB">
        <w:rPr>
          <w:b/>
          <w:bCs/>
        </w:rPr>
        <w:t xml:space="preserve">ower </w:t>
      </w:r>
      <w:r w:rsidRPr="00242D95">
        <w:rPr>
          <w:b/>
          <w:bCs/>
        </w:rPr>
        <w:t>g</w:t>
      </w:r>
      <w:r w:rsidRPr="00242D95" w:rsidR="008633BB">
        <w:rPr>
          <w:b/>
          <w:bCs/>
        </w:rPr>
        <w:t xml:space="preserve">rid </w:t>
      </w:r>
      <w:r w:rsidRPr="00242D95">
        <w:rPr>
          <w:b/>
          <w:bCs/>
        </w:rPr>
        <w:t>m</w:t>
      </w:r>
      <w:r w:rsidRPr="00242D95" w:rsidR="008633BB">
        <w:rPr>
          <w:b/>
          <w:bCs/>
        </w:rPr>
        <w:t>odel</w:t>
      </w:r>
      <w:r w:rsidR="00E405AA">
        <w:t xml:space="preserve"> – write scenarios in a format that can be analysed by</w:t>
      </w:r>
      <w:r w:rsidR="00242D95">
        <w:t xml:space="preserve"> the load flow solver module and interfaced with the power grid model</w:t>
      </w:r>
      <w:r w:rsidR="00E405AA">
        <w:t xml:space="preserve"> </w:t>
      </w:r>
    </w:p>
    <w:p w:rsidR="00251123" w:rsidP="00724EE1" w:rsidRDefault="00724EE1" w14:paraId="27D5DA15" w14:textId="77777777">
      <w:r w:rsidRPr="00344687">
        <w:rPr>
          <w:b/>
          <w:bCs/>
        </w:rPr>
        <w:t>Work Package 3</w:t>
      </w:r>
      <w:r>
        <w:t xml:space="preserve"> </w:t>
      </w:r>
      <w:r w:rsidRPr="00251123">
        <w:rPr>
          <w:b/>
          <w:bCs/>
        </w:rPr>
        <w:t>– Load flow analysis</w:t>
      </w:r>
      <w:r>
        <w:t xml:space="preserve"> </w:t>
      </w:r>
    </w:p>
    <w:p w:rsidR="00EF234C" w:rsidP="00724EE1" w:rsidRDefault="00251123" w14:paraId="340A4003" w14:textId="77777777">
      <w:r>
        <w:t>R</w:t>
      </w:r>
      <w:r w:rsidR="00724EE1">
        <w:t>econstruct the probability distribution for the loading of the line for each contingency and each critical bran</w:t>
      </w:r>
      <w:r w:rsidR="00763A5E">
        <w:t>ch</w:t>
      </w:r>
      <w:r w:rsidR="00724EE1">
        <w:t xml:space="preserve"> within the project scope.</w:t>
      </w:r>
      <w:r w:rsidR="00F552B6">
        <w:t xml:space="preserve"> </w:t>
      </w:r>
    </w:p>
    <w:p w:rsidR="00724EE1" w:rsidP="00724EE1" w:rsidRDefault="00F552B6" w14:paraId="495D08C2" w14:textId="202E8753">
      <w:r>
        <w:t>This WP will include the following tasks:</w:t>
      </w:r>
    </w:p>
    <w:p w:rsidR="00F552B6" w:rsidP="00301C1D" w:rsidRDefault="00F552B6" w14:paraId="7694AB42" w14:textId="79EDE347">
      <w:pPr>
        <w:pStyle w:val="ListParagraph"/>
        <w:numPr>
          <w:ilvl w:val="0"/>
          <w:numId w:val="33"/>
        </w:numPr>
        <w:contextualSpacing w:val="0"/>
      </w:pPr>
      <w:r w:rsidRPr="00F74432">
        <w:rPr>
          <w:b/>
          <w:bCs/>
        </w:rPr>
        <w:t xml:space="preserve">Check load flow with </w:t>
      </w:r>
      <w:r w:rsidRPr="00F74432" w:rsidR="008053D0">
        <w:rPr>
          <w:b/>
          <w:bCs/>
        </w:rPr>
        <w:t>solver</w:t>
      </w:r>
      <w:r w:rsidR="00301C1D">
        <w:t xml:space="preserve"> – run the flow solver on the received grid model, checking the convergence for contingencies</w:t>
      </w:r>
      <w:r w:rsidR="00F74432">
        <w:t xml:space="preserve"> and validation of the power flow based on key reported physical quantities</w:t>
      </w:r>
      <w:r w:rsidR="00D4712A">
        <w:t xml:space="preserve"> (voltage, power values, thermal limits of transmission lines)</w:t>
      </w:r>
    </w:p>
    <w:p w:rsidR="008053D0" w:rsidP="00301C1D" w:rsidRDefault="008053D0" w14:paraId="54B5B9E9" w14:textId="4B586B0C">
      <w:pPr>
        <w:pStyle w:val="ListParagraph"/>
        <w:numPr>
          <w:ilvl w:val="0"/>
          <w:numId w:val="33"/>
        </w:numPr>
        <w:contextualSpacing w:val="0"/>
      </w:pPr>
      <w:r w:rsidRPr="003039B4">
        <w:rPr>
          <w:b/>
          <w:bCs/>
        </w:rPr>
        <w:t>Interface with network topological changes</w:t>
      </w:r>
      <w:r w:rsidR="00F122B1">
        <w:t xml:space="preserve"> – </w:t>
      </w:r>
      <w:r w:rsidR="001A08BB">
        <w:t>v</w:t>
      </w:r>
      <w:r w:rsidR="00F122B1">
        <w:t>alidated version of the grid model will be complemented with scenario data that represents changes in network topology over time</w:t>
      </w:r>
      <w:r w:rsidR="00EE1F41">
        <w:t>. This includes but is not limited to changes in t</w:t>
      </w:r>
      <w:r w:rsidR="003039B4">
        <w:t>o</w:t>
      </w:r>
      <w:r w:rsidR="00EE1F41">
        <w:t>pology of the grid, elements in outage, and re-adjustment of operational setpoints of controllable assets in the system</w:t>
      </w:r>
      <w:r w:rsidR="003039B4">
        <w:t>. To ease integration with the grid model, a consistent format must be defined to represent evolution of the network over different time stamps.</w:t>
      </w:r>
    </w:p>
    <w:p w:rsidRPr="005D2A2B" w:rsidR="008053D0" w:rsidP="00301C1D" w:rsidRDefault="008053D0" w14:paraId="12294CB3" w14:textId="3E628800">
      <w:pPr>
        <w:pStyle w:val="ListParagraph"/>
        <w:numPr>
          <w:ilvl w:val="0"/>
          <w:numId w:val="33"/>
        </w:numPr>
        <w:contextualSpacing w:val="0"/>
        <w:rPr>
          <w:b/>
          <w:bCs/>
        </w:rPr>
      </w:pPr>
      <w:r w:rsidRPr="005D2A2B">
        <w:rPr>
          <w:b/>
          <w:bCs/>
        </w:rPr>
        <w:t>Interface with generation and demand profiles</w:t>
      </w:r>
      <w:r w:rsidR="00572E19">
        <w:t xml:space="preserve"> </w:t>
      </w:r>
      <w:r w:rsidR="00490AF8">
        <w:t>–</w:t>
      </w:r>
      <w:r w:rsidR="00572E19">
        <w:t xml:space="preserve"> </w:t>
      </w:r>
      <w:r w:rsidR="00490AF8">
        <w:t>validated scenario module capable of adjusting the demand and generation profiles associated with the day ahead scheduled exchanges for each hour in scope</w:t>
      </w:r>
      <w:r w:rsidR="001A08BB">
        <w:t>. This includes but is not limited to load and generation scenarios, simplifications to consolidate different generation units</w:t>
      </w:r>
      <w:r w:rsidR="00C844D2">
        <w:t>, and changes in the flow via interconnectors with EU countries.</w:t>
      </w:r>
    </w:p>
    <w:p w:rsidRPr="005D2A2B" w:rsidR="008053D0" w:rsidP="00301C1D" w:rsidRDefault="008053D0" w14:paraId="29908BC8" w14:textId="41EA8908">
      <w:pPr>
        <w:pStyle w:val="ListParagraph"/>
        <w:numPr>
          <w:ilvl w:val="0"/>
          <w:numId w:val="33"/>
        </w:numPr>
        <w:contextualSpacing w:val="0"/>
        <w:rPr>
          <w:b/>
          <w:bCs/>
        </w:rPr>
      </w:pPr>
      <w:r w:rsidRPr="005D2A2B">
        <w:rPr>
          <w:b/>
          <w:bCs/>
        </w:rPr>
        <w:t>Load flow sanity checks</w:t>
      </w:r>
      <w:r w:rsidR="00C844D2">
        <w:rPr>
          <w:b/>
          <w:bCs/>
        </w:rPr>
        <w:t xml:space="preserve"> </w:t>
      </w:r>
      <w:r w:rsidR="00C844D2">
        <w:t xml:space="preserve">– validate power flow results are consolidating the model grid with the </w:t>
      </w:r>
      <w:r w:rsidR="002131E6">
        <w:t>scenario data from task 2 &amp; 3 above. A set of criteria for acceptance must be defined at the start of this task to characterise the required level of accuracy</w:t>
      </w:r>
      <w:r w:rsidR="005841BB">
        <w:t xml:space="preserve"> underlying the power grid model with scenario data adapted in this project.</w:t>
      </w:r>
    </w:p>
    <w:p w:rsidRPr="005D2A2B" w:rsidR="008053D0" w:rsidP="00301C1D" w:rsidRDefault="008053D0" w14:paraId="550507CC" w14:textId="2CF7240B">
      <w:pPr>
        <w:pStyle w:val="ListParagraph"/>
        <w:numPr>
          <w:ilvl w:val="0"/>
          <w:numId w:val="33"/>
        </w:numPr>
        <w:contextualSpacing w:val="0"/>
        <w:rPr>
          <w:b/>
          <w:bCs/>
        </w:rPr>
      </w:pPr>
      <w:r w:rsidRPr="005D2A2B">
        <w:rPr>
          <w:b/>
          <w:bCs/>
        </w:rPr>
        <w:lastRenderedPageBreak/>
        <w:t xml:space="preserve">Build the custom load flow solver for the </w:t>
      </w:r>
      <w:r w:rsidRPr="005D2A2B" w:rsidR="000B468B">
        <w:rPr>
          <w:b/>
          <w:bCs/>
        </w:rPr>
        <w:t xml:space="preserve">generated </w:t>
      </w:r>
      <w:r w:rsidRPr="005D2A2B">
        <w:rPr>
          <w:b/>
          <w:bCs/>
        </w:rPr>
        <w:t>scenarios</w:t>
      </w:r>
      <w:r w:rsidR="00B93C81">
        <w:rPr>
          <w:b/>
          <w:bCs/>
        </w:rPr>
        <w:t xml:space="preserve"> </w:t>
      </w:r>
      <w:r w:rsidRPr="00B93C81" w:rsidR="00B93C81">
        <w:t>–</w:t>
      </w:r>
      <w:r w:rsidR="00B93C81">
        <w:rPr>
          <w:b/>
          <w:bCs/>
        </w:rPr>
        <w:t xml:space="preserve"> </w:t>
      </w:r>
      <w:r w:rsidR="00FB241E">
        <w:t>load</w:t>
      </w:r>
      <w:r w:rsidR="00B93C81">
        <w:t xml:space="preserve"> </w:t>
      </w:r>
      <w:r w:rsidR="00FB241E">
        <w:t xml:space="preserve">flow will be assessed in the scope of the </w:t>
      </w:r>
      <w:r w:rsidR="00B93C81">
        <w:t>steady</w:t>
      </w:r>
      <w:r w:rsidR="00FB241E">
        <w:t>-state power flo</w:t>
      </w:r>
      <w:r w:rsidR="006A78F2">
        <w:t>ws. Depending on the number of scenarios for the physical flows, running an exact AC power flow for each scenario and contingency may be slow</w:t>
      </w:r>
      <w:r w:rsidR="00085278">
        <w:t xml:space="preserve">, techniques to overcome this speed issue will be </w:t>
      </w:r>
      <w:r w:rsidR="00B93C81">
        <w:t>investigated</w:t>
      </w:r>
      <w:r w:rsidR="00EF234C">
        <w:t xml:space="preserve"> if required.</w:t>
      </w:r>
    </w:p>
    <w:p w:rsidRPr="005D2A2B" w:rsidR="008053D0" w:rsidP="00301C1D" w:rsidRDefault="008053D0" w14:paraId="0BE47A4D" w14:textId="374A7108">
      <w:pPr>
        <w:pStyle w:val="ListParagraph"/>
        <w:numPr>
          <w:ilvl w:val="0"/>
          <w:numId w:val="33"/>
        </w:numPr>
        <w:contextualSpacing w:val="0"/>
        <w:rPr>
          <w:b/>
          <w:bCs/>
        </w:rPr>
      </w:pPr>
      <w:r w:rsidRPr="005D2A2B">
        <w:rPr>
          <w:b/>
          <w:bCs/>
        </w:rPr>
        <w:t>Reconstruction of the risk of congestion</w:t>
      </w:r>
      <w:r w:rsidR="00EF234C">
        <w:t xml:space="preserve"> </w:t>
      </w:r>
      <w:r w:rsidR="00B03FD6">
        <w:t>–</w:t>
      </w:r>
      <w:r w:rsidR="00EF234C">
        <w:t xml:space="preserve"> </w:t>
      </w:r>
      <w:r w:rsidR="00A970AA">
        <w:t xml:space="preserve">risk profiles associated with the loading of each </w:t>
      </w:r>
      <w:r w:rsidR="00CC169F">
        <w:t>critical</w:t>
      </w:r>
      <w:r w:rsidR="00A970AA">
        <w:t xml:space="preserve"> branch and contingency in sc</w:t>
      </w:r>
      <w:r w:rsidR="00CC169F">
        <w:t>ope. P</w:t>
      </w:r>
      <w:r w:rsidR="00B03FD6">
        <w:t xml:space="preserve">rocess the outcome of the power flow, collect the loadings of the critical lines under different scenarios and contingencies, and store results in a database using </w:t>
      </w:r>
      <w:r w:rsidR="00A970AA">
        <w:t xml:space="preserve">a suitable format. </w:t>
      </w:r>
    </w:p>
    <w:p w:rsidR="00251123" w:rsidP="00724EE1" w:rsidRDefault="00724EE1" w14:paraId="292DB00B" w14:textId="77777777">
      <w:r w:rsidRPr="00344687">
        <w:rPr>
          <w:b/>
          <w:bCs/>
        </w:rPr>
        <w:t>Work Package 4</w:t>
      </w:r>
      <w:r>
        <w:t xml:space="preserve"> </w:t>
      </w:r>
      <w:r w:rsidRPr="00251123">
        <w:rPr>
          <w:b/>
          <w:bCs/>
        </w:rPr>
        <w:t>– Analysis of results and benefits</w:t>
      </w:r>
    </w:p>
    <w:p w:rsidR="00CC169F" w:rsidP="00724EE1" w:rsidRDefault="00724EE1" w14:paraId="320E3005" w14:textId="77777777">
      <w:r>
        <w:t>Analyse the predicted probability distribution for congestions, run the comparison with the outcome from the point forecast and assess the ability of the probabilistic congestion forecast to better anticipate historical N-1 congested cases.</w:t>
      </w:r>
      <w:r w:rsidR="000B468B">
        <w:t xml:space="preserve"> </w:t>
      </w:r>
    </w:p>
    <w:p w:rsidR="00724EE1" w:rsidP="00724EE1" w:rsidRDefault="000B468B" w14:paraId="1125E374" w14:textId="3DDF13FA">
      <w:r>
        <w:t>This WP will include the following tasks:</w:t>
      </w:r>
    </w:p>
    <w:p w:rsidRPr="00CC169F" w:rsidR="000B468B" w:rsidP="00CC169F" w:rsidRDefault="00636509" w14:paraId="380C266D" w14:textId="7A9C0ECA">
      <w:pPr>
        <w:pStyle w:val="ListParagraph"/>
        <w:numPr>
          <w:ilvl w:val="0"/>
          <w:numId w:val="34"/>
        </w:numPr>
        <w:contextualSpacing w:val="0"/>
        <w:rPr>
          <w:b/>
          <w:bCs/>
        </w:rPr>
      </w:pPr>
      <w:r w:rsidRPr="00CC169F">
        <w:rPr>
          <w:b/>
          <w:bCs/>
        </w:rPr>
        <w:t>Comparison with current Day Ahead Congestion Forecasts</w:t>
      </w:r>
      <w:r w:rsidR="00CC169F">
        <w:rPr>
          <w:b/>
          <w:bCs/>
        </w:rPr>
        <w:t xml:space="preserve"> </w:t>
      </w:r>
      <w:r w:rsidR="001E3A72">
        <w:t>–</w:t>
      </w:r>
      <w:r w:rsidR="00CC169F">
        <w:t xml:space="preserve"> </w:t>
      </w:r>
      <w:r w:rsidR="001E3A72">
        <w:t>quantitative assessment of the congested lines in the probabilistic approach</w:t>
      </w:r>
      <w:r w:rsidR="00C654E9">
        <w:t xml:space="preserve">, compared with the assessment in the current congestion point forecast </w:t>
      </w:r>
    </w:p>
    <w:p w:rsidRPr="0052044D" w:rsidR="00636509" w:rsidP="00CC169F" w:rsidRDefault="00636509" w14:paraId="06FADCE2" w14:textId="103F2873">
      <w:pPr>
        <w:pStyle w:val="ListParagraph"/>
        <w:numPr>
          <w:ilvl w:val="0"/>
          <w:numId w:val="34"/>
        </w:numPr>
        <w:contextualSpacing w:val="0"/>
        <w:rPr>
          <w:b/>
          <w:bCs/>
        </w:rPr>
      </w:pPr>
      <w:r w:rsidRPr="0052044D">
        <w:rPr>
          <w:b/>
          <w:bCs/>
        </w:rPr>
        <w:t>Comparison with congestion resulting from physical flows</w:t>
      </w:r>
      <w:r w:rsidR="0052044D">
        <w:t xml:space="preserve"> – quantitative comparison between anticipated risk of congestion </w:t>
      </w:r>
      <w:r w:rsidR="00CD49FD">
        <w:t>based on</w:t>
      </w:r>
      <w:r w:rsidR="0052044D">
        <w:t xml:space="preserve"> the probabilistic forecast, and the security analysis based on the actual physical flows in the interconnectors</w:t>
      </w:r>
    </w:p>
    <w:p w:rsidRPr="00CD49FD" w:rsidR="00636509" w:rsidP="00CC169F" w:rsidRDefault="00636509" w14:paraId="5A481733" w14:textId="53CA3131">
      <w:pPr>
        <w:pStyle w:val="ListParagraph"/>
        <w:numPr>
          <w:ilvl w:val="0"/>
          <w:numId w:val="34"/>
        </w:numPr>
        <w:contextualSpacing w:val="0"/>
        <w:rPr>
          <w:b/>
          <w:bCs/>
        </w:rPr>
      </w:pPr>
      <w:r w:rsidRPr="00CD49FD">
        <w:rPr>
          <w:b/>
          <w:bCs/>
        </w:rPr>
        <w:t>Check actions of the operator</w:t>
      </w:r>
      <w:r w:rsidR="00CD49FD">
        <w:rPr>
          <w:b/>
          <w:bCs/>
        </w:rPr>
        <w:t xml:space="preserve"> </w:t>
      </w:r>
      <w:r w:rsidR="00CD49FD">
        <w:t>– for selected cases, feedback from the control room operators on what may have been the different actions triggered by the probabilistic forecast had it been available</w:t>
      </w:r>
      <w:r w:rsidR="009C392C">
        <w:t xml:space="preserve">. Actions taken by operators </w:t>
      </w:r>
      <w:r w:rsidR="00844C7B">
        <w:t>are based on a high level of skills and experience</w:t>
      </w:r>
      <w:r w:rsidR="000D64F7">
        <w:t>, so it may be challenging to quantify this impact.</w:t>
      </w:r>
    </w:p>
    <w:p w:rsidRPr="00A5296B" w:rsidR="00251123" w:rsidP="00724EE1" w:rsidRDefault="00724EE1" w14:paraId="3BE67DA8" w14:textId="51CBB213">
      <w:pPr>
        <w:rPr>
          <w:b/>
          <w:bCs/>
        </w:rPr>
      </w:pPr>
      <w:r w:rsidRPr="00344687">
        <w:rPr>
          <w:b/>
          <w:bCs/>
        </w:rPr>
        <w:t>Work Package 5</w:t>
      </w:r>
      <w:r>
        <w:t xml:space="preserve"> </w:t>
      </w:r>
      <w:r w:rsidR="00A5296B">
        <w:rPr>
          <w:b/>
          <w:bCs/>
        </w:rPr>
        <w:t>– Address uncertainties from wind generation</w:t>
      </w:r>
    </w:p>
    <w:p w:rsidR="00051FC9" w:rsidP="00724EE1" w:rsidRDefault="00724EE1" w14:paraId="3360D207" w14:textId="5F0AC9A4">
      <w:r>
        <w:t>Update the overall procedure leading to the prediction of the congestion risk profile for each contingency and critical branch in scope to include uncertainties from key wind generation units.</w:t>
      </w:r>
      <w:r w:rsidR="00636509">
        <w:t xml:space="preserve"> This WP will include the following tasks:</w:t>
      </w:r>
    </w:p>
    <w:p w:rsidRPr="006E4FEB" w:rsidR="00636509" w:rsidP="006E4FEB" w:rsidRDefault="00B94BF1" w14:paraId="608D91F8" w14:textId="0819B5A9">
      <w:pPr>
        <w:pStyle w:val="ListParagraph"/>
        <w:numPr>
          <w:ilvl w:val="0"/>
          <w:numId w:val="35"/>
        </w:numPr>
        <w:contextualSpacing w:val="0"/>
        <w:rPr>
          <w:b/>
          <w:bCs/>
        </w:rPr>
      </w:pPr>
      <w:r w:rsidRPr="006E4FEB">
        <w:rPr>
          <w:b/>
          <w:bCs/>
        </w:rPr>
        <w:t>Update the probabilistic forecasting model</w:t>
      </w:r>
      <w:r w:rsidR="006E4FEB">
        <w:rPr>
          <w:b/>
          <w:bCs/>
        </w:rPr>
        <w:t xml:space="preserve"> </w:t>
      </w:r>
      <w:r w:rsidR="00F55C8B">
        <w:t>–</w:t>
      </w:r>
      <w:r w:rsidR="006E4FEB">
        <w:t xml:space="preserve"> </w:t>
      </w:r>
      <w:r w:rsidR="00D97A6B">
        <w:t>forecast algorithm upgraded with the prediction of the spread for key wind generation units</w:t>
      </w:r>
      <w:r w:rsidR="00A5296B">
        <w:t xml:space="preserve"> </w:t>
      </w:r>
    </w:p>
    <w:p w:rsidRPr="006E4FEB" w:rsidR="00B94BF1" w:rsidP="006E4FEB" w:rsidRDefault="00B94BF1" w14:paraId="15606E0D" w14:textId="6032ADE8">
      <w:pPr>
        <w:pStyle w:val="ListParagraph"/>
        <w:numPr>
          <w:ilvl w:val="0"/>
          <w:numId w:val="35"/>
        </w:numPr>
        <w:contextualSpacing w:val="0"/>
        <w:rPr>
          <w:b/>
          <w:bCs/>
        </w:rPr>
      </w:pPr>
      <w:r w:rsidRPr="006E4FEB">
        <w:rPr>
          <w:b/>
          <w:bCs/>
        </w:rPr>
        <w:t>Update the scenario data</w:t>
      </w:r>
      <w:r w:rsidR="00913D98">
        <w:t xml:space="preserve"> – </w:t>
      </w:r>
      <w:r w:rsidR="00A61313">
        <w:t xml:space="preserve">regenerate </w:t>
      </w:r>
      <w:r w:rsidR="00913D98">
        <w:t>scenario data covering the uncertainties in the physical flows for key wind generation units</w:t>
      </w:r>
    </w:p>
    <w:p w:rsidRPr="006E4FEB" w:rsidR="00B94BF1" w:rsidP="006E4FEB" w:rsidRDefault="00B94BF1" w14:paraId="16F334E3" w14:textId="5E8D76D2">
      <w:pPr>
        <w:pStyle w:val="ListParagraph"/>
        <w:numPr>
          <w:ilvl w:val="0"/>
          <w:numId w:val="35"/>
        </w:numPr>
        <w:contextualSpacing w:val="0"/>
        <w:rPr>
          <w:b/>
          <w:bCs/>
        </w:rPr>
      </w:pPr>
      <w:r w:rsidRPr="006E4FEB">
        <w:rPr>
          <w:b/>
          <w:bCs/>
        </w:rPr>
        <w:t>Load flow analysis and impact on the congestion risk</w:t>
      </w:r>
      <w:r w:rsidR="00A61313">
        <w:t xml:space="preserve"> – updated congestion risk profiles after folding the uncertainties from wind generation, and quantification of the impact from the wind</w:t>
      </w:r>
      <w:r w:rsidR="00173C12">
        <w:t xml:space="preserve">. This includes re-running the load flow solver on the new set of scenarios, reconstructing the congestion risk profiles for all </w:t>
      </w:r>
      <w:r w:rsidR="009F05FB">
        <w:t>critical</w:t>
      </w:r>
      <w:r w:rsidR="00173C12">
        <w:t xml:space="preserve"> branches and contingencies in scope, and assessing the ext</w:t>
      </w:r>
      <w:r w:rsidR="009F05FB">
        <w:t>ent the resulting congestion risk profiles differ from those obtained from just uncertainties from interconnectors.</w:t>
      </w:r>
    </w:p>
    <w:p w:rsidR="009F05FB" w:rsidP="00486D87" w:rsidRDefault="009F05FB" w14:paraId="3BB735A3" w14:textId="77777777"/>
    <w:p w:rsidRPr="006C08F3" w:rsidR="00486D87" w:rsidP="00486D87" w:rsidRDefault="00486D87" w14:paraId="45CEE69B" w14:textId="6F877C44">
      <w:r>
        <w:t>In line with the ENA’s ENIP document, the risk rating is scored Low:</w:t>
      </w:r>
    </w:p>
    <w:p w:rsidRPr="006C08F3" w:rsidR="00486D87" w:rsidP="00486D87" w:rsidRDefault="00486D87" w14:paraId="2D719F14" w14:textId="6CC65877">
      <w:pPr>
        <w:pStyle w:val="ListParagraph"/>
        <w:numPr>
          <w:ilvl w:val="0"/>
          <w:numId w:val="19"/>
        </w:numPr>
      </w:pPr>
      <w:r>
        <w:t>TRL Steps = 1 (2 TRL steps)</w:t>
      </w:r>
    </w:p>
    <w:p w:rsidRPr="006C08F3" w:rsidR="00486D87" w:rsidP="00486D87" w:rsidRDefault="00486D87" w14:paraId="7AF082C7" w14:textId="7B03E1A8">
      <w:pPr>
        <w:pStyle w:val="ListParagraph"/>
        <w:numPr>
          <w:ilvl w:val="0"/>
          <w:numId w:val="19"/>
        </w:numPr>
      </w:pPr>
      <w:r>
        <w:t>Cost = 1 (&lt;£500k)</w:t>
      </w:r>
    </w:p>
    <w:p w:rsidRPr="006C08F3" w:rsidR="00486D87" w:rsidP="00486D87" w:rsidRDefault="00486D87" w14:paraId="77D5F531" w14:textId="77777777">
      <w:pPr>
        <w:pStyle w:val="ListParagraph"/>
        <w:numPr>
          <w:ilvl w:val="0"/>
          <w:numId w:val="19"/>
        </w:numPr>
      </w:pPr>
      <w:r>
        <w:t>Suppliers = 1 (1 supplier)</w:t>
      </w:r>
    </w:p>
    <w:p w:rsidRPr="006C08F3" w:rsidR="00486D87" w:rsidP="00486D87" w:rsidRDefault="00486D87" w14:paraId="662C3E07" w14:textId="1381C295">
      <w:pPr>
        <w:pStyle w:val="ListParagraph"/>
        <w:numPr>
          <w:ilvl w:val="0"/>
          <w:numId w:val="19"/>
        </w:numPr>
      </w:pPr>
      <w:r>
        <w:t xml:space="preserve">Data Assumptions = </w:t>
      </w:r>
      <w:r w:rsidR="003D10FD">
        <w:t>2</w:t>
      </w:r>
    </w:p>
    <w:p w:rsidRPr="0029024D" w:rsidR="00653B03" w:rsidP="00486D87" w:rsidRDefault="00486D87" w14:paraId="61C06228" w14:textId="048D0E49">
      <w:pPr>
        <w:spacing w:line="276" w:lineRule="auto"/>
        <w:rPr>
          <w:b/>
          <w:bCs/>
        </w:rPr>
      </w:pPr>
      <w:r>
        <w:t xml:space="preserve">Total = </w:t>
      </w:r>
      <w:r w:rsidR="003D10FD">
        <w:t>5</w:t>
      </w:r>
      <w:r>
        <w:t xml:space="preserve"> (Low)</w:t>
      </w:r>
      <w:r w:rsidRPr="0029024D">
        <w:rPr>
          <w:b/>
          <w:bCs/>
        </w:rPr>
        <w:tab/>
      </w:r>
      <w:r w:rsidRPr="0029024D" w:rsidR="00653B03">
        <w:rPr>
          <w:b/>
          <w:bCs/>
        </w:rPr>
        <w:tab/>
      </w:r>
      <w:r w:rsidRPr="0029024D" w:rsidR="00653B03">
        <w:rPr>
          <w:b/>
          <w:bCs/>
        </w:rPr>
        <w:tab/>
      </w:r>
    </w:p>
    <w:p w:rsidR="007C7B35" w:rsidP="00047BA8" w:rsidRDefault="00F620BF" w14:paraId="5D982C70" w14:textId="53E6F7F9">
      <w:pPr>
        <w:pStyle w:val="HeadingNo2"/>
        <w:ind w:left="709" w:hanging="709"/>
      </w:pPr>
      <w:r w:rsidRPr="00644FA3">
        <w:t>Scope</w:t>
      </w:r>
    </w:p>
    <w:p w:rsidRPr="00047BA8" w:rsidR="007C7B35" w:rsidP="00047BA8" w:rsidRDefault="007C7B35" w14:paraId="2D9793C5" w14:textId="7F69CB5C">
      <w:pPr>
        <w:pStyle w:val="Note"/>
      </w:pPr>
      <w:r w:rsidRPr="007C7B35">
        <w:lastRenderedPageBreak/>
        <w:t>The scope and objectives of the Project should be clearly defined including the net benefits for consumers (</w:t>
      </w:r>
      <w:proofErr w:type="spellStart"/>
      <w:r w:rsidRPr="007C7B35">
        <w:t>eg</w:t>
      </w:r>
      <w:proofErr w:type="spellEnd"/>
      <w:r w:rsidRPr="007C7B35">
        <w:t xml:space="preserve"> financial, environmental, etc). This section should also detail the financial benefits which would directly accrue to the GB Gas Transportation System and/or electricity transmission or distribution. </w:t>
      </w:r>
    </w:p>
    <w:p w:rsidR="00475BA1" w:rsidP="00AA4233" w:rsidRDefault="000401BC" w14:paraId="7F162469" w14:textId="6E246159">
      <w:pPr>
        <w:spacing w:line="276" w:lineRule="auto"/>
      </w:pPr>
      <w:r>
        <w:t>This project</w:t>
      </w:r>
      <w:r w:rsidR="002F59F1">
        <w:t xml:space="preserve"> will develop new probabilistic forecasts to anticipate the possible spread of values between the day ahead scheduled energy flows and the actual energy flows</w:t>
      </w:r>
      <w:r w:rsidR="009A68A0">
        <w:t xml:space="preserve">. The project will first consider development of forecasters for the interconnectors, </w:t>
      </w:r>
      <w:r w:rsidR="000A51EB">
        <w:t xml:space="preserve">with the addition of </w:t>
      </w:r>
      <w:r w:rsidR="00475BA1">
        <w:t xml:space="preserve">uncertainties from </w:t>
      </w:r>
      <w:r w:rsidR="000A51EB">
        <w:t>key wind generation units in the final work</w:t>
      </w:r>
      <w:r w:rsidR="00475BA1">
        <w:t xml:space="preserve"> package.</w:t>
      </w:r>
      <w:r w:rsidR="006631DF">
        <w:t xml:space="preserve"> The associated probabilities as well as the correlation between the spread values at different nodes of the grid will also be tracked. </w:t>
      </w:r>
    </w:p>
    <w:p w:rsidR="006631DF" w:rsidP="00AA4233" w:rsidRDefault="00145550" w14:paraId="10CEA65E" w14:textId="71920FDD">
      <w:pPr>
        <w:spacing w:line="276" w:lineRule="auto"/>
      </w:pPr>
      <w:r>
        <w:t xml:space="preserve">The goal is to predict the risk of congestion on specific branches of the power grid with a probabilistic approach. This will be done by using power flow models to propagate the probabilities of injections and offtakes at different nodes of the grid and applying them into current scenarios on internal lines of the power grid. </w:t>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Pr="00BD100E" w:rsidR="00A05930" w:rsidP="005B618F" w:rsidRDefault="00842732" w14:paraId="0810A421" w14:textId="633674DE">
      <w:pPr>
        <w:pStyle w:val="ListParagraph"/>
        <w:numPr>
          <w:ilvl w:val="0"/>
          <w:numId w:val="30"/>
        </w:numPr>
        <w:spacing w:line="276" w:lineRule="auto"/>
        <w:rPr>
          <w:b/>
          <w:bCs/>
        </w:rPr>
      </w:pPr>
      <w:r>
        <w:t>Forecast probabilities of deviations between day ahead scheduled flows and actual energy flow for each interconnector</w:t>
      </w:r>
      <w:r w:rsidR="00901D23">
        <w:t xml:space="preserve"> connected to the EU</w:t>
      </w:r>
    </w:p>
    <w:p w:rsidRPr="000B044C" w:rsidR="00901D23" w:rsidP="005B618F" w:rsidRDefault="008F70CB" w14:paraId="1C2E6356" w14:textId="22168D64">
      <w:pPr>
        <w:pStyle w:val="ListParagraph"/>
        <w:numPr>
          <w:ilvl w:val="0"/>
          <w:numId w:val="30"/>
        </w:numPr>
        <w:spacing w:line="276" w:lineRule="auto"/>
        <w:rPr>
          <w:b/>
          <w:bCs/>
        </w:rPr>
      </w:pPr>
      <w:r>
        <w:t>Critical c</w:t>
      </w:r>
      <w:r w:rsidR="00EE7898">
        <w:t>ontingenc</w:t>
      </w:r>
      <w:r w:rsidR="00A31865">
        <w:t>y</w:t>
      </w:r>
      <w:r>
        <w:t xml:space="preserve"> </w:t>
      </w:r>
      <w:r w:rsidR="00EE7898">
        <w:t>and critical branch</w:t>
      </w:r>
      <w:r w:rsidR="008E15FB">
        <w:t xml:space="preserve"> </w:t>
      </w:r>
      <w:r w:rsidR="00EE7898">
        <w:t xml:space="preserve">pairs identified </w:t>
      </w:r>
      <w:r w:rsidR="00651B7C">
        <w:t>for analysis within the project</w:t>
      </w:r>
    </w:p>
    <w:p w:rsidRPr="00CD653C" w:rsidR="000B044C" w:rsidP="005B618F" w:rsidRDefault="000B044C" w14:paraId="2687F12D" w14:textId="1CD3BF9E">
      <w:pPr>
        <w:pStyle w:val="ListParagraph"/>
        <w:numPr>
          <w:ilvl w:val="0"/>
          <w:numId w:val="30"/>
        </w:numPr>
        <w:spacing w:line="276" w:lineRule="auto"/>
        <w:rPr>
          <w:b/>
          <w:bCs/>
        </w:rPr>
      </w:pPr>
      <w:r>
        <w:t xml:space="preserve">Generate a sample of scenarios </w:t>
      </w:r>
      <w:r w:rsidR="004C2AC9">
        <w:t xml:space="preserve">suitable for </w:t>
      </w:r>
      <w:r w:rsidR="00416313">
        <w:t>analysis of the load flow solver</w:t>
      </w:r>
    </w:p>
    <w:p w:rsidRPr="00E13820" w:rsidR="00CD653C" w:rsidP="005B618F" w:rsidRDefault="00CD653C" w14:paraId="0C346120" w14:textId="26EB3DA8">
      <w:pPr>
        <w:pStyle w:val="ListParagraph"/>
        <w:numPr>
          <w:ilvl w:val="0"/>
          <w:numId w:val="30"/>
        </w:numPr>
        <w:spacing w:line="276" w:lineRule="auto"/>
        <w:rPr>
          <w:b w:val="1"/>
          <w:bCs w:val="1"/>
        </w:rPr>
      </w:pPr>
      <w:r w:rsidR="00CD653C">
        <w:rPr/>
        <w:t>Develop</w:t>
      </w:r>
      <w:r w:rsidR="4567FE04">
        <w:rPr/>
        <w:t xml:space="preserve"> a</w:t>
      </w:r>
      <w:r w:rsidR="00CD653C">
        <w:rPr/>
        <w:t xml:space="preserve"> tool tested on a sample of weeks and provide the congestion risk profile for each pair of contingency and critical bran</w:t>
      </w:r>
      <w:r w:rsidR="00BD100E">
        <w:rPr/>
        <w:t xml:space="preserve">ches </w:t>
      </w:r>
      <w:r w:rsidR="00BD100E">
        <w:rPr/>
        <w:t>identified</w:t>
      </w:r>
      <w:r w:rsidR="00BD100E">
        <w:rPr/>
        <w:t xml:space="preserve"> </w:t>
      </w:r>
    </w:p>
    <w:p w:rsidRPr="00F3066C" w:rsidR="00E13820" w:rsidP="005B618F" w:rsidRDefault="00385688" w14:paraId="5F78190C" w14:textId="10083EBA">
      <w:pPr>
        <w:pStyle w:val="ListParagraph"/>
        <w:numPr>
          <w:ilvl w:val="0"/>
          <w:numId w:val="30"/>
        </w:numPr>
        <w:spacing w:line="276" w:lineRule="auto"/>
        <w:rPr>
          <w:b/>
          <w:bCs/>
        </w:rPr>
      </w:pPr>
      <w:r>
        <w:t xml:space="preserve">Interface load flow tool with </w:t>
      </w:r>
      <w:r w:rsidR="00BC7729">
        <w:t>network topological changes</w:t>
      </w:r>
      <w:r w:rsidR="00F65447">
        <w:t>,</w:t>
      </w:r>
      <w:r w:rsidR="00BC7729">
        <w:t xml:space="preserve"> and generation and demand profiles</w:t>
      </w:r>
      <w:r w:rsidR="008A3632">
        <w:t>, ensuring solver can run in timescales suitable for operational use</w:t>
      </w:r>
    </w:p>
    <w:p w:rsidRPr="000C7C5C" w:rsidR="00F3066C" w:rsidP="005B618F" w:rsidRDefault="00F3066C" w14:paraId="48BF7A10" w14:textId="3CA2543C">
      <w:pPr>
        <w:pStyle w:val="ListParagraph"/>
        <w:numPr>
          <w:ilvl w:val="0"/>
          <w:numId w:val="30"/>
        </w:numPr>
        <w:spacing w:line="276" w:lineRule="auto"/>
        <w:rPr>
          <w:b/>
          <w:bCs/>
        </w:rPr>
      </w:pPr>
      <w:r>
        <w:t>Compare results from probabilistic distribution for congestions with existing point forecast, and consider</w:t>
      </w:r>
      <w:r w:rsidR="000C7C5C">
        <w:t xml:space="preserve"> impact on potential operator actions</w:t>
      </w:r>
    </w:p>
    <w:p w:rsidRPr="005B618F" w:rsidR="000C7C5C" w:rsidP="005B618F" w:rsidRDefault="000C7C5C" w14:paraId="5164B7A4" w14:textId="67F3BD5C">
      <w:pPr>
        <w:pStyle w:val="ListParagraph"/>
        <w:numPr>
          <w:ilvl w:val="0"/>
          <w:numId w:val="30"/>
        </w:numPr>
        <w:spacing w:line="276" w:lineRule="auto"/>
        <w:rPr>
          <w:b/>
          <w:bCs/>
        </w:rPr>
      </w:pPr>
      <w:r>
        <w:t>Update overall procedure</w:t>
      </w:r>
      <w:r w:rsidR="00F221CE">
        <w:t xml:space="preserve"> to include uncertainties from key wind generation units</w:t>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Pr="00BE08DA" w:rsidR="003C5677" w:rsidP="003C5677" w:rsidRDefault="00880792" w14:paraId="583F7A64" w14:textId="38A58DFD">
      <w:pPr>
        <w:spacing w:line="276" w:lineRule="auto"/>
      </w:pPr>
      <w:r w:rsidRPr="48529AF6">
        <w:rPr>
          <w:rFonts w:eastAsia="Arial"/>
        </w:rPr>
        <w:t>The ESO does not have a direct connection to consumers, and therefore is unable to differentiate the impact on consumers and those in vulnerable situations</w:t>
      </w:r>
      <w:r>
        <w:rPr>
          <w:rFonts w:eastAsia="Arial"/>
        </w:rPr>
        <w:t>.</w:t>
      </w:r>
      <w:r w:rsidRPr="00BE08DA" w:rsidR="003C5677">
        <w:tab/>
      </w:r>
      <w:r w:rsidRPr="00BE08DA" w:rsidR="003C5677">
        <w:tab/>
      </w:r>
      <w:r w:rsidRPr="00BE08DA" w:rsidR="003C5677">
        <w:tab/>
      </w:r>
      <w:r w:rsidRPr="00BE08DA" w:rsidR="003C5677">
        <w:tab/>
      </w:r>
      <w:r w:rsidRPr="00BE08DA" w:rsidR="003C5677">
        <w:tab/>
      </w:r>
      <w:r w:rsidRPr="00BE08DA" w:rsidR="003C5677">
        <w:tab/>
      </w:r>
      <w:r w:rsidRPr="00BE08DA" w:rsidR="003C5677">
        <w:tab/>
      </w:r>
      <w:r w:rsidRPr="00BE08DA" w:rsidR="003C5677">
        <w:tab/>
      </w:r>
    </w:p>
    <w:p w:rsidR="007C7B35" w:rsidP="003C5677" w:rsidRDefault="0248E85D" w14:paraId="5DC3F9DF" w14:textId="41619936">
      <w:pPr>
        <w:pStyle w:val="HeadingNo2"/>
        <w:ind w:left="709" w:hanging="709"/>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A840D1" w:rsidR="00C237F2" w:rsidP="003C5677" w:rsidRDefault="00C237F2" w14:paraId="0137995F" w14:textId="77777777">
      <w:pPr>
        <w:spacing w:line="276" w:lineRule="auto"/>
      </w:pPr>
      <w:r w:rsidRPr="00A840D1">
        <w:t>The following will be considered when assessing whether the project is successful:</w:t>
      </w:r>
    </w:p>
    <w:p w:rsidRPr="00A840D1" w:rsidR="00F76446" w:rsidP="00C237F2" w:rsidRDefault="00C237F2" w14:paraId="08CD0F4D" w14:textId="77777777">
      <w:pPr>
        <w:pStyle w:val="ListParagraph"/>
        <w:numPr>
          <w:ilvl w:val="0"/>
          <w:numId w:val="28"/>
        </w:numPr>
        <w:spacing w:line="276" w:lineRule="auto"/>
        <w:rPr>
          <w:b/>
          <w:bCs/>
        </w:rPr>
      </w:pPr>
      <w:r w:rsidRPr="00A840D1">
        <w:t xml:space="preserve">The project </w:t>
      </w:r>
      <w:r w:rsidRPr="00A840D1" w:rsidR="0068403C">
        <w:t>develops a model to predict probabilities of the interconnector physical flow</w:t>
      </w:r>
      <w:r w:rsidRPr="00A840D1" w:rsidR="00F76446">
        <w:t xml:space="preserve"> deviations with respect to the day ahead scheduled flows</w:t>
      </w:r>
    </w:p>
    <w:p w:rsidRPr="00A840D1" w:rsidR="00CA6A7A" w:rsidP="00C237F2" w:rsidRDefault="00BC4AD8" w14:paraId="35DE7587" w14:textId="66C47DFB">
      <w:pPr>
        <w:pStyle w:val="ListParagraph"/>
        <w:numPr>
          <w:ilvl w:val="0"/>
          <w:numId w:val="28"/>
        </w:numPr>
        <w:spacing w:line="276" w:lineRule="auto"/>
        <w:rPr>
          <w:b/>
          <w:bCs/>
        </w:rPr>
      </w:pPr>
      <w:r w:rsidRPr="00A840D1">
        <w:t>Explicit</w:t>
      </w:r>
      <w:r w:rsidRPr="00A840D1" w:rsidR="009F4E11">
        <w:t xml:space="preserve"> day ahead scenarios for the physical interconnector flows </w:t>
      </w:r>
      <w:r w:rsidRPr="00A840D1">
        <w:t>successfully generated and interface with the power flow model</w:t>
      </w:r>
      <w:r w:rsidRPr="00A840D1" w:rsidR="00E54702">
        <w:t xml:space="preserve"> is </w:t>
      </w:r>
      <w:r w:rsidRPr="00A840D1" w:rsidR="00421AE5">
        <w:t>proposed</w:t>
      </w:r>
    </w:p>
    <w:p w:rsidRPr="00A840D1" w:rsidR="00421AE5" w:rsidP="00C237F2" w:rsidRDefault="00421AE5" w14:paraId="0139AE36" w14:textId="301FE314">
      <w:pPr>
        <w:pStyle w:val="ListParagraph"/>
        <w:numPr>
          <w:ilvl w:val="0"/>
          <w:numId w:val="28"/>
        </w:numPr>
        <w:spacing w:line="276" w:lineRule="auto"/>
        <w:rPr>
          <w:b/>
          <w:bCs/>
        </w:rPr>
      </w:pPr>
      <w:r w:rsidRPr="00A840D1">
        <w:t>Probability distribution</w:t>
      </w:r>
      <w:r w:rsidRPr="00A840D1" w:rsidR="00DC06ED">
        <w:t xml:space="preserve"> reconstructed</w:t>
      </w:r>
      <w:r w:rsidRPr="00A840D1">
        <w:t xml:space="preserve"> for the loading of the line for each contingency and each critical branch identified as in scope for the project</w:t>
      </w:r>
    </w:p>
    <w:p w:rsidRPr="00A840D1" w:rsidR="00D1403A" w:rsidP="00C237F2" w:rsidRDefault="00523AA2" w14:paraId="2BAD04D9" w14:textId="3F1D9C74">
      <w:pPr>
        <w:pStyle w:val="ListParagraph"/>
        <w:numPr>
          <w:ilvl w:val="0"/>
          <w:numId w:val="28"/>
        </w:numPr>
        <w:spacing w:line="276" w:lineRule="auto"/>
        <w:rPr>
          <w:b/>
          <w:bCs/>
        </w:rPr>
      </w:pPr>
      <w:r w:rsidRPr="00A840D1">
        <w:lastRenderedPageBreak/>
        <w:t>Probabilistic</w:t>
      </w:r>
      <w:r w:rsidRPr="00A840D1" w:rsidR="00F74706">
        <w:t xml:space="preserve"> congestion forecast better anticipates historical N-1 congested cases compared to the point forecast</w:t>
      </w:r>
    </w:p>
    <w:p w:rsidRPr="00A840D1" w:rsidR="00523AA2" w:rsidP="00C237F2" w:rsidRDefault="00523AA2" w14:paraId="40B755B8" w14:textId="301675B3">
      <w:pPr>
        <w:pStyle w:val="ListParagraph"/>
        <w:numPr>
          <w:ilvl w:val="0"/>
          <w:numId w:val="28"/>
        </w:numPr>
        <w:spacing w:line="276" w:lineRule="auto"/>
        <w:rPr>
          <w:b/>
          <w:bCs/>
        </w:rPr>
      </w:pPr>
      <w:r w:rsidRPr="00A840D1">
        <w:t xml:space="preserve">Project delivers on </w:t>
      </w:r>
      <w:r w:rsidRPr="00A840D1" w:rsidR="00A840D1">
        <w:t>against objectives, timescales and budgets as defined in the proposal</w:t>
      </w: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Pr="00FF1481" w:rsidR="00A85578" w:rsidP="00A85578" w:rsidRDefault="00FF1481" w14:paraId="2E14E861" w14:textId="19B5D1A0">
      <w:pPr>
        <w:spacing w:line="276" w:lineRule="auto"/>
      </w:pPr>
      <w:r w:rsidRPr="00FF1481">
        <w:t>N-SIDE, no external funding</w:t>
      </w:r>
      <w:r w:rsidRPr="00FF1481" w:rsidR="00A85578">
        <w:tab/>
      </w:r>
      <w:r w:rsidRPr="00FF1481" w:rsidR="00A85578">
        <w:tab/>
      </w:r>
      <w:r w:rsidRPr="00FF1481" w:rsidR="00A85578">
        <w:tab/>
      </w: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Pr="00C76286" w:rsidR="005F2A6A" w:rsidP="00AA4233" w:rsidRDefault="00773462" w14:paraId="28BA732B" w14:textId="13BF0D76">
      <w:pPr>
        <w:spacing w:line="276" w:lineRule="auto"/>
      </w:pPr>
      <w:r w:rsidRPr="00C76286">
        <w:t>The project aims to quantify possible deviations between scheduled flows and physical flows, assessing the impact on the risk of congestion in the power grid. The project will test the following hypotheses:</w:t>
      </w:r>
    </w:p>
    <w:p w:rsidRPr="00C76286" w:rsidR="00773462" w:rsidP="00773462" w:rsidRDefault="00773462" w14:paraId="3960A419" w14:textId="671CC5E7">
      <w:pPr>
        <w:pStyle w:val="ListParagraph"/>
        <w:numPr>
          <w:ilvl w:val="0"/>
          <w:numId w:val="29"/>
        </w:numPr>
        <w:spacing w:line="276" w:lineRule="auto"/>
      </w:pPr>
      <w:r w:rsidRPr="00C76286">
        <w:t>To which extend the physical nodal injections/offtakes</w:t>
      </w:r>
      <w:r w:rsidRPr="00C76286" w:rsidR="00D3757E">
        <w:t xml:space="preserve"> can be anticipated based on the day ahead conditions, and can the probabilities of deviations be predicted by AI models built upon supervised learning?</w:t>
      </w:r>
    </w:p>
    <w:p w:rsidR="00D3757E" w:rsidP="00773462" w:rsidRDefault="00896A62" w14:paraId="391BA1F8" w14:textId="5762841F">
      <w:pPr>
        <w:pStyle w:val="ListParagraph"/>
        <w:numPr>
          <w:ilvl w:val="0"/>
          <w:numId w:val="29"/>
        </w:numPr>
        <w:spacing w:line="276" w:lineRule="auto"/>
      </w:pPr>
      <w:r w:rsidRPr="00C76286">
        <w:t>Is it possible to generate explicit scenarios for the physical nodal injections/offtakes according to the predictions of the AI models, an</w:t>
      </w:r>
      <w:r w:rsidRPr="00C76286" w:rsidR="00B333B4">
        <w:t xml:space="preserve">d can the correlations between deviations of the physical flows on different nodes of the power grid be captured </w:t>
      </w:r>
      <w:r w:rsidRPr="00C76286" w:rsidR="00734F38">
        <w:t>accurately</w:t>
      </w:r>
      <w:r w:rsidRPr="00C76286" w:rsidR="00B333B4">
        <w:t xml:space="preserve"> in the </w:t>
      </w:r>
      <w:r w:rsidRPr="00C76286" w:rsidR="00734F38">
        <w:t>generate scenarios?</w:t>
      </w:r>
    </w:p>
    <w:p w:rsidR="00515A8F" w:rsidP="00773462" w:rsidRDefault="00515A8F" w14:paraId="005F62A0" w14:textId="39115719">
      <w:pPr>
        <w:pStyle w:val="ListParagraph"/>
        <w:numPr>
          <w:ilvl w:val="0"/>
          <w:numId w:val="29"/>
        </w:numPr>
        <w:spacing w:line="276" w:lineRule="auto"/>
      </w:pPr>
      <w:r>
        <w:t>Can the steady-state power flow be solved efficiently for each generated scenario, to assess the loading on internal transmission lines for the relevant contingencies and within an execution time compatible with practical use cases within day ahead</w:t>
      </w:r>
      <w:r w:rsidR="007C0CD3">
        <w:t>?</w:t>
      </w:r>
    </w:p>
    <w:p w:rsidRPr="00C76286" w:rsidR="007C0CD3" w:rsidP="00773462" w:rsidRDefault="007C0CD3" w14:paraId="7796C9FA" w14:textId="5546D8C8">
      <w:pPr>
        <w:pStyle w:val="ListParagraph"/>
        <w:numPr>
          <w:ilvl w:val="0"/>
          <w:numId w:val="29"/>
        </w:numPr>
        <w:spacing w:line="276" w:lineRule="auto"/>
      </w:pPr>
      <w:r>
        <w:t>Eventually, can congestions with the probabilistic forecast be better anticipated, that would otherwise be missed when only looking at the scheduled flows?</w:t>
      </w:r>
    </w:p>
    <w:p w:rsidR="0025101F" w:rsidP="00AA4233" w:rsidRDefault="0025101F" w14:paraId="7D6E587F" w14:textId="2DD64AB6">
      <w:pPr>
        <w:spacing w:line="276" w:lineRule="auto"/>
      </w:pPr>
      <w:r>
        <w:t xml:space="preserve">By testing these, this project aims to provide a methodology and associated tool to assess the risk of congestions considering the uncertainties in the nodal power flows. </w:t>
      </w:r>
    </w:p>
    <w:p w:rsidRPr="003B01BE" w:rsidR="00204238" w:rsidP="00AA4233" w:rsidRDefault="00204238" w14:paraId="79B09D27" w14:textId="626F7978">
      <w:pPr>
        <w:spacing w:line="276" w:lineRule="auto"/>
      </w:pPr>
      <w:r w:rsidR="00204238">
        <w:rPr/>
        <w:t xml:space="preserve">Learnings from the project will be </w:t>
      </w:r>
      <w:r w:rsidR="00204238">
        <w:rPr/>
        <w:t>disseminated</w:t>
      </w:r>
      <w:r w:rsidR="00204238">
        <w:rPr/>
        <w:t xml:space="preserve"> through project reports uploaded to the </w:t>
      </w:r>
      <w:r w:rsidR="2A65CD35">
        <w:rPr/>
        <w:t>S</w:t>
      </w:r>
      <w:r w:rsidR="00204238">
        <w:rPr/>
        <w:t xml:space="preserve">marter </w:t>
      </w:r>
      <w:r w:rsidR="77ABB149">
        <w:rPr/>
        <w:t>N</w:t>
      </w:r>
      <w:r w:rsidR="00204238">
        <w:rPr/>
        <w:t xml:space="preserve">etworks </w:t>
      </w:r>
      <w:r w:rsidR="560AC6B6">
        <w:rPr/>
        <w:t>P</w:t>
      </w:r>
      <w:r w:rsidR="00204238">
        <w:rPr/>
        <w:t>ortal</w:t>
      </w:r>
      <w:r w:rsidR="50DA8D20">
        <w:rPr/>
        <w:t>.</w:t>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rsidRPr="00D32904" w:rsidR="00FF1817" w:rsidP="00AA4233" w:rsidRDefault="00D32904" w14:paraId="1852B910" w14:textId="42641BDC">
      <w:pPr>
        <w:spacing w:line="276" w:lineRule="auto"/>
      </w:pPr>
      <w:r w:rsidRPr="00D32904">
        <w:t>The project will be conducted over 9-months by N-SIDE in close collaboration with the ESO. The project will focus on analysis of uncertainties to power profiles at the nodal level and proof of concept will be carried out for a given list of critical branches and contingencies to be defined as part of the project.</w:t>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29024D" w:rsidR="003F7698" w:rsidP="003F7698" w:rsidRDefault="00957475" w14:paraId="0FE2B729" w14:textId="27C1D887">
      <w:pPr>
        <w:spacing w:line="276" w:lineRule="auto"/>
        <w:rPr>
          <w:b/>
          <w:bCs/>
        </w:rPr>
      </w:pPr>
      <w:r w:rsidR="00957475">
        <w:rPr/>
        <w:t>This project will be based in the GB ESO area of operatio</w:t>
      </w:r>
      <w:r w:rsidR="00137347">
        <w:rPr/>
        <w:t>ns,</w:t>
      </w:r>
      <w:commentRangeStart w:id="6"/>
      <w:commentRangeStart w:id="7"/>
      <w:r w:rsidR="00137347">
        <w:rPr/>
        <w:t xml:space="preserve"> first considering congestions within the </w:t>
      </w:r>
      <w:r w:rsidR="0057037C">
        <w:rPr/>
        <w:t>England</w:t>
      </w:r>
      <w:r w:rsidR="00BF0EB1">
        <w:rPr/>
        <w:t xml:space="preserve"> S</w:t>
      </w:r>
      <w:r w:rsidR="00137347">
        <w:rPr/>
        <w:t>outh-</w:t>
      </w:r>
      <w:r w:rsidR="00BF0EB1">
        <w:rPr/>
        <w:t>E</w:t>
      </w:r>
      <w:r w:rsidR="00137347">
        <w:rPr/>
        <w:t>ast boundary due to number of interconnectors</w:t>
      </w:r>
      <w:r w:rsidR="00BF0EB1">
        <w:rPr/>
        <w:t xml:space="preserve"> and constraints within this area.</w:t>
      </w:r>
      <w:r>
        <w:tab/>
      </w:r>
      <w:commentRangeEnd w:id="6"/>
      <w:r>
        <w:rPr>
          <w:rStyle w:val="CommentReference"/>
        </w:rPr>
        <w:commentReference w:id="6"/>
      </w:r>
      <w:commentRangeEnd w:id="7"/>
      <w:r>
        <w:rPr>
          <w:rStyle w:val="CommentReference"/>
        </w:rPr>
        <w:commentReference w:id="7"/>
      </w:r>
      <w:r>
        <w:tab/>
      </w:r>
      <w:r>
        <w:tab/>
      </w:r>
      <w:r>
        <w:tab/>
      </w:r>
      <w:r>
        <w:tab/>
      </w:r>
      <w:r>
        <w:tab/>
      </w:r>
      <w:r>
        <w:tab/>
      </w:r>
      <w:r>
        <w:tab/>
      </w:r>
      <w:r>
        <w:tab/>
      </w:r>
      <w:r>
        <w:tab/>
      </w:r>
      <w:r>
        <w:tab/>
      </w:r>
    </w:p>
    <w:p w:rsidR="002A7632" w:rsidP="002007D5" w:rsidRDefault="00F0745A" w14:paraId="37A4C9B6" w14:textId="17C2610E">
      <w:pPr>
        <w:pStyle w:val="HeadingNo2"/>
        <w:ind w:left="709" w:hanging="709"/>
      </w:pPr>
      <w:r w:rsidRPr="00644FA3">
        <w:lastRenderedPageBreak/>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rsidRPr="0029024D" w:rsidR="00475A02" w:rsidP="00AA4233" w:rsidRDefault="00BF0EB1" w14:paraId="718DEBA9" w14:textId="7A78ABCB">
      <w:pPr>
        <w:spacing w:line="276" w:lineRule="auto"/>
        <w:rPr>
          <w:b/>
          <w:bCs/>
        </w:rPr>
      </w:pPr>
      <w:r>
        <w:t>None</w:t>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BF0EB1" w:rsidR="003F7698" w:rsidP="003F7698" w:rsidRDefault="00E5621C" w14:paraId="68F47013" w14:textId="7765B685">
      <w:pPr>
        <w:spacing w:line="276" w:lineRule="auto"/>
      </w:pPr>
      <w:r w:rsidRPr="00BF0EB1">
        <w:t>£300,000</w:t>
      </w:r>
    </w:p>
    <w:p w:rsidRPr="00644FA3" w:rsidR="00FF4FA0" w:rsidP="003F7698" w:rsidRDefault="00FF4FA0" w14:paraId="3A210E03" w14:textId="77777777">
      <w:pPr>
        <w:spacing w:line="276" w:lineRule="auto"/>
        <w:rPr>
          <w:b/>
          <w:bCs/>
        </w:rPr>
      </w:pP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00E45782" w:rsidP="00FF7AD1" w:rsidRDefault="00BA2738" w14:paraId="3AF88705" w14:textId="77777777">
      <w:pPr>
        <w:spacing w:line="276" w:lineRule="auto"/>
      </w:pPr>
      <w:r w:rsidRPr="00BF0EB1">
        <w:t>As we transition to a zero-carbon energy system</w:t>
      </w:r>
      <w:r w:rsidRPr="00BF0EB1" w:rsidR="005F1DDB">
        <w:t xml:space="preserve">, the growing contribution from renewable energy, together with a greater number of </w:t>
      </w:r>
      <w:r w:rsidRPr="00BF0EB1" w:rsidR="004607D6">
        <w:t>interconnections</w:t>
      </w:r>
      <w:r w:rsidRPr="00BF0EB1" w:rsidR="00B32ADB">
        <w:t xml:space="preserve"> between countries</w:t>
      </w:r>
      <w:r w:rsidRPr="00BF0EB1" w:rsidR="005F1DDB">
        <w:t xml:space="preserve"> increases the uncertainty of physical energy flows</w:t>
      </w:r>
      <w:r w:rsidRPr="00BF0EB1" w:rsidR="0006209B">
        <w:t xml:space="preserve"> across the electricity network</w:t>
      </w:r>
      <w:r w:rsidRPr="00BF0EB1" w:rsidR="004607D6">
        <w:t xml:space="preserve">. This </w:t>
      </w:r>
      <w:r w:rsidRPr="00BF0EB1" w:rsidR="00C804CD">
        <w:t xml:space="preserve">complicates </w:t>
      </w:r>
      <w:r w:rsidRPr="00BF0EB1" w:rsidR="001D554F">
        <w:t>the anticipation of internal congestion in the day-ahead market</w:t>
      </w:r>
      <w:r w:rsidRPr="00BF0EB1" w:rsidR="00C804CD">
        <w:t>, resulting in more decisions made within day</w:t>
      </w:r>
      <w:r w:rsidRPr="00BF0EB1" w:rsidR="0006209B">
        <w:t xml:space="preserve"> and </w:t>
      </w:r>
      <w:r w:rsidRPr="00BF0EB1" w:rsidR="000314EF">
        <w:t xml:space="preserve">higher constraint costs from curtailment and redispatch. By having a </w:t>
      </w:r>
      <w:r w:rsidRPr="00BF0EB1" w:rsidR="00D1278A">
        <w:t>more accurate forecast of expected physical energy flows</w:t>
      </w:r>
      <w:r w:rsidRPr="00BF0EB1" w:rsidR="001870F9">
        <w:t xml:space="preserve"> and probability of constraints</w:t>
      </w:r>
      <w:r w:rsidRPr="00BF0EB1" w:rsidR="00D1278A">
        <w:t>, operators will be able to make more informed decisions</w:t>
      </w:r>
      <w:r w:rsidRPr="00BF0EB1" w:rsidR="001870F9">
        <w:t xml:space="preserve"> to operate the system more efficiently</w:t>
      </w:r>
      <w:r w:rsidR="00356BC9">
        <w:t xml:space="preserve">. </w:t>
      </w:r>
      <w:r w:rsidRPr="00644FA3" w:rsidR="00184884">
        <w:tab/>
      </w:r>
      <w:r w:rsidRPr="00644FA3" w:rsidR="00184884">
        <w:tab/>
      </w:r>
    </w:p>
    <w:p w:rsidRPr="00E45782" w:rsidR="00184884" w:rsidP="00FF7AD1" w:rsidRDefault="00E45782" w14:paraId="4274AED1" w14:textId="16E07E07">
      <w:pPr>
        <w:spacing w:line="276" w:lineRule="auto"/>
      </w:pPr>
      <w:r>
        <w:t>Overall better optimised operations arrangements should result in more capacity to transport due to lower constraint costs, leading to a lower carbon operation and improved security of supply.</w:t>
      </w:r>
      <w:r w:rsidRPr="00644FA3" w:rsidR="00184884">
        <w:tab/>
      </w:r>
      <w:r w:rsidRPr="00644FA3" w:rsidR="00184884">
        <w:tab/>
      </w:r>
      <w:r w:rsidRPr="00644FA3" w:rsidR="00184884">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7C6A5B" w:rsidRDefault="00E5621C" w14:paraId="2DD2808E" w14:textId="610E29C8">
      <w:r>
        <w:t>N/A</w:t>
      </w:r>
      <w:r w:rsidRPr="00CC50C7" w:rsidR="00184884">
        <w:tab/>
      </w:r>
      <w:r w:rsidRPr="00CC50C7" w:rsidR="00184884">
        <w:tab/>
      </w:r>
      <w:r w:rsidRPr="00CC50C7" w:rsidR="00184884">
        <w:tab/>
      </w:r>
      <w:r w:rsidRPr="00CC50C7" w:rsidR="00184884">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lastRenderedPageBreak/>
        <w:t>Please provide an estimate of the saving if the Problem is solved</w:t>
      </w:r>
      <w:r w:rsidR="001036C0">
        <w:t xml:space="preserve"> (RIIO-1 projects only</w:t>
      </w:r>
      <w:r w:rsidR="00B77868">
        <w:t>)</w:t>
      </w:r>
    </w:p>
    <w:p w:rsidRPr="00644FA3" w:rsidR="00F917E9" w:rsidP="007C6A5B" w:rsidRDefault="00E5621C" w14:paraId="7D49DFE3" w14:textId="528EC994">
      <w:r>
        <w:t>N/A</w:t>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75DA7BC1" w:rsidP="02FFE439" w:rsidRDefault="75DA7BC1" w14:paraId="53145AEF" w14:textId="6EFFC417">
      <w:pPr>
        <w:pStyle w:val="Normal"/>
        <w:rPr>
          <w:rFonts w:ascii="Calibri" w:hAnsi="Calibri" w:eastAsia="Calibri" w:cs="Calibri"/>
          <w:b w:val="1"/>
          <w:bCs w:val="1"/>
          <w:i w:val="0"/>
          <w:iCs w:val="0"/>
          <w:caps w:val="0"/>
          <w:smallCaps w:val="0"/>
          <w:strike w:val="0"/>
          <w:dstrike w:val="0"/>
          <w:noProof w:val="0"/>
          <w:color w:val="000000"/>
          <w:sz w:val="28"/>
          <w:szCs w:val="28"/>
          <w:u w:val="none"/>
          <w:lang w:val="en-GB"/>
        </w:rPr>
      </w:pPr>
      <w:r w:rsidRPr="02FFE439" w:rsidR="75DA7BC1">
        <w:rPr>
          <w:rFonts w:ascii="Calibri" w:hAnsi="Calibri" w:eastAsia="Calibri" w:cs="Calibri"/>
          <w:b w:val="1"/>
          <w:bCs w:val="1"/>
          <w:i w:val="0"/>
          <w:iCs w:val="0"/>
          <w:caps w:val="0"/>
          <w:smallCaps w:val="0"/>
          <w:strike w:val="0"/>
          <w:dstrike w:val="0"/>
          <w:noProof w:val="0"/>
          <w:color w:val="000000"/>
          <w:sz w:val="28"/>
          <w:szCs w:val="28"/>
          <w:u w:val="none"/>
          <w:lang w:val="en-GB"/>
        </w:rPr>
        <w:t xml:space="preserve"> </w:t>
      </w:r>
    </w:p>
    <w:p w:rsidR="127C51F8" w:rsidP="02FFE439" w:rsidRDefault="127C51F8" w14:paraId="4CACA91A" w14:textId="1645386E">
      <w:pPr>
        <w:pStyle w:val="Normal"/>
        <w:spacing w:line="276" w:lineRule="auto"/>
      </w:pPr>
      <w:r w:rsidRPr="02FFE439" w:rsidR="127C51F8">
        <w:rPr>
          <w:rFonts w:ascii="Arial" w:hAnsi="Arial" w:eastAsia="Times New Roman" w:cs="Times New Roman"/>
          <w:noProof w:val="0"/>
          <w:sz w:val="20"/>
          <w:szCs w:val="20"/>
          <w:lang w:val="en-GB" w:eastAsia="en-GB"/>
        </w:rPr>
        <w:t>T</w:t>
      </w:r>
      <w:r w:rsidR="683BFF87">
        <w:rPr/>
        <w:t xml:space="preserve">he growing contribution from renewable energy </w:t>
      </w:r>
      <w:r w:rsidR="3974BE2C">
        <w:rPr/>
        <w:t xml:space="preserve">combined with </w:t>
      </w:r>
      <w:r w:rsidR="683BFF87">
        <w:rPr/>
        <w:t>the greater number of interconnections between countries</w:t>
      </w:r>
      <w:r w:rsidR="57039B6B">
        <w:rPr/>
        <w:t>, means</w:t>
      </w:r>
      <w:r w:rsidR="683BFF87">
        <w:rPr/>
        <w:t xml:space="preserve"> the anticipation of internal congestion in the day-ahead market </w:t>
      </w:r>
      <w:r w:rsidR="2A0D135E">
        <w:rPr/>
        <w:t xml:space="preserve">has </w:t>
      </w:r>
      <w:r w:rsidR="683BFF87">
        <w:rPr/>
        <w:t xml:space="preserve">become more complex, resulting in more decisions </w:t>
      </w:r>
      <w:r w:rsidR="56018416">
        <w:rPr/>
        <w:t>occurring</w:t>
      </w:r>
      <w:r w:rsidR="683BFF87">
        <w:rPr/>
        <w:t xml:space="preserve"> within day and higher constraint costs from curtailment and redispatch.</w:t>
      </w:r>
      <w:r w:rsidR="41AC0DDE">
        <w:rPr/>
        <w:t xml:space="preserve"> </w:t>
      </w:r>
      <w:r w:rsidR="762EB67F">
        <w:rPr/>
        <w:t xml:space="preserve">With </w:t>
      </w:r>
      <w:r w:rsidR="41AC0DDE">
        <w:rPr/>
        <w:t xml:space="preserve">GB thermal constraint costs forecast to be between £500m to £3bn annually out to 2030 (Modelled Constraint Costs </w:t>
      </w:r>
      <w:r w:rsidR="41AC0DDE">
        <w:rPr/>
        <w:t>NOA</w:t>
      </w:r>
      <w:r w:rsidR="41AC0DDE">
        <w:rPr/>
        <w:t xml:space="preserve"> 2021/22 Refresh – August 2022)</w:t>
      </w:r>
      <w:r w:rsidR="542B75A0">
        <w:rPr/>
        <w:t xml:space="preserve">, optimised operations arrangements </w:t>
      </w:r>
      <w:r w:rsidR="1D4E1FB0">
        <w:rPr/>
        <w:t xml:space="preserve">should result in more </w:t>
      </w:r>
      <w:r w:rsidR="1D4E1FB0">
        <w:rPr/>
        <w:t>capacity</w:t>
      </w:r>
      <w:r w:rsidR="1D4E1FB0">
        <w:rPr/>
        <w:t xml:space="preserve"> to transport due to lower constraint costs, leading to a lower carbon operation and improved security of supply.</w:t>
      </w:r>
      <w:r>
        <w:tab/>
      </w:r>
      <w:r>
        <w:tab/>
      </w:r>
      <w:r w:rsidR="413614D6">
        <w:rPr/>
        <w:t xml:space="preserve"> </w:t>
      </w:r>
      <w:r>
        <w:tab/>
      </w:r>
      <w:r>
        <w:tab/>
      </w:r>
    </w:p>
    <w:p w:rsidR="413614D6" w:rsidP="02FFE439" w:rsidRDefault="413614D6" w14:paraId="2CBA6AD7" w14:textId="4D3EC81D">
      <w:pPr>
        <w:pStyle w:val="Normal"/>
      </w:pPr>
    </w:p>
    <w:p w:rsidRPr="00644FA3" w:rsidR="003370FE" w:rsidP="007C6A5B" w:rsidRDefault="003370FE" w14:paraId="5E8C2FBF" w14:textId="77777777" w14:noSpellErr="1"/>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Pr="00CC50C7" w:rsidR="00254922" w:rsidP="005E6732" w:rsidRDefault="005E6732" w14:paraId="7EC2460C" w14:textId="45346358">
      <w:r>
        <w:t xml:space="preserve">The methodology developed within this project considered the impact of </w:t>
      </w:r>
      <w:r w:rsidR="00BD3EC8">
        <w:t>interconnectors and renewable generation on constraints within GB, it is anticipated that the methods developed will be replicable across the GB network.</w:t>
      </w:r>
    </w:p>
    <w:p w:rsidRPr="00644FA3" w:rsidR="003370FE" w:rsidP="007C6A5B" w:rsidRDefault="003370FE" w14:paraId="5630AA89" w14:textId="77777777"/>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Pr="00CC50C7" w:rsidR="00254922" w:rsidP="00254922" w:rsidRDefault="00B53A81" w14:paraId="46F261A2" w14:textId="7EF7C0D4">
      <w:r>
        <w:t xml:space="preserve">At this stage the costs are unknown for rolling out </w:t>
      </w:r>
      <w:r w:rsidR="005C674B">
        <w:t xml:space="preserve">the Method </w:t>
      </w:r>
      <w:r w:rsidR="00CA79C9">
        <w:t>into further development.</w:t>
      </w:r>
    </w:p>
    <w:p w:rsidR="003370FE" w:rsidP="00C87409" w:rsidRDefault="003370FE" w14:paraId="11F2F240" w14:textId="2D4696AB">
      <w:pPr>
        <w:spacing w:line="276" w:lineRule="auto"/>
      </w:pP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2A4691C1">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3B2E05D3">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07D13AE2">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50C774E6">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6C4E1C9A">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3B9516F3">
      <w:pPr>
        <w:pStyle w:val="HeadingNo3"/>
        <w:ind w:left="709" w:hanging="709"/>
      </w:pPr>
      <w:r>
        <w:t>RIIO-2 Projects</w:t>
      </w:r>
    </w:p>
    <w:p w:rsidR="003370FE" w:rsidP="007C6A5B" w:rsidRDefault="003370FE" w14:paraId="2F6B028D" w14:textId="1BAD2E01">
      <w:r w:rsidRPr="003370FE">
        <w:t xml:space="preserve">A </w:t>
      </w:r>
      <w:r>
        <w:t xml:space="preserve">RIIO-2 </w:t>
      </w:r>
      <w:r w:rsidRPr="003370FE">
        <w:t>Project must involve the Research, Development or Demonstration of at least one of the following:</w:t>
      </w:r>
      <w:r w:rsidRPr="007C7349" w:rsidR="007C7349">
        <w:rPr>
          <w:b/>
          <w:bCs/>
          <w:noProof/>
          <w:color w:val="2B579A"/>
          <w:shd w:val="clear" w:color="auto" w:fill="E6E6E6"/>
        </w:rPr>
        <w:t xml:space="preserve"> </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591F6A69">
            <w:pPr>
              <w:rPr>
                <w:b/>
                <w:bCs/>
              </w:rPr>
            </w:pPr>
            <w:r w:rsidRPr="00644FA3">
              <w:lastRenderedPageBreak/>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3CA6FBB9">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7C7349" w14:paraId="4E3ACC51" w14:textId="4FD20260">
            <w:pPr>
              <w:spacing w:line="276" w:lineRule="auto"/>
              <w:rPr>
                <w:b/>
                <w:bCs/>
              </w:rPr>
            </w:pPr>
            <w:r>
              <w:rPr>
                <w:b/>
                <w:bCs/>
                <w:noProof/>
                <w:color w:val="2B579A"/>
                <w:shd w:val="clear" w:color="auto" w:fill="E6E6E6"/>
              </w:rPr>
              <mc:AlternateContent>
                <mc:Choice Requires="wps">
                  <w:drawing>
                    <wp:anchor distT="0" distB="0" distL="114300" distR="114300" simplePos="0" relativeHeight="251668515" behindDoc="0" locked="0" layoutInCell="1" allowOverlap="1" wp14:anchorId="7BEEC6BA" wp14:editId="4B746793">
                      <wp:simplePos x="0" y="0"/>
                      <wp:positionH relativeFrom="column">
                        <wp:posOffset>41048</wp:posOffset>
                      </wp:positionH>
                      <wp:positionV relativeFrom="paragraph">
                        <wp:posOffset>51112</wp:posOffset>
                      </wp:positionV>
                      <wp:extent cx="266700" cy="285750"/>
                      <wp:effectExtent l="0" t="0" r="0" b="0"/>
                      <wp:wrapNone/>
                      <wp:docPr id="25" name="Multiplication Sign 25"/>
                      <wp:cNvGraphicFramePr/>
                      <a:graphic xmlns:a="http://schemas.openxmlformats.org/drawingml/2006/main">
                        <a:graphicData uri="http://schemas.microsoft.com/office/word/2010/wordprocessingShape">
                          <wps:wsp>
                            <wps:cNvSpPr/>
                            <wps:spPr>
                              <a:xfrm>
                                <a:off x="0" y="0"/>
                                <a:ext cx="266700" cy="2857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Multiplication Sign 25" style="position:absolute;margin-left:3.25pt;margin-top:4pt;width:21pt;height:22.5pt;z-index:251668515;visibility:visible;mso-wrap-style:square;mso-wrap-distance-left:9pt;mso-wrap-distance-top:0;mso-wrap-distance-right:9pt;mso-wrap-distance-bottom:0;mso-position-horizontal:absolute;mso-position-horizontal-relative:text;mso-position-vertical:absolute;mso-position-vertical-relative:text;v-text-anchor:middle" coordsize="266700,285750" o:spid="_x0000_s1026" fillcolor="#00598e [3204]" strokecolor="#002c46 [1604]" strokeweight="1pt" path="m41126,90030l86983,47230r46367,49678l179717,47230r45857,42800l176252,142875r49322,52845l179717,238520,133350,188842,86983,238520,41126,195720,90448,142875,41126,900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" w14:anchorId="0F102811">
                      <v:stroke joinstyle="miter"/>
                      <v:path arrowok="t" o:connecttype="custom" o:connectlocs="41126,90030;86983,47230;133350,96908;179717,47230;225574,90030;176252,142875;225574,195720;179717,238520;133350,188842;86983,238520;41126,195720;90448,142875;41126,90030" o:connectangles="0,0,0,0,0,0,0,0,0,0,0,0,0"/>
                    </v:shape>
                  </w:pict>
                </mc:Fallback>
              </mc:AlternateContent>
            </w:r>
            <w:r w:rsidRPr="00644FA3" w:rsidR="00215D6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2E1FEB7D">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7C7349" w14:paraId="1929C4A8" w14:textId="5DCA9E13">
            <w:pPr>
              <w:spacing w:line="276" w:lineRule="auto"/>
              <w:rPr>
                <w:b/>
                <w:bCs/>
              </w:rPr>
            </w:pPr>
            <w:r>
              <w:rPr>
                <w:b/>
                <w:bCs/>
                <w:noProof/>
                <w:color w:val="2B579A"/>
                <w:shd w:val="clear" w:color="auto" w:fill="E6E6E6"/>
              </w:rPr>
              <mc:AlternateContent>
                <mc:Choice Requires="wps">
                  <w:drawing>
                    <wp:anchor distT="0" distB="0" distL="114300" distR="114300" simplePos="0" relativeHeight="251670563" behindDoc="0" locked="0" layoutInCell="1" allowOverlap="1" wp14:anchorId="4ED45E67" wp14:editId="3E9C6EFA">
                      <wp:simplePos x="0" y="0"/>
                      <wp:positionH relativeFrom="column">
                        <wp:posOffset>32948</wp:posOffset>
                      </wp:positionH>
                      <wp:positionV relativeFrom="paragraph">
                        <wp:posOffset>87462</wp:posOffset>
                      </wp:positionV>
                      <wp:extent cx="266700" cy="285750"/>
                      <wp:effectExtent l="0" t="0" r="0" b="0"/>
                      <wp:wrapNone/>
                      <wp:docPr id="26" name="Multiplication Sign 26"/>
                      <wp:cNvGraphicFramePr/>
                      <a:graphic xmlns:a="http://schemas.openxmlformats.org/drawingml/2006/main">
                        <a:graphicData uri="http://schemas.microsoft.com/office/word/2010/wordprocessingShape">
                          <wps:wsp>
                            <wps:cNvSpPr/>
                            <wps:spPr>
                              <a:xfrm>
                                <a:off x="0" y="0"/>
                                <a:ext cx="266700" cy="2857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Multiplication Sign 26" style="position:absolute;margin-left:2.6pt;margin-top:6.9pt;width:21pt;height:22.5pt;z-index:251670563;visibility:visible;mso-wrap-style:square;mso-wrap-distance-left:9pt;mso-wrap-distance-top:0;mso-wrap-distance-right:9pt;mso-wrap-distance-bottom:0;mso-position-horizontal:absolute;mso-position-horizontal-relative:text;mso-position-vertical:absolute;mso-position-vertical-relative:text;v-text-anchor:middle" coordsize="266700,285750" o:spid="_x0000_s1026" fillcolor="#00598e [3204]" strokecolor="#002c46 [1604]" strokeweight="1pt" path="m41126,90030l86983,47230r46367,49678l179717,47230r45857,42800l176252,142875r49322,52845l179717,238520,133350,188842,86983,238520,41126,195720,90448,142875,41126,900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" w14:anchorId="65252A7C">
                      <v:stroke joinstyle="miter"/>
                      <v:path arrowok="t" o:connecttype="custom" o:connectlocs="41126,90030;86983,47230;133350,96908;179717,47230;225574,90030;176252,142875;225574,195720;179717,238520;133350,188842;86983,238520;41126,195720;90448,142875;41126,90030" o:connectangles="0,0,0,0,0,0,0,0,0,0,0,0,0"/>
                    </v:shape>
                  </w:pict>
                </mc:Fallback>
              </mc:AlternateContent>
            </w:r>
            <w:r w:rsidRPr="00644FA3" w:rsidR="00215D6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Pr="00CC50C7" w:rsidR="000D02D3" w:rsidP="000D02D3" w:rsidRDefault="00620CC1" w14:paraId="6C461FDA" w14:textId="6EC09FD2">
      <w:r>
        <w:t xml:space="preserve">This project has the potential to improve transparency around curtailment and re-dispatch within </w:t>
      </w:r>
      <w:r w:rsidR="002564F3">
        <w:t>day, providing an indication of the likelihood of a congestion risk and therefore influencing priority actions</w:t>
      </w:r>
      <w:r w:rsidR="00565029">
        <w:t xml:space="preserve"> within the control room</w:t>
      </w:r>
      <w:r w:rsidR="002564F3">
        <w:t xml:space="preserve">. </w:t>
      </w:r>
      <w:r w:rsidR="00C32B57">
        <w:t xml:space="preserve">Learnings </w:t>
      </w:r>
      <w:r w:rsidR="00CB181C">
        <w:t xml:space="preserve">and recommendations will be </w:t>
      </w:r>
      <w:r w:rsidR="00535D99">
        <w:t>disseminated</w:t>
      </w:r>
      <w:r w:rsidR="00CB181C">
        <w:t xml:space="preserve"> to ensure that relevant Network Licenses can use and understand the methods developed within this project. </w:t>
      </w:r>
    </w:p>
    <w:p w:rsidRPr="00644FA3" w:rsidR="001B4A03" w:rsidP="007C6A5B" w:rsidRDefault="001B4A03" w14:paraId="0D83C18B" w14:textId="77777777"/>
    <w:p w:rsidRPr="00644FA3" w:rsidR="001B4A03" w:rsidP="000D02D3" w:rsidRDefault="001B4A03" w14:paraId="12A4BCCD" w14:textId="612F81F4">
      <w:pPr>
        <w:pStyle w:val="HeadingNo3"/>
        <w:ind w:left="709" w:hanging="709"/>
      </w:pPr>
      <w:r>
        <w:t>Or,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644FA3" w:rsidR="001B4A03" w:rsidP="007C6A5B" w:rsidRDefault="00CB181C" w14:paraId="7524729B" w14:textId="5F2EA790">
      <w:r>
        <w:t>N/A</w:t>
      </w:r>
    </w:p>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7A2AD499">
      <w:pPr>
        <w:pStyle w:val="Note"/>
        <w:rPr>
          <w:rFonts w:cs="Calibri"/>
          <w:szCs w:val="20"/>
        </w:rPr>
      </w:pPr>
      <w:r>
        <w:t>This cannot be changed once registered.</w:t>
      </w:r>
      <w:r w:rsidRPr="007C7349" w:rsidR="007C7349">
        <w:rPr>
          <w:b/>
          <w:bCs/>
          <w:noProof/>
          <w:color w:val="2B579A"/>
          <w:shd w:val="clear" w:color="auto" w:fill="E6E6E6"/>
        </w:rPr>
        <w:t xml:space="preserve"> </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7C7349" w14:paraId="468AB479" w14:textId="582AE69E">
            <w:pPr>
              <w:spacing w:line="276" w:lineRule="auto"/>
            </w:pPr>
            <w:r>
              <w:rPr>
                <w:b/>
                <w:bCs/>
                <w:noProof/>
                <w:color w:val="2B579A"/>
                <w:shd w:val="clear" w:color="auto" w:fill="E6E6E6"/>
              </w:rPr>
              <mc:AlternateContent>
                <mc:Choice Requires="wps">
                  <w:drawing>
                    <wp:anchor distT="0" distB="0" distL="114300" distR="114300" simplePos="0" relativeHeight="251672611" behindDoc="0" locked="0" layoutInCell="1" allowOverlap="1" wp14:anchorId="62BCCEE8" wp14:editId="2E692851">
                      <wp:simplePos x="0" y="0"/>
                      <wp:positionH relativeFrom="column">
                        <wp:posOffset>2229006</wp:posOffset>
                      </wp:positionH>
                      <wp:positionV relativeFrom="paragraph">
                        <wp:posOffset>995</wp:posOffset>
                      </wp:positionV>
                      <wp:extent cx="266700" cy="285750"/>
                      <wp:effectExtent l="0" t="0" r="0" b="0"/>
                      <wp:wrapNone/>
                      <wp:docPr id="27" name="Multiplication Sign 27"/>
                      <wp:cNvGraphicFramePr/>
                      <a:graphic xmlns:a="http://schemas.openxmlformats.org/drawingml/2006/main">
                        <a:graphicData uri="http://schemas.microsoft.com/office/word/2010/wordprocessingShape">
                          <wps:wsp>
                            <wps:cNvSpPr/>
                            <wps:spPr>
                              <a:xfrm>
                                <a:off x="0" y="0"/>
                                <a:ext cx="266700" cy="2857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Multiplication Sign 27" style="position:absolute;margin-left:175.5pt;margin-top:.1pt;width:21pt;height:22.5pt;z-index:251672611;visibility:visible;mso-wrap-style:square;mso-wrap-distance-left:9pt;mso-wrap-distance-top:0;mso-wrap-distance-right:9pt;mso-wrap-distance-bottom:0;mso-position-horizontal:absolute;mso-position-horizontal-relative:text;mso-position-vertical:absolute;mso-position-vertical-relative:text;v-text-anchor:middle" coordsize="266700,285750" o:spid="_x0000_s1026" fillcolor="#00598e [3204]" strokecolor="#002c46 [1604]" strokeweight="1pt" path="m41126,90030l86983,47230r46367,49678l179717,47230r45857,42800l176252,142875r49322,52845l179717,238520,133350,188842,86983,238520,41126,195720,90448,142875,41126,900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" w14:anchorId="281C1607">
                      <v:stroke joinstyle="miter"/>
                      <v:path arrowok="t" o:connecttype="custom" o:connectlocs="41126,90030;86983,47230;133350,96908;179717,47230;225574,90030;176252,142875;225574,195720;179717,238520;133350,188842;86983,238520;41126,195720;90448,142875;41126,90030" o:connectangles="0,0,0,0,0,0,0,0,0,0,0,0,0"/>
                    </v:shape>
                  </w:pict>
                </mc:Fallback>
              </mc:AlternateContent>
            </w:r>
            <w:r w:rsidRPr="00644FA3" w:rsidR="001B4A0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rsidR="001B4A03">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CC50C7" w:rsidR="003C3FD5" w:rsidP="007C6A5B" w:rsidRDefault="00A20B33" w14:paraId="728BA374" w14:textId="11F1BD5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rsidRPr="00644FA3">
        <w:lastRenderedPageBreak/>
        <w:t>Describe how any potential constraints or costs caused, or resulting from, the imposed IPR arrangements:</w:t>
      </w:r>
    </w:p>
    <w:p w:rsidRPr="00CC50C7" w:rsidR="003C3FD5" w:rsidP="00A20B33" w:rsidRDefault="00A20B33" w14:paraId="4EB0A26E" w14:textId="01FAAF52">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CC50C7" w:rsidR="003C3FD5" w:rsidP="007C6A5B" w:rsidRDefault="00A20B33" w14:paraId="6F2AF18D" w14:textId="09248D0C">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w:t>
      </w:r>
      <w:proofErr w:type="spellStart"/>
      <w:r>
        <w:t>ie</w:t>
      </w:r>
      <w:proofErr w:type="spell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Pr="00644FA3" w:rsidR="001A3694" w:rsidP="001A3694" w:rsidRDefault="00A63D4F" w14:paraId="5EBB28F8" w14:textId="2DE2A67E">
      <w:r>
        <w:rPr>
          <w:rFonts w:cs="Arial"/>
          <w:szCs w:val="20"/>
        </w:rPr>
        <w:t xml:space="preserve">The increase in complexity of the UK power grid, including </w:t>
      </w:r>
      <w:r w:rsidR="00EF4CC2">
        <w:rPr>
          <w:rFonts w:cs="Arial"/>
          <w:szCs w:val="20"/>
        </w:rPr>
        <w:t xml:space="preserve">more interconnections and a greater contribution from renewable energy sources, creates </w:t>
      </w:r>
      <w:r w:rsidR="00F61351">
        <w:rPr>
          <w:rFonts w:cs="Arial"/>
          <w:szCs w:val="20"/>
        </w:rPr>
        <w:t xml:space="preserve">volatility and </w:t>
      </w:r>
      <w:r w:rsidR="00EF4CC2">
        <w:rPr>
          <w:rFonts w:cs="Arial"/>
          <w:szCs w:val="20"/>
        </w:rPr>
        <w:t>operational uncertainty in the anticipation of energy flows.</w:t>
      </w:r>
      <w:r w:rsidR="00163CF4">
        <w:rPr>
          <w:rFonts w:cs="Arial"/>
          <w:szCs w:val="20"/>
        </w:rPr>
        <w:t xml:space="preserve"> </w:t>
      </w:r>
      <w:r w:rsidR="00D300AD">
        <w:rPr>
          <w:rFonts w:cs="Arial"/>
          <w:szCs w:val="20"/>
        </w:rPr>
        <w:t xml:space="preserve">Creating a probabilistic forecast of congestions after the clearing of the day-ahead market has not yet been </w:t>
      </w:r>
      <w:r w:rsidR="00186FC7">
        <w:rPr>
          <w:rFonts w:cs="Arial"/>
          <w:szCs w:val="20"/>
        </w:rPr>
        <w:t>attempted and</w:t>
      </w:r>
      <w:r w:rsidR="00BD1E06">
        <w:rPr>
          <w:rFonts w:cs="Arial"/>
          <w:szCs w:val="20"/>
        </w:rPr>
        <w:t xml:space="preserve"> may provide increased certainty around the potential volatility of </w:t>
      </w:r>
      <w:r w:rsidR="00ED47A2">
        <w:rPr>
          <w:rFonts w:cs="Arial"/>
          <w:szCs w:val="20"/>
        </w:rPr>
        <w:t xml:space="preserve">energy flows across the power grid network. </w:t>
      </w:r>
      <w:r w:rsidR="0011288C">
        <w:rPr>
          <w:rFonts w:cs="Arial"/>
          <w:szCs w:val="20"/>
        </w:rPr>
        <w:t xml:space="preserve">This project will consider the day-ahead </w:t>
      </w:r>
      <w:r w:rsidR="00186FC7">
        <w:rPr>
          <w:rFonts w:cs="Arial"/>
          <w:szCs w:val="20"/>
        </w:rPr>
        <w:t>probability</w:t>
      </w:r>
      <w:r w:rsidR="0011288C">
        <w:rPr>
          <w:rFonts w:cs="Arial"/>
          <w:szCs w:val="20"/>
        </w:rPr>
        <w:t xml:space="preserve"> distributions for nodal injections and </w:t>
      </w:r>
      <w:r w:rsidR="00AF0282">
        <w:rPr>
          <w:rFonts w:cs="Arial"/>
          <w:szCs w:val="20"/>
        </w:rPr>
        <w:t>offtakes and</w:t>
      </w:r>
      <w:r w:rsidR="00186FC7">
        <w:rPr>
          <w:rFonts w:cs="Arial"/>
          <w:szCs w:val="20"/>
        </w:rPr>
        <w:t xml:space="preserve"> assess</w:t>
      </w:r>
      <w:r w:rsidR="00720E01">
        <w:rPr>
          <w:rFonts w:cs="Arial"/>
          <w:szCs w:val="20"/>
        </w:rPr>
        <w:t xml:space="preserve"> the feasibility of tracking the correlation between the congestion forecast spreads associated with the different nodes</w:t>
      </w:r>
      <w:r w:rsidR="00AF0282">
        <w:rPr>
          <w:rFonts w:cs="Arial"/>
          <w:szCs w:val="20"/>
        </w:rPr>
        <w:t xml:space="preserve">. </w:t>
      </w:r>
      <w:r w:rsidR="00A85C78">
        <w:rPr>
          <w:rFonts w:cs="Arial"/>
          <w:szCs w:val="20"/>
        </w:rPr>
        <w:t>The project will investigate if it is possible to input these probabilities into a power flow model to quantify the risk of congestion on a given branch under a given contingency.</w:t>
      </w:r>
      <w:r w:rsidR="0006387B">
        <w:rPr>
          <w:rFonts w:cs="Arial"/>
          <w:szCs w:val="20"/>
        </w:rPr>
        <w:t xml:space="preserve"> </w:t>
      </w:r>
    </w:p>
    <w:p w:rsidRPr="00644FA3" w:rsidR="0071397E" w:rsidP="00B93447" w:rsidRDefault="0071397E" w14:paraId="63491CD2" w14:textId="77777777">
      <w:pPr>
        <w:pStyle w:val="HeadingNo3"/>
        <w:ind w:left="709" w:hanging="709"/>
      </w:pPr>
      <w:r w:rsidRPr="00644FA3">
        <w:t>Why is the Network Licensee not funding the Project as part of its business as usual activities?</w:t>
      </w:r>
    </w:p>
    <w:p w:rsidRPr="00644FA3" w:rsidR="0071397E" w:rsidP="00313319" w:rsidRDefault="00F06B3F" w14:paraId="6594CE2B" w14:textId="124EE0E1">
      <w:r w:rsidRPr="00F06B3F">
        <w:t>Due to the nature of the project and that it is researching the potential of creating a probabilistic forecast for power flows and associated congestion risks, utilising machine learning techniques and building upon experience from other applications, this falls outside of BAU activities</w:t>
      </w:r>
      <w:r>
        <w:t>.</w:t>
      </w:r>
    </w:p>
    <w:p w:rsidRPr="00644FA3" w:rsidR="0071397E" w:rsidP="000A4C48" w:rsidRDefault="0071397E" w14:paraId="18B6377E" w14:textId="01559C14">
      <w:pPr>
        <w:pStyle w:val="HeadingNo3"/>
        <w:ind w:left="709" w:hanging="709"/>
      </w:pPr>
      <w:r w:rsidRPr="00644FA3">
        <w:t xml:space="preserve">Why can the Project can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rsidR="00726581" w:rsidP="00726581" w:rsidRDefault="00AB121D" w14:paraId="4B953E10" w14:textId="2A102960">
      <w:pPr>
        <w:pStyle w:val="ListParagraph"/>
        <w:numPr>
          <w:ilvl w:val="0"/>
          <w:numId w:val="26"/>
        </w:numPr>
      </w:pPr>
      <w:r>
        <w:t>The TRL of the overall project is relatively low</w:t>
      </w:r>
      <w:r w:rsidR="00962B15">
        <w:t>. T</w:t>
      </w:r>
      <w:r>
        <w:t>herefore</w:t>
      </w:r>
      <w:r w:rsidR="00962B15">
        <w:t>,</w:t>
      </w:r>
      <w:r>
        <w:t xml:space="preserve"> innovation funding is more suitable for exploring the potential of forecasting the risk of congestions </w:t>
      </w:r>
      <w:r w:rsidR="00962B15">
        <w:t>on the network, increasing the TRL through proof-of-concept tools before considering further development.</w:t>
      </w:r>
    </w:p>
    <w:p w:rsidRPr="00644FA3" w:rsidR="0071397E" w:rsidP="00741754" w:rsidRDefault="00962B15" w14:paraId="217B9785" w14:textId="2C52CD46">
      <w:pPr>
        <w:pStyle w:val="ListParagraph"/>
        <w:numPr>
          <w:ilvl w:val="0"/>
          <w:numId w:val="26"/>
        </w:numPr>
      </w:pPr>
      <w:r>
        <w:t>Conducting this project with NIA funding will ensure that the project findings can be shared more widely with other interested Network Licensees and the wider industry.</w:t>
      </w:r>
      <w:r w:rsidRPr="00CC50C7" w:rsidR="000A4C48">
        <w:tab/>
      </w:r>
      <w:r w:rsidRPr="00CC50C7" w:rsidR="000A4C48">
        <w:tab/>
      </w:r>
      <w:r w:rsidRPr="00CC50C7" w:rsidR="000A4C48">
        <w:tab/>
      </w:r>
      <w:r w:rsidRPr="00CC50C7" w:rsidR="000A4C48">
        <w:tab/>
      </w:r>
      <w:r w:rsidRPr="00CC50C7" w:rsidR="000A4C48">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lastRenderedPageBreak/>
        <w:t>Please demonstrate below that no unnecessary duplication will occur as a result of the Project.</w:t>
      </w:r>
    </w:p>
    <w:p w:rsidR="007730C0" w:rsidP="00470D8D" w:rsidRDefault="002E61CF" w14:paraId="3218F281" w14:textId="627DB539">
      <w:r>
        <w:t xml:space="preserve">We are not aware of other projects looking to forecast congestions within the power grid. </w:t>
      </w:r>
      <w:r w:rsidR="007A3FCD">
        <w:t xml:space="preserve">This project </w:t>
      </w:r>
      <w:r w:rsidR="00F17FDD">
        <w:t>aligns with the ongoing work to develop the Virtual Energy System for GB</w:t>
      </w:r>
      <w:r w:rsidR="006B779A">
        <w:t xml:space="preserve"> and has the potential to feed into other </w:t>
      </w:r>
      <w:r w:rsidR="006F72DE">
        <w:t xml:space="preserve">future </w:t>
      </w:r>
      <w:r w:rsidR="006B779A">
        <w:t>projects</w:t>
      </w:r>
      <w:r w:rsidR="006F72DE">
        <w:t xml:space="preserve"> and use cases</w:t>
      </w:r>
      <w:r w:rsidR="006B779A">
        <w:t>.</w:t>
      </w:r>
    </w:p>
    <w:p w:rsidR="00760AEE" w:rsidP="00470D8D" w:rsidRDefault="00A20133" w14:paraId="4CE7B54A" w14:textId="12AD049C">
      <w:r>
        <w:t xml:space="preserve">The previous NIA project, NIA2-NGESO013: Advanced Dispatch Optimisation (ADO), highlighted several gaps and areas for innovation </w:t>
      </w:r>
      <w:r w:rsidR="00827F66">
        <w:t>within dispatch optimisation. The project detailed within this PEA document to develop a probabilistic congestion for</w:t>
      </w:r>
      <w:r w:rsidR="004275B9">
        <w:t xml:space="preserve"> within the day-ahead period has the potential to input into future development of advanced dispatch tools, providing the </w:t>
      </w:r>
      <w:r w:rsidR="00DA7755">
        <w:t xml:space="preserve">methodology to </w:t>
      </w:r>
      <w:r w:rsidR="004275B9">
        <w:t xml:space="preserve">model </w:t>
      </w:r>
      <w:r w:rsidR="00DA7755">
        <w:t xml:space="preserve">congestions associated with nodal </w:t>
      </w:r>
      <w:r w:rsidR="004275B9">
        <w:t xml:space="preserve">power flows </w:t>
      </w:r>
      <w:r w:rsidR="00760AEE">
        <w:t xml:space="preserve">to influence dispatch priorities. </w:t>
      </w:r>
    </w:p>
    <w:p w:rsidR="00367105" w:rsidP="00470D8D" w:rsidRDefault="00B90EF3" w14:paraId="2EFD7B18" w14:textId="438DE39C">
      <w:pPr>
        <w:pStyle w:val="HeadingNo3"/>
        <w:ind w:left="709" w:hanging="709"/>
      </w:pPr>
      <w:r w:rsidRPr="00644FA3">
        <w:t>If applicable, justify why you are undertaking a Project similar to those being carried out by any other Network Licensees.</w:t>
      </w:r>
    </w:p>
    <w:p w:rsidR="00480CBF" w:rsidP="02FFE439" w:rsidRDefault="003E3A6E" w14:paraId="5BE8933D" w14:textId="77777777" w14:noSpellErr="1">
      <w:pPr>
        <w:rPr>
          <w:rFonts w:eastAsia="" w:eastAsiaTheme="minorEastAsia"/>
          <w:i w:val="1"/>
          <w:iCs w:val="1"/>
          <w:sz w:val="18"/>
          <w:szCs w:val="18"/>
          <w:lang w:eastAsia="en-US"/>
        </w:rPr>
      </w:pPr>
      <w:r w:rsidRPr="02FFE439" w:rsidR="003E3A6E">
        <w:rPr>
          <w:rFonts w:cs="Arial"/>
          <w:b w:val="1"/>
          <w:bCs w:val="1"/>
          <w:color w:val="00598E" w:themeColor="accent1" w:themeTint="FF" w:themeShade="FF"/>
          <w:sz w:val="22"/>
          <w:szCs w:val="22"/>
          <w:u w:val="single"/>
        </w:rPr>
        <w:t>Relevant Foreground IPR</w:t>
      </w:r>
      <w:r w:rsidRPr="02FFE439" w:rsidR="003E3A6E">
        <w:rPr>
          <w:rFonts w:cs="Arial"/>
          <w:color w:val="00598E" w:themeColor="accent1" w:themeTint="FF" w:themeShade="FF"/>
          <w:sz w:val="22"/>
          <w:szCs w:val="22"/>
        </w:rPr>
        <w:t xml:space="preserve"> </w:t>
      </w:r>
      <w:r>
        <w:br/>
      </w:r>
      <w:r w:rsidRPr="02FFE439" w:rsidR="005419A2">
        <w:rPr>
          <w:rFonts w:eastAsia="" w:eastAsiaTheme="minorEastAsia"/>
          <w:i w:val="1"/>
          <w:iCs w:val="1"/>
          <w:sz w:val="18"/>
          <w:szCs w:val="18"/>
          <w:lang w:eastAsia="en-US"/>
        </w:rPr>
        <w:t xml:space="preserve">Please </w:t>
      </w:r>
      <w:r w:rsidRPr="02FFE439" w:rsidR="005419A2">
        <w:rPr>
          <w:rFonts w:eastAsia="" w:eastAsiaTheme="minorEastAsia"/>
          <w:i w:val="1"/>
          <w:iCs w:val="1"/>
          <w:sz w:val="18"/>
          <w:szCs w:val="18"/>
          <w:lang w:eastAsia="en-US"/>
        </w:rPr>
        <w:t>provide</w:t>
      </w:r>
      <w:r w:rsidRPr="02FFE439" w:rsidR="005419A2">
        <w:rPr>
          <w:rFonts w:eastAsia="" w:eastAsiaTheme="minorEastAsia"/>
          <w:i w:val="1"/>
          <w:iCs w:val="1"/>
          <w:sz w:val="18"/>
          <w:szCs w:val="18"/>
          <w:lang w:eastAsia="en-US"/>
        </w:rPr>
        <w:t xml:space="preserve"> a list of the relevant foreground IPR that will be generated </w:t>
      </w:r>
      <w:r w:rsidRPr="02FFE439" w:rsidR="005419A2">
        <w:rPr>
          <w:rFonts w:eastAsia="" w:eastAsiaTheme="minorEastAsia"/>
          <w:i w:val="1"/>
          <w:iCs w:val="1"/>
          <w:sz w:val="18"/>
          <w:szCs w:val="18"/>
          <w:lang w:eastAsia="en-US"/>
        </w:rPr>
        <w:t>in the course of</w:t>
      </w:r>
      <w:r w:rsidRPr="02FFE439" w:rsidR="005419A2">
        <w:rPr>
          <w:rFonts w:eastAsia="" w:eastAsiaTheme="minorEastAsia"/>
          <w:i w:val="1"/>
          <w:iCs w:val="1"/>
          <w:sz w:val="18"/>
          <w:szCs w:val="18"/>
          <w:lang w:eastAsia="en-US"/>
        </w:rPr>
        <w:t xml:space="preserve"> the project </w:t>
      </w:r>
      <w:r w:rsidRPr="02FFE439" w:rsidR="005419A2">
        <w:rPr>
          <w:rFonts w:eastAsia="" w:eastAsiaTheme="minorEastAsia"/>
          <w:i w:val="1"/>
          <w:iCs w:val="1"/>
          <w:sz w:val="18"/>
          <w:szCs w:val="18"/>
          <w:lang w:eastAsia="en-US"/>
        </w:rPr>
        <w:t>e.g.</w:t>
      </w:r>
      <w:r w:rsidRPr="02FFE439" w:rsidR="005419A2">
        <w:rPr>
          <w:rFonts w:eastAsia="" w:eastAsiaTheme="minorEastAsia"/>
          <w:i w:val="1"/>
          <w:iCs w:val="1"/>
          <w:sz w:val="18"/>
          <w:szCs w:val="18"/>
          <w:lang w:eastAsia="en-US"/>
        </w:rPr>
        <w:t xml:space="preserve"> reports, models</w:t>
      </w:r>
      <w:r w:rsidRPr="02FFE439" w:rsidR="0046433B">
        <w:rPr>
          <w:rFonts w:eastAsia="" w:eastAsiaTheme="minorEastAsia"/>
          <w:i w:val="1"/>
          <w:iCs w:val="1"/>
          <w:sz w:val="18"/>
          <w:szCs w:val="18"/>
          <w:lang w:eastAsia="en-US"/>
        </w:rPr>
        <w:t>, tools et</w:t>
      </w:r>
      <w:r w:rsidRPr="02FFE439" w:rsidR="00480CBF">
        <w:rPr>
          <w:rFonts w:eastAsia="" w:eastAsiaTheme="minorEastAsia"/>
          <w:i w:val="1"/>
          <w:iCs w:val="1"/>
          <w:sz w:val="18"/>
          <w:szCs w:val="18"/>
          <w:lang w:eastAsia="en-US"/>
        </w:rPr>
        <w:t>c.</w:t>
      </w:r>
    </w:p>
    <w:p w:rsidRPr="00BA3DBA" w:rsidR="00BA3DBA" w:rsidP="00480CBF" w:rsidRDefault="00480CBF" w14:paraId="0F5B8E2C" w14:textId="77777777">
      <w:pPr>
        <w:pStyle w:val="ListParagraph"/>
        <w:numPr>
          <w:ilvl w:val="0"/>
          <w:numId w:val="20"/>
        </w:numPr>
        <w:rPr>
          <w:rFonts w:eastAsiaTheme="minorEastAsia"/>
          <w:i/>
          <w:iCs/>
          <w:sz w:val="18"/>
          <w:szCs w:val="18"/>
          <w:lang w:eastAsia="en-US"/>
        </w:rPr>
      </w:pPr>
      <w:r>
        <w:t xml:space="preserve">The main deliverable will be a report documenting </w:t>
      </w:r>
      <w:r w:rsidR="00BA3DBA">
        <w:t>the methodology, the application to the UK power grid and the analysis of the results</w:t>
      </w:r>
    </w:p>
    <w:p w:rsidRPr="00712B4D" w:rsidR="006C1FD6" w:rsidP="002A50EE" w:rsidRDefault="00854682" w14:paraId="4AB4C6A7" w14:textId="19A74E08">
      <w:pPr>
        <w:pStyle w:val="ListParagraph"/>
        <w:numPr>
          <w:ilvl w:val="0"/>
          <w:numId w:val="20"/>
        </w:numPr>
        <w:rPr>
          <w:rFonts w:cs="Arial"/>
          <w:b/>
          <w:bCs/>
          <w:color w:val="00598E" w:themeColor="text2"/>
          <w:sz w:val="22"/>
          <w:u w:val="single" w:color="FF7232" w:themeColor="accent3"/>
        </w:rPr>
      </w:pPr>
      <w:r>
        <w:t xml:space="preserve">If required during the project to </w:t>
      </w:r>
      <w:r w:rsidR="00712B4D">
        <w:t xml:space="preserve">effectively </w:t>
      </w:r>
      <w:r>
        <w:t>analyse results</w:t>
      </w:r>
      <w:r w:rsidR="00BA3DBA">
        <w:t>: custom load flow module with the appr</w:t>
      </w:r>
      <w:r>
        <w:t>opriate speed functionality capable of handling the running of the N-1 security analysis for a large number of energy scenarios</w:t>
      </w:r>
      <w:r w:rsidR="00662E40">
        <w:t>. This will be packaged as a python module or library for future use following project completion.</w:t>
      </w:r>
      <w:r w:rsidR="003E3A6E">
        <w:tab/>
      </w:r>
      <w:r w:rsidR="003E3A6E">
        <w:tab/>
      </w:r>
      <w:r w:rsidR="003E3A6E">
        <w:tab/>
      </w:r>
      <w:r w:rsidR="003E3A6E">
        <w:tab/>
      </w:r>
      <w:r w:rsidR="003E3A6E">
        <w:tab/>
      </w:r>
      <w:r w:rsidR="003E3A6E">
        <w:tab/>
      </w:r>
      <w:r w:rsidR="003E3A6E">
        <w:tab/>
      </w:r>
      <w:r w:rsidR="003E3A6E">
        <w:tab/>
      </w:r>
      <w:r w:rsidR="003E3A6E">
        <w:tab/>
      </w:r>
    </w:p>
    <w:p w:rsidRPr="00712B4D" w:rsidR="00712B4D" w:rsidP="00712B4D" w:rsidRDefault="00712B4D" w14:paraId="359D1E9D"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a number of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5">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16">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7">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8">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D34903" w:rsidP="00313319" w:rsidRDefault="00D34903" w14:paraId="50572A58" w14:textId="77777777">
      <w:pPr>
        <w:rPr>
          <w:rStyle w:val="SubtleReference"/>
          <w:smallCaps w:val="0"/>
          <w:color w:val="auto"/>
        </w:rPr>
      </w:pPr>
    </w:p>
    <w:sectPr w:rsidRPr="00644FA3" w:rsidR="00D34903" w:rsidSect="007C6A5B">
      <w:headerReference w:type="default" r:id="rId19"/>
      <w:footerReference w:type="default" r:id="rId20"/>
      <w:headerReference w:type="first" r:id="rId21"/>
      <w:footerReference w:type="first" r:id="rId22"/>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H(" w:author="Hazem Karbouj (ESO)" w:date="2023-06-23T08:29:00Z" w:id="0">
    <w:p w:rsidR="0DC9CDAE" w:rsidRDefault="0DC9CDAE" w14:paraId="4BD2C498" w14:textId="20970379">
      <w:pPr>
        <w:pStyle w:val="CommentText"/>
      </w:pPr>
      <w:r>
        <w:t>Norway is not EU, so generalised it.</w:t>
      </w:r>
      <w:r>
        <w:rPr>
          <w:rStyle w:val="CommentReference"/>
        </w:rPr>
        <w:annotationRef/>
      </w:r>
    </w:p>
  </w:comment>
  <w:comment w:initials="H(" w:author="Hazem Karbouj (ESO)" w:date="2023-06-23T10:53:00Z" w:id="6">
    <w:p w:rsidR="0DC9CDAE" w:rsidRDefault="0DC9CDAE" w14:paraId="0F784BB9" w14:textId="05262EC4">
      <w:pPr>
        <w:pStyle w:val="CommentText"/>
      </w:pPr>
      <w:r>
        <w:t>Is this a first priority or is it first step, followed by GB-wide within this project?</w:t>
      </w:r>
      <w:r>
        <w:rPr>
          <w:rStyle w:val="CommentReference"/>
        </w:rPr>
        <w:annotationRef/>
      </w:r>
      <w:r>
        <w:rPr>
          <w:rStyle w:val="CommentReference"/>
        </w:rPr>
        <w:annotationRef/>
      </w:r>
    </w:p>
  </w:comment>
  <w:comment w:initials="CH(" w:author="Charlotte Horne (ESO)" w:date="2023-06-26T10:19:00Z" w:id="7">
    <w:p w:rsidR="00EA284A" w:rsidRDefault="00EA284A" w14:paraId="4EE09EF1" w14:textId="72A418CB">
      <w:pPr>
        <w:pStyle w:val="CommentText"/>
      </w:pPr>
      <w:r>
        <w:rPr>
          <w:rStyle w:val="CommentReference"/>
        </w:rPr>
        <w:annotationRef/>
      </w:r>
      <w:r w:rsidR="009F5148">
        <w:t>My understanding is that the f</w:t>
      </w:r>
      <w:r>
        <w:t>irst step is to consider the SE corner, to do GB wide would be a larger project that may follow on from this one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BD2C498"/>
  <w15:commentEx w15:done="1" w15:paraId="0F784BB9"/>
  <w15:commentEx w15:done="1" w15:paraId="4EE09EF1" w15:paraIdParent="0F784BB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0B0005" w16cex:dateUtc="2023-06-23T07:29:00Z"/>
  <w16cex:commentExtensible w16cex:durableId="6BD4F5D8" w16cex:dateUtc="2023-06-23T09:53:00Z"/>
  <w16cex:commentExtensible w16cex:durableId="2843E4CA" w16cex:dateUtc="2023-06-26T09:19:00Z"/>
</w16cex:commentsExtensible>
</file>

<file path=word/commentsIds.xml><?xml version="1.0" encoding="utf-8"?>
<w16cid:commentsIds xmlns:mc="http://schemas.openxmlformats.org/markup-compatibility/2006" xmlns:w16cid="http://schemas.microsoft.com/office/word/2016/wordml/cid" mc:Ignorable="w16cid">
  <w16cid:commentId w16cid:paraId="4BD2C498" w16cid:durableId="570B0005"/>
  <w16cid:commentId w16cid:paraId="0F784BB9" w16cid:durableId="6BD4F5D8"/>
  <w16cid:commentId w16cid:paraId="4EE09EF1" w16cid:durableId="2843E4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2AA" w:rsidP="00297315" w:rsidRDefault="00FF42AA" w14:paraId="469EF706" w14:textId="77777777">
      <w:r>
        <w:separator/>
      </w:r>
    </w:p>
  </w:endnote>
  <w:endnote w:type="continuationSeparator" w:id="0">
    <w:p w:rsidR="00FF42AA" w:rsidP="00297315" w:rsidRDefault="00FF42AA" w14:paraId="103EB16F" w14:textId="77777777">
      <w:r>
        <w:continuationSeparator/>
      </w:r>
    </w:p>
  </w:endnote>
  <w:endnote w:type="continuationNotice" w:id="1">
    <w:p w:rsidR="00FF42AA" w:rsidRDefault="00FF42AA" w14:paraId="68B0802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2AA" w:rsidP="00297315" w:rsidRDefault="00FF42AA" w14:paraId="3DDE2890" w14:textId="77777777">
      <w:r>
        <w:separator/>
      </w:r>
    </w:p>
  </w:footnote>
  <w:footnote w:type="continuationSeparator" w:id="0">
    <w:p w:rsidR="00FF42AA" w:rsidP="00297315" w:rsidRDefault="00FF42AA" w14:paraId="7F76E383" w14:textId="77777777">
      <w:r>
        <w:continuationSeparator/>
      </w:r>
    </w:p>
  </w:footnote>
  <w:footnote w:type="continuationNotice" w:id="1">
    <w:p w:rsidR="00FF42AA" w:rsidRDefault="00FF42AA" w14:paraId="04B8770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E33"/>
    <w:multiLevelType w:val="hybridMultilevel"/>
    <w:tmpl w:val="5192B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E021D0"/>
    <w:multiLevelType w:val="hybridMultilevel"/>
    <w:tmpl w:val="C7BAD582"/>
    <w:lvl w:ilvl="0" w:tplc="08090001">
      <w:start w:val="1"/>
      <w:numFmt w:val="bullet"/>
      <w:lvlText w:val=""/>
      <w:lvlJc w:val="left"/>
      <w:pPr>
        <w:ind w:left="363" w:hanging="360"/>
      </w:pPr>
      <w:rPr>
        <w:rFonts w:hint="default" w:ascii="Symbol" w:hAnsi="Symbol"/>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6D2B59"/>
    <w:multiLevelType w:val="hybridMultilevel"/>
    <w:tmpl w:val="D5469E02"/>
    <w:lvl w:ilvl="0" w:tplc="9474D140">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04171E04"/>
    <w:multiLevelType w:val="hybridMultilevel"/>
    <w:tmpl w:val="582AA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E46133"/>
    <w:multiLevelType w:val="hybridMultilevel"/>
    <w:tmpl w:val="7182E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FA6C15"/>
    <w:multiLevelType w:val="hybridMultilevel"/>
    <w:tmpl w:val="521437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8766D8D"/>
    <w:multiLevelType w:val="hybridMultilevel"/>
    <w:tmpl w:val="17C43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410D7"/>
    <w:multiLevelType w:val="hybridMultilevel"/>
    <w:tmpl w:val="AAE23990"/>
    <w:lvl w:ilvl="0" w:tplc="B50AEF68">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 w15:restartNumberingAfterBreak="0">
    <w:nsid w:val="303A50DF"/>
    <w:multiLevelType w:val="hybridMultilevel"/>
    <w:tmpl w:val="717AE6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342B06E0"/>
    <w:multiLevelType w:val="hybridMultilevel"/>
    <w:tmpl w:val="BFBE59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E447AF4"/>
    <w:multiLevelType w:val="hybridMultilevel"/>
    <w:tmpl w:val="6ADE5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674332"/>
    <w:multiLevelType w:val="hybridMultilevel"/>
    <w:tmpl w:val="33CC85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F53AE"/>
    <w:multiLevelType w:val="hybridMultilevel"/>
    <w:tmpl w:val="F7F2891E"/>
    <w:lvl w:ilvl="0" w:tplc="E716BF24">
      <w:start w:val="1"/>
      <w:numFmt w:val="decimal"/>
      <w:lvlText w:val="%1."/>
      <w:lvlJc w:val="left"/>
      <w:pPr>
        <w:ind w:left="720" w:hanging="360"/>
      </w:pPr>
      <w:rPr>
        <w:rFonts w:hint="default"/>
        <w:b w:val="0"/>
        <w:bCs w:val="0"/>
        <w:i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875E54"/>
    <w:multiLevelType w:val="hybridMultilevel"/>
    <w:tmpl w:val="3892C694"/>
    <w:lvl w:ilvl="0" w:tplc="9474D140">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5"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854C08"/>
    <w:multiLevelType w:val="hybridMultilevel"/>
    <w:tmpl w:val="0DB4EF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3C3EBC"/>
    <w:multiLevelType w:val="hybridMultilevel"/>
    <w:tmpl w:val="15F49942"/>
    <w:lvl w:ilvl="0" w:tplc="9474D140">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0"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9E5B02"/>
    <w:multiLevelType w:val="hybridMultilevel"/>
    <w:tmpl w:val="707E0126"/>
    <w:lvl w:ilvl="0" w:tplc="9474D140">
      <w:start w:val="1"/>
      <w:numFmt w:val="decimal"/>
      <w:lvlText w:val="%1."/>
      <w:lvlJc w:val="left"/>
      <w:pPr>
        <w:ind w:left="363" w:hanging="360"/>
      </w:pPr>
      <w:rPr>
        <w:rFonts w:hint="default"/>
        <w:b/>
        <w:bCs/>
      </w:rPr>
    </w:lvl>
    <w:lvl w:ilvl="1" w:tplc="FFFFFFFF" w:tentative="1">
      <w:start w:val="1"/>
      <w:numFmt w:val="bullet"/>
      <w:lvlText w:val="o"/>
      <w:lvlJc w:val="left"/>
      <w:pPr>
        <w:ind w:left="1083" w:hanging="360"/>
      </w:pPr>
      <w:rPr>
        <w:rFonts w:hint="default" w:ascii="Courier New" w:hAnsi="Courier New" w:cs="Courier New"/>
      </w:rPr>
    </w:lvl>
    <w:lvl w:ilvl="2" w:tplc="FFFFFFFF" w:tentative="1">
      <w:start w:val="1"/>
      <w:numFmt w:val="bullet"/>
      <w:lvlText w:val=""/>
      <w:lvlJc w:val="left"/>
      <w:pPr>
        <w:ind w:left="1803" w:hanging="360"/>
      </w:pPr>
      <w:rPr>
        <w:rFonts w:hint="default" w:ascii="Wingdings" w:hAnsi="Wingdings"/>
      </w:rPr>
    </w:lvl>
    <w:lvl w:ilvl="3" w:tplc="FFFFFFFF" w:tentative="1">
      <w:start w:val="1"/>
      <w:numFmt w:val="bullet"/>
      <w:lvlText w:val=""/>
      <w:lvlJc w:val="left"/>
      <w:pPr>
        <w:ind w:left="2523" w:hanging="360"/>
      </w:pPr>
      <w:rPr>
        <w:rFonts w:hint="default" w:ascii="Symbol" w:hAnsi="Symbol"/>
      </w:rPr>
    </w:lvl>
    <w:lvl w:ilvl="4" w:tplc="FFFFFFFF" w:tentative="1">
      <w:start w:val="1"/>
      <w:numFmt w:val="bullet"/>
      <w:lvlText w:val="o"/>
      <w:lvlJc w:val="left"/>
      <w:pPr>
        <w:ind w:left="3243" w:hanging="360"/>
      </w:pPr>
      <w:rPr>
        <w:rFonts w:hint="default" w:ascii="Courier New" w:hAnsi="Courier New" w:cs="Courier New"/>
      </w:rPr>
    </w:lvl>
    <w:lvl w:ilvl="5" w:tplc="FFFFFFFF" w:tentative="1">
      <w:start w:val="1"/>
      <w:numFmt w:val="bullet"/>
      <w:lvlText w:val=""/>
      <w:lvlJc w:val="left"/>
      <w:pPr>
        <w:ind w:left="3963" w:hanging="360"/>
      </w:pPr>
      <w:rPr>
        <w:rFonts w:hint="default" w:ascii="Wingdings" w:hAnsi="Wingdings"/>
      </w:rPr>
    </w:lvl>
    <w:lvl w:ilvl="6" w:tplc="FFFFFFFF" w:tentative="1">
      <w:start w:val="1"/>
      <w:numFmt w:val="bullet"/>
      <w:lvlText w:val=""/>
      <w:lvlJc w:val="left"/>
      <w:pPr>
        <w:ind w:left="4683" w:hanging="360"/>
      </w:pPr>
      <w:rPr>
        <w:rFonts w:hint="default" w:ascii="Symbol" w:hAnsi="Symbol"/>
      </w:rPr>
    </w:lvl>
    <w:lvl w:ilvl="7" w:tplc="FFFFFFFF" w:tentative="1">
      <w:start w:val="1"/>
      <w:numFmt w:val="bullet"/>
      <w:lvlText w:val="o"/>
      <w:lvlJc w:val="left"/>
      <w:pPr>
        <w:ind w:left="5403" w:hanging="360"/>
      </w:pPr>
      <w:rPr>
        <w:rFonts w:hint="default" w:ascii="Courier New" w:hAnsi="Courier New" w:cs="Courier New"/>
      </w:rPr>
    </w:lvl>
    <w:lvl w:ilvl="8" w:tplc="FFFFFFFF" w:tentative="1">
      <w:start w:val="1"/>
      <w:numFmt w:val="bullet"/>
      <w:lvlText w:val=""/>
      <w:lvlJc w:val="left"/>
      <w:pPr>
        <w:ind w:left="6123" w:hanging="360"/>
      </w:pPr>
      <w:rPr>
        <w:rFonts w:hint="default" w:ascii="Wingdings" w:hAnsi="Wingdings"/>
      </w:rPr>
    </w:lvl>
  </w:abstractNum>
  <w:abstractNum w:abstractNumId="32"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84506462">
    <w:abstractNumId w:val="8"/>
  </w:num>
  <w:num w:numId="2" w16cid:durableId="316765465">
    <w:abstractNumId w:val="33"/>
  </w:num>
  <w:num w:numId="3" w16cid:durableId="1153792768">
    <w:abstractNumId w:val="6"/>
  </w:num>
  <w:num w:numId="4" w16cid:durableId="26956251">
    <w:abstractNumId w:val="34"/>
  </w:num>
  <w:num w:numId="5" w16cid:durableId="121846891">
    <w:abstractNumId w:val="10"/>
  </w:num>
  <w:num w:numId="6" w16cid:durableId="1481313748">
    <w:abstractNumId w:val="23"/>
  </w:num>
  <w:num w:numId="7" w16cid:durableId="1278103897">
    <w:abstractNumId w:val="14"/>
  </w:num>
  <w:num w:numId="8" w16cid:durableId="1522619744">
    <w:abstractNumId w:val="15"/>
  </w:num>
  <w:num w:numId="9" w16cid:durableId="844632238">
    <w:abstractNumId w:val="28"/>
  </w:num>
  <w:num w:numId="10" w16cid:durableId="1371489267">
    <w:abstractNumId w:val="32"/>
  </w:num>
  <w:num w:numId="11" w16cid:durableId="33314238">
    <w:abstractNumId w:val="2"/>
  </w:num>
  <w:num w:numId="12" w16cid:durableId="930896914">
    <w:abstractNumId w:val="21"/>
  </w:num>
  <w:num w:numId="13" w16cid:durableId="1490440760">
    <w:abstractNumId w:val="30"/>
  </w:num>
  <w:num w:numId="14" w16cid:durableId="199560367">
    <w:abstractNumId w:val="13"/>
  </w:num>
  <w:num w:numId="15" w16cid:durableId="1084763481">
    <w:abstractNumId w:val="7"/>
  </w:num>
  <w:num w:numId="16" w16cid:durableId="836074174">
    <w:abstractNumId w:val="25"/>
  </w:num>
  <w:num w:numId="17" w16cid:durableId="1906449428">
    <w:abstractNumId w:val="9"/>
  </w:num>
  <w:num w:numId="18" w16cid:durableId="713895107">
    <w:abstractNumId w:val="26"/>
  </w:num>
  <w:num w:numId="19" w16cid:durableId="1410269554">
    <w:abstractNumId w:val="19"/>
  </w:num>
  <w:num w:numId="20" w16cid:durableId="1756584608">
    <w:abstractNumId w:val="22"/>
  </w:num>
  <w:num w:numId="21" w16cid:durableId="1589002340">
    <w:abstractNumId w:val="4"/>
  </w:num>
  <w:num w:numId="22" w16cid:durableId="775323096">
    <w:abstractNumId w:val="12"/>
  </w:num>
  <w:num w:numId="23" w16cid:durableId="687802511">
    <w:abstractNumId w:val="1"/>
  </w:num>
  <w:num w:numId="24" w16cid:durableId="1239555570">
    <w:abstractNumId w:val="5"/>
  </w:num>
  <w:num w:numId="25" w16cid:durableId="1270161182">
    <w:abstractNumId w:val="0"/>
  </w:num>
  <w:num w:numId="26" w16cid:durableId="2140762947">
    <w:abstractNumId w:val="11"/>
  </w:num>
  <w:num w:numId="27" w16cid:durableId="524830766">
    <w:abstractNumId w:val="20"/>
  </w:num>
  <w:num w:numId="28" w16cid:durableId="273055451">
    <w:abstractNumId w:val="27"/>
  </w:num>
  <w:num w:numId="29" w16cid:durableId="893279399">
    <w:abstractNumId w:val="18"/>
  </w:num>
  <w:num w:numId="30" w16cid:durableId="323360082">
    <w:abstractNumId w:val="17"/>
  </w:num>
  <w:num w:numId="31" w16cid:durableId="1251508174">
    <w:abstractNumId w:val="16"/>
  </w:num>
  <w:num w:numId="32" w16cid:durableId="92480888">
    <w:abstractNumId w:val="24"/>
  </w:num>
  <w:num w:numId="33" w16cid:durableId="368530755">
    <w:abstractNumId w:val="31"/>
  </w:num>
  <w:num w:numId="34" w16cid:durableId="1052463959">
    <w:abstractNumId w:val="3"/>
  </w:num>
  <w:num w:numId="35" w16cid:durableId="186647869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zem Karbouj (ESO)">
    <w15:presenceInfo w15:providerId="AD" w15:userId="S::hazem.karbouj@uk.nationalgrid.com::9d549de4-2049-4ff4-8120-c875a15a1054"/>
  </w15:person>
  <w15:person w15:author="Charlotte Horne (ESO)">
    <w15:presenceInfo w15:providerId="AD" w15:userId="S::Charlotte.Horne@uk.nationalgrid.com::790bcd35-3f59-47b6-b19e-07e6615606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1268D"/>
    <w:rsid w:val="000314EF"/>
    <w:rsid w:val="000344FF"/>
    <w:rsid w:val="000346CB"/>
    <w:rsid w:val="00035F07"/>
    <w:rsid w:val="000401BC"/>
    <w:rsid w:val="000460B3"/>
    <w:rsid w:val="00047BA8"/>
    <w:rsid w:val="00051FC9"/>
    <w:rsid w:val="0006209B"/>
    <w:rsid w:val="0006387B"/>
    <w:rsid w:val="00071758"/>
    <w:rsid w:val="00074383"/>
    <w:rsid w:val="00074CF8"/>
    <w:rsid w:val="00076E66"/>
    <w:rsid w:val="00085278"/>
    <w:rsid w:val="0008685D"/>
    <w:rsid w:val="00092C77"/>
    <w:rsid w:val="0009623B"/>
    <w:rsid w:val="000A4C48"/>
    <w:rsid w:val="000A51EB"/>
    <w:rsid w:val="000A5D8E"/>
    <w:rsid w:val="000B044C"/>
    <w:rsid w:val="000B468B"/>
    <w:rsid w:val="000C6CE9"/>
    <w:rsid w:val="000C7C5C"/>
    <w:rsid w:val="000D02D3"/>
    <w:rsid w:val="000D320E"/>
    <w:rsid w:val="000D465C"/>
    <w:rsid w:val="000D64F7"/>
    <w:rsid w:val="000E1D9F"/>
    <w:rsid w:val="000E7AC8"/>
    <w:rsid w:val="000F19A3"/>
    <w:rsid w:val="000F3AB8"/>
    <w:rsid w:val="0010183C"/>
    <w:rsid w:val="001036C0"/>
    <w:rsid w:val="00105785"/>
    <w:rsid w:val="001079A4"/>
    <w:rsid w:val="0011288C"/>
    <w:rsid w:val="0011392E"/>
    <w:rsid w:val="001159A3"/>
    <w:rsid w:val="001236FC"/>
    <w:rsid w:val="00127842"/>
    <w:rsid w:val="0013473D"/>
    <w:rsid w:val="00135E84"/>
    <w:rsid w:val="00137347"/>
    <w:rsid w:val="00140318"/>
    <w:rsid w:val="001423C0"/>
    <w:rsid w:val="00145550"/>
    <w:rsid w:val="00161118"/>
    <w:rsid w:val="00163CF4"/>
    <w:rsid w:val="00173C12"/>
    <w:rsid w:val="00173E7C"/>
    <w:rsid w:val="001742BC"/>
    <w:rsid w:val="001742E9"/>
    <w:rsid w:val="001840D1"/>
    <w:rsid w:val="00184884"/>
    <w:rsid w:val="00186F8D"/>
    <w:rsid w:val="00186FC7"/>
    <w:rsid w:val="001870F9"/>
    <w:rsid w:val="00195C93"/>
    <w:rsid w:val="001A08BB"/>
    <w:rsid w:val="001A3694"/>
    <w:rsid w:val="001A36E5"/>
    <w:rsid w:val="001A3C7A"/>
    <w:rsid w:val="001A6444"/>
    <w:rsid w:val="001A7536"/>
    <w:rsid w:val="001B211E"/>
    <w:rsid w:val="001B4A03"/>
    <w:rsid w:val="001B5808"/>
    <w:rsid w:val="001C04C3"/>
    <w:rsid w:val="001D554F"/>
    <w:rsid w:val="001E1D16"/>
    <w:rsid w:val="001E3A72"/>
    <w:rsid w:val="001F6E90"/>
    <w:rsid w:val="002007D5"/>
    <w:rsid w:val="002027B1"/>
    <w:rsid w:val="002034B7"/>
    <w:rsid w:val="00204238"/>
    <w:rsid w:val="002118A3"/>
    <w:rsid w:val="002131E6"/>
    <w:rsid w:val="002140FC"/>
    <w:rsid w:val="00215D63"/>
    <w:rsid w:val="0022611F"/>
    <w:rsid w:val="00230EB6"/>
    <w:rsid w:val="00230F3C"/>
    <w:rsid w:val="0023160C"/>
    <w:rsid w:val="00237273"/>
    <w:rsid w:val="002418C4"/>
    <w:rsid w:val="00242D95"/>
    <w:rsid w:val="00250AC4"/>
    <w:rsid w:val="0025101F"/>
    <w:rsid w:val="00251123"/>
    <w:rsid w:val="00254922"/>
    <w:rsid w:val="00255322"/>
    <w:rsid w:val="002564F3"/>
    <w:rsid w:val="00266F88"/>
    <w:rsid w:val="00271728"/>
    <w:rsid w:val="0027620B"/>
    <w:rsid w:val="0029024D"/>
    <w:rsid w:val="00294FCC"/>
    <w:rsid w:val="00296ACA"/>
    <w:rsid w:val="00297315"/>
    <w:rsid w:val="002A3444"/>
    <w:rsid w:val="002A62C6"/>
    <w:rsid w:val="002A6340"/>
    <w:rsid w:val="002A7632"/>
    <w:rsid w:val="002D5129"/>
    <w:rsid w:val="002E4D6B"/>
    <w:rsid w:val="002E61CF"/>
    <w:rsid w:val="002E7CD2"/>
    <w:rsid w:val="002F59F1"/>
    <w:rsid w:val="00301C1D"/>
    <w:rsid w:val="003039B4"/>
    <w:rsid w:val="003044EA"/>
    <w:rsid w:val="00304E63"/>
    <w:rsid w:val="00306143"/>
    <w:rsid w:val="003120E6"/>
    <w:rsid w:val="00313319"/>
    <w:rsid w:val="00326A80"/>
    <w:rsid w:val="003333B9"/>
    <w:rsid w:val="003370FE"/>
    <w:rsid w:val="00344687"/>
    <w:rsid w:val="00356BC9"/>
    <w:rsid w:val="00366250"/>
    <w:rsid w:val="00366BB0"/>
    <w:rsid w:val="00367105"/>
    <w:rsid w:val="003719FE"/>
    <w:rsid w:val="00385688"/>
    <w:rsid w:val="00385A24"/>
    <w:rsid w:val="00386C9E"/>
    <w:rsid w:val="003A4B75"/>
    <w:rsid w:val="003B01BE"/>
    <w:rsid w:val="003C060A"/>
    <w:rsid w:val="003C186A"/>
    <w:rsid w:val="003C33AF"/>
    <w:rsid w:val="003C3FD5"/>
    <w:rsid w:val="003C5677"/>
    <w:rsid w:val="003D10FD"/>
    <w:rsid w:val="003D12B9"/>
    <w:rsid w:val="003D171C"/>
    <w:rsid w:val="003D7B6F"/>
    <w:rsid w:val="003E1948"/>
    <w:rsid w:val="003E2E29"/>
    <w:rsid w:val="003E3371"/>
    <w:rsid w:val="003E3A6E"/>
    <w:rsid w:val="003F4A0D"/>
    <w:rsid w:val="003F7698"/>
    <w:rsid w:val="00400C41"/>
    <w:rsid w:val="00416313"/>
    <w:rsid w:val="00421AE5"/>
    <w:rsid w:val="004243E3"/>
    <w:rsid w:val="004275B9"/>
    <w:rsid w:val="004361DC"/>
    <w:rsid w:val="00456751"/>
    <w:rsid w:val="004607D6"/>
    <w:rsid w:val="00461B2F"/>
    <w:rsid w:val="0046433B"/>
    <w:rsid w:val="00465EF0"/>
    <w:rsid w:val="00467038"/>
    <w:rsid w:val="00470D8D"/>
    <w:rsid w:val="00475A02"/>
    <w:rsid w:val="00475BA1"/>
    <w:rsid w:val="00480CBF"/>
    <w:rsid w:val="004864A6"/>
    <w:rsid w:val="00486D87"/>
    <w:rsid w:val="00490AF8"/>
    <w:rsid w:val="00492FDD"/>
    <w:rsid w:val="00493087"/>
    <w:rsid w:val="004A6456"/>
    <w:rsid w:val="004A7615"/>
    <w:rsid w:val="004B425A"/>
    <w:rsid w:val="004C0E6C"/>
    <w:rsid w:val="004C2AC9"/>
    <w:rsid w:val="004C5901"/>
    <w:rsid w:val="004D4EE8"/>
    <w:rsid w:val="004E5DA8"/>
    <w:rsid w:val="004E749F"/>
    <w:rsid w:val="004F15A8"/>
    <w:rsid w:val="004F1DC4"/>
    <w:rsid w:val="004F2375"/>
    <w:rsid w:val="004F4816"/>
    <w:rsid w:val="004F6814"/>
    <w:rsid w:val="0050338D"/>
    <w:rsid w:val="005034C3"/>
    <w:rsid w:val="00515A8F"/>
    <w:rsid w:val="00516260"/>
    <w:rsid w:val="0052044D"/>
    <w:rsid w:val="00523AA2"/>
    <w:rsid w:val="00530ADE"/>
    <w:rsid w:val="00535D99"/>
    <w:rsid w:val="00541241"/>
    <w:rsid w:val="005419A2"/>
    <w:rsid w:val="005432B1"/>
    <w:rsid w:val="00547294"/>
    <w:rsid w:val="0055175D"/>
    <w:rsid w:val="00551D43"/>
    <w:rsid w:val="0055275D"/>
    <w:rsid w:val="00561548"/>
    <w:rsid w:val="00565029"/>
    <w:rsid w:val="0057037C"/>
    <w:rsid w:val="00570427"/>
    <w:rsid w:val="00572E19"/>
    <w:rsid w:val="00582245"/>
    <w:rsid w:val="005841BB"/>
    <w:rsid w:val="005859C3"/>
    <w:rsid w:val="005874B7"/>
    <w:rsid w:val="00590E4E"/>
    <w:rsid w:val="00591039"/>
    <w:rsid w:val="005A3351"/>
    <w:rsid w:val="005A70C1"/>
    <w:rsid w:val="005B162D"/>
    <w:rsid w:val="005B36EE"/>
    <w:rsid w:val="005B618F"/>
    <w:rsid w:val="005C674B"/>
    <w:rsid w:val="005D00CC"/>
    <w:rsid w:val="005D1113"/>
    <w:rsid w:val="005D27D8"/>
    <w:rsid w:val="005D2A2B"/>
    <w:rsid w:val="005D5FC0"/>
    <w:rsid w:val="005E6732"/>
    <w:rsid w:val="005F057A"/>
    <w:rsid w:val="005F1DDB"/>
    <w:rsid w:val="005F2A6A"/>
    <w:rsid w:val="006019B9"/>
    <w:rsid w:val="00603591"/>
    <w:rsid w:val="0061107B"/>
    <w:rsid w:val="00617F0E"/>
    <w:rsid w:val="00620CC1"/>
    <w:rsid w:val="00625C94"/>
    <w:rsid w:val="0063561E"/>
    <w:rsid w:val="00635CBD"/>
    <w:rsid w:val="00636463"/>
    <w:rsid w:val="00636509"/>
    <w:rsid w:val="00636AEF"/>
    <w:rsid w:val="00636D56"/>
    <w:rsid w:val="006429C2"/>
    <w:rsid w:val="00644FA3"/>
    <w:rsid w:val="00646237"/>
    <w:rsid w:val="00651B7C"/>
    <w:rsid w:val="00653B03"/>
    <w:rsid w:val="00662E40"/>
    <w:rsid w:val="006631DF"/>
    <w:rsid w:val="00671EB6"/>
    <w:rsid w:val="0068403C"/>
    <w:rsid w:val="006A26C3"/>
    <w:rsid w:val="006A6AFA"/>
    <w:rsid w:val="006A78F2"/>
    <w:rsid w:val="006B4272"/>
    <w:rsid w:val="006B779A"/>
    <w:rsid w:val="006C1FD6"/>
    <w:rsid w:val="006C5ADA"/>
    <w:rsid w:val="006D2D30"/>
    <w:rsid w:val="006E4FEB"/>
    <w:rsid w:val="006F72DE"/>
    <w:rsid w:val="00712437"/>
    <w:rsid w:val="00712B4D"/>
    <w:rsid w:val="0071397E"/>
    <w:rsid w:val="00716368"/>
    <w:rsid w:val="00720E01"/>
    <w:rsid w:val="00724EE1"/>
    <w:rsid w:val="00726581"/>
    <w:rsid w:val="007273DC"/>
    <w:rsid w:val="00734F38"/>
    <w:rsid w:val="00743174"/>
    <w:rsid w:val="007553C4"/>
    <w:rsid w:val="00760AEE"/>
    <w:rsid w:val="00763A5E"/>
    <w:rsid w:val="00770BBF"/>
    <w:rsid w:val="007730C0"/>
    <w:rsid w:val="007733F3"/>
    <w:rsid w:val="00773462"/>
    <w:rsid w:val="00773836"/>
    <w:rsid w:val="00784AB3"/>
    <w:rsid w:val="007875D6"/>
    <w:rsid w:val="00787F4B"/>
    <w:rsid w:val="0079663C"/>
    <w:rsid w:val="007A3FCD"/>
    <w:rsid w:val="007C0CD3"/>
    <w:rsid w:val="007C2904"/>
    <w:rsid w:val="007C6A5B"/>
    <w:rsid w:val="007C7349"/>
    <w:rsid w:val="007C791C"/>
    <w:rsid w:val="007C7B35"/>
    <w:rsid w:val="007D25F1"/>
    <w:rsid w:val="007E5711"/>
    <w:rsid w:val="007E59DC"/>
    <w:rsid w:val="007F0F27"/>
    <w:rsid w:val="008053D0"/>
    <w:rsid w:val="00814802"/>
    <w:rsid w:val="0081647A"/>
    <w:rsid w:val="00821898"/>
    <w:rsid w:val="008249A2"/>
    <w:rsid w:val="00827F66"/>
    <w:rsid w:val="00833ACB"/>
    <w:rsid w:val="00842732"/>
    <w:rsid w:val="00844C7B"/>
    <w:rsid w:val="00854682"/>
    <w:rsid w:val="008558C9"/>
    <w:rsid w:val="00855F38"/>
    <w:rsid w:val="00860BB8"/>
    <w:rsid w:val="008633BB"/>
    <w:rsid w:val="00864000"/>
    <w:rsid w:val="008704BF"/>
    <w:rsid w:val="00877726"/>
    <w:rsid w:val="00880792"/>
    <w:rsid w:val="0088279E"/>
    <w:rsid w:val="00890664"/>
    <w:rsid w:val="00896A62"/>
    <w:rsid w:val="008975E3"/>
    <w:rsid w:val="008A3632"/>
    <w:rsid w:val="008A73A9"/>
    <w:rsid w:val="008B2A26"/>
    <w:rsid w:val="008B352E"/>
    <w:rsid w:val="008C4DD3"/>
    <w:rsid w:val="008D0B94"/>
    <w:rsid w:val="008E15FB"/>
    <w:rsid w:val="008E19D5"/>
    <w:rsid w:val="008F70CB"/>
    <w:rsid w:val="0090086C"/>
    <w:rsid w:val="00900D8B"/>
    <w:rsid w:val="00901D23"/>
    <w:rsid w:val="009124A3"/>
    <w:rsid w:val="00913D98"/>
    <w:rsid w:val="009174A9"/>
    <w:rsid w:val="00957475"/>
    <w:rsid w:val="009602CE"/>
    <w:rsid w:val="009620AF"/>
    <w:rsid w:val="00962B15"/>
    <w:rsid w:val="009655E8"/>
    <w:rsid w:val="00965956"/>
    <w:rsid w:val="009728B4"/>
    <w:rsid w:val="00973081"/>
    <w:rsid w:val="00977284"/>
    <w:rsid w:val="0098375F"/>
    <w:rsid w:val="009A440F"/>
    <w:rsid w:val="009A68A0"/>
    <w:rsid w:val="009A77EB"/>
    <w:rsid w:val="009B03B8"/>
    <w:rsid w:val="009C392C"/>
    <w:rsid w:val="009D7B7D"/>
    <w:rsid w:val="009E0826"/>
    <w:rsid w:val="009E41EB"/>
    <w:rsid w:val="009F05FB"/>
    <w:rsid w:val="009F4E11"/>
    <w:rsid w:val="009F5148"/>
    <w:rsid w:val="00A0008B"/>
    <w:rsid w:val="00A05930"/>
    <w:rsid w:val="00A14669"/>
    <w:rsid w:val="00A20133"/>
    <w:rsid w:val="00A20B33"/>
    <w:rsid w:val="00A241D6"/>
    <w:rsid w:val="00A27F84"/>
    <w:rsid w:val="00A2A5F8"/>
    <w:rsid w:val="00A31865"/>
    <w:rsid w:val="00A37DA3"/>
    <w:rsid w:val="00A47744"/>
    <w:rsid w:val="00A525C4"/>
    <w:rsid w:val="00A5296B"/>
    <w:rsid w:val="00A57C44"/>
    <w:rsid w:val="00A61313"/>
    <w:rsid w:val="00A63D4F"/>
    <w:rsid w:val="00A728CC"/>
    <w:rsid w:val="00A74FDC"/>
    <w:rsid w:val="00A773A4"/>
    <w:rsid w:val="00A840D1"/>
    <w:rsid w:val="00A85578"/>
    <w:rsid w:val="00A85C78"/>
    <w:rsid w:val="00A970AA"/>
    <w:rsid w:val="00AA39BD"/>
    <w:rsid w:val="00AA4233"/>
    <w:rsid w:val="00AB121D"/>
    <w:rsid w:val="00AB72C6"/>
    <w:rsid w:val="00AC36F5"/>
    <w:rsid w:val="00AF0282"/>
    <w:rsid w:val="00B03FD6"/>
    <w:rsid w:val="00B07E27"/>
    <w:rsid w:val="00B1175B"/>
    <w:rsid w:val="00B174DB"/>
    <w:rsid w:val="00B2461F"/>
    <w:rsid w:val="00B32ADB"/>
    <w:rsid w:val="00B333B4"/>
    <w:rsid w:val="00B337CD"/>
    <w:rsid w:val="00B403AA"/>
    <w:rsid w:val="00B47E73"/>
    <w:rsid w:val="00B53A81"/>
    <w:rsid w:val="00B56AA3"/>
    <w:rsid w:val="00B622E7"/>
    <w:rsid w:val="00B62952"/>
    <w:rsid w:val="00B64E72"/>
    <w:rsid w:val="00B675A5"/>
    <w:rsid w:val="00B72C76"/>
    <w:rsid w:val="00B77868"/>
    <w:rsid w:val="00B83046"/>
    <w:rsid w:val="00B86B17"/>
    <w:rsid w:val="00B90EF3"/>
    <w:rsid w:val="00B93447"/>
    <w:rsid w:val="00B93C81"/>
    <w:rsid w:val="00B94BF1"/>
    <w:rsid w:val="00B97678"/>
    <w:rsid w:val="00BA2738"/>
    <w:rsid w:val="00BA3DBA"/>
    <w:rsid w:val="00BB14B8"/>
    <w:rsid w:val="00BB73AA"/>
    <w:rsid w:val="00BB7AD9"/>
    <w:rsid w:val="00BC4AD8"/>
    <w:rsid w:val="00BC7729"/>
    <w:rsid w:val="00BD100E"/>
    <w:rsid w:val="00BD1E06"/>
    <w:rsid w:val="00BD3EC8"/>
    <w:rsid w:val="00BE08DA"/>
    <w:rsid w:val="00BE465E"/>
    <w:rsid w:val="00BE4AF3"/>
    <w:rsid w:val="00BF0EB1"/>
    <w:rsid w:val="00C050A6"/>
    <w:rsid w:val="00C05D62"/>
    <w:rsid w:val="00C1001E"/>
    <w:rsid w:val="00C1105E"/>
    <w:rsid w:val="00C175CE"/>
    <w:rsid w:val="00C237F2"/>
    <w:rsid w:val="00C30231"/>
    <w:rsid w:val="00C32B57"/>
    <w:rsid w:val="00C45266"/>
    <w:rsid w:val="00C45350"/>
    <w:rsid w:val="00C56180"/>
    <w:rsid w:val="00C565FD"/>
    <w:rsid w:val="00C62776"/>
    <w:rsid w:val="00C654E9"/>
    <w:rsid w:val="00C71413"/>
    <w:rsid w:val="00C76286"/>
    <w:rsid w:val="00C76D2D"/>
    <w:rsid w:val="00C804CD"/>
    <w:rsid w:val="00C83F25"/>
    <w:rsid w:val="00C844D2"/>
    <w:rsid w:val="00C87409"/>
    <w:rsid w:val="00C96234"/>
    <w:rsid w:val="00C9752B"/>
    <w:rsid w:val="00CA6A7A"/>
    <w:rsid w:val="00CA79C9"/>
    <w:rsid w:val="00CB181C"/>
    <w:rsid w:val="00CB3D7F"/>
    <w:rsid w:val="00CC169F"/>
    <w:rsid w:val="00CC50C7"/>
    <w:rsid w:val="00CC6726"/>
    <w:rsid w:val="00CC7391"/>
    <w:rsid w:val="00CC7D7A"/>
    <w:rsid w:val="00CD49FD"/>
    <w:rsid w:val="00CD653C"/>
    <w:rsid w:val="00CE003B"/>
    <w:rsid w:val="00CE4B59"/>
    <w:rsid w:val="00D01885"/>
    <w:rsid w:val="00D1278A"/>
    <w:rsid w:val="00D1403A"/>
    <w:rsid w:val="00D300AD"/>
    <w:rsid w:val="00D32904"/>
    <w:rsid w:val="00D336B3"/>
    <w:rsid w:val="00D34903"/>
    <w:rsid w:val="00D34DDA"/>
    <w:rsid w:val="00D3757E"/>
    <w:rsid w:val="00D4712A"/>
    <w:rsid w:val="00D47A5A"/>
    <w:rsid w:val="00D5324F"/>
    <w:rsid w:val="00D701A7"/>
    <w:rsid w:val="00D76535"/>
    <w:rsid w:val="00D82A9D"/>
    <w:rsid w:val="00D96D65"/>
    <w:rsid w:val="00D97A6B"/>
    <w:rsid w:val="00DA1D05"/>
    <w:rsid w:val="00DA3C4F"/>
    <w:rsid w:val="00DA7755"/>
    <w:rsid w:val="00DC06ED"/>
    <w:rsid w:val="00DC11B4"/>
    <w:rsid w:val="00DC3D29"/>
    <w:rsid w:val="00DC7890"/>
    <w:rsid w:val="00DD1A6C"/>
    <w:rsid w:val="00DD43DB"/>
    <w:rsid w:val="00DE3B44"/>
    <w:rsid w:val="00DF078B"/>
    <w:rsid w:val="00DF101B"/>
    <w:rsid w:val="00DF220B"/>
    <w:rsid w:val="00DF2E41"/>
    <w:rsid w:val="00DF5C94"/>
    <w:rsid w:val="00DF6F39"/>
    <w:rsid w:val="00E01A72"/>
    <w:rsid w:val="00E072A2"/>
    <w:rsid w:val="00E1200A"/>
    <w:rsid w:val="00E13820"/>
    <w:rsid w:val="00E152A7"/>
    <w:rsid w:val="00E35F74"/>
    <w:rsid w:val="00E405AA"/>
    <w:rsid w:val="00E44ABD"/>
    <w:rsid w:val="00E45782"/>
    <w:rsid w:val="00E54702"/>
    <w:rsid w:val="00E5621C"/>
    <w:rsid w:val="00E56F89"/>
    <w:rsid w:val="00E709BB"/>
    <w:rsid w:val="00E741DB"/>
    <w:rsid w:val="00E778F5"/>
    <w:rsid w:val="00E803B1"/>
    <w:rsid w:val="00E96719"/>
    <w:rsid w:val="00EA2597"/>
    <w:rsid w:val="00EA284A"/>
    <w:rsid w:val="00EA2C38"/>
    <w:rsid w:val="00EB68EC"/>
    <w:rsid w:val="00EC2E4B"/>
    <w:rsid w:val="00EC746A"/>
    <w:rsid w:val="00ED47A2"/>
    <w:rsid w:val="00ED6812"/>
    <w:rsid w:val="00ED7513"/>
    <w:rsid w:val="00EE1F41"/>
    <w:rsid w:val="00EE7898"/>
    <w:rsid w:val="00EF1BAB"/>
    <w:rsid w:val="00EF234C"/>
    <w:rsid w:val="00EF4CC2"/>
    <w:rsid w:val="00EF64B8"/>
    <w:rsid w:val="00F045A8"/>
    <w:rsid w:val="00F05F77"/>
    <w:rsid w:val="00F06B3F"/>
    <w:rsid w:val="00F0745A"/>
    <w:rsid w:val="00F122B1"/>
    <w:rsid w:val="00F17764"/>
    <w:rsid w:val="00F17FDD"/>
    <w:rsid w:val="00F221CE"/>
    <w:rsid w:val="00F23D70"/>
    <w:rsid w:val="00F3066C"/>
    <w:rsid w:val="00F41ACC"/>
    <w:rsid w:val="00F41F04"/>
    <w:rsid w:val="00F4406B"/>
    <w:rsid w:val="00F46835"/>
    <w:rsid w:val="00F47EC4"/>
    <w:rsid w:val="00F50751"/>
    <w:rsid w:val="00F53BB8"/>
    <w:rsid w:val="00F552B6"/>
    <w:rsid w:val="00F55C8B"/>
    <w:rsid w:val="00F61351"/>
    <w:rsid w:val="00F620BF"/>
    <w:rsid w:val="00F65447"/>
    <w:rsid w:val="00F74432"/>
    <w:rsid w:val="00F74706"/>
    <w:rsid w:val="00F76446"/>
    <w:rsid w:val="00F84149"/>
    <w:rsid w:val="00F917E9"/>
    <w:rsid w:val="00FB241E"/>
    <w:rsid w:val="00FB48E4"/>
    <w:rsid w:val="00FC4D03"/>
    <w:rsid w:val="00FE0A53"/>
    <w:rsid w:val="00FE0BF5"/>
    <w:rsid w:val="00FE430A"/>
    <w:rsid w:val="00FF1481"/>
    <w:rsid w:val="00FF1817"/>
    <w:rsid w:val="00FF42AA"/>
    <w:rsid w:val="00FF4FA0"/>
    <w:rsid w:val="00FF5735"/>
    <w:rsid w:val="00FF7AD1"/>
    <w:rsid w:val="0248E85D"/>
    <w:rsid w:val="02D81C4E"/>
    <w:rsid w:val="02E4698F"/>
    <w:rsid w:val="02FFE439"/>
    <w:rsid w:val="04325773"/>
    <w:rsid w:val="044CAF2F"/>
    <w:rsid w:val="0770E0ED"/>
    <w:rsid w:val="090CB14E"/>
    <w:rsid w:val="0B94571C"/>
    <w:rsid w:val="0DC9CDAE"/>
    <w:rsid w:val="0E8B085F"/>
    <w:rsid w:val="0F62CA75"/>
    <w:rsid w:val="127C51F8"/>
    <w:rsid w:val="13A6F31F"/>
    <w:rsid w:val="147A683E"/>
    <w:rsid w:val="18C4DCB4"/>
    <w:rsid w:val="1922D518"/>
    <w:rsid w:val="19CF3083"/>
    <w:rsid w:val="1C16A449"/>
    <w:rsid w:val="1D4E1FB0"/>
    <w:rsid w:val="23A451F4"/>
    <w:rsid w:val="25402255"/>
    <w:rsid w:val="29FA6B1B"/>
    <w:rsid w:val="2A0D135E"/>
    <w:rsid w:val="2A65CD35"/>
    <w:rsid w:val="2B99D0C9"/>
    <w:rsid w:val="2EE7049B"/>
    <w:rsid w:val="33BA75BE"/>
    <w:rsid w:val="35BBC383"/>
    <w:rsid w:val="37019467"/>
    <w:rsid w:val="37A98046"/>
    <w:rsid w:val="3833C189"/>
    <w:rsid w:val="3974BE2C"/>
    <w:rsid w:val="3D93D539"/>
    <w:rsid w:val="3DFBAD17"/>
    <w:rsid w:val="3E0BCDEA"/>
    <w:rsid w:val="40EDA18D"/>
    <w:rsid w:val="413614D6"/>
    <w:rsid w:val="41AC0DDE"/>
    <w:rsid w:val="42C46DE9"/>
    <w:rsid w:val="430F63BD"/>
    <w:rsid w:val="44BB41D7"/>
    <w:rsid w:val="4567FE04"/>
    <w:rsid w:val="45D542DF"/>
    <w:rsid w:val="46C8255E"/>
    <w:rsid w:val="49A8AE66"/>
    <w:rsid w:val="4AD12895"/>
    <w:rsid w:val="4AD994DA"/>
    <w:rsid w:val="4C5806F5"/>
    <w:rsid w:val="4EC1145D"/>
    <w:rsid w:val="50DA8D20"/>
    <w:rsid w:val="5330B24D"/>
    <w:rsid w:val="542B75A0"/>
    <w:rsid w:val="56018416"/>
    <w:rsid w:val="560AC6B6"/>
    <w:rsid w:val="57039B6B"/>
    <w:rsid w:val="58014AD7"/>
    <w:rsid w:val="5A3CFA90"/>
    <w:rsid w:val="5FF2CFB8"/>
    <w:rsid w:val="618EA019"/>
    <w:rsid w:val="63324E0D"/>
    <w:rsid w:val="683BFF87"/>
    <w:rsid w:val="6A950552"/>
    <w:rsid w:val="6CCF888C"/>
    <w:rsid w:val="6DABED56"/>
    <w:rsid w:val="6FE12004"/>
    <w:rsid w:val="74345737"/>
    <w:rsid w:val="745B6107"/>
    <w:rsid w:val="75DA7BC1"/>
    <w:rsid w:val="762EB67F"/>
    <w:rsid w:val="776BF7F9"/>
    <w:rsid w:val="77ABB149"/>
    <w:rsid w:val="78B034D3"/>
    <w:rsid w:val="7C0138FC"/>
    <w:rsid w:val="7D23BBD0"/>
    <w:rsid w:val="7D60FD77"/>
    <w:rsid w:val="7F384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48DA62AA-8FF7-45D8-8DEB-5FA137E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4B8"/>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nationalgrideso.com/document/168191/downloa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innovation@nationalgrides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tionalgrideso.com/future-energy/innov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smarter.energynetworks.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SharedWithUsers xmlns="f9f36907-376f-4565-8e03-d5dbfca1682b">
      <UserInfo>
        <DisplayName>Colin Webb (ESO)</DisplayName>
        <AccountId>355</AccountId>
        <AccountType/>
      </UserInfo>
      <UserInfo>
        <DisplayName>Hazem Karbouj (ESO)</DisplayName>
        <AccountId>406</AccountId>
        <AccountType/>
      </UserInfo>
      <UserInfo>
        <DisplayName>Manos Loukarakis (ESO)</DisplayName>
        <AccountId>356</AccountId>
        <AccountType/>
      </UserInfo>
      <UserInfo>
        <DisplayName>Roya Ahmadi (ESO)</DisplayName>
        <AccountId>534</AccountId>
        <AccountType/>
      </UserInfo>
    </SharedWithUsers>
  </documentManagement>
</p:properties>
</file>

<file path=customXml/itemProps1.xml><?xml version="1.0" encoding="utf-8"?>
<ds:datastoreItem xmlns:ds="http://schemas.openxmlformats.org/officeDocument/2006/customXml" ds:itemID="{E312C470-B15A-45F0-825D-F5D3D9B6961F}"/>
</file>

<file path=customXml/itemProps2.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3.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 ds:uri="f9f36907-376f-4565-8e03-d5dbfca168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369</cp:revision>
  <cp:lastPrinted>2020-10-16T10:33:00Z</cp:lastPrinted>
  <dcterms:created xsi:type="dcterms:W3CDTF">2021-03-23T13:08:00Z</dcterms:created>
  <dcterms:modified xsi:type="dcterms:W3CDTF">2023-10-09T08:58:59Z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