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5D2259"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07C74374">
                            <w:r>
                              <w:t xml:space="preserve">Date of Submission: </w:t>
                            </w:r>
                            <w:r w:rsidR="00971A93">
                              <w:t>Feb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07C74374">
                      <w:r>
                        <w:t xml:space="preserve">Date of Submission: </w:t>
                      </w:r>
                      <w:r w:rsidR="00971A93">
                        <w:t>Feb 2024</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5D2259"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7A98046"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7A98046" w14:paraId="7C0624CE" w14:textId="77777777">
        <w:trPr>
          <w:trHeight w:val="249"/>
        </w:trPr>
        <w:tc>
          <w:tcPr>
            <w:tcW w:w="5974" w:type="dxa"/>
            <w:shd w:val="clear" w:color="auto" w:fill="B2CFE2"/>
          </w:tcPr>
          <w:p w:rsidRPr="003719FE" w:rsidR="00E01A72" w:rsidP="37A98046" w:rsidRDefault="00971A93" w14:paraId="13E714F6" w14:textId="6DD1098A">
            <w:pPr>
              <w:spacing w:before="0" w:after="0"/>
              <w:rPr>
                <w:rFonts w:eastAsia="Calibri" w:cs="Arial"/>
                <w:szCs w:val="20"/>
                <w:lang w:eastAsia="en-US"/>
              </w:rPr>
            </w:pPr>
            <w:r w:rsidRPr="00971A93">
              <w:rPr>
                <w:rFonts w:eastAsia="Calibri" w:cs="Arial"/>
                <w:szCs w:val="20"/>
                <w:lang w:eastAsia="en-US"/>
              </w:rPr>
              <w:t>Regional Whole Systems Strategic Planning (RWSSP) Methodology: Problem Statement Development</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362151" w14:paraId="7D1A7BA3" w14:textId="1CE8A0E5">
            <w:pPr>
              <w:spacing w:before="0" w:after="0"/>
              <w:rPr>
                <w:rFonts w:eastAsia="Calibri" w:cs="Arial"/>
                <w:szCs w:val="20"/>
                <w:lang w:eastAsia="en-US"/>
              </w:rPr>
            </w:pPr>
            <w:r>
              <w:t>NIA_NGESO072</w:t>
            </w:r>
          </w:p>
        </w:tc>
      </w:tr>
      <w:tr w:rsidRPr="00E01A72" w:rsidR="00E01A72" w:rsidTr="37A98046"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7A98046" w14:paraId="5AD8E24D" w14:textId="77777777">
        <w:trPr>
          <w:trHeight w:val="249"/>
        </w:trPr>
        <w:tc>
          <w:tcPr>
            <w:tcW w:w="5974" w:type="dxa"/>
            <w:shd w:val="clear" w:color="auto" w:fill="B2CFE2"/>
          </w:tcPr>
          <w:p w:rsidRPr="00E01A72" w:rsidR="00E01A72" w:rsidP="00E01A72" w:rsidRDefault="00971A93" w14:paraId="5E474528" w14:textId="40079948">
            <w:pPr>
              <w:spacing w:before="0" w:after="0"/>
              <w:rPr>
                <w:rFonts w:eastAsia="Calibri" w:cs="Arial"/>
                <w:szCs w:val="20"/>
                <w:lang w:eastAsia="en-US"/>
              </w:rPr>
            </w:pPr>
            <w:r>
              <w:rPr>
                <w:rFonts w:eastAsia="Calibri" w:cs="Arial"/>
                <w:szCs w:val="20"/>
                <w:lang w:eastAsia="en-US"/>
              </w:rPr>
              <w:t>National Grid Electricity System Operator</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971A93" w14:paraId="5C0C31A1" w14:textId="161E8530">
            <w:pPr>
              <w:spacing w:before="0" w:after="0"/>
              <w:rPr>
                <w:rFonts w:eastAsia="Calibri" w:cs="Arial"/>
                <w:szCs w:val="20"/>
                <w:lang w:eastAsia="en-US"/>
              </w:rPr>
            </w:pPr>
            <w:r>
              <w:rPr>
                <w:rFonts w:eastAsia="Calibri" w:cs="Arial"/>
                <w:szCs w:val="20"/>
                <w:lang w:eastAsia="en-US"/>
              </w:rPr>
              <w:t>March 2024</w:t>
            </w:r>
          </w:p>
        </w:tc>
      </w:tr>
      <w:tr w:rsidRPr="00E01A72" w:rsidR="00E01A72" w:rsidTr="37A98046"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7A98046" w14:paraId="33662779" w14:textId="77777777">
        <w:trPr>
          <w:trHeight w:val="249"/>
        </w:trPr>
        <w:tc>
          <w:tcPr>
            <w:tcW w:w="5974" w:type="dxa"/>
            <w:shd w:val="clear" w:color="auto" w:fill="B2CFE2"/>
          </w:tcPr>
          <w:p w:rsidRPr="00E01A72" w:rsidR="00E01A72" w:rsidP="00E01A72" w:rsidRDefault="00362151" w14:paraId="49544417" w14:textId="734F3BD0">
            <w:pPr>
              <w:spacing w:before="0" w:after="0"/>
              <w:rPr>
                <w:rFonts w:eastAsia="Calibri" w:cs="Arial"/>
                <w:szCs w:val="20"/>
                <w:lang w:eastAsia="en-US"/>
              </w:rPr>
            </w:pPr>
            <w:r>
              <w:rPr>
                <w:rFonts w:eastAsia="Calibri" w:cs="Arial"/>
                <w:szCs w:val="20"/>
                <w:lang w:eastAsia="en-US"/>
              </w:rPr>
              <w:t>Faith Natukunda</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971A93" w14:paraId="5F469F9D" w14:textId="201D6974">
            <w:pPr>
              <w:spacing w:before="0" w:after="0"/>
              <w:rPr>
                <w:rFonts w:eastAsia="Calibri" w:cs="Arial"/>
                <w:szCs w:val="20"/>
                <w:lang w:eastAsia="en-US"/>
              </w:rPr>
            </w:pPr>
            <w:r>
              <w:rPr>
                <w:rFonts w:eastAsia="Calibri" w:cs="Arial"/>
                <w:szCs w:val="20"/>
                <w:lang w:eastAsia="en-US"/>
              </w:rPr>
              <w:t>3 months</w:t>
            </w:r>
          </w:p>
        </w:tc>
      </w:tr>
      <w:tr w:rsidRPr="00E01A72" w:rsidR="00E01A72" w:rsidTr="37A98046"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362151" w:rsidTr="37A98046" w14:paraId="68DE84DE" w14:textId="77777777">
        <w:trPr>
          <w:trHeight w:val="249"/>
        </w:trPr>
        <w:tc>
          <w:tcPr>
            <w:tcW w:w="5974" w:type="dxa"/>
            <w:shd w:val="clear" w:color="auto" w:fill="B2CFE2"/>
          </w:tcPr>
          <w:p w:rsidRPr="00E01A72" w:rsidR="00362151" w:rsidP="00362151" w:rsidRDefault="00362151" w14:paraId="38F980A7" w14:textId="6FBD1D11">
            <w:pPr>
              <w:spacing w:before="0" w:after="0"/>
              <w:rPr>
                <w:rFonts w:eastAsia="Calibri" w:cs="Arial"/>
                <w:szCs w:val="20"/>
                <w:lang w:eastAsia="en-US"/>
              </w:rPr>
            </w:pPr>
            <w:r w:rsidRPr="00C075B0">
              <w:rPr>
                <w:rFonts w:eastAsia="Calibri" w:cs="Arial"/>
                <w:szCs w:val="20"/>
                <w:lang w:eastAsia="en-US"/>
              </w:rPr>
              <w:t>box.so.innovation@nationalgrid.com</w:t>
            </w:r>
          </w:p>
        </w:tc>
        <w:tc>
          <w:tcPr>
            <w:tcW w:w="306" w:type="dxa"/>
          </w:tcPr>
          <w:p w:rsidRPr="00E01A72" w:rsidR="00362151" w:rsidP="00362151" w:rsidRDefault="00362151" w14:paraId="56C94AA0" w14:textId="77777777">
            <w:pPr>
              <w:spacing w:before="0" w:after="0"/>
              <w:rPr>
                <w:rFonts w:eastAsia="Calibri" w:cs="Arial"/>
                <w:szCs w:val="20"/>
                <w:lang w:eastAsia="en-US"/>
              </w:rPr>
            </w:pPr>
          </w:p>
        </w:tc>
        <w:tc>
          <w:tcPr>
            <w:tcW w:w="3470" w:type="dxa"/>
            <w:shd w:val="clear" w:color="auto" w:fill="B2CFE2"/>
          </w:tcPr>
          <w:p w:rsidRPr="00E01A72" w:rsidR="00362151" w:rsidP="00362151" w:rsidRDefault="00362151" w14:paraId="0340D2AA" w14:textId="191D3ABC">
            <w:pPr>
              <w:spacing w:before="0" w:after="0"/>
              <w:rPr>
                <w:rFonts w:eastAsia="Calibri" w:cs="Arial"/>
                <w:szCs w:val="20"/>
                <w:lang w:eastAsia="en-US"/>
              </w:rPr>
            </w:pPr>
            <w:r w:rsidRPr="00971A93">
              <w:rPr>
                <w:rFonts w:eastAsia="Calibri" w:cs="Arial"/>
                <w:szCs w:val="20"/>
                <w:lang w:eastAsia="en-US"/>
              </w:rPr>
              <w:t>£</w:t>
            </w:r>
            <w:r>
              <w:rPr>
                <w:rFonts w:eastAsia="Calibri" w:cs="Arial"/>
                <w:szCs w:val="20"/>
                <w:lang w:eastAsia="en-US"/>
              </w:rPr>
              <w:t>220,000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4F24D1" w:rsidR="004F24D1" w:rsidP="004F24D1" w:rsidRDefault="004F24D1" w14:paraId="16592FD2" w14:textId="77777777">
      <w:pPr>
        <w:spacing w:line="276" w:lineRule="auto"/>
      </w:pPr>
      <w:r w:rsidRPr="004F24D1">
        <w:t xml:space="preserve">This project will support the development of a first of its kind end-to-end system planning methodology (Regional Whole System Strategic Planning (RWSSP)) which accounts for deep and long-term uncertainty whilst driving whole system outcomes.  </w:t>
      </w:r>
    </w:p>
    <w:p w:rsidRPr="004F24D1" w:rsidR="004F24D1" w:rsidP="004F24D1" w:rsidRDefault="004F24D1" w14:paraId="768C50F8" w14:textId="0DFCD158">
      <w:pPr>
        <w:spacing w:line="276" w:lineRule="auto"/>
      </w:pPr>
      <w:r>
        <w:t xml:space="preserve">The new RWSSP methodology </w:t>
      </w:r>
      <w:r w:rsidR="409E22CA">
        <w:t xml:space="preserve">could </w:t>
      </w:r>
      <w:r w:rsidR="00A96B54">
        <w:t>support</w:t>
      </w:r>
      <w:r>
        <w:t xml:space="preserve"> future Regional Energy Strategic Planning (RESP), ensuring transparent, consistent and robust planning approaches across the proposed 10-13 RESP regions.</w:t>
      </w:r>
    </w:p>
    <w:p w:rsidRPr="004F24D1" w:rsidR="00F41F04" w:rsidP="00AA4233" w:rsidRDefault="004F24D1" w14:paraId="2CF6D3C2" w14:textId="34E553A8">
      <w:pPr>
        <w:spacing w:line="276" w:lineRule="auto"/>
      </w:pPr>
      <w:bookmarkStart w:name="_Hlk159832785" w:id="0"/>
      <w:r w:rsidRPr="004F24D1">
        <w:t>This initial project aims to understand the landscape within which the RWSSP and RESP is being developed and define: the problem(s) being addressed</w:t>
      </w:r>
      <w:r w:rsidR="00A96B54">
        <w:t xml:space="preserve"> by the RWSSP methodology</w:t>
      </w:r>
      <w:r w:rsidRPr="004F24D1">
        <w:t>; what is a “minimum viable product” (MVP) and enduring solution</w:t>
      </w:r>
      <w:r w:rsidR="00A96B54">
        <w:t xml:space="preserve"> for the RWSSP methodology.</w:t>
      </w:r>
      <w:r w:rsidRPr="004F24D1">
        <w:t xml:space="preserve"> It will also establish an outline structure for the future RWSSP methodology, to be built out in future phases.</w:t>
      </w:r>
    </w:p>
    <w:bookmarkEnd w:id="0"/>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000033A8" w:rsidP="000033A8" w:rsidRDefault="000033A8" w14:paraId="54E42BA4" w14:textId="421CFFE8">
      <w:r>
        <w:t xml:space="preserve">This project will </w:t>
      </w:r>
      <w:r w:rsidR="00A96B54">
        <w:t xml:space="preserve">explore </w:t>
      </w:r>
      <w:r>
        <w:t>how a</w:t>
      </w:r>
      <w:r w:rsidR="00A96B54">
        <w:t xml:space="preserve">n RWSSP </w:t>
      </w:r>
      <w:r>
        <w:t xml:space="preserve">methodology should be developed </w:t>
      </w:r>
      <w:r w:rsidR="00A96B54">
        <w:t>which can support</w:t>
      </w:r>
      <w:r>
        <w:t xml:space="preserve"> deliver</w:t>
      </w:r>
      <w:r w:rsidR="00A96B54">
        <w:t>y</w:t>
      </w:r>
      <w:r>
        <w:t xml:space="preserve"> </w:t>
      </w:r>
      <w:r w:rsidR="00A96B54">
        <w:t>of the outcomes RESP is trying to achieve and</w:t>
      </w:r>
      <w:r>
        <w:t xml:space="preserve">; de-risk future development of a RWSSP </w:t>
      </w:r>
      <w:r w:rsidRPr="00873CBF">
        <w:rPr>
          <w:rFonts w:eastAsiaTheme="minorEastAsia"/>
        </w:rPr>
        <w:t>methodology for the RESP function</w:t>
      </w:r>
      <w:r>
        <w:t>, unlocking the following benefits:</w:t>
      </w:r>
    </w:p>
    <w:p w:rsidRPr="00873CBF" w:rsidR="00AD15EB" w:rsidP="000033A8" w:rsidRDefault="00B56666" w14:paraId="506B108A" w14:textId="36F7DC82">
      <w:pPr>
        <w:numPr>
          <w:ilvl w:val="0"/>
          <w:numId w:val="19"/>
        </w:numPr>
        <w:spacing w:before="0" w:after="160" w:line="259" w:lineRule="auto"/>
      </w:pPr>
      <w:r w:rsidRPr="1E04D6D1">
        <w:rPr>
          <w:rFonts w:eastAsiaTheme="minorEastAsia"/>
        </w:rPr>
        <w:t xml:space="preserve">Enable whole system regional infrastructure </w:t>
      </w:r>
      <w:r w:rsidRPr="1E04D6D1" w:rsidR="067D7B25">
        <w:rPr>
          <w:rFonts w:eastAsiaTheme="minorEastAsia"/>
        </w:rPr>
        <w:t xml:space="preserve">investments - particularly in network capacity </w:t>
      </w:r>
      <w:r w:rsidRPr="1E04D6D1">
        <w:rPr>
          <w:rFonts w:eastAsiaTheme="minorEastAsia"/>
        </w:rPr>
        <w:t>(aligned with local need</w:t>
      </w:r>
      <w:r w:rsidR="000033A8">
        <w:t>s,</w:t>
      </w:r>
      <w:r w:rsidRPr="1E04D6D1">
        <w:rPr>
          <w:rFonts w:eastAsiaTheme="minorEastAsia"/>
        </w:rPr>
        <w:t xml:space="preserve"> National targets</w:t>
      </w:r>
      <w:r w:rsidR="000033A8">
        <w:t xml:space="preserve"> and other relevant strategic plans</w:t>
      </w:r>
      <w:r w:rsidRPr="1E04D6D1">
        <w:rPr>
          <w:rFonts w:eastAsiaTheme="minorEastAsia"/>
        </w:rPr>
        <w:t>) to be accounted for in the context of future uncertainty.</w:t>
      </w:r>
    </w:p>
    <w:p w:rsidRPr="00873CBF" w:rsidR="00AD15EB" w:rsidP="000033A8" w:rsidRDefault="00B56666" w14:paraId="36664F6E" w14:textId="77777777">
      <w:pPr>
        <w:numPr>
          <w:ilvl w:val="0"/>
          <w:numId w:val="19"/>
        </w:numPr>
        <w:spacing w:before="0" w:after="160" w:line="259" w:lineRule="auto"/>
      </w:pPr>
      <w:r w:rsidRPr="1E04D6D1">
        <w:rPr>
          <w:rFonts w:eastAsiaTheme="minorEastAsia"/>
        </w:rPr>
        <w:t>Demonstrate a robust methodology which ensure</w:t>
      </w:r>
      <w:r w:rsidR="000033A8">
        <w:t>s</w:t>
      </w:r>
      <w:r w:rsidRPr="1E04D6D1">
        <w:rPr>
          <w:rFonts w:eastAsiaTheme="minorEastAsia"/>
        </w:rPr>
        <w:t xml:space="preserve"> the outcomes of the RESP function are themselves robust and transparent.</w:t>
      </w:r>
    </w:p>
    <w:p w:rsidRPr="00873CBF" w:rsidR="00AD15EB" w:rsidP="000033A8" w:rsidRDefault="00B56666" w14:paraId="0E020BE0" w14:textId="77777777">
      <w:pPr>
        <w:numPr>
          <w:ilvl w:val="0"/>
          <w:numId w:val="19"/>
        </w:numPr>
        <w:spacing w:before="0" w:after="160" w:line="259" w:lineRule="auto"/>
      </w:pPr>
      <w:r w:rsidRPr="1E04D6D1">
        <w:rPr>
          <w:rFonts w:eastAsiaTheme="minorEastAsia"/>
        </w:rPr>
        <w:t xml:space="preserve">Ensure future energy infrastructure is efficiently designed, fit for purpose and aligned to Net Zero, facilitating anticipatory investment decisions where appropriate. </w:t>
      </w:r>
    </w:p>
    <w:p w:rsidRPr="00873CBF" w:rsidR="00AD15EB" w:rsidP="000033A8" w:rsidRDefault="00B56666" w14:paraId="7F8E4CD7" w14:textId="77777777">
      <w:pPr>
        <w:numPr>
          <w:ilvl w:val="0"/>
          <w:numId w:val="19"/>
        </w:numPr>
        <w:spacing w:before="0" w:after="160" w:line="259" w:lineRule="auto"/>
      </w:pPr>
      <w:r w:rsidRPr="1E04D6D1">
        <w:rPr>
          <w:rFonts w:eastAsiaTheme="minorEastAsia"/>
        </w:rPr>
        <w:t>Enable efficient infrastructure investment which is transparent, fair and defensible</w:t>
      </w:r>
      <w:r w:rsidR="000033A8">
        <w:t>,</w:t>
      </w:r>
      <w:r w:rsidRPr="1E04D6D1">
        <w:rPr>
          <w:rFonts w:eastAsiaTheme="minorEastAsia"/>
        </w:rPr>
        <w:t xml:space="preserve"> shares risk and value and reduces cost to consumers.</w:t>
      </w:r>
    </w:p>
    <w:p w:rsidRPr="00CE05FD" w:rsidR="004361DC" w:rsidP="000033A8" w:rsidRDefault="004361DC" w14:paraId="5551AD3D" w14:textId="1FBA9B4A">
      <w:pPr>
        <w:spacing w:line="276" w:lineRule="auto"/>
      </w:pPr>
    </w:p>
    <w:p w:rsidR="004361DC" w:rsidP="00EF64B8" w:rsidRDefault="004361DC" w14:paraId="11D19599" w14:textId="77777777">
      <w:pPr>
        <w:spacing w:line="276" w:lineRule="auto"/>
        <w:rPr>
          <w:b/>
          <w:bCs/>
        </w:rPr>
      </w:pP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E37DC9" w:rsidRDefault="00E37DC9" w14:paraId="0825E99F" w14:textId="432327D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E37DC9" w:rsidRDefault="00E37DC9" w14:paraId="0825E99F" w14:textId="432327D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7F659660" w14:textId="0C1157D4">
            <w:pPr>
              <w:spacing w:line="276" w:lineRule="auto"/>
            </w:pP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667AC2" w14:paraId="7746D251" w14:textId="5C2D0C10">
            <w:pPr>
              <w:spacing w:line="276" w:lineRule="auto"/>
            </w:pPr>
            <w:r w:rsidRPr="00644FA3">
              <w:rPr>
                <w:noProof/>
              </w:rPr>
              <mc:AlternateContent>
                <mc:Choice Requires="wps">
                  <w:drawing>
                    <wp:anchor distT="0" distB="0" distL="114300" distR="114300" simplePos="0" relativeHeight="251658253" behindDoc="0" locked="0" layoutInCell="1" allowOverlap="1" wp14:anchorId="5FE92096" wp14:editId="058220AD">
                      <wp:simplePos x="0" y="0"/>
                      <wp:positionH relativeFrom="column">
                        <wp:posOffset>2345055</wp:posOffset>
                      </wp:positionH>
                      <wp:positionV relativeFrom="paragraph">
                        <wp:posOffset>424815</wp:posOffset>
                      </wp:positionV>
                      <wp:extent cx="333375" cy="317500"/>
                      <wp:effectExtent l="0" t="0" r="28575" b="25400"/>
                      <wp:wrapNone/>
                      <wp:docPr id="67" name="Text Box 67"/>
                      <wp:cNvGraphicFramePr/>
                      <a:graphic xmlns:a="http://schemas.openxmlformats.org/drawingml/2006/main">
                        <a:graphicData uri="http://schemas.microsoft.com/office/word/2010/wordprocessingShape">
                          <wps:wsp>
                            <wps:cNvSpPr txBox="1"/>
                            <wps:spPr>
                              <a:xfrm>
                                <a:off x="0" y="0"/>
                                <a:ext cx="333375" cy="317500"/>
                              </a:xfrm>
                              <a:prstGeom prst="rect">
                                <a:avLst/>
                              </a:prstGeom>
                              <a:solidFill>
                                <a:schemeClr val="lt1"/>
                              </a:solidFill>
                              <a:ln w="6350">
                                <a:solidFill>
                                  <a:prstClr val="black"/>
                                </a:solidFill>
                              </a:ln>
                            </wps:spPr>
                            <wps:txbx>
                              <w:txbxContent>
                                <w:p w:rsidRPr="00667AC2" w:rsidR="003370FE" w:rsidP="008B2A26" w:rsidRDefault="003370FE" w14:paraId="5652D377" w14:textId="4734BAF9">
                                  <w:pPr>
                                    <w:rPr>
                                      <w:lang w:val="en-US"/>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style="position:absolute;margin-left:184.65pt;margin-top:33.45pt;width:26.25pt;height: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7NOgIAAIIEAAAOAAAAZHJzL2Uyb0RvYy54bWysVEtv2zAMvg/YfxB0X+y8mtWIU2QpMgwI&#10;2gLp0LMiS4kwWdQkJXb260cp726nYTkopEh9JD+SHj+0tSY74bwCU9JuJ6dEGA6VMuuSfn+df/pM&#10;iQ/MVEyDESXdC08fJh8/jBtbiB5sQFfCEQQxvmhsSTch2CLLPN+ImvkOWGHQKMHVLKDq1lnlWIPo&#10;tc56eX6XNeAq64AL7/H28WCkk4QvpeDhWUovAtElxdxCOl06V/HMJmNWrB2zG8WPabB/yKJmymDQ&#10;M9QjC4xsnfoDqlbcgQcZOhzqDKRUXKQasJpu/q6a5YZZkWpBcrw90+T/Hyx/2i3tiyOh/QItNjAS&#10;0lhfeLyM9bTS1fEfMyVoRwr3Z9pEGwjHyz7+RkNKOJr63dEwT7Rml8fW+fBVQE2iUFKHXUlksd3C&#10;BwyIrieXGMuDVtVcaZ2UOAliph3ZMeyhDilFfHHjpQ1pSnrXH+YJ+MYWoc/vV5rxH7HIWwTUtMHL&#10;S+lRCu2qJaoq6f2JlhVUe2TLwWGQvOVzhfAL5sMLczg5SBBuQ3jGQ2rAnOAoUbIB9+tv99EfG4pW&#10;ShqcxJL6n1vmBCX6m8FW33cHgzi6SRkMRz1U3LVldW0x23oGSFQX987yJEb/oE+idFC/4dJMY1Q0&#10;McMxdknDSZyFw37g0nExnSYnHFbLwsIsLY/QsTGR1tf2jTl7bGvAeXiC08yy4l13D77xpYHpNoBU&#10;qfWR5wOrR/px0FN3jksZN+laT16XT8fkNwAAAP//AwBQSwMEFAAGAAgAAAAhAPXGdQzcAAAACgEA&#10;AA8AAABkcnMvZG93bnJldi54bWxMj8FOwzAMhu9IvENkJG4s7YaqtjSdAA0unNgQZ6/JkogmqZKs&#10;K2+POcHR9qff399tFzeyWcVkgxdQrgpgyg9BWq8FfBxe7mpgKaOXOAavBHyrBNv++qrDVoaLf1fz&#10;PmtGIT61KMDkPLWcp8Eoh2kVJuXpdgrRYaYxai4jXijcjXxdFBV3aD19MDipZ6OGr/3ZCdg96UYP&#10;NUazq6W18/J5etOvQtzeLI8PwLJa8h8Mv/qkDj05HcPZy8RGAZuq2RAqoKoaYATcr0vqciSypA3v&#10;O/6/Qv8DAAD//wMAUEsBAi0AFAAGAAgAAAAhALaDOJL+AAAA4QEAABMAAAAAAAAAAAAAAAAAAAAA&#10;AFtDb250ZW50X1R5cGVzXS54bWxQSwECLQAUAAYACAAAACEAOP0h/9YAAACUAQAACwAAAAAAAAAA&#10;AAAAAAAvAQAAX3JlbHMvLnJlbHNQSwECLQAUAAYACAAAACEA1y8+zToCAACCBAAADgAAAAAAAAAA&#10;AAAAAAAuAgAAZHJzL2Uyb0RvYy54bWxQSwECLQAUAAYACAAAACEA9cZ1DNwAAAAKAQAADwAAAAAA&#10;AAAAAAAAAACUBAAAZHJzL2Rvd25yZXYueG1sUEsFBgAAAAAEAAQA8wAAAJ0FAAAAAA==&#10;" w14:anchorId="5FE92096">
                      <v:textbox>
                        <w:txbxContent>
                          <w:p w:rsidRPr="00667AC2" w:rsidR="003370FE" w:rsidP="008B2A26" w:rsidRDefault="003370FE" w14:paraId="5652D377" w14:textId="4734BAF9">
                            <w:pPr>
                              <w:rPr>
                                <w:lang w:val="en-US"/>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2" behindDoc="0" locked="0" layoutInCell="1" allowOverlap="1" wp14:anchorId="2204B7FF" wp14:editId="2BBF249C">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n1Paat0AAAALAQAA&#10;DwAAAGRycy9kb3ducmV2LnhtbEyPwU7DMAyG70i8Q2QkbiylQWspTSdAgwsnBuKcNV4S0SRVk3Xl&#10;7TEndrT/T78/t5vFD2zGKbkYJNyuCmAY+qhdMBI+P15uamApq6DVEANK+MEEm+7yolWNjqfwjvMu&#10;G0YlITVKgs15bDhPvUWv0iqOGCg7xMmrTONkuJ7Uicr9wMuiWHOvXKALVo34bLH/3h29hO2TuTd9&#10;rSa7rbVz8/J1eDOvUl5fLY8PwDIu+R+GP31Sh46c9vEYdGKDBFEVFaEUiLUARsRdKUpge9pUtQDe&#10;tfz8h+4XAAD//wMAUEsBAi0AFAAGAAgAAAAhALaDOJL+AAAA4QEAABMAAAAAAAAAAAAAAAAAAAAA&#10;AFtDb250ZW50X1R5cGVzXS54bWxQSwECLQAUAAYACAAAACEAOP0h/9YAAACUAQAACwAAAAAAAAAA&#10;AAAAAAAvAQAAX3JlbHMvLnJlbHNQSwECLQAUAAYACAAAACEAb1TTUTkCAACDBAAADgAAAAAAAAAA&#10;AAAAAAAuAgAAZHJzL2Uyb0RvYy54bWxQSwECLQAUAAYACAAAACEAn1Paat0AAAALAQAADwAAAAAA&#10;AAAAAAAAAACTBAAAZHJzL2Rvd25yZXYueG1sUEsFBgAAAAAEAAQA8wAAAJ0FA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667AC2" w14:paraId="481E3946" w14:textId="1063166B">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446DD7B5">
                      <wp:simplePos x="0" y="0"/>
                      <wp:positionH relativeFrom="column">
                        <wp:posOffset>2644775</wp:posOffset>
                      </wp:positionH>
                      <wp:positionV relativeFrom="paragraph">
                        <wp:posOffset>-418465</wp:posOffset>
                      </wp:positionV>
                      <wp:extent cx="333375" cy="298450"/>
                      <wp:effectExtent l="0" t="0" r="28575" b="25400"/>
                      <wp:wrapNone/>
                      <wp:docPr id="58" name="Text Box 58"/>
                      <wp:cNvGraphicFramePr/>
                      <a:graphic xmlns:a="http://schemas.openxmlformats.org/drawingml/2006/main">
                        <a:graphicData uri="http://schemas.microsoft.com/office/word/2010/wordprocessingShape">
                          <wps:wsp>
                            <wps:cNvSpPr txBox="1"/>
                            <wps:spPr>
                              <a:xfrm>
                                <a:off x="0" y="0"/>
                                <a:ext cx="333375" cy="298450"/>
                              </a:xfrm>
                              <a:prstGeom prst="rect">
                                <a:avLst/>
                              </a:prstGeom>
                              <a:solidFill>
                                <a:schemeClr val="lt1"/>
                              </a:solidFill>
                              <a:ln w="6350">
                                <a:solidFill>
                                  <a:prstClr val="black"/>
                                </a:solidFill>
                              </a:ln>
                            </wps:spPr>
                            <wps:txbx>
                              <w:txbxContent>
                                <w:p w:rsidRPr="000033A8" w:rsidR="003370FE" w:rsidP="00667AC2" w:rsidRDefault="00667AC2" w14:paraId="691D682F" w14:textId="62381FED">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style="position:absolute;margin-left:208.25pt;margin-top:-32.95pt;width:26.25pt;height:23.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2YOQIAAIMEAAAOAAAAZHJzL2Uyb0RvYy54bWysVEtv2zAMvg/YfxB0X5ykSR9GnCJLkWFA&#10;0BZIh54VWYqFyaImKbGzXz9KzqvtTsNyUEiR+kh+JD25b2tNdsJ5Baagg16fEmE4lMpsCvrjZfHl&#10;lhIfmCmZBiMKuhee3k8/f5o0NhdDqECXwhEEMT5vbEGrEGyeZZ5Xoma+B1YYNEpwNQuouk1WOtYg&#10;eq2zYb9/nTXgSuuAC+/x9qEz0mnCl1Lw8CSlF4HogmJuIZ0unet4ZtMJyzeO2UrxQxrsH7KomTIY&#10;9AT1wAIjW6c+QNWKO/AgQ49DnYGUiotUA1Yz6L+rZlUxK1ItSI63J5r8/4Plj7uVfXYktF+hxQZG&#10;Qhrrc4+XsZ5Wujr+Y6YE7Ujh/kSbaAPheHmFv5sxJRxNw7vb0TjRmp0fW+fDNwE1iUJBHXYlkcV2&#10;Sx8wILoeXWIsD1qVC6V1UuIkiLl2ZMewhzqkFPHFGy9tSFPQ6ysM/QEhQp/erzXjP2ORbxFQ0wYv&#10;z6VHKbTrlqgSaRkeeVlDuUe6HHST5C1fKMRfMh+emcPRQYZwHcITHlIDJgUHiZIK3O+/3Ud/7Cha&#10;KWlwFAvqf22ZE5To7wZ7fTcYjeLsJmU0vhmi4i4t60uL2dZzQKYGuHiWJzH6B30UpYP6FbdmFqOi&#10;iRmOsQsajuI8dAuCW8fFbJaccFotC0uzsjxCR5Ijry/tK3P20NeAA/EIx6Fl+bv2dr7xpYHZNoBU&#10;qfeR6I7VA/846ak9h62Mq3SpJ6/zt2P6BwAA//8DAFBLAwQUAAYACAAAACEAYnXwSd4AAAALAQAA&#10;DwAAAGRycy9kb3ducmV2LnhtbEyPwU7DMAyG70i8Q2QkbltatFVtaToBGlw4MRDnrMmSiMapkqwr&#10;b485wdH2p9/f3+0WP7JZx+QCCijXBTCNQ1AOjYCP9+dVDSxliUqOAbWAb51g119fdbJV4YJvej5k&#10;wygEUysF2JynlvM0WO1lWodJI91OIXqZaYyGqygvFO5HflcUFffSIX2wctJPVg9fh7MXsH80jRlq&#10;Ge2+Vs7Ny+fp1bwIcXuzPNwDy3rJfzD86pM69OR0DGdUiY0CNmW1JVTAqto2wIjYVA21O9KmrBvg&#10;fcf/d+h/AAAA//8DAFBLAQItABQABgAIAAAAIQC2gziS/gAAAOEBAAATAAAAAAAAAAAAAAAAAAAA&#10;AABbQ29udGVudF9UeXBlc10ueG1sUEsBAi0AFAAGAAgAAAAhADj9If/WAAAAlAEAAAsAAAAAAAAA&#10;AAAAAAAALwEAAF9yZWxzLy5yZWxzUEsBAi0AFAAGAAgAAAAhAKJU7Zg5AgAAgwQAAA4AAAAAAAAA&#10;AAAAAAAALgIAAGRycy9lMm9Eb2MueG1sUEsBAi0AFAAGAAgAAAAhAGJ18EneAAAACwEAAA8AAAAA&#10;AAAAAAAAAAAAkwQAAGRycy9kb3ducmV2LnhtbFBLBQYAAAAABAAEAPMAAACeBQAAAAA=&#10;" w14:anchorId="1E7FD0DF">
                      <v:textbox>
                        <w:txbxContent>
                          <w:p w:rsidRPr="000033A8" w:rsidR="003370FE" w:rsidP="00667AC2" w:rsidRDefault="00667AC2" w14:paraId="691D682F" w14:textId="62381FED">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644FA3" w:rsidR="008B2A26">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8B2A26">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667AC2" w14:paraId="252AE5ED" w14:textId="6CFE41F8">
            <w:pPr>
              <w:spacing w:line="276" w:lineRule="auto"/>
            </w:pPr>
            <w:r w:rsidRPr="00644FA3">
              <w:rPr>
                <w:noProof/>
              </w:rPr>
              <mc:AlternateContent>
                <mc:Choice Requires="wps">
                  <w:drawing>
                    <wp:anchor distT="0" distB="0" distL="114300" distR="114300" simplePos="0" relativeHeight="251658275" behindDoc="0" locked="0" layoutInCell="1" allowOverlap="1" wp14:anchorId="6A14D5F3" wp14:editId="1DE833CC">
                      <wp:simplePos x="0" y="0"/>
                      <wp:positionH relativeFrom="column">
                        <wp:posOffset>2345055</wp:posOffset>
                      </wp:positionH>
                      <wp:positionV relativeFrom="paragraph">
                        <wp:posOffset>424815</wp:posOffset>
                      </wp:positionV>
                      <wp:extent cx="333375" cy="317500"/>
                      <wp:effectExtent l="0" t="0" r="28575" b="25400"/>
                      <wp:wrapNone/>
                      <wp:docPr id="5" name="Text Box 5"/>
                      <wp:cNvGraphicFramePr/>
                      <a:graphic xmlns:a="http://schemas.openxmlformats.org/drawingml/2006/main">
                        <a:graphicData uri="http://schemas.microsoft.com/office/word/2010/wordprocessingShape">
                          <wps:wsp>
                            <wps:cNvSpPr txBox="1"/>
                            <wps:spPr>
                              <a:xfrm>
                                <a:off x="0" y="0"/>
                                <a:ext cx="333375" cy="317500"/>
                              </a:xfrm>
                              <a:prstGeom prst="rect">
                                <a:avLst/>
                              </a:prstGeom>
                              <a:solidFill>
                                <a:schemeClr val="lt1"/>
                              </a:solidFill>
                              <a:ln w="6350">
                                <a:solidFill>
                                  <a:prstClr val="black"/>
                                </a:solidFill>
                              </a:ln>
                            </wps:spPr>
                            <wps:txbx>
                              <w:txbxContent>
                                <w:p w:rsidRPr="00667AC2" w:rsidR="00B86B17" w:rsidP="00B86B17" w:rsidRDefault="00667AC2" w14:paraId="4ED1C756" w14:textId="4CF5B148">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184.65pt;margin-top:33.45pt;width:26.25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nfvRvmidbs8tg6H74KqEkUSuqwK4kstlv4&#10;gAHR9eQSY3nQqporrZMSJ0HMtCM7hj3UIaWIL268tCFNSUf9YZ6Ab2wR+vx+pRn/EYu8RUBNG7y8&#10;lB6l0K5aoiqkZXTiZQXVHulycJgkb/lcIf6C+fDCHI4OMoTrEJ7xkBowKThKlGzA/frbffTHjqKV&#10;kgZHsaT+55Y5QYn+ZrDXn7uDQZzdpAyGdz1U3LVldW0x23oGyFQXF8/yJEb/oE+idFC/4dZMY1Q0&#10;McMxdknDSZyFw4Lg1nExnSYnnFbLwsIsLY/QsTOR19f2jTl77GvAgXiC09Cy4l17D77xpYHpNoBU&#10;qfeR6AOrR/5x0lN7jlsZV+laT16Xb8fkNwAAAP//AwBQSwMEFAAGAAgAAAAhAPXGdQzcAAAACgEA&#10;AA8AAABkcnMvZG93bnJldi54bWxMj8FOwzAMhu9IvENkJG4s7YaqtjSdAA0unNgQZ6/JkogmqZKs&#10;K2+POcHR9qff399tFzeyWcVkgxdQrgpgyg9BWq8FfBxe7mpgKaOXOAavBHyrBNv++qrDVoaLf1fz&#10;PmtGIT61KMDkPLWcp8Eoh2kVJuXpdgrRYaYxai4jXijcjXxdFBV3aD19MDipZ6OGr/3ZCdg96UYP&#10;NUazq6W18/J5etOvQtzeLI8PwLJa8h8Mv/qkDj05HcPZy8RGAZuq2RAqoKoaYATcr0vqciSypA3v&#10;O/6/Qv8DAAD//wMAUEsBAi0AFAAGAAgAAAAhALaDOJL+AAAA4QEAABMAAAAAAAAAAAAAAAAAAAAA&#10;AFtDb250ZW50X1R5cGVzXS54bWxQSwECLQAUAAYACAAAACEAOP0h/9YAAACUAQAACwAAAAAAAAAA&#10;AAAAAAAvAQAAX3JlbHMvLnJlbHNQSwECLQAUAAYACAAAACEAIfjfwzoCAACDBAAADgAAAAAAAAAA&#10;AAAAAAAuAgAAZHJzL2Uyb0RvYy54bWxQSwECLQAUAAYACAAAACEA9cZ1DNwAAAAKAQAADwAAAAAA&#10;AAAAAAAAAACUBAAAZHJzL2Rvd25yZXYueG1sUEsFBgAAAAAEAAQA8wAAAJ0FAAAAAA==&#10;" w14:anchorId="6A14D5F3">
                      <v:textbox>
                        <w:txbxContent>
                          <w:p w:rsidRPr="00667AC2" w:rsidR="00B86B17" w:rsidP="00B86B17" w:rsidRDefault="00667AC2" w14:paraId="4ED1C756" w14:textId="4CF5B148">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644FA3" w:rsidR="00B86B17">
              <w:rPr>
                <w:noProof/>
              </w:rPr>
              <mc:AlternateContent>
                <mc:Choice Requires="wps">
                  <w:drawing>
                    <wp:anchor distT="0" distB="0" distL="114300" distR="114300" simplePos="0" relativeHeight="251658274" behindDoc="0" locked="0" layoutInCell="1" allowOverlap="1" wp14:anchorId="36650D30" wp14:editId="4EF5FBE6">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rvPhwz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B86B17">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B86B17">
              <w:t>Optimised assets and practices</w:t>
            </w:r>
          </w:p>
        </w:tc>
      </w:tr>
      <w:tr w:rsidRPr="00644FA3" w:rsidR="00B86B17"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5E3B4F2F"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r w:rsidRPr="00644FA3">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68" behindDoc="0" locked="0" layoutInCell="1" allowOverlap="1" wp14:anchorId="085F6E98" wp14:editId="00FC9FCE">
                      <wp:simplePos xmlns:wp="http://schemas.openxmlformats.org/drawingml/2006/wordprocessingDrawing" x="0" y="0"/>
                      <wp:positionH xmlns:wp="http://schemas.openxmlformats.org/drawingml/2006/wordprocessingDrawing" relativeFrom="column">
                        <wp:posOffset>2606675</wp:posOffset>
                      </wp:positionH>
                      <wp:positionV xmlns:wp="http://schemas.openxmlformats.org/drawingml/2006/wordprocessingDrawing" relativeFrom="paragraph">
                        <wp:posOffset>3175</wp:posOffset>
                      </wp:positionV>
                      <wp:extent cx="244475" cy="195580"/>
                      <wp:effectExtent l="0" t="0" r="22225" b="13970"/>
                      <wp:wrapNone xmlns:wp="http://schemas.openxmlformats.org/drawingml/2006/wordprocessingDrawing"/>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244475" cy="195580"/>
                              </a:xfrm>
                              <a:prstGeom prst="rect">
                                <a:avLst/>
                              </a:prstGeom>
                              <a:solidFill>
                                <a:schemeClr val="lt1"/>
                              </a:solidFill>
                              <a:ln w="6350">
                                <a:solidFill>
                                  <a:prstClr val="black"/>
                                </a:solidFill>
                              </a:ln>
                            </wps:spPr>
                            <wps:txbx>
                              <w:txbxContent>
                                <w:p w:rsidRPr="00743174" w:rsidR="00FE6CD3" w:rsidP="00230EB6" w:rsidRDefault="00FE6CD3">
                                  <w:pPr>
                                    <w:rPr>
                                      <w14:textOutline xmlns:w14="http://schemas.microsoft.com/office/word/2010/wordml" w14:w="9525" w14:cap="rnd" w14:cmpd="sng" w14:algn="ctr">
                                        <w14:solidFill>
                                          <w14:srgbClr w14:val="000000"/>
                                        </w14:solidFill>
                                        <w14:prstDash w14:val="solid"/>
                                        <w14:bevel/>
                                      </w14:textOutline>
                                    </w:rPr>
                                  </w:pPr>
                                  <w:r>
                                    <w:rPr>
                                      <w14:textOutline xmlns:w14="http://schemas.microsoft.com/office/word/2010/wordml"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mc:AlternateContent>
            </w:r>
            <w:r w:rsidR="5A432423">
              <w:rPr>
                <w:noProof/>
              </w:rPr>
              <w:t>Technology Readiness Level (TRL) at Start</w:t>
            </w:r>
            <w:r w:rsidRPr="00644FA3" w:rsidR="5A43242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 w:rsidRPr="00644FA3">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69" behindDoc="0" locked="0" layoutInCell="1" allowOverlap="1" wp14:anchorId="1C94674F" wp14:editId="4BCEF8C2">
                      <wp:simplePos xmlns:wp="http://schemas.openxmlformats.org/drawingml/2006/wordprocessingDrawing" x="0" y="0"/>
                      <wp:positionH xmlns:wp="http://schemas.openxmlformats.org/drawingml/2006/wordprocessingDrawing" relativeFrom="column">
                        <wp:posOffset>2414905</wp:posOffset>
                      </wp:positionH>
                      <wp:positionV xmlns:wp="http://schemas.openxmlformats.org/drawingml/2006/wordprocessingDrawing" relativeFrom="paragraph">
                        <wp:posOffset>3175</wp:posOffset>
                      </wp:positionV>
                      <wp:extent cx="433388" cy="346710"/>
                      <wp:effectExtent l="0" t="0" r="24130" b="15240"/>
                      <wp:wrapNone xmlns:wp="http://schemas.openxmlformats.org/drawingml/2006/wordprocessingDrawing"/>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433388" cy="346710"/>
                              </a:xfrm>
                              <a:prstGeom prst="rect">
                                <a:avLst/>
                              </a:prstGeom>
                              <a:solidFill>
                                <a:schemeClr val="lt1"/>
                              </a:solidFill>
                              <a:ln w="6350">
                                <a:solidFill>
                                  <a:prstClr val="black"/>
                                </a:solidFill>
                              </a:ln>
                            </wps:spPr>
                            <wps:txbx>
                              <w:txbxContent>
                                <w:p w:rsidRPr="00743174" w:rsidR="00420C39" w:rsidP="00625C94" w:rsidRDefault="00420C39">
                                  <w:pPr>
                                    <w:rPr>
                                      <w14:textOutline xmlns:w14="http://schemas.microsoft.com/office/word/2010/wordml" w14:w="9525" w14:cap="rnd" w14:cmpd="sng" w14:algn="ctr">
                                        <w14:solidFill>
                                          <w14:srgbClr w14:val="000000"/>
                                        </w14:solidFill>
                                        <w14:prstDash w14:val="solid"/>
                                        <w14:bevel/>
                                      </w14:textOutline>
                                    </w:rPr>
                                  </w:pPr>
                                  <w:r>
                                    <w:rPr>
                                      <w14:textOutline xmlns:w14="http://schemas.microsoft.com/office/word/2010/wordml"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anchor>
                  </w:drawing>
                </mc:Choice>
                <mc:Fallback xmlns:a="http://schemas.openxmlformats.org/drawingml/2006/main"/>
              </mc:AlternateContent>
            </w:r>
            <w:r w:rsidR="5A432423">
              <w:rPr>
                <w:noProof/>
              </w:rPr>
              <w:t>TRL at Completion</w:t>
            </w:r>
          </w:p>
        </w:tc>
      </w:tr>
    </w:tbl>
    <w:p w:rsidR="00230EB6" w:rsidP="007C6A5B" w:rsidRDefault="00230EB6" w14:paraId="57273099" w14:textId="77777777"/>
    <w:p w:rsidRPr="00644FA3" w:rsidR="009620AF" w:rsidP="005D2259" w:rsidRDefault="007C7B35" w14:paraId="27D0A699" w14:textId="3E0575D4">
      <w:pPr>
        <w:pStyle w:val="HeadingNo1"/>
      </w:pPr>
      <w:r>
        <w:lastRenderedPageBreak/>
        <w:t>Project Details</w:t>
      </w:r>
    </w:p>
    <w:p w:rsidRPr="007C7B35" w:rsidR="008B2A26" w:rsidP="007F3BE2"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667AC2" w:rsidP="00667AC2" w:rsidRDefault="004D4EE8" w14:paraId="7E66BCCF"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960A98" w:rsidR="00960A98" w:rsidP="00960A98" w:rsidRDefault="00960A98" w14:paraId="434F282F" w14:textId="04B2C3B5">
      <w:pPr>
        <w:spacing w:line="276" w:lineRule="auto"/>
      </w:pPr>
      <w:bookmarkStart w:name="_Hlk159832462" w:id="1"/>
      <w:r w:rsidRPr="00960A98">
        <w:rPr>
          <w:rFonts w:cs="Arial"/>
          <w:szCs w:val="20"/>
        </w:rPr>
        <w:t xml:space="preserve">There is currently no clear approach to deliver whole system strategic planning under conditions of deep uncertainty and high complexity, with urgency in the UK &amp; abroad. </w:t>
      </w:r>
    </w:p>
    <w:p w:rsidRPr="00847A20" w:rsidR="00960A98" w:rsidP="00960A98" w:rsidRDefault="00960A98" w14:paraId="4EC567AB" w14:textId="77777777">
      <w:pPr>
        <w:spacing w:line="276" w:lineRule="auto"/>
        <w:rPr>
          <w:rFonts w:cs="Arial"/>
          <w:szCs w:val="20"/>
        </w:rPr>
      </w:pPr>
      <w:r w:rsidRPr="00847A20">
        <w:rPr>
          <w:rFonts w:cs="Arial"/>
          <w:szCs w:val="20"/>
        </w:rPr>
        <w:t xml:space="preserve">Today strategic investment planning: </w:t>
      </w:r>
    </w:p>
    <w:p w:rsidRPr="00847A20" w:rsidR="00960A98" w:rsidP="00960A98" w:rsidRDefault="00960A98" w14:paraId="0626E7BC" w14:textId="77777777">
      <w:pPr>
        <w:pStyle w:val="ListParagraph"/>
        <w:numPr>
          <w:ilvl w:val="0"/>
          <w:numId w:val="20"/>
        </w:numPr>
        <w:spacing w:line="276" w:lineRule="auto"/>
        <w:rPr>
          <w:rFonts w:cs="Arial"/>
          <w:szCs w:val="20"/>
        </w:rPr>
      </w:pPr>
      <w:r w:rsidRPr="00847A20">
        <w:rPr>
          <w:rFonts w:cs="Arial"/>
          <w:szCs w:val="20"/>
        </w:rPr>
        <w:t xml:space="preserve">Is carried out separately by networks for single vectors. </w:t>
      </w:r>
    </w:p>
    <w:p w:rsidRPr="00847A20" w:rsidR="00960A98" w:rsidP="00960A98" w:rsidRDefault="00960A98" w14:paraId="1D94DE42" w14:textId="77777777">
      <w:pPr>
        <w:pStyle w:val="ListParagraph"/>
        <w:numPr>
          <w:ilvl w:val="0"/>
          <w:numId w:val="20"/>
        </w:numPr>
        <w:spacing w:line="276" w:lineRule="auto"/>
        <w:rPr>
          <w:rFonts w:cs="Arial"/>
          <w:szCs w:val="20"/>
        </w:rPr>
      </w:pPr>
      <w:r w:rsidRPr="00847A20">
        <w:rPr>
          <w:rFonts w:cs="Arial"/>
          <w:szCs w:val="20"/>
        </w:rPr>
        <w:t>Lacks coordination of local and national plans as well as cross-regional interaction</w:t>
      </w:r>
    </w:p>
    <w:p w:rsidRPr="00847A20" w:rsidR="00960A98" w:rsidP="00960A98" w:rsidRDefault="00960A98" w14:paraId="731F3DF9" w14:textId="77777777">
      <w:pPr>
        <w:pStyle w:val="ListParagraph"/>
        <w:numPr>
          <w:ilvl w:val="0"/>
          <w:numId w:val="20"/>
        </w:numPr>
        <w:spacing w:line="276" w:lineRule="auto"/>
        <w:rPr>
          <w:rFonts w:cs="Arial"/>
          <w:szCs w:val="20"/>
        </w:rPr>
      </w:pPr>
      <w:r w:rsidRPr="00847A20">
        <w:rPr>
          <w:rFonts w:cs="Arial"/>
          <w:szCs w:val="20"/>
        </w:rPr>
        <w:t xml:space="preserve">Treats demand and supply separately. </w:t>
      </w:r>
    </w:p>
    <w:p w:rsidRPr="00847A20" w:rsidR="00960A98" w:rsidP="00960A98" w:rsidRDefault="00960A98" w14:paraId="10997BE9" w14:textId="77777777">
      <w:pPr>
        <w:pStyle w:val="ListParagraph"/>
        <w:numPr>
          <w:ilvl w:val="0"/>
          <w:numId w:val="20"/>
        </w:numPr>
        <w:spacing w:line="276" w:lineRule="auto"/>
        <w:rPr>
          <w:rFonts w:cs="Arial"/>
          <w:szCs w:val="20"/>
        </w:rPr>
      </w:pPr>
      <w:r w:rsidRPr="00847A20">
        <w:rPr>
          <w:rFonts w:cs="Arial"/>
          <w:szCs w:val="20"/>
        </w:rPr>
        <w:t>Engages stakeholders at single network level.</w:t>
      </w:r>
    </w:p>
    <w:p w:rsidRPr="00847A20" w:rsidR="00960A98" w:rsidP="00960A98" w:rsidRDefault="00960A98" w14:paraId="6B335642" w14:textId="77777777">
      <w:pPr>
        <w:pStyle w:val="ListParagraph"/>
        <w:numPr>
          <w:ilvl w:val="0"/>
          <w:numId w:val="20"/>
        </w:numPr>
        <w:spacing w:line="276" w:lineRule="auto"/>
        <w:rPr>
          <w:rFonts w:cs="Arial"/>
          <w:szCs w:val="20"/>
        </w:rPr>
      </w:pPr>
      <w:r w:rsidRPr="00847A20">
        <w:rPr>
          <w:rFonts w:cs="Arial"/>
          <w:szCs w:val="20"/>
        </w:rPr>
        <w:t>Optimises for single network costs.</w:t>
      </w:r>
    </w:p>
    <w:p w:rsidR="00960A98" w:rsidP="00960A98" w:rsidRDefault="00960A98" w14:paraId="2B812028" w14:textId="77777777">
      <w:pPr>
        <w:pStyle w:val="ListParagraph"/>
        <w:numPr>
          <w:ilvl w:val="0"/>
          <w:numId w:val="20"/>
        </w:numPr>
        <w:spacing w:line="276" w:lineRule="auto"/>
        <w:rPr>
          <w:rFonts w:cs="Arial"/>
          <w:szCs w:val="20"/>
        </w:rPr>
      </w:pPr>
      <w:r w:rsidRPr="00847A20">
        <w:rPr>
          <w:rFonts w:cs="Arial"/>
          <w:szCs w:val="20"/>
        </w:rPr>
        <w:t>Defines value at single network level.</w:t>
      </w:r>
    </w:p>
    <w:p w:rsidRPr="00847A20" w:rsidR="00960A98" w:rsidP="00960A98" w:rsidRDefault="00960A98" w14:paraId="13BB73E1" w14:textId="77777777">
      <w:pPr>
        <w:pStyle w:val="ListParagraph"/>
        <w:numPr>
          <w:ilvl w:val="0"/>
          <w:numId w:val="20"/>
        </w:numPr>
        <w:spacing w:line="276" w:lineRule="auto"/>
        <w:rPr>
          <w:rFonts w:cs="Arial"/>
          <w:szCs w:val="20"/>
        </w:rPr>
      </w:pPr>
      <w:r w:rsidRPr="00847A20">
        <w:rPr>
          <w:rFonts w:cs="Arial"/>
          <w:szCs w:val="20"/>
        </w:rPr>
        <w:t>Lacks consistent and transparent frameworks for wider GB adoption</w:t>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r w:rsidRPr="00847A20">
        <w:rPr>
          <w:rFonts w:cs="Arial"/>
          <w:b/>
          <w:bCs/>
          <w:szCs w:val="20"/>
        </w:rPr>
        <w:tab/>
      </w:r>
    </w:p>
    <w:p w:rsidRPr="00847A20" w:rsidR="00960A98" w:rsidP="00960A98" w:rsidRDefault="00960A98" w14:paraId="19592DF2" w14:textId="77777777">
      <w:pPr>
        <w:rPr>
          <w:rFonts w:cs="Arial"/>
          <w:szCs w:val="20"/>
          <w:lang w:val="en-US"/>
        </w:rPr>
      </w:pPr>
      <w:r w:rsidRPr="00847A20">
        <w:rPr>
          <w:rFonts w:cs="Arial"/>
          <w:szCs w:val="20"/>
          <w:lang w:val="en-US"/>
        </w:rPr>
        <w:t>However, the need to transition to Net Zero and the significant development of, and investment into the energy networks that this requires, means a new approach is required and has led to whole system strategic planning taking a more prominent role, with an acknowledgement that both local needs and National goals must be taken into account when developing local plans</w:t>
      </w:r>
    </w:p>
    <w:p w:rsidRPr="00847A20" w:rsidR="00960A98" w:rsidP="1E04D6D1" w:rsidRDefault="00960A98" w14:paraId="0D446107" w14:textId="032A6CC4">
      <w:pPr>
        <w:rPr>
          <w:rFonts w:cs="Arial"/>
          <w:lang w:val="en-US"/>
        </w:rPr>
      </w:pPr>
      <w:r w:rsidRPr="1E04D6D1">
        <w:rPr>
          <w:rFonts w:cs="Arial"/>
          <w:lang w:val="en-US"/>
        </w:rPr>
        <w:t xml:space="preserve">This led to OFGEM announcing the Regional Energy System Planner (RESP) function. The RESP is a new function designed to support improved infrastructure planning and investment by developing strategic energy plans at the regional level. </w:t>
      </w:r>
      <w:bookmarkStart w:name="_Hlk155786747" w:id="2"/>
      <w:r w:rsidRPr="1E04D6D1">
        <w:rPr>
          <w:rFonts w:cs="Arial"/>
          <w:lang w:val="en-US"/>
        </w:rPr>
        <w:t>OFGEM also announced that</w:t>
      </w:r>
      <w:r w:rsidRPr="1E04D6D1" w:rsidR="284279BA">
        <w:rPr>
          <w:rFonts w:cs="Arial"/>
          <w:lang w:val="en-US"/>
        </w:rPr>
        <w:t xml:space="preserve"> the Future System Operator </w:t>
      </w:r>
      <w:r w:rsidRPr="1E04D6D1" w:rsidR="2B99B9D8">
        <w:rPr>
          <w:rFonts w:cs="Arial"/>
          <w:lang w:val="en-US"/>
        </w:rPr>
        <w:t>(</w:t>
      </w:r>
      <w:commentRangeStart w:id="3"/>
      <w:commentRangeStart w:id="4"/>
      <w:r w:rsidRPr="1E04D6D1">
        <w:rPr>
          <w:rFonts w:cs="Arial"/>
          <w:lang w:val="en-US"/>
        </w:rPr>
        <w:t>FSO</w:t>
      </w:r>
      <w:r w:rsidRPr="1E04D6D1" w:rsidR="1A45DF44">
        <w:rPr>
          <w:rFonts w:cs="Arial"/>
          <w:lang w:val="en-US"/>
        </w:rPr>
        <w:t xml:space="preserve">) </w:t>
      </w:r>
      <w:commentRangeEnd w:id="3"/>
      <w:r>
        <w:rPr>
          <w:rStyle w:val="CommentReference"/>
        </w:rPr>
        <w:commentReference w:id="3"/>
      </w:r>
      <w:commentRangeEnd w:id="4"/>
      <w:r>
        <w:rPr>
          <w:rStyle w:val="CommentReference"/>
        </w:rPr>
        <w:commentReference w:id="4"/>
      </w:r>
      <w:r w:rsidRPr="1E04D6D1">
        <w:rPr>
          <w:rFonts w:cs="Arial"/>
          <w:lang w:val="en-US"/>
        </w:rPr>
        <w:t xml:space="preserve">will be responsible for implementing the RESP. </w:t>
      </w:r>
    </w:p>
    <w:p w:rsidRPr="00A96B54" w:rsidR="00960A98" w:rsidP="00A96B54" w:rsidRDefault="00960A98" w14:paraId="134B014B" w14:textId="65A7BA7B">
      <w:pPr>
        <w:spacing w:line="276" w:lineRule="auto"/>
      </w:pPr>
      <w:r w:rsidRPr="1E04D6D1">
        <w:rPr>
          <w:rFonts w:cs="Arial"/>
          <w:lang w:val="en-US"/>
        </w:rPr>
        <w:t xml:space="preserve">These Regional Energy System Plans are themselves innovative and will be the first in the </w:t>
      </w:r>
      <w:r w:rsidR="007F3BE2">
        <w:rPr>
          <w:rFonts w:cs="Arial"/>
          <w:lang w:val="en-US"/>
        </w:rPr>
        <w:t>GB</w:t>
      </w:r>
      <w:r w:rsidRPr="1E04D6D1">
        <w:rPr>
          <w:rFonts w:cs="Arial"/>
          <w:lang w:val="en-US"/>
        </w:rPr>
        <w:t xml:space="preserve"> to, on a regional basis, aggregate top-down national targets and scenarios with local and regional insights. Aligning these local and regional insights with National goals to achieve regional energy system plans that are coherent, both within a single plan and between plans will require further innovation</w:t>
      </w:r>
      <w:r w:rsidRPr="1E04D6D1" w:rsidR="00A96B54">
        <w:rPr>
          <w:rFonts w:cs="Arial"/>
          <w:lang w:val="en-US"/>
        </w:rPr>
        <w:t>.</w:t>
      </w:r>
      <w:r w:rsidRPr="1E04D6D1">
        <w:rPr>
          <w:rFonts w:cs="Arial"/>
          <w:lang w:val="en-US"/>
        </w:rPr>
        <w:t xml:space="preserve"> </w:t>
      </w:r>
      <w:r w:rsidR="00A96B54">
        <w:t xml:space="preserve">The RWSSP methodology </w:t>
      </w:r>
      <w:r w:rsidR="720ED309">
        <w:t xml:space="preserve">could </w:t>
      </w:r>
      <w:r w:rsidR="00A96B54">
        <w:t xml:space="preserve">support future Regional Energy Strategic Planning (RESP), ensuring transparent, consistent and robust planning approaches across the proposed 10-13 RESP regions. This methodology </w:t>
      </w:r>
      <w:r w:rsidRPr="1E04D6D1">
        <w:rPr>
          <w:rFonts w:cs="Arial"/>
          <w:lang w:val="en-US"/>
        </w:rPr>
        <w:t>is the subject of a 3 Phase proposal (with this project representing phase 1).</w:t>
      </w:r>
      <w:bookmarkEnd w:id="2"/>
    </w:p>
    <w:p w:rsidRPr="00847A20" w:rsidR="00960A98" w:rsidP="00960A98" w:rsidRDefault="00960A98" w14:paraId="3F7D531E" w14:textId="608BB865">
      <w:pPr>
        <w:spacing w:line="276" w:lineRule="auto"/>
        <w:rPr>
          <w:rFonts w:cs="Arial"/>
          <w:szCs w:val="20"/>
        </w:rPr>
      </w:pPr>
      <w:r w:rsidRPr="00847A20">
        <w:rPr>
          <w:rFonts w:cs="Arial"/>
          <w:szCs w:val="20"/>
          <w:lang w:val="en-US"/>
        </w:rPr>
        <w:t xml:space="preserve">This project </w:t>
      </w:r>
      <w:r w:rsidRPr="00847A20">
        <w:rPr>
          <w:rFonts w:cs="Arial"/>
          <w:szCs w:val="20"/>
        </w:rPr>
        <w:t>aims to understand the landscape within which the RWSSP and RESP is being developed and define: the problem(s) being addressed</w:t>
      </w:r>
      <w:r w:rsidR="00A96B54">
        <w:rPr>
          <w:rFonts w:cs="Arial"/>
          <w:szCs w:val="20"/>
        </w:rPr>
        <w:t xml:space="preserve"> by RWSSP</w:t>
      </w:r>
      <w:r w:rsidRPr="00847A20">
        <w:rPr>
          <w:rFonts w:cs="Arial"/>
          <w:szCs w:val="20"/>
        </w:rPr>
        <w:t>; what is a “minimum viable product” (MVP) and enduring solution</w:t>
      </w:r>
      <w:r w:rsidR="00A96B54">
        <w:rPr>
          <w:rFonts w:cs="Arial"/>
          <w:szCs w:val="20"/>
        </w:rPr>
        <w:t xml:space="preserve"> for the RWSSP methodology</w:t>
      </w:r>
      <w:r w:rsidRPr="00847A20">
        <w:rPr>
          <w:rFonts w:cs="Arial"/>
          <w:szCs w:val="20"/>
        </w:rPr>
        <w:t>. It will also establish an outline structure for the future RWSSP methodology, to be built out in future phases.</w:t>
      </w:r>
    </w:p>
    <w:p w:rsidRPr="00847A20" w:rsidR="00960A98" w:rsidP="00960A98" w:rsidRDefault="00960A98" w14:paraId="45EA7A91" w14:textId="0D746555">
      <w:pPr>
        <w:rPr>
          <w:rFonts w:cs="Arial"/>
          <w:szCs w:val="20"/>
          <w:lang w:val="en-US"/>
        </w:rPr>
      </w:pPr>
      <w:r w:rsidRPr="00847A20">
        <w:rPr>
          <w:rFonts w:cs="Arial"/>
          <w:szCs w:val="20"/>
        </w:rPr>
        <w:t>This will support the development of an</w:t>
      </w:r>
      <w:r w:rsidRPr="00847A20">
        <w:rPr>
          <w:rFonts w:cs="Arial"/>
          <w:szCs w:val="20"/>
          <w:lang w:val="en-US"/>
        </w:rPr>
        <w:t xml:space="preserve"> RWSSP-based planning methodology to facilitate the delivery of the RESP function </w:t>
      </w:r>
      <w:r w:rsidR="00A96B54">
        <w:rPr>
          <w:rFonts w:cs="Arial"/>
          <w:szCs w:val="20"/>
          <w:lang w:val="en-US"/>
        </w:rPr>
        <w:t xml:space="preserve">and </w:t>
      </w:r>
      <w:r w:rsidRPr="00847A20">
        <w:rPr>
          <w:rFonts w:cs="Arial"/>
          <w:szCs w:val="20"/>
          <w:lang w:val="en-US"/>
        </w:rPr>
        <w:t xml:space="preserve">will </w:t>
      </w:r>
      <w:r w:rsidR="00A96B54">
        <w:rPr>
          <w:rFonts w:cs="Arial"/>
          <w:szCs w:val="20"/>
          <w:lang w:val="en-US"/>
        </w:rPr>
        <w:t>support</w:t>
      </w:r>
      <w:r w:rsidRPr="00847A20">
        <w:rPr>
          <w:rFonts w:cs="Arial"/>
          <w:szCs w:val="20"/>
          <w:lang w:val="en-US"/>
        </w:rPr>
        <w:t xml:space="preserve"> regional energy system plans and infrastructure investment which is transparent, fair and defensible and accounts for future energy system uncertainty</w:t>
      </w:r>
      <w:r>
        <w:rPr>
          <w:rFonts w:cs="Arial"/>
          <w:szCs w:val="20"/>
          <w:lang w:val="en-US"/>
        </w:rPr>
        <w:t>.</w:t>
      </w:r>
    </w:p>
    <w:p w:rsidRPr="000D2529" w:rsidR="000D2529" w:rsidP="00960A98" w:rsidRDefault="004D4EE8" w14:paraId="04330FC6" w14:textId="3E9DFEA0">
      <w:pPr>
        <w:spacing w:line="276" w:lineRule="auto"/>
      </w:pP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r w:rsidRPr="00960A98">
        <w:rPr>
          <w:b/>
          <w:bCs/>
        </w:rPr>
        <w:tab/>
      </w:r>
      <w:bookmarkEnd w:id="1"/>
      <w:r w:rsidRPr="00960A98">
        <w:rPr>
          <w:b/>
          <w:bCs/>
        </w:rPr>
        <w:tab/>
      </w:r>
      <w:r w:rsidRPr="00960A98">
        <w:rPr>
          <w:b/>
          <w:bCs/>
        </w:rPr>
        <w:tab/>
      </w:r>
    </w:p>
    <w:p w:rsidRPr="00667AC2" w:rsidR="004D4EE8" w:rsidP="000D2529" w:rsidRDefault="004D4EE8" w14:paraId="7315285B" w14:textId="259FF2D1">
      <w:pPr>
        <w:spacing w:line="276" w:lineRule="auto"/>
      </w:pP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r w:rsidRPr="000D2529">
        <w:rPr>
          <w:b/>
          <w:bCs/>
        </w:rPr>
        <w:tab/>
      </w:r>
    </w:p>
    <w:p w:rsidR="00644FA3" w:rsidP="007F3BE2"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lastRenderedPageBreak/>
        <w:t xml:space="preserve">This section should set out the Method or Methods that will be used in order to provide a Solution to the Problem. The type of Method should be identified where possible, eg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Pr="00912890" w:rsidR="00115194" w:rsidP="00115194" w:rsidRDefault="00115194" w14:paraId="47906429" w14:textId="101CC618">
      <w:pPr>
        <w:spacing w:before="0" w:line="259" w:lineRule="auto"/>
      </w:pPr>
      <w:r w:rsidRPr="00912890">
        <w:t xml:space="preserve">A consortium led by Energy Systems Catapult with Siemens, Delft University of Technology, Credera and ICS Consulting, will explore </w:t>
      </w:r>
      <w:r w:rsidRPr="00912890">
        <w:rPr>
          <w:rFonts w:cs="Arial"/>
          <w:szCs w:val="20"/>
        </w:rPr>
        <w:t>the landscape within which the RWSSP and RESP is being developed</w:t>
      </w:r>
      <w:r w:rsidRPr="00912890" w:rsidR="00912890">
        <w:rPr>
          <w:rFonts w:cs="Arial"/>
          <w:szCs w:val="20"/>
        </w:rPr>
        <w:t>,</w:t>
      </w:r>
      <w:r w:rsidRPr="00912890">
        <w:rPr>
          <w:rFonts w:cs="Arial"/>
          <w:szCs w:val="20"/>
        </w:rPr>
        <w:t xml:space="preserve">  the problem(s) </w:t>
      </w:r>
      <w:r w:rsidR="00B23D8D">
        <w:rPr>
          <w:rFonts w:cs="Arial"/>
          <w:szCs w:val="20"/>
        </w:rPr>
        <w:t>RWSSP</w:t>
      </w:r>
      <w:r w:rsidRPr="00912890" w:rsidR="00912890">
        <w:rPr>
          <w:rFonts w:cs="Arial"/>
          <w:szCs w:val="20"/>
        </w:rPr>
        <w:t xml:space="preserve"> is addressing</w:t>
      </w:r>
      <w:r w:rsidRPr="00912890">
        <w:rPr>
          <w:rFonts w:cs="Arial"/>
          <w:szCs w:val="20"/>
        </w:rPr>
        <w:t xml:space="preserve">; </w:t>
      </w:r>
      <w:r w:rsidRPr="00912890" w:rsidR="00912890">
        <w:rPr>
          <w:rFonts w:cs="Arial"/>
          <w:szCs w:val="20"/>
        </w:rPr>
        <w:t xml:space="preserve">and </w:t>
      </w:r>
      <w:r w:rsidRPr="00912890">
        <w:rPr>
          <w:rFonts w:cs="Arial"/>
          <w:szCs w:val="20"/>
        </w:rPr>
        <w:t xml:space="preserve">what is a “minimum viable product” (MVP) and enduring </w:t>
      </w:r>
      <w:r w:rsidR="00B23D8D">
        <w:rPr>
          <w:rFonts w:cs="Arial"/>
          <w:szCs w:val="20"/>
        </w:rPr>
        <w:t>RWSSP</w:t>
      </w:r>
      <w:r w:rsidRPr="00912890">
        <w:rPr>
          <w:rFonts w:cs="Arial"/>
          <w:szCs w:val="20"/>
        </w:rPr>
        <w:t xml:space="preserve"> solution</w:t>
      </w:r>
      <w:r w:rsidRPr="00912890" w:rsidR="00912890">
        <w:rPr>
          <w:rFonts w:cs="Arial"/>
          <w:szCs w:val="20"/>
        </w:rPr>
        <w:t xml:space="preserve"> should look like</w:t>
      </w:r>
      <w:r w:rsidRPr="00912890">
        <w:rPr>
          <w:rFonts w:cs="Arial"/>
          <w:szCs w:val="20"/>
        </w:rPr>
        <w:t xml:space="preserve">. It will </w:t>
      </w:r>
      <w:r w:rsidRPr="00912890" w:rsidR="00912890">
        <w:rPr>
          <w:rFonts w:cs="Arial"/>
          <w:szCs w:val="20"/>
        </w:rPr>
        <w:t>do this using</w:t>
      </w:r>
      <w:r w:rsidRPr="00912890">
        <w:t xml:space="preserve"> the following approach:</w:t>
      </w:r>
    </w:p>
    <w:p w:rsidRPr="00115194" w:rsidR="00115194" w:rsidP="00115194" w:rsidRDefault="00653B03" w14:paraId="4CF5AA31" w14:textId="1C4CC0E2">
      <w:pPr>
        <w:spacing w:before="0" w:line="259" w:lineRule="auto"/>
        <w:rPr>
          <w:rFonts w:cs="Segoe UI"/>
          <w:bCs/>
        </w:rPr>
      </w:pPr>
      <w:r w:rsidRPr="00115194">
        <w:rPr>
          <w:b/>
          <w:bCs/>
        </w:rPr>
        <w:tab/>
      </w:r>
    </w:p>
    <w:p w:rsidRPr="009C4BE9" w:rsidR="00115194" w:rsidP="1E04D6D1" w:rsidRDefault="00115194" w14:paraId="4F107DF3" w14:textId="11CE7BFD">
      <w:pPr>
        <w:pStyle w:val="ListParagraph"/>
        <w:numPr>
          <w:ilvl w:val="0"/>
          <w:numId w:val="21"/>
        </w:numPr>
        <w:spacing w:before="0" w:line="259" w:lineRule="auto"/>
        <w:ind w:left="714" w:hanging="357"/>
        <w:rPr>
          <w:rFonts w:cs="Segoe UI"/>
        </w:rPr>
      </w:pPr>
      <w:r w:rsidRPr="1E04D6D1">
        <w:rPr>
          <w:rFonts w:cs="Segoe UI"/>
          <w:b/>
          <w:bCs/>
          <w:u w:val="single"/>
        </w:rPr>
        <w:t xml:space="preserve">WP1 – </w:t>
      </w:r>
      <w:r w:rsidRPr="1E04D6D1" w:rsidR="00B23D8D">
        <w:rPr>
          <w:rFonts w:cs="Segoe UI"/>
          <w:b/>
          <w:bCs/>
          <w:u w:val="single"/>
        </w:rPr>
        <w:t xml:space="preserve">Confirm </w:t>
      </w:r>
      <w:bookmarkStart w:name="_Hlk162009914" w:id="5"/>
      <w:r w:rsidRPr="1E04D6D1" w:rsidR="00AB4223">
        <w:rPr>
          <w:rFonts w:cs="Segoe UI"/>
          <w:b/>
          <w:bCs/>
          <w:u w:val="single"/>
        </w:rPr>
        <w:t xml:space="preserve">the outcomes </w:t>
      </w:r>
      <w:bookmarkStart w:name="_Hlk162010464" w:id="6"/>
      <w:r w:rsidRPr="1E04D6D1">
        <w:rPr>
          <w:rFonts w:cs="Segoe UI"/>
          <w:b/>
          <w:bCs/>
          <w:u w:val="single"/>
        </w:rPr>
        <w:t>RESP</w:t>
      </w:r>
      <w:r w:rsidRPr="1E04D6D1" w:rsidR="00B23D8D">
        <w:rPr>
          <w:rFonts w:cs="Segoe UI"/>
          <w:b/>
          <w:bCs/>
          <w:u w:val="single"/>
        </w:rPr>
        <w:t xml:space="preserve"> </w:t>
      </w:r>
      <w:bookmarkEnd w:id="5"/>
      <w:r w:rsidRPr="1E04D6D1" w:rsidR="00AB4223">
        <w:rPr>
          <w:rFonts w:cs="Segoe UI"/>
          <w:b/>
          <w:bCs/>
          <w:u w:val="single"/>
        </w:rPr>
        <w:t>is trying to achieve with Ofgem and NESO</w:t>
      </w:r>
      <w:bookmarkEnd w:id="6"/>
      <w:r w:rsidRPr="1E04D6D1">
        <w:rPr>
          <w:rFonts w:cs="Segoe UI"/>
          <w:b/>
          <w:bCs/>
          <w:u w:val="single"/>
        </w:rPr>
        <w:t>:</w:t>
      </w:r>
      <w:r w:rsidRPr="1E04D6D1">
        <w:rPr>
          <w:rFonts w:cs="Segoe UI"/>
        </w:rPr>
        <w:t xml:space="preserve"> Building on the internal thinking undertaken in </w:t>
      </w:r>
      <w:r>
        <w:t>ESO and the relationship</w:t>
      </w:r>
      <w:r w:rsidRPr="1E04D6D1">
        <w:rPr>
          <w:rFonts w:cs="Segoe UI"/>
        </w:rPr>
        <w:t xml:space="preserve"> established with Ofgem, the consortium will carry out further engagement</w:t>
      </w:r>
      <w:r w:rsidRPr="1E04D6D1" w:rsidR="00B23D8D">
        <w:rPr>
          <w:rFonts w:cs="Segoe UI"/>
        </w:rPr>
        <w:t xml:space="preserve"> </w:t>
      </w:r>
      <w:bookmarkStart w:name="_Hlk161958214" w:id="7"/>
      <w:r w:rsidRPr="1E04D6D1">
        <w:rPr>
          <w:rFonts w:cs="Segoe UI"/>
        </w:rPr>
        <w:t xml:space="preserve">to </w:t>
      </w:r>
      <w:r w:rsidRPr="1E04D6D1" w:rsidR="00B23D8D">
        <w:rPr>
          <w:rFonts w:cs="Segoe UI"/>
        </w:rPr>
        <w:t>confirm</w:t>
      </w:r>
      <w:r w:rsidRPr="1E04D6D1">
        <w:rPr>
          <w:rFonts w:cs="Segoe UI"/>
        </w:rPr>
        <w:t xml:space="preserve"> the value and expected outcomes of the RESP process</w:t>
      </w:r>
      <w:r w:rsidRPr="1E04D6D1" w:rsidR="006C16C6">
        <w:rPr>
          <w:rFonts w:cs="Segoe UI"/>
        </w:rPr>
        <w:t xml:space="preserve"> based on Ofgem’s latest stated position</w:t>
      </w:r>
      <w:r w:rsidRPr="1E04D6D1">
        <w:rPr>
          <w:rFonts w:cs="Segoe UI"/>
        </w:rPr>
        <w:t xml:space="preserve"> </w:t>
      </w:r>
      <w:bookmarkEnd w:id="7"/>
      <w:r w:rsidRPr="1E04D6D1" w:rsidR="00B23D8D">
        <w:rPr>
          <w:rFonts w:cs="Segoe UI"/>
        </w:rPr>
        <w:t xml:space="preserve"> as defined by Ofgem and ESO</w:t>
      </w:r>
      <w:r w:rsidRPr="1E04D6D1">
        <w:rPr>
          <w:rFonts w:cs="Segoe UI"/>
        </w:rPr>
        <w:t xml:space="preserve">. This process will help unpack the question “what is the benefit of RESP?” and how the RESP creates additional value both by undertaking new and additional activities and reallocating existing activities. </w:t>
      </w:r>
    </w:p>
    <w:p w:rsidR="00912890" w:rsidP="00912890" w:rsidRDefault="00115194" w14:paraId="5DD113D7" w14:textId="77777777">
      <w:pPr>
        <w:pStyle w:val="ListParagraph"/>
        <w:ind w:left="714"/>
        <w:contextualSpacing w:val="0"/>
        <w:rPr>
          <w:rFonts w:cs="Segoe UI"/>
        </w:rPr>
      </w:pPr>
      <w:r w:rsidRPr="009116AD">
        <w:rPr>
          <w:rFonts w:cs="Segoe UI"/>
        </w:rPr>
        <w:t xml:space="preserve">This will need to draw on existing work from Ofgem and find ways to elicit and articulate a “strawman” of the value add of the RESP, from Ofgem and </w:t>
      </w:r>
      <w:r>
        <w:rPr>
          <w:rFonts w:cs="Segoe UI"/>
        </w:rPr>
        <w:t>ESO colleagues</w:t>
      </w:r>
      <w:r w:rsidRPr="009116AD">
        <w:rPr>
          <w:rFonts w:cs="Segoe UI"/>
        </w:rPr>
        <w:t>, through a workshop</w:t>
      </w:r>
      <w:r w:rsidR="00912890">
        <w:rPr>
          <w:rFonts w:cs="Segoe UI"/>
        </w:rPr>
        <w:t>.</w:t>
      </w:r>
    </w:p>
    <w:p w:rsidRPr="00EC2ACB" w:rsidR="00EC2ACB" w:rsidP="00EC2ACB" w:rsidRDefault="00115194" w14:paraId="321164F8" w14:textId="2AD4732A">
      <w:pPr>
        <w:pStyle w:val="ListParagraph"/>
        <w:numPr>
          <w:ilvl w:val="0"/>
          <w:numId w:val="21"/>
        </w:numPr>
        <w:contextualSpacing w:val="0"/>
        <w:rPr>
          <w:rFonts w:cs="Segoe UI"/>
        </w:rPr>
      </w:pPr>
      <w:r w:rsidRPr="002E3E6E">
        <w:rPr>
          <w:rFonts w:cs="Segoe UI"/>
          <w:b/>
          <w:u w:val="single"/>
        </w:rPr>
        <w:t xml:space="preserve">WP2 </w:t>
      </w:r>
      <w:r w:rsidRPr="002E3E6E">
        <w:rPr>
          <w:rFonts w:cs="Segoe UI"/>
          <w:b/>
          <w:bCs/>
          <w:u w:val="single"/>
        </w:rPr>
        <w:t xml:space="preserve">– </w:t>
      </w:r>
      <w:r w:rsidRPr="00812CFD">
        <w:rPr>
          <w:rFonts w:cs="Segoe UI"/>
          <w:b/>
          <w:u w:val="single"/>
        </w:rPr>
        <w:t>RESP and RWSSP landscape assessment</w:t>
      </w:r>
      <w:r w:rsidRPr="002E3E6E">
        <w:rPr>
          <w:rFonts w:cs="Segoe UI"/>
          <w:u w:val="single"/>
        </w:rPr>
        <w:t>:</w:t>
      </w:r>
      <w:r w:rsidRPr="002E3E6E">
        <w:rPr>
          <w:rFonts w:cs="Segoe UI"/>
        </w:rPr>
        <w:t xml:space="preserve"> The landscape assessment will </w:t>
      </w:r>
      <w:r>
        <w:rPr>
          <w:rFonts w:cs="Segoe UI"/>
        </w:rPr>
        <w:t xml:space="preserve">identify the key </w:t>
      </w:r>
      <w:bookmarkStart w:name="_Hlk159848493" w:id="8"/>
      <w:r>
        <w:rPr>
          <w:rFonts w:cs="Segoe UI"/>
        </w:rPr>
        <w:t xml:space="preserve">policies, regulations, markets, processes, stakeholders, tools, and methodologies </w:t>
      </w:r>
      <w:bookmarkEnd w:id="8"/>
      <w:r>
        <w:rPr>
          <w:rFonts w:cs="Segoe UI"/>
        </w:rPr>
        <w:t xml:space="preserve">likely to directly and indirectly interact with the RESP and RWSSP. It will </w:t>
      </w:r>
      <w:r w:rsidRPr="002E3E6E">
        <w:rPr>
          <w:rFonts w:cs="Segoe UI"/>
        </w:rPr>
        <w:t>establish how network</w:t>
      </w:r>
      <w:r>
        <w:rPr>
          <w:rFonts w:cs="Segoe UI"/>
        </w:rPr>
        <w:t xml:space="preserve"> </w:t>
      </w:r>
      <w:r w:rsidRPr="002E3E6E">
        <w:rPr>
          <w:rFonts w:cs="Segoe UI"/>
        </w:rPr>
        <w:t xml:space="preserve">planning </w:t>
      </w:r>
      <w:r>
        <w:rPr>
          <w:rFonts w:cs="Segoe UI"/>
        </w:rPr>
        <w:t>(including DNOs and GDNOs)</w:t>
      </w:r>
      <w:r w:rsidRPr="002E3E6E">
        <w:rPr>
          <w:rFonts w:cs="Segoe UI"/>
        </w:rPr>
        <w:t xml:space="preserve"> is currently undertaken and the models and tools available to assist it. </w:t>
      </w:r>
      <w:r>
        <w:rPr>
          <w:rFonts w:cs="Segoe UI"/>
        </w:rPr>
        <w:t>It</w:t>
      </w:r>
      <w:r w:rsidRPr="002E3E6E">
        <w:rPr>
          <w:rFonts w:cs="Segoe UI"/>
        </w:rPr>
        <w:t xml:space="preserve"> will assess other relevant infrastructure plans (e.g. SSEP, CSNP, FES) and key policy</w:t>
      </w:r>
      <w:r>
        <w:rPr>
          <w:rFonts w:cs="Segoe UI"/>
        </w:rPr>
        <w:t>,</w:t>
      </w:r>
      <w:r w:rsidRPr="002E3E6E">
        <w:rPr>
          <w:rFonts w:cs="Segoe UI"/>
        </w:rPr>
        <w:t xml:space="preserve"> regulations</w:t>
      </w:r>
      <w:r>
        <w:rPr>
          <w:rFonts w:cs="Segoe UI"/>
        </w:rPr>
        <w:t>,</w:t>
      </w:r>
      <w:r w:rsidRPr="002E3E6E">
        <w:rPr>
          <w:rFonts w:cs="Segoe UI"/>
        </w:rPr>
        <w:t xml:space="preserve"> </w:t>
      </w:r>
      <w:r>
        <w:rPr>
          <w:rFonts w:cs="Segoe UI"/>
        </w:rPr>
        <w:t xml:space="preserve">and market developments (e.g., local flexibility markets) </w:t>
      </w:r>
      <w:r w:rsidRPr="002E3E6E">
        <w:rPr>
          <w:rFonts w:cs="Segoe UI"/>
        </w:rPr>
        <w:t>which will impact the RESP</w:t>
      </w:r>
      <w:r>
        <w:rPr>
          <w:rFonts w:cs="Segoe UI"/>
        </w:rPr>
        <w:t xml:space="preserve"> (e.g., Future System Network Regulation (FSNR))</w:t>
      </w:r>
      <w:r w:rsidRPr="002E3E6E">
        <w:rPr>
          <w:rFonts w:cs="Segoe UI"/>
        </w:rPr>
        <w:t>.</w:t>
      </w:r>
      <w:r>
        <w:rPr>
          <w:rFonts w:cs="Segoe UI"/>
        </w:rPr>
        <w:t xml:space="preserve"> </w:t>
      </w:r>
      <w:r w:rsidRPr="00EC2ACB">
        <w:rPr>
          <w:rFonts w:cs="Segoe UI"/>
        </w:rPr>
        <w:t>WP2 will also identify other projects being undertaken, internally and externally, and directly relevant to the RESP</w:t>
      </w:r>
      <w:r w:rsidR="00EC2ACB">
        <w:rPr>
          <w:rFonts w:cs="Segoe UI"/>
        </w:rPr>
        <w:t>.</w:t>
      </w:r>
    </w:p>
    <w:p w:rsidRPr="00165A41" w:rsidR="00115194" w:rsidP="00115194" w:rsidRDefault="00115194" w14:paraId="3BD3CAE0" w14:textId="405A9BBA">
      <w:pPr>
        <w:pStyle w:val="ListParagraph"/>
        <w:numPr>
          <w:ilvl w:val="0"/>
          <w:numId w:val="21"/>
        </w:numPr>
        <w:spacing w:before="0" w:line="259" w:lineRule="auto"/>
        <w:contextualSpacing w:val="0"/>
        <w:rPr>
          <w:rFonts w:cs="Segoe UI"/>
        </w:rPr>
      </w:pPr>
      <w:r w:rsidRPr="00812CFD">
        <w:rPr>
          <w:rFonts w:cs="Segoe UI"/>
          <w:b/>
          <w:u w:val="single"/>
        </w:rPr>
        <w:t>WP3 – RWSSP project interfaces:</w:t>
      </w:r>
      <w:r w:rsidRPr="008D4FED">
        <w:rPr>
          <w:rFonts w:cs="Segoe UI"/>
          <w:b/>
          <w:bCs/>
        </w:rPr>
        <w:t xml:space="preserve"> </w:t>
      </w:r>
      <w:r>
        <w:rPr>
          <w:rFonts w:cs="Segoe UI"/>
        </w:rPr>
        <w:t xml:space="preserve">This work package will identify and review key dependencies of the </w:t>
      </w:r>
      <w:r w:rsidRPr="00971BB7">
        <w:rPr>
          <w:rFonts w:cs="Segoe UI"/>
        </w:rPr>
        <w:t xml:space="preserve">RWSSP </w:t>
      </w:r>
      <w:r>
        <w:rPr>
          <w:rFonts w:cs="Segoe UI"/>
        </w:rPr>
        <w:t>methodology</w:t>
      </w:r>
      <w:r w:rsidRPr="00971BB7">
        <w:rPr>
          <w:rFonts w:cs="Segoe UI"/>
        </w:rPr>
        <w:t xml:space="preserve">, </w:t>
      </w:r>
      <w:r>
        <w:rPr>
          <w:rFonts w:cs="Segoe UI"/>
        </w:rPr>
        <w:t>including other infrastructure plans (e.g., SSEP), stakeholders (e.g., DNOs, GDNs), and regulatory processes (e.g., the Ofgem RESP programme). Building on the landscape review (WP2) and accounting for the value RESP is expected to realise</w:t>
      </w:r>
      <w:r w:rsidR="00850550">
        <w:rPr>
          <w:rFonts w:cs="Segoe UI"/>
        </w:rPr>
        <w:t xml:space="preserve"> according to Ofgem</w:t>
      </w:r>
      <w:r>
        <w:rPr>
          <w:rFonts w:cs="Segoe UI"/>
        </w:rPr>
        <w:t xml:space="preserve"> (WP1), i</w:t>
      </w:r>
      <w:r w:rsidRPr="009C4261">
        <w:rPr>
          <w:rFonts w:cs="Segoe UI"/>
        </w:rPr>
        <w:t xml:space="preserve">t will establish how </w:t>
      </w:r>
      <w:r w:rsidR="00EC2ACB">
        <w:rPr>
          <w:rFonts w:cs="Segoe UI"/>
        </w:rPr>
        <w:t>the RWSSP methodology should</w:t>
      </w:r>
      <w:r w:rsidRPr="009C4261">
        <w:rPr>
          <w:rFonts w:cs="Segoe UI"/>
        </w:rPr>
        <w:t xml:space="preserve"> interface with these dependencies</w:t>
      </w:r>
      <w:r>
        <w:rPr>
          <w:rFonts w:cs="Segoe UI"/>
        </w:rPr>
        <w:t>. This include taking a RACI approach, adopting working assumptions and proposing ways of working for key aspects of</w:t>
      </w:r>
      <w:r w:rsidR="00EC2ACB">
        <w:rPr>
          <w:rFonts w:cs="Segoe UI"/>
        </w:rPr>
        <w:t xml:space="preserve"> the future full development of the RWSSP approach</w:t>
      </w:r>
      <w:r>
        <w:rPr>
          <w:rFonts w:cs="Segoe UI"/>
        </w:rPr>
        <w:t xml:space="preserve"> (e.g., stakeholder management processes/structures). It will also identify key risks of these interdependencies to the RWSSP approach.</w:t>
      </w:r>
    </w:p>
    <w:p w:rsidR="00115194" w:rsidP="00115194" w:rsidRDefault="00115194" w14:paraId="471AD30F" w14:textId="62AE8F4D">
      <w:pPr>
        <w:pStyle w:val="ListParagraph"/>
        <w:numPr>
          <w:ilvl w:val="0"/>
          <w:numId w:val="22"/>
        </w:numPr>
        <w:spacing w:before="0" w:line="259" w:lineRule="auto"/>
        <w:ind w:left="714" w:hanging="357"/>
        <w:contextualSpacing w:val="0"/>
        <w:rPr>
          <w:rFonts w:cs="Segoe UI"/>
        </w:rPr>
      </w:pPr>
      <w:r w:rsidRPr="007068C0">
        <w:rPr>
          <w:rFonts w:cs="Segoe UI"/>
          <w:b/>
          <w:u w:val="single"/>
        </w:rPr>
        <w:t>WP</w:t>
      </w:r>
      <w:r>
        <w:rPr>
          <w:rFonts w:cs="Segoe UI"/>
          <w:b/>
          <w:u w:val="single"/>
        </w:rPr>
        <w:t>4</w:t>
      </w:r>
      <w:r w:rsidRPr="007068C0">
        <w:rPr>
          <w:rFonts w:cs="Segoe UI"/>
          <w:b/>
          <w:u w:val="single"/>
        </w:rPr>
        <w:t xml:space="preserve"> – </w:t>
      </w:r>
      <w:r w:rsidRPr="00F53123">
        <w:rPr>
          <w:rFonts w:cs="Segoe UI"/>
          <w:b/>
          <w:u w:val="single"/>
        </w:rPr>
        <w:t xml:space="preserve">RWSSP </w:t>
      </w:r>
      <w:r w:rsidR="00C24A62">
        <w:rPr>
          <w:rFonts w:cs="Segoe UI"/>
          <w:b/>
          <w:u w:val="single"/>
        </w:rPr>
        <w:t>Roadmaps</w:t>
      </w:r>
      <w:r w:rsidRPr="007068C0">
        <w:rPr>
          <w:rFonts w:cs="Segoe UI"/>
          <w:b/>
          <w:u w:val="single"/>
        </w:rPr>
        <w:t>:</w:t>
      </w:r>
      <w:r w:rsidRPr="007068C0">
        <w:rPr>
          <w:rFonts w:cs="Segoe UI"/>
        </w:rPr>
        <w:t xml:space="preserve"> Using systems engineering approaches </w:t>
      </w:r>
      <w:r>
        <w:rPr>
          <w:rFonts w:cs="Segoe UI"/>
        </w:rPr>
        <w:t>WP4 will</w:t>
      </w:r>
      <w:r w:rsidRPr="007068C0">
        <w:rPr>
          <w:rFonts w:cs="Segoe UI"/>
        </w:rPr>
        <w:t xml:space="preserve"> compare the value and outcomes RESP is trying to achieve</w:t>
      </w:r>
      <w:r>
        <w:rPr>
          <w:rFonts w:cs="Segoe UI"/>
        </w:rPr>
        <w:t xml:space="preserve"> (WP1)</w:t>
      </w:r>
      <w:r w:rsidRPr="007068C0">
        <w:rPr>
          <w:rFonts w:cs="Segoe UI"/>
        </w:rPr>
        <w:t>, against the tools and methods available to meet it</w:t>
      </w:r>
      <w:r>
        <w:rPr>
          <w:rFonts w:cs="Segoe UI"/>
        </w:rPr>
        <w:t xml:space="preserve"> (WP2), to develop an outline vision for the RWSSP framework. This will include both a minimum viable product (MVP) and a more enduring RWSSP framework. It will also include high-level roadmaps showing: a) the credible pathway for development of the RWSSP over </w:t>
      </w:r>
      <w:r w:rsidR="00EC2ACB">
        <w:rPr>
          <w:rFonts w:cs="Segoe UI"/>
        </w:rPr>
        <w:t>future phases of this project</w:t>
      </w:r>
      <w:r>
        <w:rPr>
          <w:rFonts w:cs="Segoe UI"/>
        </w:rPr>
        <w:t>; and b) the transition from this MVP</w:t>
      </w:r>
      <w:r w:rsidR="00C24A62">
        <w:rPr>
          <w:rFonts w:cs="Segoe UI"/>
        </w:rPr>
        <w:t xml:space="preserve"> </w:t>
      </w:r>
      <w:r>
        <w:rPr>
          <w:rFonts w:cs="Segoe UI"/>
        </w:rPr>
        <w:t xml:space="preserve"> to a more enduring solution</w:t>
      </w:r>
      <w:r w:rsidR="00C24A62">
        <w:rPr>
          <w:rFonts w:cs="Segoe UI"/>
        </w:rPr>
        <w:t xml:space="preserve"> for the RWSSP framework</w:t>
      </w:r>
      <w:r>
        <w:rPr>
          <w:rFonts w:cs="Segoe UI"/>
        </w:rPr>
        <w:t>. In both instances indicative timeframes will be included.</w:t>
      </w:r>
    </w:p>
    <w:p w:rsidR="00115194" w:rsidP="00115194" w:rsidRDefault="00115194" w14:paraId="6B1FBE90" w14:textId="033BB5AA">
      <w:pPr>
        <w:pStyle w:val="ListParagraph"/>
        <w:contextualSpacing w:val="0"/>
        <w:rPr>
          <w:rFonts w:cs="Segoe UI"/>
        </w:rPr>
      </w:pPr>
      <w:r w:rsidRPr="00D4344D">
        <w:rPr>
          <w:rFonts w:cs="Segoe UI"/>
        </w:rPr>
        <w:t xml:space="preserve">This will allow the key </w:t>
      </w:r>
      <w:r>
        <w:rPr>
          <w:rFonts w:cs="Segoe UI"/>
        </w:rPr>
        <w:t xml:space="preserve">methodological </w:t>
      </w:r>
      <w:r w:rsidRPr="00D4344D">
        <w:rPr>
          <w:rFonts w:cs="Segoe UI"/>
        </w:rPr>
        <w:t xml:space="preserve">building blocks required for the full </w:t>
      </w:r>
      <w:r>
        <w:rPr>
          <w:rFonts w:cs="Segoe UI"/>
        </w:rPr>
        <w:t xml:space="preserve">RWSSP </w:t>
      </w:r>
      <w:r w:rsidRPr="00D4344D">
        <w:rPr>
          <w:rFonts w:cs="Segoe UI"/>
        </w:rPr>
        <w:t>methodology</w:t>
      </w:r>
      <w:r>
        <w:rPr>
          <w:rFonts w:cs="Segoe UI"/>
        </w:rPr>
        <w:t xml:space="preserve"> in to be defined and sequenced in</w:t>
      </w:r>
      <w:r w:rsidR="00EC2ACB">
        <w:rPr>
          <w:rFonts w:cs="Segoe UI"/>
        </w:rPr>
        <w:t xml:space="preserve"> WP5 and</w:t>
      </w:r>
      <w:r>
        <w:rPr>
          <w:rFonts w:cs="Segoe UI"/>
        </w:rPr>
        <w:t xml:space="preserve"> WP6.</w:t>
      </w:r>
      <w:r w:rsidRPr="00D4344D">
        <w:rPr>
          <w:rFonts w:cs="Segoe UI"/>
        </w:rPr>
        <w:t xml:space="preserve"> </w:t>
      </w:r>
      <w:r>
        <w:rPr>
          <w:rFonts w:cs="Segoe UI"/>
        </w:rPr>
        <w:t>T</w:t>
      </w:r>
      <w:r w:rsidRPr="00D4344D">
        <w:rPr>
          <w:rFonts w:cs="Segoe UI"/>
        </w:rPr>
        <w:t xml:space="preserve">he </w:t>
      </w:r>
      <w:r>
        <w:rPr>
          <w:rFonts w:cs="Segoe UI"/>
        </w:rPr>
        <w:t xml:space="preserve">building blocks will </w:t>
      </w:r>
      <w:r w:rsidRPr="00D4344D">
        <w:rPr>
          <w:rFonts w:cs="Segoe UI"/>
        </w:rPr>
        <w:t xml:space="preserve">include </w:t>
      </w:r>
      <w:r>
        <w:rPr>
          <w:rFonts w:cs="Segoe UI"/>
        </w:rPr>
        <w:t>areas such as</w:t>
      </w:r>
      <w:r w:rsidRPr="00D4344D">
        <w:rPr>
          <w:rFonts w:cs="Segoe UI"/>
        </w:rPr>
        <w:t xml:space="preserve"> a</w:t>
      </w:r>
      <w:r>
        <w:rPr>
          <w:rFonts w:cs="Segoe UI"/>
        </w:rPr>
        <w:t xml:space="preserve"> </w:t>
      </w:r>
      <w:r w:rsidRPr="00D4344D">
        <w:rPr>
          <w:rFonts w:cs="Segoe UI"/>
        </w:rPr>
        <w:t>service value framework</w:t>
      </w:r>
      <w:r>
        <w:rPr>
          <w:rFonts w:cs="Segoe UI"/>
        </w:rPr>
        <w:t xml:space="preserve"> </w:t>
      </w:r>
      <w:r w:rsidRPr="00D4344D">
        <w:rPr>
          <w:rFonts w:cs="Segoe UI"/>
        </w:rPr>
        <w:t xml:space="preserve">wireframe and the high-level key requirements of a multi-model simulation methodology. More generally, these building blocks will begin to </w:t>
      </w:r>
      <w:r>
        <w:rPr>
          <w:rFonts w:cs="Segoe UI"/>
        </w:rPr>
        <w:t>outline</w:t>
      </w:r>
      <w:r w:rsidRPr="00D4344D">
        <w:rPr>
          <w:rFonts w:cs="Segoe UI"/>
        </w:rPr>
        <w:t xml:space="preserve"> the solution and provide a first high-level indication of the key components a </w:t>
      </w:r>
      <w:r>
        <w:rPr>
          <w:rFonts w:cs="Segoe UI"/>
        </w:rPr>
        <w:t>RWSSP</w:t>
      </w:r>
      <w:r w:rsidRPr="00D4344D">
        <w:rPr>
          <w:rFonts w:cs="Segoe UI"/>
        </w:rPr>
        <w:t xml:space="preserve"> </w:t>
      </w:r>
      <w:r>
        <w:rPr>
          <w:rFonts w:cs="Segoe UI"/>
        </w:rPr>
        <w:t xml:space="preserve">methodology </w:t>
      </w:r>
      <w:r w:rsidRPr="00D4344D">
        <w:rPr>
          <w:rFonts w:cs="Segoe UI"/>
        </w:rPr>
        <w:t xml:space="preserve">will require to deliver the value and outcomes </w:t>
      </w:r>
      <w:r w:rsidR="00CE0B7F">
        <w:rPr>
          <w:rFonts w:cs="Segoe UI"/>
        </w:rPr>
        <w:t>confirmed</w:t>
      </w:r>
      <w:r w:rsidRPr="00D4344D">
        <w:rPr>
          <w:rFonts w:cs="Segoe UI"/>
        </w:rPr>
        <w:t xml:space="preserve"> in WP1. A more detailed review and prioritisation of these building blocks would be carried out </w:t>
      </w:r>
      <w:r>
        <w:rPr>
          <w:rFonts w:cs="Segoe UI"/>
        </w:rPr>
        <w:t>at the beginning of the</w:t>
      </w:r>
      <w:r w:rsidRPr="00D4344D">
        <w:rPr>
          <w:rFonts w:cs="Segoe UI"/>
        </w:rPr>
        <w:t xml:space="preserve"> </w:t>
      </w:r>
      <w:r w:rsidR="00EC2ACB">
        <w:rPr>
          <w:rFonts w:cs="Segoe UI"/>
        </w:rPr>
        <w:t xml:space="preserve">suggested </w:t>
      </w:r>
      <w:r w:rsidRPr="00D4344D">
        <w:rPr>
          <w:rFonts w:cs="Segoe UI"/>
        </w:rPr>
        <w:t>Phase 2</w:t>
      </w:r>
      <w:r>
        <w:rPr>
          <w:rFonts w:cs="Segoe UI"/>
        </w:rPr>
        <w:t xml:space="preserve"> project</w:t>
      </w:r>
      <w:r w:rsidRPr="00D4344D">
        <w:rPr>
          <w:rFonts w:cs="Segoe UI"/>
        </w:rPr>
        <w:t>.</w:t>
      </w:r>
      <w:r>
        <w:rPr>
          <w:rFonts w:cs="Segoe UI"/>
        </w:rPr>
        <w:t xml:space="preserve"> </w:t>
      </w:r>
    </w:p>
    <w:p w:rsidR="00115194" w:rsidP="00115194" w:rsidRDefault="00115194" w14:paraId="639BA590" w14:textId="5FE34AF9">
      <w:pPr>
        <w:pStyle w:val="ListParagraph"/>
        <w:numPr>
          <w:ilvl w:val="0"/>
          <w:numId w:val="22"/>
        </w:numPr>
        <w:spacing w:before="0" w:line="259" w:lineRule="auto"/>
        <w:ind w:left="714" w:hanging="357"/>
        <w:contextualSpacing w:val="0"/>
        <w:rPr>
          <w:rFonts w:cs="Segoe UI"/>
        </w:rPr>
      </w:pPr>
      <w:r w:rsidRPr="007068C0">
        <w:rPr>
          <w:rFonts w:cs="Segoe UI"/>
          <w:b/>
          <w:u w:val="single"/>
        </w:rPr>
        <w:lastRenderedPageBreak/>
        <w:t>WP</w:t>
      </w:r>
      <w:r>
        <w:rPr>
          <w:rFonts w:cs="Segoe UI"/>
          <w:b/>
          <w:u w:val="single"/>
        </w:rPr>
        <w:t>5</w:t>
      </w:r>
      <w:r w:rsidRPr="007068C0">
        <w:rPr>
          <w:rFonts w:cs="Segoe UI"/>
          <w:b/>
          <w:u w:val="single"/>
        </w:rPr>
        <w:t xml:space="preserve"> – Develop the outline structure for R</w:t>
      </w:r>
      <w:r>
        <w:rPr>
          <w:rFonts w:cs="Segoe UI"/>
          <w:b/>
          <w:u w:val="single"/>
        </w:rPr>
        <w:t>WSSP</w:t>
      </w:r>
      <w:r w:rsidRPr="007068C0">
        <w:rPr>
          <w:rFonts w:cs="Segoe UI"/>
          <w:b/>
          <w:u w:val="single"/>
        </w:rPr>
        <w:t xml:space="preserve"> framework:</w:t>
      </w:r>
      <w:r w:rsidRPr="001A24E2">
        <w:rPr>
          <w:rFonts w:cs="Segoe UI"/>
        </w:rPr>
        <w:t xml:space="preserve"> </w:t>
      </w:r>
      <w:r w:rsidRPr="007068C0">
        <w:rPr>
          <w:rFonts w:cs="Segoe UI"/>
        </w:rPr>
        <w:t>Based on the information derived from WP’s 1-</w:t>
      </w:r>
      <w:r>
        <w:rPr>
          <w:rFonts w:cs="Segoe UI"/>
        </w:rPr>
        <w:t>4, WP5 will</w:t>
      </w:r>
      <w:r w:rsidRPr="007068C0">
        <w:rPr>
          <w:rFonts w:cs="Segoe UI"/>
        </w:rPr>
        <w:t xml:space="preserve"> develop an outline structure for the R</w:t>
      </w:r>
      <w:r>
        <w:rPr>
          <w:rFonts w:cs="Segoe UI"/>
        </w:rPr>
        <w:t>WSSP</w:t>
      </w:r>
      <w:r w:rsidRPr="007068C0">
        <w:rPr>
          <w:rFonts w:cs="Segoe UI"/>
        </w:rPr>
        <w:t xml:space="preserve"> </w:t>
      </w:r>
      <w:r>
        <w:rPr>
          <w:rFonts w:cs="Segoe UI"/>
        </w:rPr>
        <w:t xml:space="preserve">methodology </w:t>
      </w:r>
      <w:r w:rsidRPr="007068C0">
        <w:rPr>
          <w:rFonts w:cs="Segoe UI"/>
        </w:rPr>
        <w:t>framework</w:t>
      </w:r>
      <w:r>
        <w:rPr>
          <w:rFonts w:cs="Segoe UI"/>
        </w:rPr>
        <w:t xml:space="preserve"> describing, at a high-level, the end-to-end process, including novel methodological areas, such as how the uncertainty of market led developments (e.g., extent of local flexibility markets) will be factored in to RWSSP. This structure will focus on how the building blocks identified in WP4 should function and interact with each other. This will be an outline with further work in this area to be carried out in</w:t>
      </w:r>
      <w:r w:rsidR="00EC2ACB">
        <w:rPr>
          <w:rFonts w:cs="Segoe UI"/>
        </w:rPr>
        <w:t xml:space="preserve"> the future P</w:t>
      </w:r>
      <w:r>
        <w:rPr>
          <w:rFonts w:cs="Segoe UI"/>
        </w:rPr>
        <w:t>hase 2</w:t>
      </w:r>
      <w:r w:rsidR="00EC2ACB">
        <w:rPr>
          <w:rFonts w:cs="Segoe UI"/>
        </w:rPr>
        <w:t xml:space="preserve"> project</w:t>
      </w:r>
      <w:r w:rsidRPr="007068C0">
        <w:rPr>
          <w:rFonts w:cs="Segoe UI"/>
        </w:rPr>
        <w:t>.</w:t>
      </w:r>
      <w:r>
        <w:rPr>
          <w:rFonts w:cs="Segoe UI"/>
        </w:rPr>
        <w:t xml:space="preserve"> </w:t>
      </w:r>
    </w:p>
    <w:p w:rsidRPr="00FD0393" w:rsidR="00115194" w:rsidP="00115194" w:rsidRDefault="00115194" w14:paraId="652B7840" w14:textId="38CAA4D0">
      <w:pPr>
        <w:pStyle w:val="ListParagraph"/>
        <w:numPr>
          <w:ilvl w:val="0"/>
          <w:numId w:val="22"/>
        </w:numPr>
        <w:spacing w:before="0" w:line="259" w:lineRule="auto"/>
        <w:rPr>
          <w:rFonts w:cs="Segoe UI"/>
          <w:b/>
          <w:bCs/>
        </w:rPr>
      </w:pPr>
      <w:r w:rsidRPr="00E1728D">
        <w:rPr>
          <w:rFonts w:cs="Segoe UI"/>
          <w:b/>
          <w:bCs/>
          <w:u w:val="single"/>
        </w:rPr>
        <w:t xml:space="preserve">WP6 – </w:t>
      </w:r>
      <w:r w:rsidRPr="00E1728D">
        <w:rPr>
          <w:b/>
          <w:bCs/>
          <w:u w:val="single"/>
        </w:rPr>
        <w:t>Phase 2 project structure:</w:t>
      </w:r>
      <w:r>
        <w:rPr>
          <w:b/>
          <w:bCs/>
        </w:rPr>
        <w:t xml:space="preserve"> </w:t>
      </w:r>
      <w:r>
        <w:t xml:space="preserve">Collectively, WP1-WP5 will have </w:t>
      </w:r>
      <w:r w:rsidR="00C24A62">
        <w:t>confirmed</w:t>
      </w:r>
      <w:r>
        <w:t xml:space="preserve"> the outcomes </w:t>
      </w:r>
      <w:r w:rsidR="00C24A62">
        <w:t>RESP</w:t>
      </w:r>
      <w:r>
        <w:t xml:space="preserve"> is trying to achieve, the key dependencies it must interact with, and the vision and outline structure for a RWSSP framework. This will allow the project structure for </w:t>
      </w:r>
      <w:r w:rsidR="00EC2ACB">
        <w:t xml:space="preserve">a </w:t>
      </w:r>
      <w:r>
        <w:t>Phase 2, which will build out the detail of the outline RWSSP methodology, to be developed.</w:t>
      </w:r>
    </w:p>
    <w:p w:rsidR="00115194" w:rsidP="00115194" w:rsidRDefault="00115194" w14:paraId="4FB12184" w14:textId="77777777">
      <w:pPr>
        <w:pStyle w:val="ListParagraph"/>
        <w:rPr>
          <w:rFonts w:cs="Segoe UI"/>
        </w:rPr>
      </w:pPr>
      <w:r>
        <w:rPr>
          <w:rFonts w:cs="Segoe UI"/>
        </w:rPr>
        <w:t>A key area to outline will be how other key stakeholders will be included in Phase 2 (e.g., DNO’s and GDN’s), either as partners or stakeholders – this will be informed by WP2 and WP4 in particular.</w:t>
      </w:r>
    </w:p>
    <w:p w:rsidR="00115194" w:rsidP="00115194" w:rsidRDefault="00115194" w14:paraId="595F9EDE" w14:textId="77777777">
      <w:pPr>
        <w:pStyle w:val="ListParagraph"/>
        <w:rPr>
          <w:rFonts w:cs="Segoe UI"/>
        </w:rPr>
      </w:pPr>
    </w:p>
    <w:p w:rsidRPr="00FD0393" w:rsidR="00115194" w:rsidP="00115194" w:rsidRDefault="00115194" w14:paraId="445E834A" w14:textId="2F86B17A">
      <w:pPr>
        <w:pStyle w:val="ListParagraph"/>
        <w:rPr>
          <w:rFonts w:cs="Segoe UI"/>
        </w:rPr>
      </w:pPr>
      <w:r w:rsidRPr="1E04D6D1">
        <w:rPr>
          <w:rFonts w:cs="Segoe UI"/>
        </w:rPr>
        <w:t xml:space="preserve">Whilst </w:t>
      </w:r>
      <w:r w:rsidRPr="1E04D6D1" w:rsidR="00BF7B24">
        <w:rPr>
          <w:rFonts w:cs="Segoe UI"/>
        </w:rPr>
        <w:t>Ofgem’s</w:t>
      </w:r>
      <w:r w:rsidRPr="1E04D6D1">
        <w:rPr>
          <w:rFonts w:cs="Segoe UI"/>
        </w:rPr>
        <w:t xml:space="preserve"> system design plan will focus on the </w:t>
      </w:r>
      <w:r w:rsidRPr="1E04D6D1" w:rsidR="6C83B574">
        <w:rPr>
          <w:rFonts w:cs="Segoe UI"/>
        </w:rPr>
        <w:t>detailed policy framework</w:t>
      </w:r>
      <w:r w:rsidRPr="1E04D6D1">
        <w:rPr>
          <w:rFonts w:cs="Segoe UI"/>
        </w:rPr>
        <w:t xml:space="preserve"> design </w:t>
      </w:r>
      <w:r w:rsidRPr="1E04D6D1" w:rsidR="0AAC73BE">
        <w:rPr>
          <w:rFonts w:cs="Segoe UI"/>
        </w:rPr>
        <w:t xml:space="preserve">for </w:t>
      </w:r>
      <w:r w:rsidRPr="1E04D6D1" w:rsidR="00C24A62">
        <w:rPr>
          <w:rFonts w:cs="Segoe UI"/>
        </w:rPr>
        <w:t>RESP</w:t>
      </w:r>
      <w:r w:rsidRPr="1E04D6D1">
        <w:rPr>
          <w:rFonts w:cs="Segoe UI"/>
        </w:rPr>
        <w:t xml:space="preserve"> rather than the </w:t>
      </w:r>
      <w:r w:rsidRPr="1E04D6D1" w:rsidR="00C24A62">
        <w:rPr>
          <w:rFonts w:cs="Segoe UI"/>
        </w:rPr>
        <w:t xml:space="preserve">RWSSP </w:t>
      </w:r>
      <w:r w:rsidRPr="1E04D6D1">
        <w:rPr>
          <w:rFonts w:cs="Segoe UI"/>
        </w:rPr>
        <w:t xml:space="preserve"> methodology, we would nevertheless expect it to contain relevant information to the outline structure for RWSSP framework (WP5) and the structure of Phase 2 (WP6). Assuming it is published as expected then the relevant aspects of this detailed design phase will be built into the outline RWSSP structure and into the Phase 2 project structure.</w:t>
      </w:r>
    </w:p>
    <w:p w:rsidR="00E013F7" w:rsidP="00E013F7" w:rsidRDefault="00653B03" w14:paraId="2C579791" w14:textId="77777777">
      <w:pPr>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E013F7" w:rsidP="00E013F7" w:rsidRDefault="00E013F7" w14:paraId="4A3A1E43" w14:textId="459626B4">
      <w:r>
        <w:t>In line with the ENA’s ENIP document, the risk rating is scored Low.</w:t>
      </w:r>
    </w:p>
    <w:p w:rsidR="00E013F7" w:rsidP="00E013F7" w:rsidRDefault="00E013F7" w14:paraId="32A7C430" w14:textId="3C7D838A">
      <w:r>
        <w:t xml:space="preserve">TRL Steps = </w:t>
      </w:r>
      <w:r>
        <w:t>1</w:t>
      </w:r>
      <w:r>
        <w:t xml:space="preserve"> (</w:t>
      </w:r>
      <w:r>
        <w:t>1</w:t>
      </w:r>
      <w:r>
        <w:t xml:space="preserve"> TRL steps)</w:t>
      </w:r>
    </w:p>
    <w:p w:rsidR="00E013F7" w:rsidP="00E013F7" w:rsidRDefault="00E013F7" w14:paraId="691E22BA" w14:textId="43B4E827">
      <w:r>
        <w:t>Cost = 1 (£</w:t>
      </w:r>
      <w:r>
        <w:t>22</w:t>
      </w:r>
      <w:r>
        <w:t>0k)</w:t>
      </w:r>
    </w:p>
    <w:p w:rsidR="00E013F7" w:rsidP="00E013F7" w:rsidRDefault="00E013F7" w14:paraId="442729BD" w14:textId="77777777">
      <w:r>
        <w:t>Suppliers = 1 (1 supplier)</w:t>
      </w:r>
    </w:p>
    <w:p w:rsidR="00E013F7" w:rsidP="00E013F7" w:rsidRDefault="00E013F7" w14:paraId="2D790E47" w14:textId="77777777">
      <w:r>
        <w:t>Data Assumptions = 2</w:t>
      </w:r>
    </w:p>
    <w:p w:rsidRPr="0029024D" w:rsidR="00653B03" w:rsidP="00E013F7" w:rsidRDefault="00E013F7" w14:paraId="61C06228" w14:textId="540F1AC0">
      <w:pPr>
        <w:spacing w:line="276" w:lineRule="auto"/>
        <w:rPr>
          <w:b/>
          <w:bCs/>
        </w:rPr>
      </w:pPr>
      <w:r>
        <w:t xml:space="preserve">Total = </w:t>
      </w:r>
      <w:r>
        <w:t>5</w:t>
      </w:r>
      <w:r>
        <w:t xml:space="preserve"> (Low)</w:t>
      </w:r>
      <w: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7F3BE2" w:rsidRDefault="00F620BF" w14:paraId="5D982C70" w14:textId="53E6F7F9">
      <w:pPr>
        <w:pStyle w:val="HeadingNo2"/>
      </w:pPr>
      <w:r w:rsidRPr="00644FA3">
        <w:t>Scope</w:t>
      </w:r>
    </w:p>
    <w:p w:rsidRPr="00047BA8" w:rsidR="007C7B35" w:rsidP="00047BA8" w:rsidRDefault="007C7B35" w14:paraId="2D9793C5" w14:textId="7F69CB5C">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00A54822" w:rsidP="00A54822" w:rsidRDefault="00A54822" w14:paraId="167FEA95" w14:textId="2FF5D793">
      <w:pPr>
        <w:spacing w:before="0" w:line="259" w:lineRule="auto"/>
      </w:pPr>
      <w:r>
        <w:t>This project will last approximately 10 weeks and is seen as the first Phase of a 3 Phase approach:</w:t>
      </w:r>
    </w:p>
    <w:p w:rsidR="00A54822" w:rsidP="00A54822" w:rsidRDefault="00A54822" w14:paraId="35AB84E2" w14:textId="0ABD1E67">
      <w:pPr>
        <w:spacing w:before="0" w:line="259" w:lineRule="auto"/>
      </w:pPr>
      <w:bookmarkStart w:name="_Hlk159845587" w:id="9"/>
      <w:r w:rsidRPr="00A54822">
        <w:rPr>
          <w:b/>
          <w:bCs/>
        </w:rPr>
        <w:t>Phase 1: Problem definition (this project)</w:t>
      </w:r>
      <w:r>
        <w:t>.</w:t>
      </w:r>
    </w:p>
    <w:bookmarkEnd w:id="9"/>
    <w:p w:rsidR="00A54822" w:rsidP="00A54822" w:rsidRDefault="00A54822" w14:paraId="1E1A3548" w14:textId="7AD163B4">
      <w:pPr>
        <w:spacing w:before="0" w:line="259" w:lineRule="auto"/>
      </w:pPr>
      <w:r>
        <w:t xml:space="preserve">This Phase 1 project is a problem definition phase and will build on engagement between ESO and the Catapult consortium to define: the problem(s) being addressed; what a “minimum viable product” (MVP) and enduring </w:t>
      </w:r>
      <w:r w:rsidR="00C24A62">
        <w:t>RWSSP framework</w:t>
      </w:r>
      <w:r>
        <w:t xml:space="preserve"> looks like including the different timeframes they operate under; understand the landscape within which the RWSSP is being developed; and establish a delivery approach to Phase 2. </w:t>
      </w:r>
    </w:p>
    <w:p w:rsidR="00C24A62" w:rsidP="00A54822" w:rsidRDefault="00A54822" w14:paraId="47CC782C" w14:textId="77777777">
      <w:pPr>
        <w:rPr>
          <w:b/>
          <w:bCs/>
        </w:rPr>
      </w:pPr>
      <w:r>
        <w:t>It will drive out key RWSSP uncertainties (both regulatory and technical) and interactions with other industry processes (e.g., SSEP, LAEP, existing system planning approaches (e.g., those used by DNOs and GDNOs)); and specify the Phase 2 project scope, schedule and cost. Whilst Phase 1 will focus on the problem definition it will also begin to explore further the RWSSP methodology, to the extent that it informs Phase 2.</w:t>
      </w:r>
      <w:r>
        <w:tab/>
      </w:r>
    </w:p>
    <w:p w:rsidR="00EA2F28" w:rsidP="1E04D6D1" w:rsidRDefault="793B78C4" w14:paraId="7D9A94B9" w14:textId="2EAA16FD">
      <w:pPr>
        <w:spacing w:before="0" w:line="259" w:lineRule="auto"/>
      </w:pPr>
      <w:r w:rsidRPr="007F3BE2">
        <w:t xml:space="preserve">Phase 1 will also define later potential phases </w:t>
      </w:r>
      <w:r w:rsidRPr="007F3BE2" w:rsidR="00E9485C">
        <w:t xml:space="preserve">(2 and 3) </w:t>
      </w:r>
      <w:r w:rsidRPr="007F3BE2">
        <w:t>of this project</w:t>
      </w:r>
      <w:r w:rsidRPr="007F3BE2" w:rsidR="00E9485C">
        <w:t xml:space="preserve">. </w:t>
      </w:r>
      <w:r w:rsidRPr="007F3BE2" w:rsidR="00E9485C">
        <w:t>These phases are not funded as part of this initial phase which is seeking to define the problem.</w:t>
      </w:r>
      <w:r w:rsidR="00EA2F28">
        <w:t xml:space="preserve"> Below is a short overview of the future phases:</w:t>
      </w:r>
    </w:p>
    <w:p w:rsidRPr="007F3BE2" w:rsidR="00E56AEE" w:rsidP="007F3BE2" w:rsidRDefault="793B78C4" w14:paraId="7B58FAD2" w14:textId="4361B2A1">
      <w:pPr>
        <w:pStyle w:val="ListParagraph"/>
        <w:numPr>
          <w:ilvl w:val="0"/>
          <w:numId w:val="33"/>
        </w:numPr>
        <w:spacing w:before="0" w:line="259" w:lineRule="auto"/>
      </w:pPr>
      <w:r w:rsidRPr="007F3BE2">
        <w:t>Phase 2</w:t>
      </w:r>
      <w:r w:rsidRPr="007F3BE2" w:rsidR="00E56AEE">
        <w:t xml:space="preserve">: </w:t>
      </w:r>
      <w:r w:rsidRPr="007F3BE2" w:rsidR="00930723">
        <w:t>RWSSP Methodology Prototype</w:t>
      </w:r>
      <w:r w:rsidRPr="007F3BE2" w:rsidR="00EC6DDF">
        <w:t xml:space="preserve"> - </w:t>
      </w:r>
      <w:r w:rsidRPr="007F3BE2" w:rsidR="00EC6DDF">
        <w:t xml:space="preserve">build out the detail of the outline RWSSP methodology. </w:t>
      </w:r>
      <w:r w:rsidR="00614FA2">
        <w:t>(</w:t>
      </w:r>
      <w:r w:rsidRPr="007F3BE2" w:rsidR="00EC6DDF">
        <w:t>Expect to work with a wider set of stakeholders</w:t>
      </w:r>
      <w:r w:rsidRPr="007F3BE2" w:rsidR="00930723">
        <w:t xml:space="preserve">) </w:t>
      </w:r>
      <w:r w:rsidRPr="007F3BE2">
        <w:t xml:space="preserve">and </w:t>
      </w:r>
    </w:p>
    <w:p w:rsidRPr="007F3BE2" w:rsidR="00E56AEE" w:rsidP="007F3BE2" w:rsidRDefault="00E56AEE" w14:paraId="236459A0" w14:textId="77777777">
      <w:pPr>
        <w:pStyle w:val="ListParagraph"/>
        <w:numPr>
          <w:ilvl w:val="0"/>
          <w:numId w:val="33"/>
        </w:numPr>
        <w:spacing w:before="0" w:line="259" w:lineRule="auto"/>
      </w:pPr>
      <w:r w:rsidRPr="007F3BE2">
        <w:lastRenderedPageBreak/>
        <w:t>Phase 3: RWSSP Methodology Trials: apply various aspects of the methodology in the “real-world”.</w:t>
      </w:r>
    </w:p>
    <w:p w:rsidRPr="00A54822" w:rsidR="00F620BF" w:rsidP="00A54822" w:rsidRDefault="00C24A62" w14:paraId="615D6D9F" w14:textId="317B35A1">
      <w:r>
        <w:rPr>
          <w:b/>
          <w:bCs/>
        </w:rPr>
        <w:t xml:space="preserve">Note the scope of all three phases of this project is to develop the RWSSP approach; a planning methodology which can support the development of RESPs – it is not within the scope </w:t>
      </w:r>
      <w:r w:rsidR="00AD0E40">
        <w:rPr>
          <w:b/>
          <w:bCs/>
        </w:rPr>
        <w:t>of</w:t>
      </w:r>
      <w:r>
        <w:rPr>
          <w:b/>
          <w:bCs/>
        </w:rPr>
        <w:t xml:space="preserve"> the project to design </w:t>
      </w:r>
      <w:r w:rsidR="00AD0E40">
        <w:rPr>
          <w:b/>
          <w:bCs/>
        </w:rPr>
        <w:t>the RESP function which is being de</w:t>
      </w:r>
      <w:r w:rsidR="00861FD2">
        <w:rPr>
          <w:b/>
          <w:bCs/>
        </w:rPr>
        <w:t>signed</w:t>
      </w:r>
      <w:r w:rsidR="00AD0E40">
        <w:rPr>
          <w:b/>
          <w:bCs/>
        </w:rPr>
        <w:t xml:space="preserve"> by Ofgem.</w:t>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r w:rsidRPr="0029024D" w:rsidR="00F620BF">
        <w:rPr>
          <w:b/>
          <w:bCs/>
        </w:rPr>
        <w:tab/>
      </w:r>
    </w:p>
    <w:p w:rsidR="007C7B35" w:rsidP="007F3BE2"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00A54822" w:rsidP="00A05930" w:rsidRDefault="00A54822" w14:paraId="3C32A616" w14:textId="77777777">
      <w:pPr>
        <w:spacing w:line="276" w:lineRule="auto"/>
      </w:pPr>
      <w:r w:rsidRPr="00A54822">
        <w:t>This project aims to:</w:t>
      </w:r>
      <w:r>
        <w:t xml:space="preserve"> </w:t>
      </w:r>
    </w:p>
    <w:p w:rsidR="00982A97" w:rsidP="00982A97" w:rsidRDefault="00AD0E40" w14:paraId="3C132122" w14:textId="19DD3B59">
      <w:pPr>
        <w:pStyle w:val="ListParagraph"/>
        <w:numPr>
          <w:ilvl w:val="0"/>
          <w:numId w:val="24"/>
        </w:numPr>
        <w:spacing w:line="276" w:lineRule="auto"/>
      </w:pPr>
      <w:r>
        <w:t>C</w:t>
      </w:r>
      <w:r w:rsidRPr="00AD0E40">
        <w:t xml:space="preserve">onfirm </w:t>
      </w:r>
      <w:r w:rsidR="005F1303">
        <w:t xml:space="preserve">the outcomes </w:t>
      </w:r>
      <w:r w:rsidRPr="00303C2F" w:rsidR="00303C2F">
        <w:t>RESP</w:t>
      </w:r>
      <w:r w:rsidRPr="005F1303" w:rsidR="005F1303">
        <w:t xml:space="preserve"> is trying to achieve with Ofgem and NESO</w:t>
      </w:r>
    </w:p>
    <w:p w:rsidR="00982A97" w:rsidP="00A05930" w:rsidRDefault="00982A97" w14:paraId="53CCE83D" w14:textId="2CF3E1F1">
      <w:pPr>
        <w:pStyle w:val="ListParagraph"/>
        <w:numPr>
          <w:ilvl w:val="0"/>
          <w:numId w:val="24"/>
        </w:numPr>
        <w:spacing w:line="276" w:lineRule="auto"/>
      </w:pPr>
      <w:r>
        <w:t xml:space="preserve">Determine what </w:t>
      </w:r>
      <w:r w:rsidRPr="0070553A" w:rsidR="0070553A">
        <w:t xml:space="preserve">“minimum viable product” (MVP) and enduring </w:t>
      </w:r>
      <w:r w:rsidR="00AD0E40">
        <w:t>RWSSP</w:t>
      </w:r>
      <w:r w:rsidRPr="0070553A" w:rsidR="0070553A">
        <w:t xml:space="preserve"> </w:t>
      </w:r>
      <w:r w:rsidR="006D6742">
        <w:t>methodology</w:t>
      </w:r>
      <w:r w:rsidRPr="0070553A" w:rsidR="006D6742">
        <w:t xml:space="preserve"> </w:t>
      </w:r>
      <w:r w:rsidRPr="0070553A" w:rsidR="0070553A">
        <w:t>looks like including the different timeframes they operate under</w:t>
      </w:r>
      <w:r>
        <w:t>.</w:t>
      </w:r>
      <w:r w:rsidRPr="0070553A" w:rsidR="0070553A">
        <w:t xml:space="preserve"> </w:t>
      </w:r>
    </w:p>
    <w:p w:rsidR="00982A97" w:rsidP="00A05930" w:rsidRDefault="00982A97" w14:paraId="0FA6BE48" w14:textId="14BD50E3">
      <w:pPr>
        <w:pStyle w:val="ListParagraph"/>
        <w:numPr>
          <w:ilvl w:val="0"/>
          <w:numId w:val="24"/>
        </w:numPr>
        <w:spacing w:line="276" w:lineRule="auto"/>
      </w:pPr>
      <w:r>
        <w:t>U</w:t>
      </w:r>
      <w:r w:rsidRPr="0070553A" w:rsidR="0070553A">
        <w:t>nderstand the landscape within which the RWSSP is being developed</w:t>
      </w:r>
      <w:r>
        <w:t>.</w:t>
      </w:r>
    </w:p>
    <w:p w:rsidR="00982A97" w:rsidP="00A05930" w:rsidRDefault="00982A97" w14:paraId="5EFB36AE" w14:textId="5DD544DC">
      <w:pPr>
        <w:pStyle w:val="ListParagraph"/>
        <w:numPr>
          <w:ilvl w:val="0"/>
          <w:numId w:val="24"/>
        </w:numPr>
        <w:spacing w:line="276" w:lineRule="auto"/>
      </w:pPr>
      <w:r>
        <w:t xml:space="preserve">De-risk and structure the delivery of </w:t>
      </w:r>
      <w:r w:rsidR="0070553A">
        <w:t>the detailed RWSSP methodology.</w:t>
      </w:r>
      <w:r w:rsidRPr="00A54822" w:rsidR="00A05930">
        <w:tab/>
      </w:r>
      <w:r w:rsidRPr="00A54822" w:rsidR="00A05930">
        <w:tab/>
      </w:r>
    </w:p>
    <w:p w:rsidRPr="00A54822" w:rsidR="00A05930" w:rsidP="00A05930" w:rsidRDefault="00A05930" w14:paraId="0810A421" w14:textId="438979DF">
      <w:pPr>
        <w:spacing w:line="276" w:lineRule="auto"/>
      </w:pP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r w:rsidRPr="00A54822">
        <w:tab/>
      </w:r>
    </w:p>
    <w:p w:rsidR="007C7B35" w:rsidP="007F3BE2"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29024D" w:rsidR="003C5677" w:rsidP="003C5677" w:rsidRDefault="00A2071B" w14:paraId="583F7A64" w14:textId="24460F5D">
      <w:pPr>
        <w:spacing w:line="276" w:lineRule="auto"/>
        <w:rPr>
          <w:b/>
          <w:bCs/>
        </w:rPr>
      </w:pPr>
      <w:commentRangeStart w:id="10"/>
      <w:r>
        <w:t>The ESO does not have a direct connection to consumers, and therefore is unable to differentiate the impact on consumers and those in vulnerable situations. Benefits of this project are summarised in Section 1.</w:t>
      </w:r>
      <w:r w:rsidRPr="0029024D" w:rsidR="003C5677">
        <w:rPr>
          <w:b/>
          <w:bCs/>
        </w:rPr>
        <w:tab/>
      </w:r>
      <w:commentRangeEnd w:id="10"/>
      <w:r>
        <w:rPr>
          <w:rStyle w:val="CommentReference"/>
          <w:rFonts w:ascii="Calibri" w:hAnsi="Calibri"/>
          <w:szCs w:val="20"/>
          <w:lang w:eastAsia="en-US"/>
        </w:rPr>
        <w:commentReference w:id="10"/>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p>
    <w:p w:rsidR="007C7B35" w:rsidP="007F3BE2" w:rsidRDefault="0248E85D" w14:paraId="5DC3F9DF" w14:textId="41619936">
      <w:pPr>
        <w:pStyle w:val="HeadingNo2"/>
      </w:pPr>
      <w:r w:rsidRPr="00644FA3">
        <w:t>Success Criteria</w:t>
      </w:r>
    </w:p>
    <w:p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3F47ED" w:rsidR="003F47ED" w:rsidP="007C6A5B" w:rsidRDefault="003F47ED" w14:paraId="39D3ED41" w14:textId="1F504CE8">
      <w:pPr>
        <w:pStyle w:val="Note"/>
        <w:rPr>
          <w:i w:val="0"/>
          <w:iCs/>
          <w:sz w:val="20"/>
          <w:szCs w:val="20"/>
        </w:rPr>
      </w:pPr>
      <w:r w:rsidRPr="003F47ED">
        <w:rPr>
          <w:i w:val="0"/>
          <w:iCs/>
          <w:sz w:val="20"/>
          <w:szCs w:val="20"/>
        </w:rPr>
        <w:t>The project</w:t>
      </w:r>
      <w:r>
        <w:rPr>
          <w:i w:val="0"/>
          <w:iCs/>
          <w:sz w:val="20"/>
          <w:szCs w:val="20"/>
        </w:rPr>
        <w:t xml:space="preserve"> will be considered successful if the following deliverables are produced and meet the project objectives:</w:t>
      </w:r>
    </w:p>
    <w:p w:rsidRPr="00F30353" w:rsidR="00011537" w:rsidP="00011537" w:rsidRDefault="00011537" w14:paraId="3BB94C0E" w14:textId="77777777">
      <w:pPr>
        <w:pStyle w:val="ListParagraph"/>
        <w:numPr>
          <w:ilvl w:val="0"/>
          <w:numId w:val="21"/>
        </w:numPr>
        <w:spacing w:before="0" w:after="80" w:line="259" w:lineRule="auto"/>
        <w:contextualSpacing w:val="0"/>
        <w:rPr>
          <w:rFonts w:asciiTheme="minorHAnsi" w:hAnsiTheme="minorHAnsi" w:cstheme="minorHAnsi"/>
          <w:b/>
          <w:szCs w:val="20"/>
        </w:rPr>
      </w:pPr>
      <w:bookmarkStart w:name="_Hlk159852621" w:id="11"/>
      <w:r w:rsidRPr="00F30353">
        <w:rPr>
          <w:rFonts w:asciiTheme="minorHAnsi" w:hAnsiTheme="minorHAnsi" w:cstheme="minorHAnsi"/>
          <w:b/>
          <w:szCs w:val="20"/>
        </w:rPr>
        <w:t>Problem Definition Report (WP’s1-6)</w:t>
      </w:r>
    </w:p>
    <w:p w:rsidRPr="00F30353" w:rsidR="00011537" w:rsidP="00011537" w:rsidRDefault="00011537" w14:paraId="4EA792AC" w14:textId="04439863">
      <w:pPr>
        <w:pStyle w:val="ListParagraph"/>
        <w:spacing w:after="80"/>
        <w:contextualSpacing w:val="0"/>
        <w:rPr>
          <w:rFonts w:asciiTheme="minorHAnsi" w:hAnsiTheme="minorHAnsi" w:cstheme="minorHAnsi"/>
          <w:szCs w:val="20"/>
        </w:rPr>
      </w:pPr>
      <w:r w:rsidRPr="00F30353">
        <w:rPr>
          <w:rFonts w:asciiTheme="minorHAnsi" w:hAnsiTheme="minorHAnsi" w:cstheme="minorHAnsi"/>
          <w:szCs w:val="20"/>
        </w:rPr>
        <w:t>A document</w:t>
      </w:r>
      <w:r w:rsidR="00DB5E55">
        <w:rPr>
          <w:rFonts w:asciiTheme="minorHAnsi" w:hAnsiTheme="minorHAnsi" w:cstheme="minorHAnsi"/>
          <w:szCs w:val="20"/>
        </w:rPr>
        <w:t xml:space="preserve"> </w:t>
      </w:r>
      <w:r w:rsidRPr="00F30353">
        <w:rPr>
          <w:rFonts w:asciiTheme="minorHAnsi" w:hAnsiTheme="minorHAnsi" w:cstheme="minorHAnsi"/>
          <w:szCs w:val="20"/>
        </w:rPr>
        <w:t>outlining briefly the methodology used in Phase 1 and in detail the key outcomes or sub-deliverables. This will include a description and analysis of:</w:t>
      </w:r>
    </w:p>
    <w:p w:rsidRPr="00AD0E40" w:rsidR="00011537" w:rsidP="00AD0E40" w:rsidRDefault="00011537" w14:paraId="0DB2A54E" w14:textId="4B67CC62">
      <w:pPr>
        <w:pStyle w:val="ListParagraph"/>
        <w:numPr>
          <w:ilvl w:val="1"/>
          <w:numId w:val="21"/>
        </w:numPr>
        <w:rPr>
          <w:rFonts w:asciiTheme="minorHAnsi" w:hAnsiTheme="minorHAnsi" w:cstheme="minorHAnsi"/>
          <w:b/>
          <w:bCs/>
          <w:szCs w:val="20"/>
        </w:rPr>
      </w:pPr>
      <w:r w:rsidRPr="00AD0E40">
        <w:rPr>
          <w:rFonts w:asciiTheme="minorHAnsi" w:hAnsiTheme="minorHAnsi" w:cstheme="minorHAnsi"/>
          <w:b/>
          <w:bCs/>
          <w:szCs w:val="20"/>
        </w:rPr>
        <w:t>The</w:t>
      </w:r>
      <w:r w:rsidR="00AD0E40">
        <w:rPr>
          <w:rFonts w:asciiTheme="minorHAnsi" w:hAnsiTheme="minorHAnsi" w:cstheme="minorHAnsi"/>
          <w:b/>
          <w:bCs/>
          <w:szCs w:val="20"/>
        </w:rPr>
        <w:t xml:space="preserve"> </w:t>
      </w:r>
      <w:r w:rsidRPr="00AD0E40" w:rsidR="00AD0E40">
        <w:rPr>
          <w:rFonts w:asciiTheme="minorHAnsi" w:hAnsiTheme="minorHAnsi" w:cstheme="minorHAnsi"/>
          <w:b/>
          <w:bCs/>
          <w:szCs w:val="20"/>
        </w:rPr>
        <w:t>expected outcomes of the RESP process</w:t>
      </w:r>
      <w:r w:rsidRPr="00AD0E40">
        <w:rPr>
          <w:rFonts w:asciiTheme="minorHAnsi" w:hAnsiTheme="minorHAnsi" w:cstheme="minorHAnsi"/>
          <w:b/>
          <w:bCs/>
          <w:szCs w:val="20"/>
        </w:rPr>
        <w:t>:</w:t>
      </w:r>
      <w:r w:rsidRPr="00AD0E40">
        <w:rPr>
          <w:rFonts w:asciiTheme="minorHAnsi" w:hAnsiTheme="minorHAnsi" w:cstheme="minorHAnsi"/>
          <w:szCs w:val="20"/>
        </w:rPr>
        <w:t xml:space="preserve"> </w:t>
      </w:r>
      <w:r w:rsidR="00303C2F">
        <w:rPr>
          <w:rFonts w:asciiTheme="minorHAnsi" w:hAnsiTheme="minorHAnsi" w:cstheme="minorHAnsi"/>
          <w:szCs w:val="20"/>
        </w:rPr>
        <w:t>Confirmation</w:t>
      </w:r>
      <w:r w:rsidRPr="00AD0E40">
        <w:rPr>
          <w:rFonts w:asciiTheme="minorHAnsi" w:hAnsiTheme="minorHAnsi" w:cstheme="minorHAnsi"/>
          <w:szCs w:val="20"/>
        </w:rPr>
        <w:t xml:space="preserve"> of </w:t>
      </w:r>
      <w:r w:rsidR="00AD0E40">
        <w:rPr>
          <w:rFonts w:asciiTheme="minorHAnsi" w:hAnsiTheme="minorHAnsi" w:cstheme="minorHAnsi"/>
          <w:szCs w:val="20"/>
        </w:rPr>
        <w:t xml:space="preserve">the </w:t>
      </w:r>
      <w:r w:rsidRPr="00AD0E40">
        <w:rPr>
          <w:rFonts w:asciiTheme="minorHAnsi" w:hAnsiTheme="minorHAnsi" w:cstheme="minorHAnsi"/>
          <w:szCs w:val="20"/>
        </w:rPr>
        <w:t xml:space="preserve">outcomes </w:t>
      </w:r>
      <w:r w:rsidR="00AD0E40">
        <w:rPr>
          <w:rFonts w:asciiTheme="minorHAnsi" w:hAnsiTheme="minorHAnsi" w:cstheme="minorHAnsi"/>
          <w:szCs w:val="20"/>
        </w:rPr>
        <w:t>the RESP is expected t</w:t>
      </w:r>
      <w:r w:rsidR="00303C2F">
        <w:rPr>
          <w:rFonts w:asciiTheme="minorHAnsi" w:hAnsiTheme="minorHAnsi" w:cstheme="minorHAnsi"/>
          <w:szCs w:val="20"/>
        </w:rPr>
        <w:t>o</w:t>
      </w:r>
      <w:r w:rsidR="00AD0E40">
        <w:rPr>
          <w:rFonts w:asciiTheme="minorHAnsi" w:hAnsiTheme="minorHAnsi" w:cstheme="minorHAnsi"/>
          <w:szCs w:val="20"/>
        </w:rPr>
        <w:t xml:space="preserve"> provide</w:t>
      </w:r>
      <w:r w:rsidR="00303C2F">
        <w:rPr>
          <w:rFonts w:asciiTheme="minorHAnsi" w:hAnsiTheme="minorHAnsi" w:cstheme="minorHAnsi"/>
          <w:szCs w:val="20"/>
        </w:rPr>
        <w:t>,</w:t>
      </w:r>
      <w:r w:rsidR="00AD0E40">
        <w:rPr>
          <w:rFonts w:asciiTheme="minorHAnsi" w:hAnsiTheme="minorHAnsi" w:cstheme="minorHAnsi"/>
          <w:szCs w:val="20"/>
        </w:rPr>
        <w:t xml:space="preserve"> based on engagement with ESO and Ofgem. </w:t>
      </w:r>
    </w:p>
    <w:p w:rsidRPr="00F30353" w:rsidR="00011537" w:rsidP="00011537" w:rsidRDefault="00011537" w14:paraId="197C6C7E" w14:textId="77777777">
      <w:pPr>
        <w:pStyle w:val="ListParagraph"/>
        <w:numPr>
          <w:ilvl w:val="1"/>
          <w:numId w:val="21"/>
        </w:numPr>
        <w:spacing w:before="0" w:after="80" w:line="259" w:lineRule="auto"/>
        <w:contextualSpacing w:val="0"/>
        <w:rPr>
          <w:rFonts w:asciiTheme="minorHAnsi" w:hAnsiTheme="minorHAnsi" w:cstheme="minorHAnsi"/>
          <w:szCs w:val="20"/>
        </w:rPr>
      </w:pPr>
      <w:r w:rsidRPr="00F30353">
        <w:rPr>
          <w:rFonts w:asciiTheme="minorHAnsi" w:hAnsiTheme="minorHAnsi" w:cstheme="minorHAnsi"/>
          <w:b/>
          <w:bCs/>
          <w:szCs w:val="20"/>
        </w:rPr>
        <w:t>Landscaping:</w:t>
      </w:r>
      <w:r w:rsidRPr="00F30353">
        <w:rPr>
          <w:rFonts w:asciiTheme="minorHAnsi" w:hAnsiTheme="minorHAnsi" w:cstheme="minorHAnsi"/>
          <w:szCs w:val="20"/>
        </w:rPr>
        <w:t xml:space="preserve"> A review of how network (including DNO’s and GDNO’s) planning is currently undertaken and the models and tools available to assist. An assessment of other relevant infrastructure plans (e.g. SSEP, CSNP, FES), policy, regulations and market developments (e.g., flexibility markets) and how they will impact the RESP and RWSSP. </w:t>
      </w:r>
    </w:p>
    <w:p w:rsidRPr="00F30353" w:rsidR="00011537" w:rsidP="00011537" w:rsidRDefault="00011537" w14:paraId="555AD85E" w14:textId="77777777">
      <w:pPr>
        <w:pStyle w:val="ListParagraph"/>
        <w:spacing w:after="80"/>
        <w:ind w:left="1440"/>
        <w:contextualSpacing w:val="0"/>
        <w:rPr>
          <w:rFonts w:asciiTheme="minorHAnsi" w:hAnsiTheme="minorHAnsi" w:cstheme="minorHAnsi"/>
          <w:szCs w:val="20"/>
        </w:rPr>
      </w:pPr>
      <w:r w:rsidRPr="00F30353">
        <w:rPr>
          <w:rFonts w:asciiTheme="minorHAnsi" w:hAnsiTheme="minorHAnsi" w:cstheme="minorHAnsi"/>
          <w:szCs w:val="20"/>
        </w:rPr>
        <w:lastRenderedPageBreak/>
        <w:t xml:space="preserve">A review of other projects being undertaken which are relevant to RESP either in how they interact with it or how they may impact the scoping of Phase 2.  </w:t>
      </w:r>
    </w:p>
    <w:p w:rsidRPr="00F30353" w:rsidR="00011537" w:rsidP="00011537" w:rsidRDefault="00011537" w14:paraId="192B69A3" w14:textId="08002C12">
      <w:pPr>
        <w:pStyle w:val="ListParagraph"/>
        <w:numPr>
          <w:ilvl w:val="1"/>
          <w:numId w:val="21"/>
        </w:numPr>
        <w:spacing w:before="0" w:after="80" w:line="259" w:lineRule="auto"/>
        <w:contextualSpacing w:val="0"/>
        <w:rPr>
          <w:rFonts w:asciiTheme="minorHAnsi" w:hAnsiTheme="minorHAnsi" w:cstheme="minorHAnsi"/>
          <w:szCs w:val="20"/>
        </w:rPr>
      </w:pPr>
      <w:r w:rsidRPr="00F30353">
        <w:rPr>
          <w:rFonts w:asciiTheme="minorHAnsi" w:hAnsiTheme="minorHAnsi" w:cstheme="minorHAnsi"/>
          <w:b/>
          <w:bCs/>
          <w:szCs w:val="20"/>
        </w:rPr>
        <w:t>Dependencies:</w:t>
      </w:r>
      <w:r w:rsidRPr="00F30353">
        <w:rPr>
          <w:rFonts w:asciiTheme="minorHAnsi" w:hAnsiTheme="minorHAnsi" w:cstheme="minorHAnsi"/>
          <w:szCs w:val="20"/>
        </w:rPr>
        <w:t xml:space="preserve"> An assessment of the key dependencies of </w:t>
      </w:r>
      <w:r w:rsidR="006A0AB3">
        <w:rPr>
          <w:rFonts w:asciiTheme="minorHAnsi" w:hAnsiTheme="minorHAnsi" w:cstheme="minorHAnsi"/>
          <w:szCs w:val="20"/>
        </w:rPr>
        <w:t>the RWSSP methodology</w:t>
      </w:r>
      <w:r w:rsidRPr="00F30353">
        <w:rPr>
          <w:rFonts w:asciiTheme="minorHAnsi" w:hAnsiTheme="minorHAnsi" w:cstheme="minorHAnsi"/>
          <w:szCs w:val="20"/>
        </w:rPr>
        <w:t>, and the application of a RACI approach to establish how to interface with these dependencies.</w:t>
      </w:r>
    </w:p>
    <w:p w:rsidRPr="00F30353" w:rsidR="00011537" w:rsidP="00011537" w:rsidRDefault="00BE6A4F" w14:paraId="318063BD" w14:textId="424C8334">
      <w:pPr>
        <w:pStyle w:val="ListParagraph"/>
        <w:numPr>
          <w:ilvl w:val="1"/>
          <w:numId w:val="21"/>
        </w:numPr>
        <w:spacing w:before="0" w:after="80" w:line="259" w:lineRule="auto"/>
        <w:contextualSpacing w:val="0"/>
        <w:rPr>
          <w:rFonts w:asciiTheme="minorHAnsi" w:hAnsiTheme="minorHAnsi" w:cstheme="minorHAnsi"/>
          <w:szCs w:val="20"/>
        </w:rPr>
      </w:pPr>
      <w:r>
        <w:rPr>
          <w:rFonts w:asciiTheme="minorHAnsi" w:hAnsiTheme="minorHAnsi" w:cstheme="minorHAnsi"/>
          <w:b/>
          <w:bCs/>
          <w:szCs w:val="20"/>
        </w:rPr>
        <w:t>R</w:t>
      </w:r>
      <w:r w:rsidRPr="00F30353" w:rsidR="00011537">
        <w:rPr>
          <w:rFonts w:asciiTheme="minorHAnsi" w:hAnsiTheme="minorHAnsi" w:cstheme="minorHAnsi"/>
          <w:b/>
          <w:bCs/>
          <w:szCs w:val="20"/>
        </w:rPr>
        <w:t>oadmap for an RWSSP methodology framewor</w:t>
      </w:r>
      <w:r w:rsidR="006A0AB3">
        <w:rPr>
          <w:rFonts w:asciiTheme="minorHAnsi" w:hAnsiTheme="minorHAnsi" w:cstheme="minorHAnsi"/>
          <w:b/>
          <w:bCs/>
          <w:szCs w:val="20"/>
        </w:rPr>
        <w:t>k</w:t>
      </w:r>
      <w:r w:rsidRPr="00F30353" w:rsidR="00011537">
        <w:rPr>
          <w:rFonts w:asciiTheme="minorHAnsi" w:hAnsiTheme="minorHAnsi" w:cstheme="minorHAnsi"/>
          <w:b/>
          <w:bCs/>
          <w:szCs w:val="20"/>
        </w:rPr>
        <w:t>:</w:t>
      </w:r>
      <w:r w:rsidRPr="00F30353" w:rsidR="00011537">
        <w:rPr>
          <w:rFonts w:asciiTheme="minorHAnsi" w:hAnsiTheme="minorHAnsi" w:cstheme="minorHAnsi"/>
          <w:szCs w:val="20"/>
        </w:rPr>
        <w:t xml:space="preserve"> Identification and description of the key components or building blocks of an RWSSP methodology. High-level roadmaps for a) a credible pathway for the development of the RWSSP framework over Phases 2 &amp; 3 and b) the transition from this MVP to a more enduring solution</w:t>
      </w:r>
    </w:p>
    <w:p w:rsidRPr="00F30353" w:rsidR="00011537" w:rsidP="00011537" w:rsidRDefault="00011537" w14:paraId="257F151D" w14:textId="77777777">
      <w:pPr>
        <w:pStyle w:val="ListParagraph"/>
        <w:numPr>
          <w:ilvl w:val="1"/>
          <w:numId w:val="21"/>
        </w:numPr>
        <w:spacing w:before="0" w:after="80" w:line="259" w:lineRule="auto"/>
        <w:contextualSpacing w:val="0"/>
        <w:rPr>
          <w:rFonts w:asciiTheme="minorHAnsi" w:hAnsiTheme="minorHAnsi" w:cstheme="minorHAnsi"/>
          <w:szCs w:val="20"/>
        </w:rPr>
      </w:pPr>
      <w:r w:rsidRPr="00F30353">
        <w:rPr>
          <w:rFonts w:asciiTheme="minorHAnsi" w:hAnsiTheme="minorHAnsi" w:cstheme="minorHAnsi"/>
          <w:b/>
          <w:szCs w:val="20"/>
        </w:rPr>
        <w:t>Outline RWSSP framework method:</w:t>
      </w:r>
      <w:r w:rsidRPr="00F30353">
        <w:rPr>
          <w:rFonts w:asciiTheme="minorHAnsi" w:hAnsiTheme="minorHAnsi" w:cstheme="minorHAnsi"/>
          <w:szCs w:val="20"/>
        </w:rPr>
        <w:t xml:space="preserve">  An outline of how the core building blocks of an RWSSP methodology will interact with each other, with further work in this area to be carried out in phase 2.</w:t>
      </w:r>
    </w:p>
    <w:p w:rsidRPr="003F47ED" w:rsidR="003F47ED" w:rsidP="006A0AB3" w:rsidRDefault="003F47ED" w14:paraId="45C30A9F" w14:textId="7A788F72">
      <w:pPr>
        <w:pStyle w:val="ListParagraph"/>
        <w:numPr>
          <w:ilvl w:val="0"/>
          <w:numId w:val="21"/>
        </w:numPr>
        <w:spacing w:before="0" w:after="160" w:line="259" w:lineRule="auto"/>
        <w:rPr>
          <w:rFonts w:eastAsia="Calibri" w:asciiTheme="minorHAnsi" w:hAnsiTheme="minorHAnsi" w:cstheme="minorHAnsi"/>
          <w:kern w:val="2"/>
          <w:szCs w:val="20"/>
          <w:lang w:eastAsia="en-US"/>
          <w14:ligatures w14:val="standardContextual"/>
        </w:rPr>
      </w:pPr>
      <w:r w:rsidRPr="00F30353">
        <w:rPr>
          <w:rFonts w:eastAsia="Calibri" w:asciiTheme="minorHAnsi" w:hAnsiTheme="minorHAnsi" w:cstheme="minorHAnsi"/>
          <w:b/>
          <w:bCs/>
          <w:kern w:val="2"/>
          <w:szCs w:val="20"/>
          <w:lang w:eastAsia="en-US"/>
          <w14:ligatures w14:val="standardContextual"/>
        </w:rPr>
        <w:t xml:space="preserve">Detailed scope of work for phase 2: </w:t>
      </w:r>
      <w:r w:rsidRPr="00F30353">
        <w:rPr>
          <w:rFonts w:eastAsia="Calibri" w:asciiTheme="minorHAnsi" w:hAnsiTheme="minorHAnsi" w:cstheme="minorHAnsi"/>
          <w:kern w:val="2"/>
          <w:szCs w:val="20"/>
          <w:lang w:eastAsia="en-US"/>
          <w14:ligatures w14:val="standardContextual"/>
        </w:rPr>
        <w:t xml:space="preserve">A detailed scope of how to build out the detail of the outline RWSSP methodology. This will build on the project outcomes described in the problem definition report. </w:t>
      </w:r>
    </w:p>
    <w:p w:rsidRPr="003F47ED" w:rsidR="003F47ED" w:rsidP="003F47ED" w:rsidRDefault="003F47ED" w14:paraId="667B6062" w14:textId="77777777">
      <w:pPr>
        <w:numPr>
          <w:ilvl w:val="0"/>
          <w:numId w:val="21"/>
        </w:numPr>
        <w:spacing w:before="0" w:after="160" w:line="259" w:lineRule="auto"/>
        <w:contextualSpacing/>
        <w:rPr>
          <w:rFonts w:eastAsia="Calibri" w:asciiTheme="minorHAnsi" w:hAnsiTheme="minorHAnsi" w:cstheme="minorHAnsi"/>
          <w:kern w:val="2"/>
          <w:szCs w:val="20"/>
          <w:lang w:eastAsia="en-US"/>
          <w14:ligatures w14:val="standardContextual"/>
        </w:rPr>
      </w:pPr>
      <w:r w:rsidRPr="003F47ED">
        <w:rPr>
          <w:rFonts w:eastAsia="Calibri" w:asciiTheme="minorHAnsi" w:hAnsiTheme="minorHAnsi" w:cstheme="minorHAnsi"/>
          <w:b/>
          <w:bCs/>
          <w:kern w:val="2"/>
          <w:szCs w:val="20"/>
          <w:lang w:eastAsia="en-US"/>
          <w14:ligatures w14:val="standardContextual"/>
        </w:rPr>
        <w:t>Risk Register</w:t>
      </w:r>
      <w:r w:rsidRPr="003F47ED">
        <w:rPr>
          <w:rFonts w:eastAsia="Calibri" w:asciiTheme="minorHAnsi" w:hAnsiTheme="minorHAnsi" w:cstheme="minorHAnsi"/>
          <w:kern w:val="2"/>
          <w:szCs w:val="20"/>
          <w:lang w:eastAsia="en-US"/>
          <w14:ligatures w14:val="standardContextual"/>
        </w:rPr>
        <w:t>: A register detailing the key project risks and how they were mitigated. To be maintained throughout the project.</w:t>
      </w:r>
    </w:p>
    <w:bookmarkEnd w:id="11"/>
    <w:p w:rsidRPr="0029024D" w:rsidR="003C5677" w:rsidP="003C5677" w:rsidRDefault="003C5677" w14:paraId="3AC76E47" w14:textId="262D7BA6">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7F3BE2"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982A97" w:rsidR="00A85578" w:rsidP="00A85578" w:rsidRDefault="00982A97" w14:paraId="2E14E861" w14:textId="03543469">
      <w:pPr>
        <w:spacing w:line="276" w:lineRule="auto"/>
      </w:pPr>
      <w:r w:rsidRPr="00982A97">
        <w:t xml:space="preserve">A consortium led by Energy Systems Catapult and also comprising of Siemens, TU Delft, ICS Consulting and Credera will deliver this work. </w:t>
      </w:r>
      <w:commentRangeStart w:id="12"/>
      <w:r w:rsidRPr="00982A97">
        <w:t>No external funding is required.</w:t>
      </w:r>
      <w:commentRangeEnd w:id="12"/>
      <w:r w:rsidRPr="00982A97">
        <w:rPr>
          <w:rStyle w:val="CommentReference"/>
          <w:rFonts w:ascii="Calibri" w:hAnsi="Calibri"/>
          <w:szCs w:val="20"/>
          <w:lang w:eastAsia="en-US"/>
        </w:rPr>
        <w:commentReference w:id="12"/>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r w:rsidRPr="00982A97" w:rsidR="00A85578">
        <w:tab/>
      </w:r>
    </w:p>
    <w:p w:rsidR="002A7632" w:rsidP="007F3BE2"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5E5782" w:rsidP="005E5782" w:rsidRDefault="005E5782" w14:paraId="45A74A2F" w14:textId="150F0E41">
      <w:pPr>
        <w:rPr>
          <w:rFonts w:cs="Arial"/>
          <w:szCs w:val="20"/>
          <w:lang w:val="en-US"/>
        </w:rPr>
      </w:pPr>
      <w:r>
        <w:rPr>
          <w:rFonts w:cs="Arial"/>
          <w:szCs w:val="20"/>
          <w:lang w:val="en-US"/>
        </w:rPr>
        <w:t xml:space="preserve">As part of the proposed </w:t>
      </w:r>
      <w:r w:rsidR="007F3BE2">
        <w:rPr>
          <w:rFonts w:cs="Arial"/>
          <w:szCs w:val="20"/>
          <w:lang w:val="en-US"/>
        </w:rPr>
        <w:t>plan</w:t>
      </w:r>
      <w:r>
        <w:rPr>
          <w:rFonts w:cs="Arial"/>
          <w:szCs w:val="20"/>
          <w:lang w:val="en-US"/>
        </w:rPr>
        <w:t xml:space="preserve"> this project will help with further understanding </w:t>
      </w:r>
      <w:commentRangeStart w:id="13"/>
      <w:r>
        <w:rPr>
          <w:rFonts w:cs="Arial"/>
          <w:szCs w:val="20"/>
          <w:lang w:val="en-US"/>
        </w:rPr>
        <w:t>of</w:t>
      </w:r>
      <w:commentRangeEnd w:id="13"/>
      <w:r w:rsidR="00FB2606">
        <w:rPr>
          <w:rStyle w:val="CommentReference"/>
          <w:rFonts w:ascii="Calibri" w:hAnsi="Calibri"/>
          <w:szCs w:val="20"/>
          <w:lang w:eastAsia="en-US"/>
        </w:rPr>
        <w:commentReference w:id="13"/>
      </w:r>
      <w:r w:rsidR="007F3BE2">
        <w:rPr>
          <w:rFonts w:cs="Arial"/>
          <w:szCs w:val="20"/>
          <w:lang w:val="en-US"/>
        </w:rPr>
        <w:t>:</w:t>
      </w:r>
    </w:p>
    <w:p w:rsidRPr="00545675" w:rsidR="00324B1D" w:rsidP="005E5782" w:rsidRDefault="005E5782" w14:paraId="3DD5D7B3" w14:textId="7DA2897C">
      <w:pPr>
        <w:numPr>
          <w:ilvl w:val="0"/>
          <w:numId w:val="25"/>
        </w:numPr>
        <w:spacing w:before="0" w:after="160" w:line="259" w:lineRule="auto"/>
        <w:rPr>
          <w:rFonts w:cs="Arial"/>
          <w:szCs w:val="20"/>
        </w:rPr>
      </w:pPr>
      <w:r>
        <w:rPr>
          <w:rFonts w:cs="Arial"/>
          <w:szCs w:val="20"/>
        </w:rPr>
        <w:t>How</w:t>
      </w:r>
      <w:r w:rsidRPr="00545675">
        <w:rPr>
          <w:rFonts w:cs="Arial" w:eastAsiaTheme="minorEastAsia"/>
          <w:szCs w:val="20"/>
        </w:rPr>
        <w:t xml:space="preserve"> t</w:t>
      </w:r>
      <w:r>
        <w:rPr>
          <w:rFonts w:cs="Arial"/>
          <w:szCs w:val="20"/>
        </w:rPr>
        <w:t>o</w:t>
      </w:r>
      <w:r w:rsidRPr="00545675">
        <w:rPr>
          <w:rFonts w:cs="Arial" w:eastAsiaTheme="minorEastAsia"/>
          <w:szCs w:val="20"/>
        </w:rPr>
        <w:t xml:space="preserve"> develop and trial the RWSSP approach on this scale for energy networks in the </w:t>
      </w:r>
      <w:r w:rsidR="007F3BE2">
        <w:rPr>
          <w:rFonts w:cs="Arial" w:eastAsiaTheme="minorEastAsia"/>
          <w:szCs w:val="20"/>
        </w:rPr>
        <w:t>GB</w:t>
      </w:r>
      <w:r w:rsidRPr="00545675">
        <w:rPr>
          <w:rFonts w:cs="Arial" w:eastAsiaTheme="minorEastAsia"/>
          <w:szCs w:val="20"/>
        </w:rPr>
        <w:t>and fit for the RESP</w:t>
      </w:r>
      <w:r>
        <w:rPr>
          <w:rFonts w:cs="Arial"/>
          <w:szCs w:val="20"/>
        </w:rPr>
        <w:t>.</w:t>
      </w:r>
    </w:p>
    <w:p w:rsidRPr="00545675" w:rsidR="00324B1D" w:rsidP="005E5782" w:rsidRDefault="005E5782" w14:paraId="4FC0B3B6" w14:textId="125C84F9">
      <w:pPr>
        <w:numPr>
          <w:ilvl w:val="0"/>
          <w:numId w:val="25"/>
        </w:numPr>
        <w:spacing w:before="0" w:after="160" w:line="259" w:lineRule="auto"/>
        <w:rPr>
          <w:rFonts w:cs="Arial"/>
          <w:szCs w:val="20"/>
        </w:rPr>
      </w:pPr>
      <w:r>
        <w:rPr>
          <w:rFonts w:cs="Arial"/>
          <w:szCs w:val="20"/>
        </w:rPr>
        <w:t>D</w:t>
      </w:r>
      <w:r w:rsidRPr="00545675">
        <w:rPr>
          <w:rFonts w:cs="Arial" w:eastAsiaTheme="minorEastAsia"/>
          <w:szCs w:val="20"/>
        </w:rPr>
        <w:t>eveloping end-to-end regional adaptive planning methodology</w:t>
      </w:r>
      <w:r w:rsidR="006A0AB3">
        <w:rPr>
          <w:rFonts w:cs="Arial" w:eastAsiaTheme="minorEastAsia"/>
          <w:szCs w:val="20"/>
        </w:rPr>
        <w:t xml:space="preserve"> (RWSSP)</w:t>
      </w:r>
      <w:r w:rsidRPr="00545675">
        <w:rPr>
          <w:rFonts w:cs="Arial" w:eastAsiaTheme="minorEastAsia"/>
          <w:szCs w:val="20"/>
        </w:rPr>
        <w:t xml:space="preserve"> that facilitates cross-vector energy trade-offs and can inform anticipatory investment decisions. </w:t>
      </w:r>
    </w:p>
    <w:p w:rsidRPr="00545675" w:rsidR="00324B1D" w:rsidP="005E5782" w:rsidRDefault="00B56666" w14:paraId="2EBB241C" w14:textId="77777777">
      <w:pPr>
        <w:numPr>
          <w:ilvl w:val="0"/>
          <w:numId w:val="25"/>
        </w:numPr>
        <w:spacing w:before="0" w:after="160" w:line="259" w:lineRule="auto"/>
        <w:rPr>
          <w:rFonts w:cs="Arial"/>
          <w:szCs w:val="20"/>
        </w:rPr>
      </w:pPr>
      <w:r w:rsidRPr="00545675">
        <w:rPr>
          <w:rFonts w:cs="Arial" w:eastAsiaTheme="minorEastAsia"/>
          <w:szCs w:val="20"/>
        </w:rPr>
        <w:t>Develop</w:t>
      </w:r>
      <w:r w:rsidR="005E5782">
        <w:rPr>
          <w:rFonts w:cs="Arial"/>
          <w:szCs w:val="20"/>
        </w:rPr>
        <w:t>ing</w:t>
      </w:r>
      <w:r w:rsidRPr="00545675">
        <w:rPr>
          <w:rFonts w:cs="Arial" w:eastAsiaTheme="minorEastAsia"/>
          <w:szCs w:val="20"/>
        </w:rPr>
        <w:t xml:space="preserve"> an innovative approach to data collection and modelling components of the RWSSP which, due to the scale of RESP (~13 regions covering all of GB) will be significantly larger and more complex than </w:t>
      </w:r>
      <w:r w:rsidR="005E5782">
        <w:rPr>
          <w:rFonts w:cs="Arial"/>
          <w:szCs w:val="20"/>
        </w:rPr>
        <w:t xml:space="preserve">previous </w:t>
      </w:r>
      <w:r w:rsidRPr="00545675">
        <w:rPr>
          <w:rFonts w:cs="Arial" w:eastAsiaTheme="minorEastAsia"/>
          <w:szCs w:val="20"/>
        </w:rPr>
        <w:t>project</w:t>
      </w:r>
      <w:r w:rsidR="005E5782">
        <w:rPr>
          <w:rFonts w:cs="Arial"/>
          <w:szCs w:val="20"/>
        </w:rPr>
        <w:t>s</w:t>
      </w:r>
      <w:r w:rsidRPr="00545675">
        <w:rPr>
          <w:rFonts w:cs="Arial" w:eastAsiaTheme="minorEastAsia"/>
          <w:szCs w:val="20"/>
        </w:rPr>
        <w:t xml:space="preserve">. </w:t>
      </w:r>
    </w:p>
    <w:p w:rsidRPr="005E5782" w:rsidR="003E1948" w:rsidP="006A0AB3" w:rsidRDefault="003E1948" w14:paraId="0A4230BC" w14:textId="37E8E45B">
      <w:pPr>
        <w:spacing w:before="0" w:after="160" w:line="259" w:lineRule="auto"/>
        <w:rPr>
          <w:rFonts w:cs="Arial"/>
          <w:szCs w:val="20"/>
        </w:rPr>
      </w:pP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r w:rsidRPr="005E5782">
        <w:rPr>
          <w:b/>
          <w:bCs/>
        </w:rPr>
        <w:tab/>
      </w:r>
    </w:p>
    <w:p w:rsidR="002A7632" w:rsidP="007F3BE2"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lastRenderedPageBreak/>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5E5782" w:rsidR="00475A02" w:rsidP="00AA4233" w:rsidRDefault="005E5782" w14:paraId="31245CB4" w14:textId="698FA3EC">
      <w:pPr>
        <w:spacing w:line="276" w:lineRule="auto"/>
      </w:pPr>
      <w:r w:rsidRPr="005E5782">
        <w:t>This first Phase 1 project will span 10 weeks with 5 project partners. It will be a desk</w:t>
      </w:r>
      <w:r>
        <w:t>-</w:t>
      </w:r>
      <w:r w:rsidRPr="005E5782">
        <w:t>based assessment with stakeholder engagement with a small number of key stakeholders.</w:t>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r w:rsidRPr="005E5782" w:rsidR="00C56180">
        <w:tab/>
      </w:r>
    </w:p>
    <w:p w:rsidR="002A7632" w:rsidP="007F3BE2"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5E5782" w:rsidR="003F7698" w:rsidP="003F7698" w:rsidRDefault="005E5782" w14:paraId="0FE2B729" w14:textId="2097FA35">
      <w:pPr>
        <w:spacing w:line="276" w:lineRule="auto"/>
      </w:pPr>
      <w:commentRangeStart w:id="14"/>
      <w:r w:rsidRPr="005E5782">
        <w:t>This project will be conducted in GB.</w:t>
      </w:r>
      <w:commentRangeEnd w:id="14"/>
      <w:r>
        <w:rPr>
          <w:rStyle w:val="CommentReference"/>
          <w:rFonts w:ascii="Calibri" w:hAnsi="Calibri"/>
          <w:szCs w:val="20"/>
          <w:lang w:eastAsia="en-US"/>
        </w:rPr>
        <w:commentReference w:id="14"/>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p>
    <w:p w:rsidR="002A7632" w:rsidP="007F3BE2"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29024D" w:rsidR="00475A02" w:rsidP="00AA4233" w:rsidRDefault="00F0745A" w14:paraId="718DEBA9" w14:textId="47E76F71">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FF1817" w:rsidP="007F3BE2"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5E5782" w:rsidR="003F7698" w:rsidP="003F7698" w:rsidRDefault="005E5782" w14:paraId="68F47013" w14:textId="5438BBC1">
      <w:pPr>
        <w:spacing w:line="276" w:lineRule="auto"/>
      </w:pPr>
      <w:r w:rsidRPr="005E5782">
        <w:t>£2</w:t>
      </w:r>
      <w:r w:rsidR="00E37DC9">
        <w:t>2</w:t>
      </w:r>
      <w:r w:rsidRPr="005E5782">
        <w:t>0,000</w:t>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r w:rsidRPr="005E5782" w:rsidR="003F7698">
        <w:tab/>
      </w:r>
    </w:p>
    <w:p w:rsidRPr="00644FA3" w:rsidR="00FF4FA0" w:rsidP="003F7698" w:rsidRDefault="00FF4FA0" w14:paraId="3A210E03" w14:textId="77777777">
      <w:pPr>
        <w:spacing w:line="276" w:lineRule="auto"/>
        <w:rPr>
          <w:b/>
          <w:bCs/>
        </w:rPr>
      </w:pPr>
    </w:p>
    <w:p w:rsidRPr="007C6A5B" w:rsidR="00184884" w:rsidP="005D2259"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7F3BE2"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7F3BE2" w:rsidRDefault="00184884" w14:paraId="4A4B5010" w14:textId="61B51E23">
      <w:pPr>
        <w:pStyle w:val="HeadingNo3"/>
      </w:pPr>
      <w:r>
        <w:lastRenderedPageBreak/>
        <w:t>How the Project has the potential to facilitate the energy system transition:</w:t>
      </w:r>
    </w:p>
    <w:p w:rsidRPr="00D47438" w:rsidR="002C1673" w:rsidP="007F3BE2" w:rsidRDefault="002C1673" w14:paraId="0EABE48B" w14:textId="1F267ABF">
      <w:pPr>
        <w:pStyle w:val="FootnoteText"/>
        <w:rPr>
          <w:lang w:val="en-US"/>
        </w:rPr>
      </w:pPr>
      <w:r w:rsidRPr="00D47438">
        <w:rPr>
          <w:lang w:val="en-US"/>
        </w:rPr>
        <w:t>To meet Net Zero the UK’s energy infrastructure including its energy networks will need substantial investment – with OFGEM and the UK Government suggesting that £170-210bn investment will be required in the electricity network alone</w:t>
      </w:r>
      <w:r w:rsidR="00F6318B">
        <w:rPr>
          <w:lang w:val="en-US"/>
        </w:rPr>
        <w:t>.</w:t>
      </w:r>
      <w:r w:rsidR="008B115A">
        <w:rPr>
          <w:lang w:val="en-US"/>
        </w:rPr>
        <w:t xml:space="preserve"> </w:t>
      </w:r>
      <w:r w:rsidRPr="007F3BE2" w:rsidR="008B115A">
        <w:rPr>
          <w:i/>
          <w:iCs/>
          <w:lang w:val="en-US"/>
        </w:rPr>
        <w:t>(Building a GB electricity network ready to Net Zero. Regen. 2023. https://www.regen.co.uk/wp-content/uploads/Building-a-GB-electricity-network-ready-for-net-zero.pdf)</w:t>
      </w:r>
      <w:commentRangeStart w:id="15"/>
      <w:commentRangeStart w:id="16"/>
      <w:commentRangeEnd w:id="16"/>
      <w:r w:rsidR="004A0191">
        <w:rPr>
          <w:rStyle w:val="CommentReference"/>
          <w:rFonts w:ascii="Calibri" w:hAnsi="Calibri"/>
        </w:rPr>
        <w:commentReference w:id="16"/>
      </w:r>
      <w:commentRangeEnd w:id="15"/>
      <w:r w:rsidR="00086268">
        <w:rPr>
          <w:rStyle w:val="CommentReference"/>
          <w:rFonts w:ascii="Calibri" w:hAnsi="Calibri"/>
        </w:rPr>
        <w:commentReference w:id="15"/>
      </w:r>
      <w:r w:rsidRPr="00D47438">
        <w:rPr>
          <w:lang w:val="en-US"/>
        </w:rPr>
        <w:t>. However, the evolution of the energy system over the coming years is deeply uncertain and this will have to be accounted for when planning future energy system investment.</w:t>
      </w:r>
    </w:p>
    <w:p w:rsidRPr="00D47438" w:rsidR="002C1673" w:rsidP="002C1673" w:rsidRDefault="002C1673" w14:paraId="736B57FF" w14:textId="77777777">
      <w:pPr>
        <w:rPr>
          <w:lang w:val="en-US"/>
        </w:rPr>
      </w:pPr>
      <w:r w:rsidRPr="00D47438">
        <w:rPr>
          <w:lang w:val="en-US"/>
        </w:rPr>
        <w:t>Developing a RWSSP methodology for the RESP function will:</w:t>
      </w:r>
    </w:p>
    <w:p w:rsidRPr="00D47438" w:rsidR="002C1673" w:rsidP="002C1673" w:rsidRDefault="002C1673" w14:paraId="781BD7FB" w14:textId="77777777">
      <w:pPr>
        <w:numPr>
          <w:ilvl w:val="0"/>
          <w:numId w:val="26"/>
        </w:numPr>
        <w:spacing w:before="0" w:after="160" w:line="259" w:lineRule="auto"/>
        <w:contextualSpacing/>
        <w:rPr>
          <w:lang w:val="en-US"/>
        </w:rPr>
      </w:pPr>
      <w:r w:rsidRPr="00D47438">
        <w:rPr>
          <w:lang w:val="en-US"/>
        </w:rPr>
        <w:t>Enable whole system regional infrastructure requirements (aligned with local needs and National targets) to be accounted for in the context of future uncertainty.</w:t>
      </w:r>
    </w:p>
    <w:p w:rsidRPr="00D47438" w:rsidR="002C1673" w:rsidP="002C1673" w:rsidRDefault="002C1673" w14:paraId="5F39AC3F" w14:textId="77777777">
      <w:pPr>
        <w:numPr>
          <w:ilvl w:val="0"/>
          <w:numId w:val="26"/>
        </w:numPr>
        <w:spacing w:before="0" w:after="160" w:line="259" w:lineRule="auto"/>
        <w:contextualSpacing/>
        <w:rPr>
          <w:lang w:val="en-US"/>
        </w:rPr>
      </w:pPr>
      <w:r w:rsidRPr="00D47438">
        <w:rPr>
          <w:lang w:val="en-US"/>
        </w:rPr>
        <w:t>Demonstrates a robust methodology which will also ensure the outcomes of the RESP function are themselves robust and transparent.</w:t>
      </w:r>
    </w:p>
    <w:p w:rsidRPr="00D47438" w:rsidR="002C1673" w:rsidP="002C1673" w:rsidRDefault="002C1673" w14:paraId="4291D4AA" w14:textId="77777777">
      <w:pPr>
        <w:numPr>
          <w:ilvl w:val="0"/>
          <w:numId w:val="26"/>
        </w:numPr>
        <w:spacing w:before="0" w:after="160" w:line="259" w:lineRule="auto"/>
        <w:contextualSpacing/>
        <w:rPr>
          <w:lang w:val="en-US"/>
        </w:rPr>
      </w:pPr>
      <w:r w:rsidRPr="00D47438">
        <w:rPr>
          <w:lang w:val="en-US"/>
        </w:rPr>
        <w:t xml:space="preserve">Ensure future energy infrastructure is efficiently designed, fit for purpose and aligned to Net Zero. </w:t>
      </w:r>
    </w:p>
    <w:p w:rsidRPr="00D47438" w:rsidR="002C1673" w:rsidP="002C1673" w:rsidRDefault="002C1673" w14:paraId="6F98472F" w14:textId="77777777">
      <w:pPr>
        <w:numPr>
          <w:ilvl w:val="0"/>
          <w:numId w:val="26"/>
        </w:numPr>
        <w:spacing w:before="0" w:after="160" w:line="259" w:lineRule="auto"/>
        <w:contextualSpacing/>
        <w:rPr>
          <w:lang w:val="en-US"/>
        </w:rPr>
      </w:pPr>
      <w:r w:rsidRPr="00D47438">
        <w:rPr>
          <w:lang w:val="en-US"/>
        </w:rPr>
        <w:t>Enable efficient infrastructure investment which is transparent, fair and defensible and- shares risk and value and reduces cost to consumers.</w:t>
      </w:r>
    </w:p>
    <w:p w:rsidRPr="00D47438" w:rsidR="002C1673" w:rsidP="002C1673" w:rsidRDefault="002C1673" w14:paraId="3FEFD694" w14:textId="77777777">
      <w:pPr>
        <w:numPr>
          <w:ilvl w:val="0"/>
          <w:numId w:val="26"/>
        </w:numPr>
        <w:spacing w:before="0" w:after="160" w:line="259" w:lineRule="auto"/>
        <w:contextualSpacing/>
        <w:rPr>
          <w:lang w:val="en-US"/>
        </w:rPr>
      </w:pPr>
      <w:r w:rsidRPr="00D47438">
        <w:rPr>
          <w:lang w:val="en-US"/>
        </w:rPr>
        <w:t>Facilitate alignment with other strategic plans such as the SSEP, CSNP and local energy plans to ensure infrastructure needs across all scales are accounted for.</w:t>
      </w:r>
    </w:p>
    <w:p w:rsidR="002C1673" w:rsidP="002C1673" w:rsidRDefault="002C1673" w14:paraId="24BA3475" w14:textId="77777777">
      <w:pPr>
        <w:rPr>
          <w:lang w:val="en-US"/>
        </w:rPr>
      </w:pPr>
    </w:p>
    <w:p w:rsidRPr="00D47438" w:rsidR="002C1673" w:rsidP="002C1673" w:rsidRDefault="002C1673" w14:paraId="63B0A269" w14:textId="21668CAD">
      <w:r>
        <w:rPr>
          <w:lang w:val="en-US"/>
        </w:rPr>
        <w:t xml:space="preserve">This </w:t>
      </w:r>
      <w:r w:rsidRPr="00D47438">
        <w:rPr>
          <w:lang w:val="en-US"/>
        </w:rPr>
        <w:t>Phase 1 project will focus on defining the detailed problem statement</w:t>
      </w:r>
      <w:r w:rsidR="000A73DF">
        <w:rPr>
          <w:lang w:val="en-US"/>
        </w:rPr>
        <w:t xml:space="preserve"> the RWSSP methodology is trying to solve</w:t>
      </w:r>
      <w:r w:rsidRPr="00D47438">
        <w:rPr>
          <w:lang w:val="en-US"/>
        </w:rPr>
        <w:t>,</w:t>
      </w:r>
      <w:r w:rsidR="0027523B">
        <w:rPr>
          <w:lang w:val="en-US"/>
        </w:rPr>
        <w:t xml:space="preserve"> and investigating</w:t>
      </w:r>
      <w:r w:rsidRPr="00D47438">
        <w:rPr>
          <w:lang w:val="en-US"/>
        </w:rPr>
        <w:t xml:space="preserve"> </w:t>
      </w:r>
      <w:r w:rsidRPr="00D47438">
        <w:t>how should a methodology be developed to deliver that outcome.</w:t>
      </w:r>
    </w:p>
    <w:p w:rsidRPr="00DC4266" w:rsidR="00184884" w:rsidP="00DC4266" w:rsidRDefault="002C1673" w14:paraId="4274AED1" w14:textId="14F0531F">
      <w:pPr>
        <w:rPr>
          <w:lang w:val="en-US"/>
        </w:rPr>
      </w:pPr>
      <w:r w:rsidRPr="00D47438">
        <w:t>This will enable and de-risk a detailed scope for developing the R</w:t>
      </w:r>
      <w:r w:rsidR="0027523B">
        <w:t>WSSP</w:t>
      </w:r>
      <w:r w:rsidRPr="00D47438">
        <w:t xml:space="preserve"> methodology (Phase 2) to unlock the benefits listed above.</w:t>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r w:rsidRPr="00644FA3" w:rsidR="00184884">
        <w:tab/>
      </w:r>
    </w:p>
    <w:p w:rsidR="00184884" w:rsidP="007F3BE2" w:rsidRDefault="00184884" w14:paraId="1163697C" w14:textId="614325EC">
      <w:pPr>
        <w:pStyle w:val="HeadingNo3"/>
      </w:pPr>
      <w:r>
        <w:t>How the Project has potential to benefit consumer in vulnerable situations:</w:t>
      </w:r>
    </w:p>
    <w:p w:rsidRPr="00CC50C7" w:rsidR="00184884" w:rsidP="007C6A5B" w:rsidRDefault="00184884" w14:paraId="2DD2808E" w14:textId="2270A61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7F3BE2" w:rsidRDefault="001036C0" w14:paraId="5C27A787" w14:textId="77777777">
      <w:pPr>
        <w:pStyle w:val="HeadingNo2"/>
      </w:pPr>
      <w:r>
        <w:t xml:space="preserve">Requirement 2 / 2b - has the potential to deliver net benefits to consumers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F3BE2" w:rsidRDefault="00F917E9" w14:paraId="168AE835" w14:textId="221AD329">
      <w:pPr>
        <w:pStyle w:val="HeadingNo3"/>
      </w:pPr>
      <w:r>
        <w:t>Please provide an estimate of the saving if the Problem is solved</w:t>
      </w:r>
      <w:r w:rsidR="001036C0">
        <w:t xml:space="preserve"> (RIIO-1 projects only</w:t>
      </w:r>
      <w:r w:rsidR="00B77868">
        <w:t>)</w:t>
      </w:r>
    </w:p>
    <w:p w:rsidRPr="00CC50C7" w:rsidR="0055175D" w:rsidP="0055175D" w:rsidRDefault="0055175D" w14:paraId="356FA8D2" w14:textId="0072A509">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7F3BE2" w:rsidRDefault="00A74FDC" w14:paraId="2F326A91" w14:textId="6892C27E">
      <w:pPr>
        <w:pStyle w:val="HeadingNo3"/>
      </w:pPr>
      <w:r>
        <w:t>Please provide a calculation of the expected benefits</w:t>
      </w:r>
      <w:r w:rsidR="003370FE">
        <w:t xml:space="preserve"> the Solution</w:t>
      </w:r>
    </w:p>
    <w:p w:rsidR="00A74FDC" w:rsidP="007C6A5B" w:rsidRDefault="00A74FDC" w14:paraId="3DAA2867" w14:textId="598656A7">
      <w:pPr>
        <w:pStyle w:val="Note"/>
      </w:pPr>
      <w:r w:rsidRPr="00644FA3">
        <w:lastRenderedPageBreak/>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644FA3" w:rsidR="003370FE" w:rsidP="007C6A5B" w:rsidRDefault="002C1673" w14:paraId="5E8C2FBF" w14:textId="353A4CF0">
      <w:commentRangeStart w:id="17"/>
      <w:r>
        <w:t>Not required as this is a research project.</w:t>
      </w:r>
      <w:commentRangeEnd w:id="17"/>
      <w:r w:rsidR="00DC4266">
        <w:rPr>
          <w:rStyle w:val="CommentReference"/>
          <w:rFonts w:ascii="Calibri" w:hAnsi="Calibri"/>
          <w:szCs w:val="20"/>
          <w:lang w:eastAsia="en-US"/>
        </w:rPr>
        <w:commentReference w:id="17"/>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8A73A9" w:rsidP="007F3BE2" w:rsidRDefault="00DA3C4F" w14:paraId="0D8D9940" w14:textId="3CE140BB">
      <w:pPr>
        <w:pStyle w:val="HeadingNo3"/>
      </w:pPr>
      <w:r>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DC4266" w:rsidP="00DC4266" w:rsidRDefault="00DC4266" w14:paraId="4B2D54B1" w14:textId="77777777">
      <w:r>
        <w:t xml:space="preserve">This project is the first of 3 proposed phases as listed below. </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00DC4266" w:rsidP="00DC4266" w:rsidRDefault="00DC4266" w14:paraId="03755107" w14:textId="77777777">
      <w:pPr>
        <w:pStyle w:val="ListParagraph"/>
        <w:numPr>
          <w:ilvl w:val="0"/>
          <w:numId w:val="28"/>
        </w:numPr>
      </w:pPr>
      <w:r w:rsidRPr="00DC4266">
        <w:rPr>
          <w:b/>
          <w:bCs/>
        </w:rPr>
        <w:t>Phase 1: Problem definition (this project)</w:t>
      </w:r>
      <w:r w:rsidRPr="00DC4266">
        <w:t>.</w:t>
      </w:r>
    </w:p>
    <w:p w:rsidRPr="00DC4266" w:rsidR="00DC4266" w:rsidP="00DC4266" w:rsidRDefault="00DC4266" w14:paraId="1B82281E" w14:textId="77777777">
      <w:pPr>
        <w:pStyle w:val="ListParagraph"/>
        <w:numPr>
          <w:ilvl w:val="0"/>
          <w:numId w:val="28"/>
        </w:numPr>
      </w:pPr>
      <w:r w:rsidRPr="00DC4266">
        <w:rPr>
          <w:b/>
          <w:bCs/>
        </w:rPr>
        <w:t>Phase 2: RWSSP Methodology Prototype</w:t>
      </w:r>
    </w:p>
    <w:p w:rsidRPr="00DC4266" w:rsidR="00DC4266" w:rsidP="00DC4266" w:rsidRDefault="00DC4266" w14:paraId="6613A662" w14:textId="4CD827F8">
      <w:pPr>
        <w:pStyle w:val="ListParagraph"/>
        <w:numPr>
          <w:ilvl w:val="0"/>
          <w:numId w:val="28"/>
        </w:numPr>
      </w:pPr>
      <w:r w:rsidRPr="00DC4266">
        <w:rPr>
          <w:b/>
          <w:bCs/>
        </w:rPr>
        <w:t>Phase 3: RWSSP Methodology Trials</w:t>
      </w:r>
    </w:p>
    <w:p w:rsidR="00DC4266" w:rsidP="00254922" w:rsidRDefault="00DC4266" w14:paraId="07FF5443" w14:textId="77777777"/>
    <w:p w:rsidR="00DC4266" w:rsidP="00254922" w:rsidRDefault="00DC4266" w14:paraId="716879E1" w14:textId="4BE7866E">
      <w:r>
        <w:t>Given that ultimately for the RESP function, any RWSSP methodology will have to be deployed across GB for all RESP regions, a key part of these 3 phases will be defining a methodology which can be replicated across GB.</w:t>
      </w:r>
    </w:p>
    <w:p w:rsidRPr="00644FA3" w:rsidR="003370FE" w:rsidP="007C6A5B" w:rsidRDefault="00DC4266" w14:paraId="5630AA89" w14:textId="223FC6F5">
      <w:r>
        <w:t>In terms of more detailed estimates on the replicability of the method</w:t>
      </w:r>
      <w:r w:rsidR="00A2071B">
        <w:t xml:space="preserve"> including risks</w:t>
      </w:r>
      <w:r>
        <w:t>, findings from</w:t>
      </w:r>
      <w:r w:rsidR="00CB5FE9">
        <w:t xml:space="preserve"> potential</w:t>
      </w:r>
      <w:r w:rsidR="00F15851">
        <w:t xml:space="preserve"> future </w:t>
      </w:r>
      <w:commentRangeStart w:id="18"/>
      <w:commentRangeStart w:id="19"/>
      <w:r>
        <w:t>Phase</w:t>
      </w:r>
      <w:commentRangeEnd w:id="18"/>
      <w:r w:rsidR="00046F92">
        <w:rPr>
          <w:rStyle w:val="CommentReference"/>
          <w:rFonts w:ascii="Calibri" w:hAnsi="Calibri"/>
          <w:szCs w:val="20"/>
          <w:lang w:eastAsia="en-US"/>
        </w:rPr>
        <w:commentReference w:id="18"/>
      </w:r>
      <w:commentRangeEnd w:id="19"/>
      <w:r w:rsidR="00F15851">
        <w:rPr>
          <w:rStyle w:val="CommentReference"/>
          <w:rFonts w:ascii="Calibri" w:hAnsi="Calibri"/>
          <w:szCs w:val="20"/>
          <w:lang w:eastAsia="en-US"/>
        </w:rPr>
        <w:commentReference w:id="19"/>
      </w:r>
      <w:r>
        <w:t xml:space="preserve"> 2 and especially Phase 3 will inform </w:t>
      </w:r>
      <w:r w:rsidR="00A2071B">
        <w:t>this.</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2E4D6B" w:rsidP="007F3BE2" w:rsidRDefault="004F2375" w14:paraId="2784672A" w14:textId="77777777">
      <w:pPr>
        <w:pStyle w:val="HeadingNo3"/>
      </w:pPr>
      <w:r>
        <w:t>Please provide an outline of the costs of rolling out the Method across GB.</w:t>
      </w:r>
    </w:p>
    <w:p w:rsidR="00A2071B" w:rsidP="00254922" w:rsidRDefault="00A2071B" w14:paraId="739BB2C6" w14:textId="615E022B">
      <w:r>
        <w:t xml:space="preserve">As a problem definition research project, this Phase 1 project will not </w:t>
      </w:r>
      <w:r w:rsidR="00046F92">
        <w:t>consider</w:t>
      </w:r>
      <w:r>
        <w:t xml:space="preserve"> costs of rolling out the method in detail</w:t>
      </w:r>
      <w:r w:rsidRPr="00CC50C7" w:rsidR="00254922">
        <w:tab/>
      </w:r>
      <w:r>
        <w:t>across GB.</w:t>
      </w:r>
    </w:p>
    <w:p w:rsidR="003370FE" w:rsidP="008C2F93" w:rsidRDefault="00A2071B" w14:paraId="11F2F240" w14:textId="5DCE3973">
      <w:r>
        <w:t xml:space="preserve">However </w:t>
      </w:r>
      <w:r w:rsidR="008C2F93">
        <w:t>a key</w:t>
      </w:r>
      <w:r>
        <w:t xml:space="preserve"> component of the proposed Phase 3 trials will be to </w:t>
      </w:r>
      <w:r w:rsidRPr="000F2738">
        <w:t>rapid</w:t>
      </w:r>
      <w:r>
        <w:t>ly</w:t>
      </w:r>
      <w:r w:rsidRPr="000F2738">
        <w:t xml:space="preserve"> learn and iterat</w:t>
      </w:r>
      <w:r>
        <w:t>e</w:t>
      </w:r>
      <w:r w:rsidRPr="000F2738">
        <w:t xml:space="preserve"> </w:t>
      </w:r>
      <w:r>
        <w:t xml:space="preserve">the </w:t>
      </w:r>
      <w:r w:rsidRPr="000F2738">
        <w:t xml:space="preserve">development of the </w:t>
      </w:r>
      <w:r w:rsidR="008C2F93">
        <w:t xml:space="preserve">RWSSP </w:t>
      </w:r>
      <w:r w:rsidRPr="000F2738">
        <w:t>method</w:t>
      </w:r>
      <w:r>
        <w:t>ology</w:t>
      </w:r>
      <w:r w:rsidR="008C2F93">
        <w:t xml:space="preserve"> for RESP, including information of costs of rolling it out across GB for all the RESP regions</w:t>
      </w:r>
      <w:r>
        <w:t>.</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3370FE" w:rsidR="003370FE" w:rsidP="007F3BE2" w:rsidRDefault="003370FE" w14:paraId="080EE84E" w14:textId="6377FAA8">
      <w:pPr>
        <w:pStyle w:val="HeadingNo2"/>
        <w:rPr>
          <w:rFonts w:cs="Calibri"/>
        </w:rPr>
      </w:pPr>
      <w:r>
        <w:t>Requirement 3 / 1 – involve Research, Development or Demonstration</w:t>
      </w:r>
    </w:p>
    <w:p w:rsidR="003370FE" w:rsidP="007F3BE2"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lastRenderedPageBreak/>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7F3BE2"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7C98C6B0">
                      <wp:simplePos x="0" y="0"/>
                      <wp:positionH relativeFrom="column">
                        <wp:posOffset>-6985</wp:posOffset>
                      </wp:positionH>
                      <wp:positionV relativeFrom="paragraph">
                        <wp:posOffset>56515</wp:posOffset>
                      </wp:positionV>
                      <wp:extent cx="333375" cy="317500"/>
                      <wp:effectExtent l="0" t="0" r="28575" b="25400"/>
                      <wp:wrapNone/>
                      <wp:docPr id="21" name="Text Box 21"/>
                      <wp:cNvGraphicFramePr/>
                      <a:graphic xmlns:a="http://schemas.openxmlformats.org/drawingml/2006/main">
                        <a:graphicData uri="http://schemas.microsoft.com/office/word/2010/wordprocessingShape">
                          <wps:wsp>
                            <wps:cNvSpPr txBox="1"/>
                            <wps:spPr>
                              <a:xfrm>
                                <a:off x="0" y="0"/>
                                <a:ext cx="333375" cy="317500"/>
                              </a:xfrm>
                              <a:prstGeom prst="rect">
                                <a:avLst/>
                              </a:prstGeom>
                              <a:solidFill>
                                <a:schemeClr val="lt1"/>
                              </a:solidFill>
                              <a:ln w="6350">
                                <a:solidFill>
                                  <a:prstClr val="black"/>
                                </a:solidFill>
                              </a:ln>
                            </wps:spPr>
                            <wps:txbx>
                              <w:txbxContent>
                                <w:p w:rsidRPr="008C2F93" w:rsidR="00215D63" w:rsidP="003370FE" w:rsidRDefault="008C2F93" w14:paraId="6F57D726" w14:textId="4B7ED16F">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style="position:absolute;margin-left:-.55pt;margin-top:4.45pt;width:26.25pt;height:2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oDOgIAAIMEAAAOAAAAZHJzL2Uyb0RvYy54bWysVEtv2zAMvg/YfxB0X+y8mtWIU2QpMgwI&#10;2gLp0LMiS4kwWdQkJXb260cp726nYTkopEh9JD+SHj+0tSY74bwCU9JuJ6dEGA6VMuuSfn+df/pM&#10;iQ/MVEyDESXdC08fJh8/jBtbiB5sQFfCEQQxvmhsSTch2CLLPN+ImvkOWGHQKMHVLKDq1lnlWIPo&#10;tc56eX6XNeAq64AL7/H28WCkk4QvpeDhWUovAtElxdxCOl06V/HMJmNWrB2zG8WPabB/yKJmymDQ&#10;M9QjC4xsnfoDqlbcgQcZOhzqDKRUXKQasJpu/q6a5YZZkWpBcrw90+T/Hyx/2i3tiyOh/QItNjAS&#10;0lhfeLyM9bTS1fEfMyVoRwr3Z9pEGwjHyz7+RkNKOJr63dEwT7Rml8fW+fBVQE2iUFKHXUlksd3C&#10;BwyIrieXGMuDVtVcaZ2UOAliph3ZMeyhDilFfHHjpQ1pSnrXH+YJ+MYWoc/vV5rxH7HIWwTUtMHL&#10;S+lRCu2qJaoqae/+xMsKqj3S5eAwSd7yuUL8BfPhhTkcHWQI1yE84yE1YFJwlCjZgPv1t/vojx1F&#10;KyUNjmJJ/c8tc4IS/c1gr++7g0Gc3aQMhqMeKu7asrq2mG09A2Sqi4tneRKjf9AnUTqo33BrpjEq&#10;mpjhGLuk4STOwmFBcOu4mE6TE06rZWFhlpZH6NiZyOtr+8acPfY14EA8wWloWfGuvQff+NLAdBtA&#10;qtT7SPSB1SP/OOmpPcetjKt0rSevy7dj8hsAAP//AwBQSwMEFAAGAAgAAAAhAOdmYmzZAAAABgEA&#10;AA8AAABkcnMvZG93bnJldi54bWxMjsFOwzAQRO9I/IO1SNxaJwhQmsapABUunGgRZzfe2lbjdRS7&#10;afh7lhOcRqMZzbxmM4deTDgmH0lBuSxAIHXReLIKPveviwpEypqM7iOhgm9MsGmvrxpdm3ihD5x2&#10;2QoeoVRrBS7noZYydQ6DTss4IHF2jGPQme1opRn1hcdDL++K4lEG7YkfnB7wxWF32p2Dgu2zXdmu&#10;0qPbVsb7af46vts3pW5v5qc1iIxz/ivDLz6jQ8tMh3gmk0SvYFGW3FRQrUBw/FDegziwspdtI//j&#10;tz8AAAD//wMAUEsBAi0AFAAGAAgAAAAhALaDOJL+AAAA4QEAABMAAAAAAAAAAAAAAAAAAAAAAFtD&#10;b250ZW50X1R5cGVzXS54bWxQSwECLQAUAAYACAAAACEAOP0h/9YAAACUAQAACwAAAAAAAAAAAAAA&#10;AAAvAQAAX3JlbHMvLnJlbHNQSwECLQAUAAYACAAAACEAQgKqAzoCAACDBAAADgAAAAAAAAAAAAAA&#10;AAAuAgAAZHJzL2Uyb0RvYy54bWxQSwECLQAUAAYACAAAACEA52ZibNkAAAAGAQAADwAAAAAAAAAA&#10;AAAAAACUBAAAZHJzL2Rvd25yZXYueG1sUEsFBgAAAAAEAAQA8wAAAJoFAAAAAA==&#10;" w14:anchorId="1B362C5C">
                      <v:textbox>
                        <w:txbxContent>
                          <w:p w:rsidRPr="008C2F93" w:rsidR="00215D63" w:rsidP="003370FE" w:rsidRDefault="008C2F93" w14:paraId="6F57D726" w14:textId="4B7ED16F">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7F3BE2"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7F3BE2" w:rsidRDefault="001B4A03" w14:paraId="6590FBCF" w14:textId="6536396E">
      <w:pPr>
        <w:pStyle w:val="HeadingNo3"/>
      </w:pPr>
      <w:r>
        <w:t>Please explain how the learning that will be generated could be used by relevant Network Licenses</w:t>
      </w:r>
    </w:p>
    <w:p w:rsidR="00C579A6" w:rsidP="00C579A6" w:rsidRDefault="00C579A6" w14:paraId="27E8673C" w14:textId="1D2CDF67">
      <w:pPr>
        <w:rPr>
          <w:lang w:val="en-US"/>
        </w:rPr>
      </w:pPr>
      <w:r w:rsidRPr="00D47438">
        <w:rPr>
          <w:lang w:val="en-US"/>
        </w:rPr>
        <w:t xml:space="preserve">The RESP is a new function designed to support improved infrastructure planning and investment by developing strategic energy plans at the regional level. OFGEM also announced that </w:t>
      </w:r>
      <w:r>
        <w:rPr>
          <w:lang w:val="en-US"/>
        </w:rPr>
        <w:t>E</w:t>
      </w:r>
      <w:r w:rsidRPr="00D47438">
        <w:rPr>
          <w:lang w:val="en-US"/>
        </w:rPr>
        <w:t xml:space="preserve">SO will be responsible for implementing the RESP. </w:t>
      </w:r>
    </w:p>
    <w:p w:rsidRPr="00D47438" w:rsidR="00C579A6" w:rsidP="00C579A6" w:rsidRDefault="00C579A6" w14:paraId="19CD36A6" w14:textId="7E31A940">
      <w:pPr>
        <w:rPr>
          <w:rFonts w:cs="Segoe UI"/>
          <w:lang w:val="en-US"/>
        </w:rPr>
      </w:pPr>
      <w:r w:rsidRPr="00D47438">
        <w:rPr>
          <w:rFonts w:cs="Segoe UI"/>
          <w:lang w:val="en-US"/>
        </w:rPr>
        <w:t xml:space="preserve">Using a RWSSP-based planning methodology to </w:t>
      </w:r>
      <w:r w:rsidR="0027523B">
        <w:rPr>
          <w:rFonts w:cs="Segoe UI"/>
          <w:lang w:val="en-US"/>
        </w:rPr>
        <w:t>support</w:t>
      </w:r>
      <w:r w:rsidRPr="00D47438">
        <w:rPr>
          <w:rFonts w:cs="Segoe UI"/>
          <w:lang w:val="en-US"/>
        </w:rPr>
        <w:t xml:space="preserve"> the delivery of the RESP function will enable regional energy system plans and </w:t>
      </w:r>
      <w:r w:rsidRPr="001A24E2">
        <w:rPr>
          <w:rFonts w:cs="Segoe UI"/>
          <w:lang w:val="en-US"/>
        </w:rPr>
        <w:t>infrastructure investment which is transparent, fair and defensible and accounts for future energy system uncertainty</w:t>
      </w:r>
      <w:r w:rsidRPr="00D47438">
        <w:rPr>
          <w:rFonts w:cs="Segoe UI"/>
          <w:lang w:val="en-US"/>
        </w:rPr>
        <w:t xml:space="preserve"> (for further benefits see “Benefits</w:t>
      </w:r>
      <w:r>
        <w:rPr>
          <w:rFonts w:cs="Segoe UI"/>
          <w:lang w:val="en-US"/>
        </w:rPr>
        <w:t xml:space="preserve"> Summary</w:t>
      </w:r>
      <w:r w:rsidRPr="00D47438">
        <w:rPr>
          <w:rFonts w:cs="Segoe UI"/>
          <w:lang w:val="en-US"/>
        </w:rPr>
        <w:t>”</w:t>
      </w:r>
      <w:r>
        <w:rPr>
          <w:rFonts w:cs="Segoe UI"/>
          <w:lang w:val="en-US"/>
        </w:rPr>
        <w:t xml:space="preserve"> section 1</w:t>
      </w:r>
      <w:r w:rsidRPr="00D47438">
        <w:rPr>
          <w:rFonts w:cs="Segoe UI"/>
          <w:lang w:val="en-US"/>
        </w:rPr>
        <w:t>)</w:t>
      </w:r>
      <w:r w:rsidRPr="001A24E2">
        <w:rPr>
          <w:rFonts w:cs="Segoe UI"/>
          <w:lang w:val="en-US"/>
        </w:rPr>
        <w:t>.</w:t>
      </w:r>
    </w:p>
    <w:p w:rsidRPr="00644FA3" w:rsidR="001B4A03" w:rsidP="007F3BE2" w:rsidRDefault="001B4A03" w14:paraId="12A4BCCD" w14:textId="612F81F4">
      <w:pPr>
        <w:pStyle w:val="HeadingNo3"/>
      </w:pPr>
      <w:r>
        <w:t>Or, please describe what specific challenge identified in the Network Licensee’s innovation strategy is being addressed by the Project (RIIO-1 only)</w:t>
      </w:r>
    </w:p>
    <w:p w:rsidR="00C579A6" w:rsidP="007C6A5B" w:rsidRDefault="000D02D3" w14:paraId="6EF883F7"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C50C7" w:rsidR="001B4A03" w:rsidP="007C6A5B" w:rsidRDefault="000D02D3" w14:paraId="54EBCD01" w14:textId="44759C43">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C6A5B" w:rsidRDefault="001B4A03" w14:paraId="7524729B" w14:textId="77777777"/>
    <w:p w:rsidR="001B4A03" w:rsidP="007F3BE2" w:rsidRDefault="001B4A03" w14:paraId="0666786E" w14:textId="5F53E3D0">
      <w:pPr>
        <w:pStyle w:val="HeadingNo3"/>
      </w:pPr>
      <w:r>
        <w:t xml:space="preserve">Is the default intellectual Property Rights (IPR) position being applied? </w:t>
      </w:r>
    </w:p>
    <w:p w:rsidRPr="00644FA3" w:rsidR="001B4A03" w:rsidP="007C6A5B" w:rsidRDefault="001B4A03" w14:paraId="124D9CF2" w14:textId="4B7BC1E4">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C579A6" w14:paraId="468AB479" w14:textId="65CA2F4D">
            <w:pPr>
              <w:spacing w:line="276" w:lineRule="auto"/>
            </w:pPr>
            <w:commentRangeStart w:id="20"/>
            <w:r w:rsidRPr="00644FA3">
              <w:rPr>
                <w:noProof/>
              </w:rPr>
              <mc:AlternateContent>
                <mc:Choice Requires="wps">
                  <w:drawing>
                    <wp:anchor distT="0" distB="0" distL="114300" distR="114300" simplePos="0" relativeHeight="251658265" behindDoc="0" locked="0" layoutInCell="1" allowOverlap="1" wp14:anchorId="5553D7B7" wp14:editId="1A170B12">
                      <wp:simplePos x="0" y="0"/>
                      <wp:positionH relativeFrom="column">
                        <wp:posOffset>2155825</wp:posOffset>
                      </wp:positionH>
                      <wp:positionV relativeFrom="paragraph">
                        <wp:posOffset>-16510</wp:posOffset>
                      </wp:positionV>
                      <wp:extent cx="333375" cy="317500"/>
                      <wp:effectExtent l="0" t="0" r="28575" b="25400"/>
                      <wp:wrapNone/>
                      <wp:docPr id="17" name="Text Box 17"/>
                      <wp:cNvGraphicFramePr/>
                      <a:graphic xmlns:a="http://schemas.openxmlformats.org/drawingml/2006/main">
                        <a:graphicData uri="http://schemas.microsoft.com/office/word/2010/wordprocessingShape">
                          <wps:wsp>
                            <wps:cNvSpPr txBox="1"/>
                            <wps:spPr>
                              <a:xfrm>
                                <a:off x="0" y="0"/>
                                <a:ext cx="333375" cy="317500"/>
                              </a:xfrm>
                              <a:prstGeom prst="rect">
                                <a:avLst/>
                              </a:prstGeom>
                              <a:solidFill>
                                <a:schemeClr val="lt1"/>
                              </a:solidFill>
                              <a:ln w="6350">
                                <a:solidFill>
                                  <a:prstClr val="black"/>
                                </a:solidFill>
                              </a:ln>
                            </wps:spPr>
                            <wps:txbx>
                              <w:txbxContent>
                                <w:p w:rsidRPr="00C579A6" w:rsidR="001B4A03" w:rsidP="001B4A03" w:rsidRDefault="00C579A6" w14:paraId="29FC26F1" w14:textId="4EEB7B76">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style="position:absolute;margin-left:169.75pt;margin-top:-1.3pt;width:26.25pt;height:2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uOQIAAIMEAAAOAAAAZHJzL2Uyb0RvYy54bWysVEtv2zAMvg/YfxB0X+y8ms6IU2QpMgwI&#10;2gLp0LMiS4kwWdQkJXb260cp726nYTkopEh9JD+SHj+0tSY74bwCU9JuJ6dEGA6VMuuSfn+df7qn&#10;xAdmKqbBiJLuhacPk48fxo0tRA82oCvhCIIYXzS2pJsQbJFlnm9EzXwHrDBolOBqFlB166xyrEH0&#10;Wme9PL/LGnCVdcCF93j7eDDSScKXUvDwLKUXgeiSYm4hnS6dq3hmkzEr1o7ZjeLHNNg/ZFEzZTDo&#10;GeqRBUa2Tv0BVSvuwIMMHQ51BlIqLlINWE03f1fNcsOsSLUgOd6eafL/D5Y/7Zb2xZHQfoEWGxgJ&#10;aawvPF7Gelrp6viPmRK0I4X7M22iDYTjZR9/oyElHE397miYJ1qzy2PrfPgqoCZRKKnDriSy2G7h&#10;AwZE15NLjOVBq2qutE5KnAQx047sGPZQh5Qivrjx0oY0Jb3rD/MEfGOL0Of3K834j1jkLQJq2uDl&#10;pfQohXbVElXFCk+8rKDaI10ODpPkLZ8rxF8wH16Yw9FBhnAdwjMeUgMmBUeJkg24X3+7j/7YUbRS&#10;0uAoltT/3DInKNHfDPb6c3cwiLOblMFw1EPFXVtW1xazrWeATHVx8SxPYvQP+iRKB/Ubbs00RkUT&#10;MxxjlzScxFk4LAhuHRfTaXLCabUsLMzS8ggdOxN5fW3fmLPHvgYciCc4DS0r3rX34BtfGphuA0iV&#10;eh+JPrB65B8nPbXnuJVxla715HX5dkx+AwAA//8DAFBLAwQUAAYACAAAACEAHUVjet4AAAAJAQAA&#10;DwAAAGRycy9kb3ducmV2LnhtbEyPwU7DMBBE70j8g7VI3FqHpJQkxKkAFS6cKFXPbuzaFvE6it00&#10;/D3LCY6rfZp502xm37NJj9EFFHC3zIBp7IJyaATsP18XJbCYJCrZB9QCvnWETXt91chahQt+6GmX&#10;DKMQjLUUYFMaas5jZ7WXcRkGjfQ7hdHLROdouBrlhcJ9z/MsW3MvHVKDlYN+sbr72p29gO2zqUxX&#10;ytFuS+XcNB9O7+ZNiNub+ekRWNJz+oPhV5/UoSWnYzijiqwXUBTVPaECFvkaGAFFldO4o4DVwwp4&#10;2/D/C9ofAAAA//8DAFBLAQItABQABgAIAAAAIQC2gziS/gAAAOEBAAATAAAAAAAAAAAAAAAAAAAA&#10;AABbQ29udGVudF9UeXBlc10ueG1sUEsBAi0AFAAGAAgAAAAhADj9If/WAAAAlAEAAAsAAAAAAAAA&#10;AAAAAAAALwEAAF9yZWxzLy5yZWxzUEsBAi0AFAAGAAgAAAAhAF/P4645AgAAgwQAAA4AAAAAAAAA&#10;AAAAAAAALgIAAGRycy9lMm9Eb2MueG1sUEsBAi0AFAAGAAgAAAAhAB1FY3reAAAACQEAAA8AAAAA&#10;AAAAAAAAAAAAkwQAAGRycy9kb3ducmV2LnhtbFBLBQYAAAAABAAEAPMAAACeBQAAAAA=&#10;" w14:anchorId="5553D7B7">
                      <v:textbox>
                        <w:txbxContent>
                          <w:p w:rsidRPr="00C579A6" w:rsidR="001B4A03" w:rsidP="001B4A03" w:rsidRDefault="00C579A6" w14:paraId="29FC26F1" w14:textId="4EEB7B76">
                            <w:pPr>
                              <w:rPr>
                                <w:lang w:val="en-US"/>
                                <w14:textOutline w14:w="9525" w14:cap="rnd" w14:cmpd="sng" w14:algn="ctr">
                                  <w14:solidFill>
                                    <w14:srgbClr w14:val="000000"/>
                                  </w14:solidFill>
                                  <w14:prstDash w14:val="solid"/>
                                  <w14:bevel/>
                                </w14:textOutline>
                              </w:rPr>
                            </w:pPr>
                            <w:r>
                              <w:rPr>
                                <w:lang w:val="en-US"/>
                                <w14:textOutline w14:w="9525" w14:cap="rnd" w14:cmpd="sng" w14:algn="ctr">
                                  <w14:solidFill>
                                    <w14:srgbClr w14:val="000000"/>
                                  </w14:solidFill>
                                  <w14:prstDash w14:val="solid"/>
                                  <w14:bevel/>
                                </w14:textOutline>
                              </w:rPr>
                              <w:t>x</w:t>
                            </w:r>
                          </w:p>
                        </w:txbxContent>
                      </v:textbox>
                    </v:shape>
                  </w:pict>
                </mc:Fallback>
              </mc:AlternateContent>
            </w:r>
            <w:r w:rsidRPr="004E5FA2" w:rsidR="001B4A03">
              <w:t>Yes</w:t>
            </w:r>
            <w:commentRangeEnd w:id="20"/>
            <w:r>
              <w:rPr>
                <w:rStyle w:val="CommentReference"/>
                <w:rFonts w:ascii="Calibri" w:hAnsi="Calibri"/>
                <w:szCs w:val="20"/>
                <w:lang w:eastAsia="en-US"/>
              </w:rPr>
              <w:commentReference w:id="20"/>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7F3BE2" w:rsidRDefault="001B4A03" w14:paraId="658D603A" w14:textId="494FC885">
      <w:pPr>
        <w:pStyle w:val="HeadingNo4"/>
      </w:pPr>
      <w:r>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7F3BE2" w:rsidRDefault="001B4A03" w14:paraId="61989038" w14:textId="770C1485">
      <w:pPr>
        <w:pStyle w:val="HeadingNo4"/>
      </w:pPr>
      <w:r>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7F3BE2" w:rsidRDefault="001B4A03" w14:paraId="33076F44" w14:textId="7F933191">
      <w:pPr>
        <w:pStyle w:val="HeadingNo4"/>
        <w:rPr>
          <w:rFonts w:cs="Calibri"/>
        </w:rPr>
      </w:pPr>
      <w:r>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7F3BE2"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7F3BE2" w:rsidRDefault="0071397E" w14:paraId="69BD76EB" w14:textId="4094A532">
      <w:pPr>
        <w:pStyle w:val="HeadingNo3"/>
      </w:pPr>
      <w:r>
        <w:t>Why is the project innovative?</w:t>
      </w:r>
    </w:p>
    <w:p w:rsidR="0071397E" w:rsidP="007C6A5B" w:rsidRDefault="0071397E" w14:paraId="390EDD4A" w14:textId="317F861D">
      <w:pPr>
        <w:pStyle w:val="Note"/>
      </w:pPr>
      <w:r>
        <w:t>RIIO-1 projects must include description of why they have not been tried before.</w:t>
      </w:r>
    </w:p>
    <w:p w:rsidR="00C579A6" w:rsidP="00C579A6" w:rsidRDefault="00C579A6" w14:paraId="0FD98DC1" w14:textId="06594550">
      <w:pPr>
        <w:spacing w:after="0"/>
        <w:contextualSpacing/>
        <w:rPr>
          <w:rFonts w:eastAsia="+mn-ea" w:cs="Arial"/>
          <w:color w:val="000000"/>
          <w:kern w:val="24"/>
          <w:szCs w:val="20"/>
        </w:rPr>
      </w:pPr>
      <w:r>
        <w:rPr>
          <w:rFonts w:eastAsia="+mn-ea" w:cs="Arial"/>
          <w:color w:val="000000"/>
          <w:kern w:val="24"/>
          <w:szCs w:val="20"/>
        </w:rPr>
        <w:t>This project is innovative for the following reasons:</w:t>
      </w:r>
    </w:p>
    <w:p w:rsidRPr="00C579A6" w:rsidR="00C579A6" w:rsidP="00C579A6" w:rsidRDefault="00C579A6" w14:paraId="640DF238" w14:textId="5501A82D">
      <w:pPr>
        <w:pStyle w:val="ListParagraph"/>
        <w:numPr>
          <w:ilvl w:val="0"/>
          <w:numId w:val="30"/>
        </w:numPr>
        <w:spacing w:after="0"/>
        <w:rPr>
          <w:rFonts w:cs="Arial"/>
          <w:szCs w:val="20"/>
        </w:rPr>
      </w:pPr>
      <w:r w:rsidRPr="00C579A6">
        <w:rPr>
          <w:rFonts w:eastAsia="+mn-ea" w:cs="Arial"/>
          <w:color w:val="000000"/>
          <w:kern w:val="24"/>
          <w:szCs w:val="20"/>
        </w:rPr>
        <w:t>First to employ a Regional Whole System Strategic Planning (RWSSP) approach to the development of a planning methodology for energy networks to account for future uncertainties</w:t>
      </w:r>
      <w:r>
        <w:rPr>
          <w:rFonts w:eastAsia="+mn-ea" w:cs="Arial"/>
          <w:color w:val="000000"/>
          <w:kern w:val="24"/>
          <w:szCs w:val="20"/>
        </w:rPr>
        <w:t>.</w:t>
      </w:r>
    </w:p>
    <w:p w:rsidRPr="00C579A6" w:rsidR="00C579A6" w:rsidP="00C579A6" w:rsidRDefault="00C579A6" w14:paraId="39DF6453" w14:textId="2850CC09">
      <w:pPr>
        <w:pStyle w:val="ListParagraph"/>
        <w:numPr>
          <w:ilvl w:val="0"/>
          <w:numId w:val="30"/>
        </w:numPr>
        <w:spacing w:after="0"/>
        <w:rPr>
          <w:rFonts w:cs="Arial"/>
          <w:szCs w:val="20"/>
        </w:rPr>
      </w:pPr>
      <w:r w:rsidRPr="00C579A6">
        <w:rPr>
          <w:rFonts w:eastAsia="+mn-ea" w:cs="Arial"/>
          <w:color w:val="000000"/>
          <w:kern w:val="24"/>
          <w:szCs w:val="20"/>
        </w:rPr>
        <w:t xml:space="preserve">Regional Energy System Plans will be the first in </w:t>
      </w:r>
      <w:r w:rsidR="00C9713E">
        <w:rPr>
          <w:rFonts w:eastAsia="+mn-ea" w:cs="Arial"/>
          <w:color w:val="000000"/>
          <w:kern w:val="24"/>
          <w:szCs w:val="20"/>
        </w:rPr>
        <w:t xml:space="preserve">Great </w:t>
      </w:r>
      <w:r w:rsidR="00944D4F">
        <w:rPr>
          <w:rFonts w:eastAsia="+mn-ea" w:cs="Arial"/>
          <w:color w:val="000000"/>
          <w:kern w:val="24"/>
          <w:szCs w:val="20"/>
        </w:rPr>
        <w:t>Britain (</w:t>
      </w:r>
      <w:r w:rsidR="00560B6A">
        <w:rPr>
          <w:rFonts w:eastAsia="+mn-ea" w:cs="Arial"/>
          <w:color w:val="000000"/>
          <w:kern w:val="24"/>
          <w:szCs w:val="20"/>
        </w:rPr>
        <w:t>GB)</w:t>
      </w:r>
      <w:r w:rsidRPr="00C579A6">
        <w:rPr>
          <w:rFonts w:eastAsia="+mn-ea" w:cs="Arial"/>
          <w:color w:val="000000"/>
          <w:kern w:val="24"/>
          <w:szCs w:val="20"/>
        </w:rPr>
        <w:t xml:space="preserve"> to, on a regional basis to aggregate bottom-up local plans to align with top-down national plans and targets.</w:t>
      </w:r>
    </w:p>
    <w:p w:rsidRPr="00C579A6" w:rsidR="00C579A6" w:rsidP="00C579A6" w:rsidRDefault="00C579A6" w14:paraId="50EF4E25" w14:textId="3EB0381B">
      <w:pPr>
        <w:pStyle w:val="ListParagraph"/>
        <w:numPr>
          <w:ilvl w:val="0"/>
          <w:numId w:val="30"/>
        </w:numPr>
        <w:spacing w:after="0"/>
        <w:rPr>
          <w:rFonts w:cs="Arial"/>
          <w:szCs w:val="20"/>
        </w:rPr>
      </w:pPr>
      <w:r>
        <w:rPr>
          <w:rFonts w:eastAsia="+mn-ea" w:cs="Arial"/>
          <w:color w:val="000000"/>
          <w:kern w:val="24"/>
          <w:szCs w:val="20"/>
        </w:rPr>
        <w:lastRenderedPageBreak/>
        <w:t xml:space="preserve">For </w:t>
      </w:r>
      <w:r w:rsidRPr="00C579A6">
        <w:rPr>
          <w:rFonts w:eastAsia="+mn-ea" w:cs="Arial"/>
          <w:color w:val="000000"/>
          <w:kern w:val="24"/>
          <w:szCs w:val="20"/>
        </w:rPr>
        <w:t>the first time develop</w:t>
      </w:r>
      <w:r>
        <w:rPr>
          <w:rFonts w:eastAsia="+mn-ea" w:cs="Arial"/>
          <w:color w:val="000000"/>
          <w:kern w:val="24"/>
          <w:szCs w:val="20"/>
        </w:rPr>
        <w:t>ing</w:t>
      </w:r>
      <w:r w:rsidRPr="00C579A6">
        <w:rPr>
          <w:rFonts w:eastAsia="+mn-ea" w:cs="Arial"/>
          <w:color w:val="000000"/>
          <w:kern w:val="24"/>
          <w:szCs w:val="20"/>
        </w:rPr>
        <w:t xml:space="preserve"> and </w:t>
      </w:r>
      <w:r w:rsidRPr="00C579A6" w:rsidR="00DE1688">
        <w:rPr>
          <w:rFonts w:eastAsia="+mn-ea" w:cs="Arial"/>
          <w:color w:val="000000"/>
          <w:kern w:val="24"/>
          <w:szCs w:val="20"/>
        </w:rPr>
        <w:t>trial</w:t>
      </w:r>
      <w:r w:rsidR="00DE1688">
        <w:rPr>
          <w:rFonts w:eastAsia="+mn-ea" w:cs="Arial"/>
          <w:color w:val="000000"/>
          <w:kern w:val="24"/>
          <w:szCs w:val="20"/>
        </w:rPr>
        <w:t>ling</w:t>
      </w:r>
      <w:r w:rsidRPr="00C579A6">
        <w:rPr>
          <w:rFonts w:eastAsia="+mn-ea" w:cs="Arial"/>
          <w:color w:val="000000"/>
          <w:kern w:val="24"/>
          <w:szCs w:val="20"/>
        </w:rPr>
        <w:t xml:space="preserve"> the RWSSP approach on this scale for energy networks in </w:t>
      </w:r>
      <w:r w:rsidR="004936EA">
        <w:rPr>
          <w:rFonts w:eastAsia="+mn-ea" w:cs="Arial"/>
          <w:color w:val="000000"/>
          <w:kern w:val="24"/>
          <w:szCs w:val="20"/>
        </w:rPr>
        <w:t>GB</w:t>
      </w:r>
      <w:r w:rsidRPr="00C579A6">
        <w:rPr>
          <w:rFonts w:eastAsia="+mn-ea" w:cs="Arial"/>
          <w:color w:val="000000"/>
          <w:kern w:val="24"/>
          <w:szCs w:val="20"/>
        </w:rPr>
        <w:t xml:space="preserve"> and fit for the RESP</w:t>
      </w:r>
      <w:r>
        <w:rPr>
          <w:rFonts w:eastAsia="+mn-ea" w:cs="Arial"/>
          <w:color w:val="000000"/>
          <w:kern w:val="24"/>
          <w:szCs w:val="20"/>
        </w:rPr>
        <w:t>.</w:t>
      </w:r>
    </w:p>
    <w:p w:rsidRPr="00C579A6" w:rsidR="00C579A6" w:rsidP="00C579A6" w:rsidRDefault="00C579A6" w14:paraId="0B295017" w14:textId="77777777">
      <w:pPr>
        <w:pStyle w:val="ListParagraph"/>
        <w:numPr>
          <w:ilvl w:val="0"/>
          <w:numId w:val="30"/>
        </w:numPr>
        <w:spacing w:after="0"/>
        <w:rPr>
          <w:rFonts w:cs="Arial"/>
          <w:szCs w:val="20"/>
        </w:rPr>
      </w:pPr>
      <w:r w:rsidRPr="00C579A6">
        <w:rPr>
          <w:rFonts w:eastAsia="+mn-ea" w:cs="Arial"/>
          <w:color w:val="000000"/>
          <w:kern w:val="24"/>
          <w:szCs w:val="20"/>
        </w:rPr>
        <w:t xml:space="preserve">First time developing end-to-end regional adaptive planning methodology that facilitates cross-vector energy trade-offs and can inform anticipatory investment decisions. </w:t>
      </w:r>
    </w:p>
    <w:p w:rsidRPr="00E37DC9" w:rsidR="0071397E" w:rsidP="007C6A5B" w:rsidRDefault="00C579A6" w14:paraId="0F524C63" w14:textId="09653E8D">
      <w:pPr>
        <w:pStyle w:val="ListParagraph"/>
        <w:numPr>
          <w:ilvl w:val="0"/>
          <w:numId w:val="30"/>
        </w:numPr>
        <w:spacing w:after="0"/>
        <w:rPr>
          <w:rFonts w:cs="Arial"/>
          <w:szCs w:val="20"/>
        </w:rPr>
      </w:pPr>
      <w:r w:rsidRPr="00C579A6">
        <w:rPr>
          <w:rFonts w:eastAsia="+mn-ea" w:cs="Arial"/>
          <w:color w:val="000000"/>
          <w:kern w:val="24"/>
          <w:szCs w:val="20"/>
        </w:rPr>
        <w:t xml:space="preserve">Develop an innovative approach to data collection and modelling components of the RWSSP which, due to the scale of RESP (~13 regions covering all of GB) will be significantly larger and more complex than </w:t>
      </w:r>
      <w:r w:rsidR="006A6DD7">
        <w:rPr>
          <w:rFonts w:eastAsia="+mn-ea" w:cs="Arial"/>
          <w:color w:val="000000"/>
          <w:kern w:val="24"/>
          <w:szCs w:val="20"/>
        </w:rPr>
        <w:t xml:space="preserve">example </w:t>
      </w:r>
      <w:r w:rsidR="00C843C5">
        <w:rPr>
          <w:rFonts w:eastAsia="+mn-ea" w:cs="Arial"/>
          <w:color w:val="000000"/>
          <w:kern w:val="24"/>
          <w:szCs w:val="20"/>
        </w:rPr>
        <w:t>projects such as</w:t>
      </w:r>
      <w:r w:rsidRPr="00C579A6" w:rsidR="006A6DD7">
        <w:rPr>
          <w:rFonts w:eastAsia="+mn-ea" w:cs="Arial"/>
          <w:color w:val="000000"/>
          <w:kern w:val="24"/>
          <w:szCs w:val="20"/>
        </w:rPr>
        <w:t xml:space="preserve"> </w:t>
      </w:r>
      <w:r w:rsidRPr="00C579A6">
        <w:rPr>
          <w:rFonts w:eastAsia="+mn-ea" w:cs="Arial"/>
          <w:color w:val="000000"/>
          <w:kern w:val="24"/>
          <w:szCs w:val="20"/>
        </w:rPr>
        <w:t xml:space="preserve">the GridMaster </w:t>
      </w:r>
      <w:commentRangeStart w:id="21"/>
      <w:commentRangeStart w:id="22"/>
      <w:r w:rsidRPr="00C579A6">
        <w:rPr>
          <w:rFonts w:eastAsia="+mn-ea" w:cs="Arial"/>
          <w:color w:val="000000"/>
          <w:kern w:val="24"/>
          <w:szCs w:val="20"/>
        </w:rPr>
        <w:t>project</w:t>
      </w:r>
      <w:commentRangeEnd w:id="21"/>
      <w:r w:rsidR="00DE1688">
        <w:rPr>
          <w:rStyle w:val="CommentReference"/>
          <w:rFonts w:ascii="Calibri" w:hAnsi="Calibri"/>
          <w:szCs w:val="20"/>
          <w:lang w:eastAsia="en-US"/>
        </w:rPr>
        <w:commentReference w:id="21"/>
      </w:r>
      <w:commentRangeEnd w:id="22"/>
      <w:r w:rsidR="00310B59">
        <w:rPr>
          <w:rStyle w:val="CommentReference"/>
          <w:rFonts w:ascii="Calibri" w:hAnsi="Calibri"/>
          <w:szCs w:val="20"/>
          <w:lang w:eastAsia="en-US"/>
        </w:rPr>
        <w:commentReference w:id="22"/>
      </w:r>
      <w:r w:rsidR="00310B59">
        <w:rPr>
          <w:rFonts w:eastAsia="+mn-ea" w:cs="Arial"/>
          <w:color w:val="000000"/>
          <w:kern w:val="24"/>
          <w:szCs w:val="20"/>
        </w:rPr>
        <w:t xml:space="preserve"> (</w:t>
      </w:r>
      <w:r w:rsidRPr="00310B59" w:rsidR="00310B59">
        <w:rPr>
          <w:rFonts w:eastAsia="+mn-ea" w:cs="Arial"/>
          <w:color w:val="000000"/>
          <w:kern w:val="24"/>
          <w:szCs w:val="20"/>
        </w:rPr>
        <w:t>https://gridmaster.nl/gridmaster/</w:t>
      </w:r>
      <w:r w:rsidR="00310B59">
        <w:rPr>
          <w:rFonts w:eastAsia="+mn-ea" w:cs="Arial"/>
          <w:color w:val="000000"/>
          <w:kern w:val="24"/>
          <w:szCs w:val="20"/>
        </w:rPr>
        <w:t>)</w:t>
      </w:r>
      <w:r w:rsidRPr="00C579A6">
        <w:rPr>
          <w:rFonts w:eastAsia="+mn-ea" w:cs="Arial"/>
          <w:color w:val="000000"/>
          <w:kern w:val="24"/>
          <w:szCs w:val="20"/>
        </w:rPr>
        <w:t xml:space="preserve">. </w:t>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r w:rsidRPr="00CC50C7" w:rsidR="00A20B33">
        <w:tab/>
      </w:r>
    </w:p>
    <w:p w:rsidRPr="00644FA3" w:rsidR="0071397E" w:rsidP="007F3BE2" w:rsidRDefault="0071397E" w14:paraId="63491CD2" w14:textId="77777777">
      <w:pPr>
        <w:pStyle w:val="HeadingNo3"/>
      </w:pPr>
      <w:commentRangeStart w:id="23"/>
      <w:r>
        <w:t>Why is the Network Licensee not funding the Project as part of its business as usual activities?</w:t>
      </w:r>
      <w:commentRangeEnd w:id="23"/>
      <w:r>
        <w:rPr>
          <w:rStyle w:val="CommentReference"/>
        </w:rPr>
        <w:commentReference w:id="23"/>
      </w:r>
    </w:p>
    <w:p w:rsidR="00362151" w:rsidP="00362151" w:rsidRDefault="00362151" w14:paraId="29B34B59" w14:textId="0D6B8153">
      <w:r w:rsidRPr="00362151">
        <w:t>Given the level of innovation associated with this project there are a number of risks that mean we should use NIA funding including:</w:t>
      </w:r>
    </w:p>
    <w:p w:rsidR="00362151" w:rsidP="00362151" w:rsidRDefault="00362151" w14:paraId="4551F04D" w14:textId="4321AD62">
      <w:pPr>
        <w:pStyle w:val="ListParagraph"/>
        <w:numPr>
          <w:ilvl w:val="0"/>
          <w:numId w:val="31"/>
        </w:numPr>
      </w:pPr>
      <w:r w:rsidRPr="00362151">
        <w:t xml:space="preserve">First time developing end-to-end regional adaptive planning methodology that facilitates cross-vector energy trade-offs and can inform anticipatory investment decisions. </w:t>
      </w:r>
    </w:p>
    <w:p w:rsidR="00362151" w:rsidP="00362151" w:rsidRDefault="00362151" w14:paraId="2F460DB7" w14:textId="1C8F6CE9">
      <w:pPr>
        <w:pStyle w:val="ListParagraph"/>
        <w:numPr>
          <w:ilvl w:val="0"/>
          <w:numId w:val="31"/>
        </w:numPr>
      </w:pPr>
      <w:r>
        <w:t xml:space="preserve">The concept is at a low level of maturity (TRL </w:t>
      </w:r>
      <w:commentRangeStart w:id="24"/>
      <w:commentRangeStart w:id="25"/>
      <w:r>
        <w:t>2</w:t>
      </w:r>
      <w:commentRangeEnd w:id="24"/>
      <w:r w:rsidR="00931CC7">
        <w:rPr>
          <w:rStyle w:val="CommentReference"/>
          <w:rFonts w:ascii="Calibri" w:hAnsi="Calibri"/>
          <w:szCs w:val="20"/>
          <w:lang w:eastAsia="en-US"/>
        </w:rPr>
        <w:commentReference w:id="24"/>
      </w:r>
      <w:commentRangeEnd w:id="25"/>
      <w:r w:rsidR="00E15BD7">
        <w:rPr>
          <w:rStyle w:val="CommentReference"/>
          <w:rFonts w:ascii="Calibri" w:hAnsi="Calibri"/>
          <w:szCs w:val="20"/>
          <w:lang w:eastAsia="en-US"/>
        </w:rPr>
        <w:commentReference w:id="25"/>
      </w:r>
      <w:r>
        <w:t>) and therefore has high risks, making it inappropriate for ESO to pursue it as part of business as usual.</w:t>
      </w:r>
      <w:r w:rsidRPr="00CC50C7">
        <w:tab/>
      </w:r>
    </w:p>
    <w:p w:rsidRPr="00362151" w:rsidR="00362151" w:rsidP="00362151" w:rsidRDefault="00362151" w14:paraId="0B870B5F" w14:textId="77777777">
      <w:pPr>
        <w:numPr>
          <w:ilvl w:val="0"/>
          <w:numId w:val="31"/>
        </w:numPr>
      </w:pPr>
      <w:r w:rsidRPr="00362151">
        <w:t>From an operational perspective if feeding into RIIO ED3 then timelines are very short for a project of this complexity and an expedited funding process such as NIA will be required.</w:t>
      </w:r>
    </w:p>
    <w:p w:rsidRPr="00644FA3" w:rsidR="0071397E" w:rsidP="00362151" w:rsidRDefault="00B93447" w14:paraId="6594CE2B" w14:textId="2E39EAC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71397E" w:rsidP="007F3BE2" w:rsidRDefault="0071397E" w14:paraId="18B6377E" w14:textId="01559C14">
      <w:pPr>
        <w:pStyle w:val="HeadingNo3"/>
      </w:pPr>
      <w:commentRangeStart w:id="26"/>
      <w:r>
        <w:t xml:space="preserve">Why can the Project can only be undertaken with the support of NIA? </w:t>
      </w:r>
      <w:commentRangeEnd w:id="26"/>
      <w:r>
        <w:rPr>
          <w:rStyle w:val="CommentReference"/>
        </w:rPr>
        <w:commentReference w:id="26"/>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Pr="00362151" w:rsidR="00362151" w:rsidP="00362151" w:rsidRDefault="00362151" w14:paraId="6D27C75D" w14:textId="77777777">
      <w:r w:rsidRPr="00362151">
        <w:t>Given the level of innovation associated with this project there are a number of risks that mean we should use NIA funding including:</w:t>
      </w:r>
    </w:p>
    <w:p w:rsidRPr="00362151" w:rsidR="00362151" w:rsidP="00362151" w:rsidRDefault="00362151" w14:paraId="2A181AD8" w14:textId="77777777">
      <w:pPr>
        <w:numPr>
          <w:ilvl w:val="0"/>
          <w:numId w:val="31"/>
        </w:numPr>
      </w:pPr>
      <w:r w:rsidRPr="00362151">
        <w:t xml:space="preserve">A risk around implementing the RWSSP approach on the scale required for RESP, particularly around the level of data which may be required. </w:t>
      </w:r>
    </w:p>
    <w:p w:rsidRPr="00362151" w:rsidR="00362151" w:rsidP="00362151" w:rsidRDefault="00362151" w14:paraId="79CAA536" w14:textId="0C1D596E">
      <w:pPr>
        <w:numPr>
          <w:ilvl w:val="0"/>
          <w:numId w:val="31"/>
        </w:numPr>
      </w:pPr>
      <w:r w:rsidRPr="00362151">
        <w:t xml:space="preserve">OFGEM may change the role of the RESP function – </w:t>
      </w:r>
      <w:r w:rsidR="00AB59C8">
        <w:t>E</w:t>
      </w:r>
      <w:r w:rsidRPr="00362151" w:rsidR="00AB59C8">
        <w:t xml:space="preserve">SO </w:t>
      </w:r>
      <w:r w:rsidRPr="00362151">
        <w:t>and the Catapult have been engaging closely with OFGEM to mitigate this.</w:t>
      </w:r>
    </w:p>
    <w:p w:rsidRPr="00CC50C7" w:rsidR="000A4C48" w:rsidP="00576E8C" w:rsidRDefault="00362151" w14:paraId="234C1BDE" w14:textId="5574D484">
      <w:pPr>
        <w:numPr>
          <w:ilvl w:val="0"/>
          <w:numId w:val="31"/>
        </w:numPr>
      </w:pPr>
      <w:r w:rsidRPr="00362151">
        <w:t>From an operational perspective if feeding into RIIO ED3 then timelines are very short for a project of this complexity and an expedited funding process such as NIA will be required.</w:t>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7F3BE2" w:rsidRDefault="0071397E" w14:paraId="763479BA" w14:textId="46C35D92">
      <w:pPr>
        <w:pStyle w:val="HeadingNo2"/>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7F3BE2" w:rsidRDefault="004B425A" w14:paraId="04B02D7F" w14:textId="0AA187BD">
      <w:pPr>
        <w:pStyle w:val="HeadingNo3"/>
      </w:pPr>
      <w:r>
        <w:lastRenderedPageBreak/>
        <w:t>Please demonstrate below that no unnecessary duplication will occur as a result of the Project.</w:t>
      </w:r>
    </w:p>
    <w:p w:rsidRPr="00CC50C7" w:rsidR="00603591" w:rsidP="00C579A6" w:rsidRDefault="00C579A6" w14:paraId="772678DA" w14:textId="40726912">
      <w:pPr>
        <w:ind w:left="709"/>
      </w:pPr>
      <w:r>
        <w:t xml:space="preserve">Work Package 2 will review </w:t>
      </w:r>
      <w:r w:rsidRPr="003E2FC5" w:rsidR="003E2FC5">
        <w:t>policies, regulations, markets, processes, stakeholders, tools, methodologies</w:t>
      </w:r>
      <w:r w:rsidR="003E2FC5">
        <w:t xml:space="preserve"> and innovation projects which are relevant to </w:t>
      </w:r>
      <w:r w:rsidR="0027523B">
        <w:t>RWSSP</w:t>
      </w:r>
      <w:r w:rsidR="003E2FC5">
        <w:t>. This will help to ensure there is no unnecessary duplication.</w:t>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7F3BE2" w:rsidRDefault="00B90EF3" w14:paraId="2EFD7B18" w14:textId="438DE39C">
      <w:pPr>
        <w:pStyle w:val="HeadingNo3"/>
      </w:pPr>
      <w:r>
        <w:t>If applicable, justify why you are undertaking a Project similar to those being carried out by any other Network Licensees.</w:t>
      </w:r>
    </w:p>
    <w:p w:rsidR="003E3A6E" w:rsidP="00470D8D" w:rsidRDefault="00470D8D" w14:paraId="3A75F4FE"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Pr="00CC50C7" w:rsidR="00470D8D" w:rsidP="00470D8D" w:rsidRDefault="003E3A6E" w14:paraId="35619DBB" w14:textId="29D5FB2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Please provide a list of the relevant foreground IPR that will be generated in the course of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C1FD6" w:rsidP="007C6A5B" w:rsidRDefault="00F30353" w14:paraId="181E29D0" w14:textId="71B8D1CC">
      <w:pPr>
        <w:rPr>
          <w:rFonts w:cs="Arial"/>
          <w:color w:val="484D52" w:themeColor="text1"/>
          <w:szCs w:val="20"/>
        </w:rPr>
      </w:pPr>
      <w:r>
        <w:rPr>
          <w:rFonts w:cs="Arial"/>
          <w:color w:val="484D52" w:themeColor="text1"/>
          <w:szCs w:val="20"/>
        </w:rPr>
        <w:t>The following Foreground IPR will be developed as part of this project:</w:t>
      </w:r>
    </w:p>
    <w:p w:rsidRPr="00F30353" w:rsidR="00F30353" w:rsidP="00F30353" w:rsidRDefault="00F30353" w14:paraId="3BA0DA03" w14:textId="77777777">
      <w:pPr>
        <w:pStyle w:val="ListParagraph"/>
        <w:numPr>
          <w:ilvl w:val="0"/>
          <w:numId w:val="21"/>
        </w:numPr>
        <w:spacing w:before="0" w:after="80" w:line="259" w:lineRule="auto"/>
        <w:contextualSpacing w:val="0"/>
        <w:rPr>
          <w:rFonts w:asciiTheme="minorHAnsi" w:hAnsiTheme="minorHAnsi" w:cstheme="minorHAnsi"/>
          <w:b/>
          <w:szCs w:val="20"/>
        </w:rPr>
      </w:pPr>
      <w:r w:rsidRPr="00F30353">
        <w:rPr>
          <w:rFonts w:asciiTheme="minorHAnsi" w:hAnsiTheme="minorHAnsi" w:cstheme="minorHAnsi"/>
          <w:b/>
          <w:szCs w:val="20"/>
        </w:rPr>
        <w:t>Problem Definition Report (WP’s1-6)</w:t>
      </w:r>
    </w:p>
    <w:p w:rsidRPr="003F47ED" w:rsidR="00F30353" w:rsidP="00F30353" w:rsidRDefault="00F30353" w14:paraId="167FE751" w14:textId="3FC1E206">
      <w:pPr>
        <w:pStyle w:val="ListParagraph"/>
        <w:numPr>
          <w:ilvl w:val="0"/>
          <w:numId w:val="21"/>
        </w:numPr>
        <w:spacing w:before="0" w:after="160" w:line="259" w:lineRule="auto"/>
        <w:rPr>
          <w:rFonts w:eastAsia="Calibri" w:asciiTheme="minorHAnsi" w:hAnsiTheme="minorHAnsi" w:cstheme="minorHAnsi"/>
          <w:kern w:val="2"/>
          <w:szCs w:val="20"/>
          <w:lang w:eastAsia="en-US"/>
          <w14:ligatures w14:val="standardContextual"/>
        </w:rPr>
      </w:pPr>
      <w:r w:rsidRPr="00F30353">
        <w:rPr>
          <w:rFonts w:eastAsia="Calibri" w:asciiTheme="minorHAnsi" w:hAnsiTheme="minorHAnsi" w:cstheme="minorHAnsi"/>
          <w:b/>
          <w:bCs/>
          <w:kern w:val="2"/>
          <w:szCs w:val="20"/>
          <w:lang w:eastAsia="en-US"/>
          <w14:ligatures w14:val="standardContextual"/>
        </w:rPr>
        <w:t>Detailed scope of work for phase 2</w:t>
      </w:r>
    </w:p>
    <w:p w:rsidRPr="00F30353" w:rsidR="00F30353" w:rsidP="00F30353" w:rsidRDefault="00F30353" w14:paraId="43D9D5E8" w14:textId="2E4A0698">
      <w:pPr>
        <w:numPr>
          <w:ilvl w:val="0"/>
          <w:numId w:val="21"/>
        </w:numPr>
        <w:spacing w:before="0" w:after="160" w:line="259" w:lineRule="auto"/>
        <w:contextualSpacing/>
        <w:rPr>
          <w:rFonts w:eastAsia="Calibri" w:asciiTheme="minorHAnsi" w:hAnsiTheme="minorHAnsi" w:cstheme="minorHAnsi"/>
          <w:kern w:val="2"/>
          <w:szCs w:val="20"/>
          <w:lang w:eastAsia="en-US"/>
          <w14:ligatures w14:val="standardContextual"/>
        </w:rPr>
      </w:pPr>
      <w:r w:rsidRPr="003F47ED">
        <w:rPr>
          <w:rFonts w:eastAsia="Calibri" w:asciiTheme="minorHAnsi" w:hAnsiTheme="minorHAnsi" w:cstheme="minorHAnsi"/>
          <w:b/>
          <w:bCs/>
          <w:kern w:val="2"/>
          <w:szCs w:val="20"/>
          <w:lang w:eastAsia="en-US"/>
          <w14:ligatures w14:val="standardContextual"/>
        </w:rPr>
        <w:t>Risk Register</w:t>
      </w:r>
    </w:p>
    <w:p w:rsidR="00F30353" w:rsidP="00F30353" w:rsidRDefault="00F30353" w14:paraId="708CD719" w14:textId="77777777">
      <w:pPr>
        <w:spacing w:before="0" w:after="160" w:line="259" w:lineRule="auto"/>
        <w:ind w:left="720"/>
        <w:contextualSpacing/>
        <w:rPr>
          <w:rFonts w:eastAsia="Calibri" w:asciiTheme="minorHAnsi" w:hAnsiTheme="minorHAnsi" w:cstheme="minorHAnsi"/>
          <w:kern w:val="2"/>
          <w:szCs w:val="20"/>
          <w:lang w:eastAsia="en-US"/>
          <w14:ligatures w14:val="standardContextual"/>
        </w:rPr>
      </w:pPr>
    </w:p>
    <w:p w:rsidRPr="003F47ED" w:rsidR="00F30353" w:rsidP="00F30353" w:rsidRDefault="00F30353" w14:paraId="36E3E19C" w14:textId="2FBCE9EC">
      <w:pPr>
        <w:spacing w:before="0" w:after="160" w:line="259" w:lineRule="auto"/>
        <w:contextualSpacing/>
        <w:rPr>
          <w:rFonts w:eastAsia="Calibri" w:asciiTheme="minorHAnsi" w:hAnsiTheme="minorHAnsi" w:cstheme="minorHAnsi"/>
          <w:kern w:val="2"/>
          <w:szCs w:val="20"/>
          <w:lang w:eastAsia="en-US"/>
          <w14:ligatures w14:val="standardContextual"/>
        </w:rPr>
      </w:pPr>
      <w:r>
        <w:rPr>
          <w:rFonts w:eastAsia="Calibri" w:asciiTheme="minorHAnsi" w:hAnsiTheme="minorHAnsi" w:cstheme="minorHAnsi"/>
          <w:kern w:val="2"/>
          <w:szCs w:val="20"/>
          <w:lang w:eastAsia="en-US"/>
          <w14:ligatures w14:val="standardContextual"/>
        </w:rPr>
        <w:t>See section 2.6 for more detail regarding the deliverables.</w:t>
      </w:r>
    </w:p>
    <w:p w:rsidR="006C1FD6" w:rsidP="007C6A5B" w:rsidRDefault="006C1FD6" w14:paraId="4AB4C6A7" w14:textId="57F34CE7">
      <w:pPr>
        <w:rPr>
          <w:rFonts w:cs="Arial"/>
          <w:b/>
          <w:bCs/>
          <w:color w:val="00598E" w:themeColor="text2"/>
          <w:sz w:val="22"/>
          <w:u w:val="single" w:color="FF7232" w:themeColor="accent3"/>
        </w:rPr>
      </w:pPr>
    </w:p>
    <w:p w:rsidR="00ED7513" w:rsidP="007C6A5B" w:rsidRDefault="00ED7513" w14:paraId="1F08142A" w14:textId="5836D5CC">
      <w:r w:rsidRPr="001E4655">
        <w:rPr>
          <w:rFonts w:cs="Arial"/>
          <w:b/>
          <w:bCs/>
          <w:color w:val="00598E" w:themeColor="text2"/>
          <w:sz w:val="22"/>
          <w:u w:val="single" w:color="FF7232" w:themeColor="accent3"/>
        </w:rPr>
        <w:t>Data Access Details</w:t>
      </w:r>
      <w:r w:rsidRPr="001E4655">
        <w:t xml:space="preserve"> </w:t>
      </w:r>
      <w:r w:rsidRPr="001E4655">
        <w:rPr>
          <w:rFonts w:eastAsiaTheme="minorHAnsi"/>
          <w:i/>
          <w:sz w:val="18"/>
          <w:lang w:eastAsia="en-US"/>
        </w:rPr>
        <w:t>(standard ESO response - please do not edit)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6">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9">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5D2259"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lastRenderedPageBreak/>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6313D1">
      <w:headerReference w:type="default" r:id="rId20"/>
      <w:footerReference w:type="even" r:id="rId21"/>
      <w:footerReference w:type="default" r:id="rId22"/>
      <w:headerReference w:type="first" r:id="rId23"/>
      <w:footerReference w:type="first" r:id="rId24"/>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RN(" w:author="Caroline Rose-Newport (ESO)" w:date="2024-04-18T09:10:00Z" w:id="3">
    <w:p w:rsidR="00111682" w:rsidRDefault="00111682" w14:paraId="7745340F" w14:textId="77777777">
      <w:pPr>
        <w:pStyle w:val="CommentText"/>
      </w:pPr>
      <w:r>
        <w:rPr>
          <w:rStyle w:val="CommentReference"/>
        </w:rPr>
        <w:annotationRef/>
      </w:r>
      <w:r>
        <w:t>Should probably refer to this as ESO (FSO)</w:t>
      </w:r>
    </w:p>
  </w:comment>
  <w:comment w:initials="F(" w:author="Faith Natukunda (ESO)" w:date="2024-04-18T16:41:00Z" w:id="4">
    <w:p w:rsidR="1E04D6D1" w:rsidRDefault="1E04D6D1" w14:paraId="080A3078" w14:textId="6EDABDBB">
      <w:pPr>
        <w:pStyle w:val="CommentText"/>
      </w:pPr>
      <w:r>
        <w:t>Thanks. this is intentionally FSO as it is NESO who will be doing this role and we are in that transition phase to becoming NESO in July and ESO will not be a thing then as its purely Electricity System operator rather than Energy System Operator</w:t>
      </w:r>
      <w:r>
        <w:rPr>
          <w:rStyle w:val="CommentReference"/>
        </w:rPr>
        <w:annotationRef/>
      </w:r>
    </w:p>
  </w:comment>
  <w:comment w:initials="DM" w:author="Daniel Murrant" w:date="2024-02-26T13:24:00Z" w:id="10">
    <w:p w:rsidR="00A2071B" w:rsidP="00A2071B" w:rsidRDefault="00A2071B" w14:paraId="2EC8282C" w14:textId="2F3DB76B">
      <w:pPr>
        <w:pStyle w:val="CommentText"/>
      </w:pPr>
      <w:r>
        <w:rPr>
          <w:rStyle w:val="CommentReference"/>
        </w:rPr>
        <w:annotationRef/>
      </w:r>
      <w:r>
        <w:t>Based on response in example PEA documents</w:t>
      </w:r>
    </w:p>
  </w:comment>
  <w:comment w:initials="DM" w:author="Daniel Murrant" w:date="2024-02-26T11:56:00Z" w:id="12">
    <w:p w:rsidR="00982A97" w:rsidP="00982A97" w:rsidRDefault="00982A97" w14:paraId="58638BB5" w14:textId="2F8E1DC9">
      <w:pPr>
        <w:pStyle w:val="CommentText"/>
      </w:pPr>
      <w:r>
        <w:rPr>
          <w:rStyle w:val="CommentReference"/>
        </w:rPr>
        <w:annotationRef/>
      </w:r>
      <w:r>
        <w:t>I assume this means external to NIA?</w:t>
      </w:r>
    </w:p>
  </w:comment>
  <w:comment w:initials="CRN(" w:author="Caroline Rose-Newport (ESO)" w:date="2024-04-18T09:53:00Z" w:id="13">
    <w:p w:rsidR="00FB2606" w:rsidRDefault="00FB2606" w14:paraId="42E3DABD" w14:textId="77777777">
      <w:pPr>
        <w:pStyle w:val="CommentText"/>
      </w:pPr>
      <w:r>
        <w:rPr>
          <w:rStyle w:val="CommentReference"/>
        </w:rPr>
        <w:annotationRef/>
      </w:r>
      <w:r>
        <w:t>As only phase 1 is covered here please only refer to the potential learning from Phase 1 - you can then briefly mention that later phase could then further contribute to this learning by x, x and x</w:t>
      </w:r>
    </w:p>
  </w:comment>
  <w:comment w:initials="DM" w:author="Daniel Murrant" w:date="2024-02-26T12:57:00Z" w:id="14">
    <w:p w:rsidR="005E5782" w:rsidP="005E5782" w:rsidRDefault="005E5782" w14:paraId="0166906F" w14:textId="464EA737">
      <w:pPr>
        <w:pStyle w:val="CommentText"/>
      </w:pPr>
      <w:r>
        <w:rPr>
          <w:rStyle w:val="CommentReference"/>
        </w:rPr>
        <w:annotationRef/>
      </w:r>
      <w:r>
        <w:t>Assume its GB and not UK?</w:t>
      </w:r>
    </w:p>
  </w:comment>
  <w:comment w:initials="CRN(" w:author="Caroline Rose-Newport (ESO)" w:date="2024-04-18T09:54:00Z" w:id="16">
    <w:p w:rsidR="004A0191" w:rsidRDefault="004A0191" w14:paraId="202F4E6A" w14:textId="77777777">
      <w:pPr>
        <w:pStyle w:val="CommentText"/>
      </w:pPr>
      <w:r>
        <w:rPr>
          <w:rStyle w:val="CommentReference"/>
        </w:rPr>
        <w:annotationRef/>
      </w:r>
      <w:r>
        <w:t>Remove footnote and put in main text</w:t>
      </w:r>
    </w:p>
  </w:comment>
  <w:comment w:initials="FN(" w:author="Faith Natukunda (ESO) [2]" w:date="2024-04-24T07:57:00Z" w:id="15">
    <w:p w:rsidR="00086268" w:rsidP="000026D3" w:rsidRDefault="00086268" w14:paraId="2ACB1BFE" w14:textId="77777777">
      <w:pPr>
        <w:pStyle w:val="CommentText"/>
      </w:pPr>
      <w:r>
        <w:rPr>
          <w:rStyle w:val="CommentReference"/>
        </w:rPr>
        <w:annotationRef/>
      </w:r>
      <w:r>
        <w:t>Done</w:t>
      </w:r>
    </w:p>
  </w:comment>
  <w:comment w:initials="DM" w:author="Daniel Murrant" w:date="2024-02-26T13:10:00Z" w:id="17">
    <w:p w:rsidR="00DC4266" w:rsidP="00DC4266" w:rsidRDefault="00DC4266" w14:paraId="0F5F829D" w14:textId="58238E9A">
      <w:pPr>
        <w:pStyle w:val="CommentText"/>
      </w:pPr>
      <w:r>
        <w:rPr>
          <w:rStyle w:val="CommentReference"/>
        </w:rPr>
        <w:annotationRef/>
      </w:r>
      <w:r>
        <w:t>I assume this is right? This is the wording in the two examples sent</w:t>
      </w:r>
    </w:p>
  </w:comment>
  <w:comment w:initials="CRN(" w:author="Caroline Rose-Newport (ESO)" w:date="2024-04-18T09:57:00Z" w:id="18">
    <w:p w:rsidR="00046F92" w:rsidRDefault="00046F92" w14:paraId="07D16560" w14:textId="77777777">
      <w:pPr>
        <w:pStyle w:val="CommentText"/>
      </w:pPr>
      <w:r>
        <w:rPr>
          <w:rStyle w:val="CommentReference"/>
        </w:rPr>
        <w:annotationRef/>
      </w:r>
      <w:r>
        <w:t>Potential future phases 2 and 3 will inform this</w:t>
      </w:r>
    </w:p>
  </w:comment>
  <w:comment w:initials="FN(" w:author="Faith Natukunda (ESO) [2]" w:date="2024-04-24T08:01:00Z" w:id="19">
    <w:p w:rsidR="00F15851" w:rsidP="00312D25" w:rsidRDefault="00F15851" w14:paraId="5CD19C1B" w14:textId="77777777">
      <w:pPr>
        <w:pStyle w:val="CommentText"/>
      </w:pPr>
      <w:r>
        <w:rPr>
          <w:rStyle w:val="CommentReference"/>
        </w:rPr>
        <w:annotationRef/>
      </w:r>
      <w:r>
        <w:t>Done</w:t>
      </w:r>
    </w:p>
  </w:comment>
  <w:comment w:initials="DM" w:author="Daniel Murrant" w:date="2024-02-26T13:48:00Z" w:id="20">
    <w:p w:rsidR="00C579A6" w:rsidP="00C579A6" w:rsidRDefault="00C579A6" w14:paraId="01108098" w14:textId="4F01B5F6">
      <w:pPr>
        <w:pStyle w:val="CommentText"/>
      </w:pPr>
      <w:r>
        <w:rPr>
          <w:rStyle w:val="CommentReference"/>
        </w:rPr>
        <w:annotationRef/>
      </w:r>
      <w:r>
        <w:t>I think this is correct?</w:t>
      </w:r>
    </w:p>
  </w:comment>
  <w:comment w:initials="CRN(" w:author="Caroline Rose-Newport (ESO)" w:date="2024-04-18T09:59:00Z" w:id="21">
    <w:p w:rsidR="00DE1688" w:rsidRDefault="00DE1688" w14:paraId="71A1F6F0" w14:textId="77777777">
      <w:pPr>
        <w:pStyle w:val="CommentText"/>
      </w:pPr>
      <w:r>
        <w:rPr>
          <w:rStyle w:val="CommentReference"/>
        </w:rPr>
        <w:annotationRef/>
      </w:r>
      <w:r>
        <w:t>What project is this? Reference needed.</w:t>
      </w:r>
    </w:p>
  </w:comment>
  <w:comment w:initials="FN(" w:author="Faith Natukunda (ESO) [2]" w:date="2024-04-24T08:04:00Z" w:id="22">
    <w:p w:rsidR="00310B59" w:rsidP="00582277" w:rsidRDefault="00310B59" w14:paraId="3F073582" w14:textId="77777777">
      <w:pPr>
        <w:pStyle w:val="CommentText"/>
      </w:pPr>
      <w:r>
        <w:rPr>
          <w:rStyle w:val="CommentReference"/>
        </w:rPr>
        <w:annotationRef/>
      </w:r>
      <w:r>
        <w:t>Reference added</w:t>
      </w:r>
    </w:p>
  </w:comment>
  <w:comment w:initials="DM" w:author="Daniel Murrant" w:date="2024-02-26T13:56:00Z" w:id="23">
    <w:p w:rsidR="00C579A6" w:rsidP="00C579A6" w:rsidRDefault="00C579A6" w14:paraId="4F389FF0" w14:textId="59F89D04">
      <w:pPr>
        <w:pStyle w:val="CommentText"/>
      </w:pPr>
      <w:r>
        <w:rPr>
          <w:rStyle w:val="CommentReference"/>
        </w:rPr>
        <w:annotationRef/>
      </w:r>
      <w:r>
        <w:t>Faith/Alex, probably one for you?</w:t>
      </w:r>
    </w:p>
  </w:comment>
  <w:comment w:initials="CRN(" w:author="Caroline Rose-Newport (ESO)" w:date="2024-04-18T12:03:00Z" w:id="24">
    <w:p w:rsidR="00931CC7" w:rsidRDefault="00931CC7" w14:paraId="3A7C81BB" w14:textId="77777777">
      <w:pPr>
        <w:pStyle w:val="CommentText"/>
      </w:pPr>
      <w:r>
        <w:rPr>
          <w:rStyle w:val="CommentReference"/>
        </w:rPr>
        <w:annotationRef/>
      </w:r>
      <w:r>
        <w:t>Is this just Phase 1 and is this the starting or ending TRL?</w:t>
      </w:r>
    </w:p>
  </w:comment>
  <w:comment w:initials="FN(" w:author="Faith Natukunda (ESO) [2]" w:date="2024-04-24T08:12:00Z" w:id="25">
    <w:p w:rsidR="00E15BD7" w:rsidP="009330EC" w:rsidRDefault="00E15BD7" w14:paraId="335999AA" w14:textId="77777777">
      <w:pPr>
        <w:pStyle w:val="CommentText"/>
      </w:pPr>
      <w:r>
        <w:rPr>
          <w:rStyle w:val="CommentReference"/>
        </w:rPr>
        <w:annotationRef/>
      </w:r>
      <w:r>
        <w:t>Starting TRL</w:t>
      </w:r>
    </w:p>
  </w:comment>
  <w:comment w:initials="DM" w:author="Daniel Murrant" w:date="2024-02-26T13:56:00Z" w:id="26">
    <w:p w:rsidR="00C579A6" w:rsidP="00C579A6" w:rsidRDefault="00C579A6" w14:paraId="1406460B" w14:textId="36608968">
      <w:pPr>
        <w:pStyle w:val="CommentText"/>
      </w:pPr>
      <w:r>
        <w:rPr>
          <w:rStyle w:val="CommentReference"/>
        </w:rPr>
        <w:annotationRef/>
      </w:r>
      <w:r>
        <w:t>Faith/Alex, probably one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5340F" w15:done="1"/>
  <w15:commentEx w15:paraId="080A3078" w15:paraIdParent="7745340F" w15:done="1"/>
  <w15:commentEx w15:paraId="2EC8282C" w15:done="1"/>
  <w15:commentEx w15:paraId="58638BB5" w15:done="1"/>
  <w15:commentEx w15:paraId="42E3DABD" w15:done="1"/>
  <w15:commentEx w15:paraId="0166906F" w15:done="1"/>
  <w15:commentEx w15:paraId="202F4E6A" w15:done="1"/>
  <w15:commentEx w15:paraId="2ACB1BFE" w15:paraIdParent="202F4E6A" w15:done="1"/>
  <w15:commentEx w15:paraId="0F5F829D" w15:done="1"/>
  <w15:commentEx w15:paraId="07D16560" w15:done="1"/>
  <w15:commentEx w15:paraId="5CD19C1B" w15:paraIdParent="07D16560" w15:done="1"/>
  <w15:commentEx w15:paraId="01108098" w15:done="1"/>
  <w15:commentEx w15:paraId="71A1F6F0" w15:done="1"/>
  <w15:commentEx w15:paraId="3F073582" w15:paraIdParent="71A1F6F0" w15:done="1"/>
  <w15:commentEx w15:paraId="4F389FF0" w15:done="1"/>
  <w15:commentEx w15:paraId="3A7C81BB" w15:done="1"/>
  <w15:commentEx w15:paraId="335999AA" w15:paraIdParent="3A7C81BB" w15:done="1"/>
  <w15:commentEx w15:paraId="140646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61FB" w16cex:dateUtc="2024-04-18T08:10:00Z"/>
  <w16cex:commentExtensible w16cex:durableId="3B047A18" w16cex:dateUtc="2024-04-18T15:41:00Z"/>
  <w16cex:commentExtensible w16cex:durableId="73B86F73" w16cex:dateUtc="2024-02-26T13:24:00Z"/>
  <w16cex:commentExtensible w16cex:durableId="3066C1B9" w16cex:dateUtc="2024-02-26T11:56:00Z"/>
  <w16cex:commentExtensible w16cex:durableId="29CB6BFD" w16cex:dateUtc="2024-04-18T08:53:00Z"/>
  <w16cex:commentExtensible w16cex:durableId="7321E205" w16cex:dateUtc="2024-02-26T12:57:00Z"/>
  <w16cex:commentExtensible w16cex:durableId="29CB6C3B" w16cex:dateUtc="2024-04-18T08:54:00Z"/>
  <w16cex:commentExtensible w16cex:durableId="29D339F2" w16cex:dateUtc="2024-04-24T06:57:00Z"/>
  <w16cex:commentExtensible w16cex:durableId="780EE8B3" w16cex:dateUtc="2024-02-26T13:10:00Z"/>
  <w16cex:commentExtensible w16cex:durableId="29CB6CF4" w16cex:dateUtc="2024-04-18T08:57:00Z"/>
  <w16cex:commentExtensible w16cex:durableId="29D33AF2" w16cex:dateUtc="2024-04-24T07:01:00Z"/>
  <w16cex:commentExtensible w16cex:durableId="53F74747" w16cex:dateUtc="2024-02-26T13:48:00Z"/>
  <w16cex:commentExtensible w16cex:durableId="29CB6D75" w16cex:dateUtc="2024-04-18T08:59:00Z"/>
  <w16cex:commentExtensible w16cex:durableId="29D33B7C" w16cex:dateUtc="2024-04-24T07:04:00Z"/>
  <w16cex:commentExtensible w16cex:durableId="7E908F65" w16cex:dateUtc="2024-02-26T13:56:00Z"/>
  <w16cex:commentExtensible w16cex:durableId="29CB8A88" w16cex:dateUtc="2024-04-18T11:03:00Z"/>
  <w16cex:commentExtensible w16cex:durableId="29D33D6C" w16cex:dateUtc="2024-04-24T07:12:00Z"/>
  <w16cex:commentExtensible w16cex:durableId="3D723933" w16cex:dateUtc="2024-02-26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5340F" w16cid:durableId="29CB61FB"/>
  <w16cid:commentId w16cid:paraId="080A3078" w16cid:durableId="3B047A18"/>
  <w16cid:commentId w16cid:paraId="2EC8282C" w16cid:durableId="73B86F73"/>
  <w16cid:commentId w16cid:paraId="58638BB5" w16cid:durableId="3066C1B9"/>
  <w16cid:commentId w16cid:paraId="42E3DABD" w16cid:durableId="29CB6BFD"/>
  <w16cid:commentId w16cid:paraId="0166906F" w16cid:durableId="7321E205"/>
  <w16cid:commentId w16cid:paraId="202F4E6A" w16cid:durableId="29CB6C3B"/>
  <w16cid:commentId w16cid:paraId="2ACB1BFE" w16cid:durableId="29D339F2"/>
  <w16cid:commentId w16cid:paraId="0F5F829D" w16cid:durableId="780EE8B3"/>
  <w16cid:commentId w16cid:paraId="07D16560" w16cid:durableId="29CB6CF4"/>
  <w16cid:commentId w16cid:paraId="5CD19C1B" w16cid:durableId="29D33AF2"/>
  <w16cid:commentId w16cid:paraId="01108098" w16cid:durableId="53F74747"/>
  <w16cid:commentId w16cid:paraId="71A1F6F0" w16cid:durableId="29CB6D75"/>
  <w16cid:commentId w16cid:paraId="3F073582" w16cid:durableId="29D33B7C"/>
  <w16cid:commentId w16cid:paraId="4F389FF0" w16cid:durableId="7E908F65"/>
  <w16cid:commentId w16cid:paraId="3A7C81BB" w16cid:durableId="29CB8A88"/>
  <w16cid:commentId w16cid:paraId="335999AA" w16cid:durableId="29D33D6C"/>
  <w16cid:commentId w16cid:paraId="1406460B" w16cid:durableId="3D723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69D" w:rsidP="00297315" w:rsidRDefault="0037669D" w14:paraId="32D32AC9" w14:textId="77777777">
      <w:r>
        <w:separator/>
      </w:r>
    </w:p>
  </w:endnote>
  <w:endnote w:type="continuationSeparator" w:id="0">
    <w:p w:rsidR="0037669D" w:rsidP="00297315" w:rsidRDefault="0037669D" w14:paraId="7B799D58" w14:textId="77777777">
      <w:r>
        <w:continuationSeparator/>
      </w:r>
    </w:p>
  </w:endnote>
  <w:endnote w:type="continuationNotice" w:id="1">
    <w:p w:rsidR="0037669D" w:rsidRDefault="0037669D" w14:paraId="35417CF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F24D1" w:rsidRDefault="004F24D1" w14:paraId="29874EE9" w14:textId="2EAA08C4">
    <w:pPr>
      <w:pStyle w:val="Footer"/>
    </w:pPr>
    <w:r>
      <w:rPr>
        <w:noProof/>
      </w:rPr>
      <mc:AlternateContent>
        <mc:Choice Requires="wps">
          <w:drawing>
            <wp:anchor distT="0" distB="0" distL="0" distR="0" simplePos="0" relativeHeight="251658245" behindDoc="0" locked="0" layoutInCell="1" allowOverlap="1" wp14:anchorId="4C1F17E7" wp14:editId="0E1E4812">
              <wp:simplePos x="635" y="635"/>
              <wp:positionH relativeFrom="page">
                <wp:align>left</wp:align>
              </wp:positionH>
              <wp:positionV relativeFrom="page">
                <wp:align>bottom</wp:align>
              </wp:positionV>
              <wp:extent cx="443865" cy="443865"/>
              <wp:effectExtent l="0" t="0" r="6985" b="0"/>
              <wp:wrapNone/>
              <wp:docPr id="1711828304" name="Text Box 1711828304" descr="&#10;--------------------------------------------------------&#10;This document is mark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F24D1" w:rsidR="004F24D1" w:rsidP="004F24D1" w:rsidRDefault="004F24D1" w14:paraId="722FBD9A" w14:textId="77777777">
                          <w:pPr>
                            <w:spacing w:after="0"/>
                            <w:rPr>
                              <w:rFonts w:ascii="Calibri" w:hAnsi="Calibri" w:eastAsia="Calibri" w:cs="Calibri"/>
                              <w:noProof/>
                              <w:color w:val="000000"/>
                              <w:szCs w:val="20"/>
                            </w:rPr>
                          </w:pPr>
                        </w:p>
                        <w:p w:rsidRPr="004F24D1" w:rsidR="004F24D1" w:rsidP="004F24D1" w:rsidRDefault="004F24D1" w14:paraId="36B7DFC4"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524C4014" w14:textId="471030E1">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C1F17E7">
              <v:stroke joinstyle="miter"/>
              <v:path gradientshapeok="t" o:connecttype="rect"/>
            </v:shapetype>
            <v:shape id="Text Box 1711828304"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alt="&#10;--------------------------------------------------------&#10;This document is marked as confidential"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4F24D1" w:rsidR="004F24D1" w:rsidP="004F24D1" w:rsidRDefault="004F24D1" w14:paraId="722FBD9A" w14:textId="77777777">
                    <w:pPr>
                      <w:spacing w:after="0"/>
                      <w:rPr>
                        <w:rFonts w:ascii="Calibri" w:hAnsi="Calibri" w:eastAsia="Calibri" w:cs="Calibri"/>
                        <w:noProof/>
                        <w:color w:val="000000"/>
                        <w:szCs w:val="20"/>
                      </w:rPr>
                    </w:pPr>
                  </w:p>
                  <w:p w:rsidRPr="004F24D1" w:rsidR="004F24D1" w:rsidP="004F24D1" w:rsidRDefault="004F24D1" w14:paraId="36B7DFC4"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524C4014" w14:textId="471030E1">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Pr="006A26C3" w:rsidR="003370FE" w:rsidP="00366250" w:rsidRDefault="004F24D1" w14:paraId="692FDD6C" w14:textId="62983709">
    <w:pPr>
      <w:pStyle w:val="Footer"/>
      <w:ind w:right="-2559"/>
      <w:jc w:val="right"/>
      <w:rPr>
        <w:rFonts w:cs="Arial"/>
        <w:sz w:val="16"/>
        <w:szCs w:val="16"/>
      </w:rPr>
    </w:pPr>
    <w:r>
      <w:rPr>
        <w:rFonts w:cs="Arial"/>
        <w:noProof/>
        <w:color w:val="FF7232" w:themeColor="accent3"/>
        <w:sz w:val="16"/>
        <w:szCs w:val="16"/>
      </w:rPr>
      <mc:AlternateContent>
        <mc:Choice Requires="wps">
          <w:drawing>
            <wp:anchor distT="0" distB="0" distL="0" distR="0" simplePos="0" relativeHeight="251658246" behindDoc="0" locked="0" layoutInCell="1" allowOverlap="1" wp14:anchorId="0484457D" wp14:editId="7BDD8451">
              <wp:simplePos x="648970" y="10064750"/>
              <wp:positionH relativeFrom="page">
                <wp:align>left</wp:align>
              </wp:positionH>
              <wp:positionV relativeFrom="page">
                <wp:align>bottom</wp:align>
              </wp:positionV>
              <wp:extent cx="443865" cy="443865"/>
              <wp:effectExtent l="0" t="0" r="6985" b="0"/>
              <wp:wrapNone/>
              <wp:docPr id="1587566238" name="Text Box 1587566238" descr="&#10;--------------------------------------------------------&#10;This document is mark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F24D1" w:rsidR="004F24D1" w:rsidP="004F24D1" w:rsidRDefault="004F24D1" w14:paraId="4D40BFBC" w14:textId="77777777">
                          <w:pPr>
                            <w:spacing w:after="0"/>
                            <w:rPr>
                              <w:rFonts w:ascii="Calibri" w:hAnsi="Calibri" w:eastAsia="Calibri" w:cs="Calibri"/>
                              <w:noProof/>
                              <w:color w:val="000000"/>
                              <w:szCs w:val="20"/>
                            </w:rPr>
                          </w:pPr>
                        </w:p>
                        <w:p w:rsidRPr="004F24D1" w:rsidR="004F24D1" w:rsidP="004F24D1" w:rsidRDefault="004F24D1" w14:paraId="081D59B7"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06DDC16A" w14:textId="690774F4">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484457D">
              <v:stroke joinstyle="miter"/>
              <v:path gradientshapeok="t" o:connecttype="rect"/>
            </v:shapetype>
            <v:shape id="Text Box 1587566238" style="position:absolute;left:0;text-align:left;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alt="&#10;--------------------------------------------------------&#10;This document is marked as confidential"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4F24D1" w:rsidR="004F24D1" w:rsidP="004F24D1" w:rsidRDefault="004F24D1" w14:paraId="4D40BFBC" w14:textId="77777777">
                    <w:pPr>
                      <w:spacing w:after="0"/>
                      <w:rPr>
                        <w:rFonts w:ascii="Calibri" w:hAnsi="Calibri" w:eastAsia="Calibri" w:cs="Calibri"/>
                        <w:noProof/>
                        <w:color w:val="000000"/>
                        <w:szCs w:val="20"/>
                      </w:rPr>
                    </w:pPr>
                  </w:p>
                  <w:p w:rsidRPr="004F24D1" w:rsidR="004F24D1" w:rsidP="004F24D1" w:rsidRDefault="004F24D1" w14:paraId="081D59B7"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06DDC16A" w14:textId="690774F4">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v:textbox>
              <w10:wrap anchorx="page" anchory="page"/>
            </v:shape>
          </w:pict>
        </mc:Fallback>
      </mc:AlternateContent>
    </w:r>
    <w:r w:rsidRPr="005D5FC0" w:rsidR="37A98046">
      <w:rPr>
        <w:rFonts w:cs="Arial"/>
        <w:color w:val="FF7232" w:themeColor="accent3"/>
        <w:sz w:val="16"/>
        <w:szCs w:val="16"/>
      </w:rPr>
      <w:t>│</w:t>
    </w:r>
    <w:r w:rsidRPr="005D5FC0" w:rsidR="37A98046">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sidR="37A98046">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3370FE" w:rsidRDefault="004F24D1" w14:paraId="03DFEB07" w14:textId="01583B9D">
    <w:pPr>
      <w:pStyle w:val="Footer"/>
    </w:pPr>
    <w:r>
      <w:rPr>
        <w:noProof/>
      </w:rPr>
      <mc:AlternateContent>
        <mc:Choice Requires="wps">
          <w:drawing>
            <wp:anchor distT="0" distB="0" distL="0" distR="0" simplePos="0" relativeHeight="251658244" behindDoc="0" locked="0" layoutInCell="1" allowOverlap="1" wp14:anchorId="30F39BE0" wp14:editId="411AFB02">
              <wp:simplePos x="647700" y="10033000"/>
              <wp:positionH relativeFrom="page">
                <wp:align>left</wp:align>
              </wp:positionH>
              <wp:positionV relativeFrom="page">
                <wp:align>bottom</wp:align>
              </wp:positionV>
              <wp:extent cx="443865" cy="443865"/>
              <wp:effectExtent l="0" t="0" r="6985" b="0"/>
              <wp:wrapNone/>
              <wp:docPr id="754839205" name="Text Box 754839205" descr="&#10;--------------------------------------------------------&#10;This document is mark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F24D1" w:rsidR="004F24D1" w:rsidP="004F24D1" w:rsidRDefault="004F24D1" w14:paraId="5B032D7F" w14:textId="77777777">
                          <w:pPr>
                            <w:spacing w:after="0"/>
                            <w:rPr>
                              <w:rFonts w:ascii="Calibri" w:hAnsi="Calibri" w:eastAsia="Calibri" w:cs="Calibri"/>
                              <w:noProof/>
                              <w:color w:val="000000"/>
                              <w:szCs w:val="20"/>
                            </w:rPr>
                          </w:pPr>
                        </w:p>
                        <w:p w:rsidRPr="004F24D1" w:rsidR="004F24D1" w:rsidP="004F24D1" w:rsidRDefault="004F24D1" w14:paraId="16428830"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2BCF1A68" w14:textId="116F54A2">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F39BE0">
              <v:stroke joinstyle="miter"/>
              <v:path gradientshapeok="t" o:connecttype="rect"/>
            </v:shapetype>
            <v:shape id="Text Box 754839205"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alt="&#10;--------------------------------------------------------&#10;This document is marked as confidential"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4F24D1" w:rsidR="004F24D1" w:rsidP="004F24D1" w:rsidRDefault="004F24D1" w14:paraId="5B032D7F" w14:textId="77777777">
                    <w:pPr>
                      <w:spacing w:after="0"/>
                      <w:rPr>
                        <w:rFonts w:ascii="Calibri" w:hAnsi="Calibri" w:eastAsia="Calibri" w:cs="Calibri"/>
                        <w:noProof/>
                        <w:color w:val="000000"/>
                        <w:szCs w:val="20"/>
                      </w:rPr>
                    </w:pPr>
                  </w:p>
                  <w:p w:rsidRPr="004F24D1" w:rsidR="004F24D1" w:rsidP="004F24D1" w:rsidRDefault="004F24D1" w14:paraId="16428830" w14:textId="77777777">
                    <w:pPr>
                      <w:spacing w:after="0"/>
                      <w:rPr>
                        <w:rFonts w:ascii="Calibri" w:hAnsi="Calibri" w:eastAsia="Calibri" w:cs="Calibri"/>
                        <w:noProof/>
                        <w:color w:val="000000"/>
                        <w:szCs w:val="20"/>
                      </w:rPr>
                    </w:pPr>
                    <w:r w:rsidRPr="004F24D1">
                      <w:rPr>
                        <w:rFonts w:ascii="Calibri" w:hAnsi="Calibri" w:eastAsia="Calibri" w:cs="Calibri"/>
                        <w:noProof/>
                        <w:color w:val="000000"/>
                        <w:szCs w:val="20"/>
                      </w:rPr>
                      <w:t>--------------------------------------------------------</w:t>
                    </w:r>
                  </w:p>
                  <w:p w:rsidRPr="004F24D1" w:rsidR="004F24D1" w:rsidP="004F24D1" w:rsidRDefault="004F24D1" w14:paraId="2BCF1A68" w14:textId="116F54A2">
                    <w:pPr>
                      <w:spacing w:after="0"/>
                      <w:rPr>
                        <w:rFonts w:ascii="Calibri" w:hAnsi="Calibri" w:eastAsia="Calibri" w:cs="Calibri"/>
                        <w:noProof/>
                        <w:color w:val="000000"/>
                        <w:szCs w:val="20"/>
                      </w:rPr>
                    </w:pPr>
                    <w:r w:rsidRPr="004F24D1">
                      <w:rPr>
                        <w:rFonts w:ascii="Calibri" w:hAnsi="Calibri" w:eastAsia="Calibri" w:cs="Calibri"/>
                        <w:noProof/>
                        <w:color w:val="000000"/>
                        <w:szCs w:val="20"/>
                      </w:rPr>
                      <w:t>This document is marked as confidential</w:t>
                    </w:r>
                  </w:p>
                </w:txbxContent>
              </v:textbox>
              <w10:wrap anchorx="page" anchory="page"/>
            </v:shape>
          </w:pict>
        </mc:Fallback>
      </mc:AlternateContent>
    </w:r>
    <w:r w:rsidR="003370FE">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69D" w:rsidP="00297315" w:rsidRDefault="0037669D" w14:paraId="64D65B15" w14:textId="77777777">
      <w:r>
        <w:separator/>
      </w:r>
    </w:p>
  </w:footnote>
  <w:footnote w:type="continuationSeparator" w:id="0">
    <w:p w:rsidR="0037669D" w:rsidP="00297315" w:rsidRDefault="0037669D" w14:paraId="262A5664" w14:textId="77777777">
      <w:r>
        <w:continuationSeparator/>
      </w:r>
    </w:p>
  </w:footnote>
  <w:footnote w:type="continuationNotice" w:id="1">
    <w:p w:rsidR="0037669D" w:rsidRDefault="0037669D" w14:paraId="7708FA4D"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1924CA"/>
    <w:multiLevelType w:val="hybridMultilevel"/>
    <w:tmpl w:val="48AEAD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9467E6"/>
    <w:multiLevelType w:val="hybridMultilevel"/>
    <w:tmpl w:val="5FC68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C630D0"/>
    <w:multiLevelType w:val="hybridMultilevel"/>
    <w:tmpl w:val="A1E42846"/>
    <w:lvl w:ilvl="0" w:tplc="6BF0422E">
      <w:start w:val="1"/>
      <w:numFmt w:val="bullet"/>
      <w:lvlText w:val="•"/>
      <w:lvlJc w:val="left"/>
      <w:pPr>
        <w:tabs>
          <w:tab w:val="num" w:pos="720"/>
        </w:tabs>
        <w:ind w:left="720" w:hanging="360"/>
      </w:pPr>
      <w:rPr>
        <w:rFonts w:hint="default" w:ascii="Arial" w:hAnsi="Arial"/>
      </w:rPr>
    </w:lvl>
    <w:lvl w:ilvl="1" w:tplc="3BD482A0" w:tentative="1">
      <w:start w:val="1"/>
      <w:numFmt w:val="bullet"/>
      <w:lvlText w:val="•"/>
      <w:lvlJc w:val="left"/>
      <w:pPr>
        <w:tabs>
          <w:tab w:val="num" w:pos="1440"/>
        </w:tabs>
        <w:ind w:left="1440" w:hanging="360"/>
      </w:pPr>
      <w:rPr>
        <w:rFonts w:hint="default" w:ascii="Arial" w:hAnsi="Arial"/>
      </w:rPr>
    </w:lvl>
    <w:lvl w:ilvl="2" w:tplc="95A20C5A" w:tentative="1">
      <w:start w:val="1"/>
      <w:numFmt w:val="bullet"/>
      <w:lvlText w:val="•"/>
      <w:lvlJc w:val="left"/>
      <w:pPr>
        <w:tabs>
          <w:tab w:val="num" w:pos="2160"/>
        </w:tabs>
        <w:ind w:left="2160" w:hanging="360"/>
      </w:pPr>
      <w:rPr>
        <w:rFonts w:hint="default" w:ascii="Arial" w:hAnsi="Arial"/>
      </w:rPr>
    </w:lvl>
    <w:lvl w:ilvl="3" w:tplc="2B84E428" w:tentative="1">
      <w:start w:val="1"/>
      <w:numFmt w:val="bullet"/>
      <w:lvlText w:val="•"/>
      <w:lvlJc w:val="left"/>
      <w:pPr>
        <w:tabs>
          <w:tab w:val="num" w:pos="2880"/>
        </w:tabs>
        <w:ind w:left="2880" w:hanging="360"/>
      </w:pPr>
      <w:rPr>
        <w:rFonts w:hint="default" w:ascii="Arial" w:hAnsi="Arial"/>
      </w:rPr>
    </w:lvl>
    <w:lvl w:ilvl="4" w:tplc="98D22684" w:tentative="1">
      <w:start w:val="1"/>
      <w:numFmt w:val="bullet"/>
      <w:lvlText w:val="•"/>
      <w:lvlJc w:val="left"/>
      <w:pPr>
        <w:tabs>
          <w:tab w:val="num" w:pos="3600"/>
        </w:tabs>
        <w:ind w:left="3600" w:hanging="360"/>
      </w:pPr>
      <w:rPr>
        <w:rFonts w:hint="default" w:ascii="Arial" w:hAnsi="Arial"/>
      </w:rPr>
    </w:lvl>
    <w:lvl w:ilvl="5" w:tplc="F8380AA6" w:tentative="1">
      <w:start w:val="1"/>
      <w:numFmt w:val="bullet"/>
      <w:lvlText w:val="•"/>
      <w:lvlJc w:val="left"/>
      <w:pPr>
        <w:tabs>
          <w:tab w:val="num" w:pos="4320"/>
        </w:tabs>
        <w:ind w:left="4320" w:hanging="360"/>
      </w:pPr>
      <w:rPr>
        <w:rFonts w:hint="default" w:ascii="Arial" w:hAnsi="Arial"/>
      </w:rPr>
    </w:lvl>
    <w:lvl w:ilvl="6" w:tplc="EE443622" w:tentative="1">
      <w:start w:val="1"/>
      <w:numFmt w:val="bullet"/>
      <w:lvlText w:val="•"/>
      <w:lvlJc w:val="left"/>
      <w:pPr>
        <w:tabs>
          <w:tab w:val="num" w:pos="5040"/>
        </w:tabs>
        <w:ind w:left="5040" w:hanging="360"/>
      </w:pPr>
      <w:rPr>
        <w:rFonts w:hint="default" w:ascii="Arial" w:hAnsi="Arial"/>
      </w:rPr>
    </w:lvl>
    <w:lvl w:ilvl="7" w:tplc="06AAFA10" w:tentative="1">
      <w:start w:val="1"/>
      <w:numFmt w:val="bullet"/>
      <w:lvlText w:val="•"/>
      <w:lvlJc w:val="left"/>
      <w:pPr>
        <w:tabs>
          <w:tab w:val="num" w:pos="5760"/>
        </w:tabs>
        <w:ind w:left="5760" w:hanging="360"/>
      </w:pPr>
      <w:rPr>
        <w:rFonts w:hint="default" w:ascii="Arial" w:hAnsi="Arial"/>
      </w:rPr>
    </w:lvl>
    <w:lvl w:ilvl="8" w:tplc="F53CC2D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45537"/>
    <w:multiLevelType w:val="hybridMultilevel"/>
    <w:tmpl w:val="F1CCE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F80C45"/>
    <w:multiLevelType w:val="hybridMultilevel"/>
    <w:tmpl w:val="D5CC96DE"/>
    <w:lvl w:ilvl="0" w:tplc="466E4056">
      <w:start w:val="1"/>
      <w:numFmt w:val="bullet"/>
      <w:lvlText w:val="•"/>
      <w:lvlJc w:val="left"/>
      <w:pPr>
        <w:tabs>
          <w:tab w:val="num" w:pos="720"/>
        </w:tabs>
        <w:ind w:left="720" w:hanging="360"/>
      </w:pPr>
      <w:rPr>
        <w:rFonts w:hint="default" w:ascii="Arial" w:hAnsi="Arial"/>
      </w:rPr>
    </w:lvl>
    <w:lvl w:ilvl="1" w:tplc="97E49B5E" w:tentative="1">
      <w:start w:val="1"/>
      <w:numFmt w:val="bullet"/>
      <w:lvlText w:val="•"/>
      <w:lvlJc w:val="left"/>
      <w:pPr>
        <w:tabs>
          <w:tab w:val="num" w:pos="1440"/>
        </w:tabs>
        <w:ind w:left="1440" w:hanging="360"/>
      </w:pPr>
      <w:rPr>
        <w:rFonts w:hint="default" w:ascii="Arial" w:hAnsi="Arial"/>
      </w:rPr>
    </w:lvl>
    <w:lvl w:ilvl="2" w:tplc="0674DE98" w:tentative="1">
      <w:start w:val="1"/>
      <w:numFmt w:val="bullet"/>
      <w:lvlText w:val="•"/>
      <w:lvlJc w:val="left"/>
      <w:pPr>
        <w:tabs>
          <w:tab w:val="num" w:pos="2160"/>
        </w:tabs>
        <w:ind w:left="2160" w:hanging="360"/>
      </w:pPr>
      <w:rPr>
        <w:rFonts w:hint="default" w:ascii="Arial" w:hAnsi="Arial"/>
      </w:rPr>
    </w:lvl>
    <w:lvl w:ilvl="3" w:tplc="ECC03716" w:tentative="1">
      <w:start w:val="1"/>
      <w:numFmt w:val="bullet"/>
      <w:lvlText w:val="•"/>
      <w:lvlJc w:val="left"/>
      <w:pPr>
        <w:tabs>
          <w:tab w:val="num" w:pos="2880"/>
        </w:tabs>
        <w:ind w:left="2880" w:hanging="360"/>
      </w:pPr>
      <w:rPr>
        <w:rFonts w:hint="default" w:ascii="Arial" w:hAnsi="Arial"/>
      </w:rPr>
    </w:lvl>
    <w:lvl w:ilvl="4" w:tplc="C6C63B1E" w:tentative="1">
      <w:start w:val="1"/>
      <w:numFmt w:val="bullet"/>
      <w:lvlText w:val="•"/>
      <w:lvlJc w:val="left"/>
      <w:pPr>
        <w:tabs>
          <w:tab w:val="num" w:pos="3600"/>
        </w:tabs>
        <w:ind w:left="3600" w:hanging="360"/>
      </w:pPr>
      <w:rPr>
        <w:rFonts w:hint="default" w:ascii="Arial" w:hAnsi="Arial"/>
      </w:rPr>
    </w:lvl>
    <w:lvl w:ilvl="5" w:tplc="6498A32A" w:tentative="1">
      <w:start w:val="1"/>
      <w:numFmt w:val="bullet"/>
      <w:lvlText w:val="•"/>
      <w:lvlJc w:val="left"/>
      <w:pPr>
        <w:tabs>
          <w:tab w:val="num" w:pos="4320"/>
        </w:tabs>
        <w:ind w:left="4320" w:hanging="360"/>
      </w:pPr>
      <w:rPr>
        <w:rFonts w:hint="default" w:ascii="Arial" w:hAnsi="Arial"/>
      </w:rPr>
    </w:lvl>
    <w:lvl w:ilvl="6" w:tplc="2ADA40DC" w:tentative="1">
      <w:start w:val="1"/>
      <w:numFmt w:val="bullet"/>
      <w:lvlText w:val="•"/>
      <w:lvlJc w:val="left"/>
      <w:pPr>
        <w:tabs>
          <w:tab w:val="num" w:pos="5040"/>
        </w:tabs>
        <w:ind w:left="5040" w:hanging="360"/>
      </w:pPr>
      <w:rPr>
        <w:rFonts w:hint="default" w:ascii="Arial" w:hAnsi="Arial"/>
      </w:rPr>
    </w:lvl>
    <w:lvl w:ilvl="7" w:tplc="9356DEDE" w:tentative="1">
      <w:start w:val="1"/>
      <w:numFmt w:val="bullet"/>
      <w:lvlText w:val="•"/>
      <w:lvlJc w:val="left"/>
      <w:pPr>
        <w:tabs>
          <w:tab w:val="num" w:pos="5760"/>
        </w:tabs>
        <w:ind w:left="5760" w:hanging="360"/>
      </w:pPr>
      <w:rPr>
        <w:rFonts w:hint="default" w:ascii="Arial" w:hAnsi="Arial"/>
      </w:rPr>
    </w:lvl>
    <w:lvl w:ilvl="8" w:tplc="647A040E"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35676160"/>
    <w:multiLevelType w:val="hybridMultilevel"/>
    <w:tmpl w:val="CAEE9E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B52463"/>
    <w:multiLevelType w:val="hybridMultilevel"/>
    <w:tmpl w:val="264E0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4733EE"/>
    <w:multiLevelType w:val="hybridMultilevel"/>
    <w:tmpl w:val="FB440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B77441"/>
    <w:multiLevelType w:val="hybridMultilevel"/>
    <w:tmpl w:val="7A882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E5589"/>
    <w:multiLevelType w:val="hybridMultilevel"/>
    <w:tmpl w:val="5276D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4C7CD6"/>
    <w:multiLevelType w:val="hybridMultilevel"/>
    <w:tmpl w:val="F85444B8"/>
    <w:lvl w:ilvl="0" w:tplc="96AAA600">
      <w:start w:val="1"/>
      <w:numFmt w:val="bullet"/>
      <w:lvlText w:val="•"/>
      <w:lvlJc w:val="left"/>
      <w:pPr>
        <w:tabs>
          <w:tab w:val="num" w:pos="720"/>
        </w:tabs>
        <w:ind w:left="720" w:hanging="360"/>
      </w:pPr>
      <w:rPr>
        <w:rFonts w:hint="default" w:ascii="Arial" w:hAnsi="Arial"/>
      </w:rPr>
    </w:lvl>
    <w:lvl w:ilvl="1" w:tplc="F2126504" w:tentative="1">
      <w:start w:val="1"/>
      <w:numFmt w:val="bullet"/>
      <w:lvlText w:val="•"/>
      <w:lvlJc w:val="left"/>
      <w:pPr>
        <w:tabs>
          <w:tab w:val="num" w:pos="1440"/>
        </w:tabs>
        <w:ind w:left="1440" w:hanging="360"/>
      </w:pPr>
      <w:rPr>
        <w:rFonts w:hint="default" w:ascii="Arial" w:hAnsi="Arial"/>
      </w:rPr>
    </w:lvl>
    <w:lvl w:ilvl="2" w:tplc="A3D6EDC2" w:tentative="1">
      <w:start w:val="1"/>
      <w:numFmt w:val="bullet"/>
      <w:lvlText w:val="•"/>
      <w:lvlJc w:val="left"/>
      <w:pPr>
        <w:tabs>
          <w:tab w:val="num" w:pos="2160"/>
        </w:tabs>
        <w:ind w:left="2160" w:hanging="360"/>
      </w:pPr>
      <w:rPr>
        <w:rFonts w:hint="default" w:ascii="Arial" w:hAnsi="Arial"/>
      </w:rPr>
    </w:lvl>
    <w:lvl w:ilvl="3" w:tplc="D666BC10" w:tentative="1">
      <w:start w:val="1"/>
      <w:numFmt w:val="bullet"/>
      <w:lvlText w:val="•"/>
      <w:lvlJc w:val="left"/>
      <w:pPr>
        <w:tabs>
          <w:tab w:val="num" w:pos="2880"/>
        </w:tabs>
        <w:ind w:left="2880" w:hanging="360"/>
      </w:pPr>
      <w:rPr>
        <w:rFonts w:hint="default" w:ascii="Arial" w:hAnsi="Arial"/>
      </w:rPr>
    </w:lvl>
    <w:lvl w:ilvl="4" w:tplc="6A5A76D8" w:tentative="1">
      <w:start w:val="1"/>
      <w:numFmt w:val="bullet"/>
      <w:lvlText w:val="•"/>
      <w:lvlJc w:val="left"/>
      <w:pPr>
        <w:tabs>
          <w:tab w:val="num" w:pos="3600"/>
        </w:tabs>
        <w:ind w:left="3600" w:hanging="360"/>
      </w:pPr>
      <w:rPr>
        <w:rFonts w:hint="default" w:ascii="Arial" w:hAnsi="Arial"/>
      </w:rPr>
    </w:lvl>
    <w:lvl w:ilvl="5" w:tplc="A524EED0" w:tentative="1">
      <w:start w:val="1"/>
      <w:numFmt w:val="bullet"/>
      <w:lvlText w:val="•"/>
      <w:lvlJc w:val="left"/>
      <w:pPr>
        <w:tabs>
          <w:tab w:val="num" w:pos="4320"/>
        </w:tabs>
        <w:ind w:left="4320" w:hanging="360"/>
      </w:pPr>
      <w:rPr>
        <w:rFonts w:hint="default" w:ascii="Arial" w:hAnsi="Arial"/>
      </w:rPr>
    </w:lvl>
    <w:lvl w:ilvl="6" w:tplc="4CC20440" w:tentative="1">
      <w:start w:val="1"/>
      <w:numFmt w:val="bullet"/>
      <w:lvlText w:val="•"/>
      <w:lvlJc w:val="left"/>
      <w:pPr>
        <w:tabs>
          <w:tab w:val="num" w:pos="5040"/>
        </w:tabs>
        <w:ind w:left="5040" w:hanging="360"/>
      </w:pPr>
      <w:rPr>
        <w:rFonts w:hint="default" w:ascii="Arial" w:hAnsi="Arial"/>
      </w:rPr>
    </w:lvl>
    <w:lvl w:ilvl="7" w:tplc="88EADAAE" w:tentative="1">
      <w:start w:val="1"/>
      <w:numFmt w:val="bullet"/>
      <w:lvlText w:val="•"/>
      <w:lvlJc w:val="left"/>
      <w:pPr>
        <w:tabs>
          <w:tab w:val="num" w:pos="5760"/>
        </w:tabs>
        <w:ind w:left="5760" w:hanging="360"/>
      </w:pPr>
      <w:rPr>
        <w:rFonts w:hint="default" w:ascii="Arial" w:hAnsi="Arial"/>
      </w:rPr>
    </w:lvl>
    <w:lvl w:ilvl="8" w:tplc="BFA21C8E"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6E0B5CE1"/>
    <w:multiLevelType w:val="hybridMultilevel"/>
    <w:tmpl w:val="DC9C0602"/>
    <w:lvl w:ilvl="0" w:tplc="E2F6BAB8">
      <w:start w:val="1"/>
      <w:numFmt w:val="decimal"/>
      <w:lvlText w:val="%1."/>
      <w:lvlJc w:val="left"/>
      <w:pPr>
        <w:tabs>
          <w:tab w:val="num" w:pos="720"/>
        </w:tabs>
        <w:ind w:left="720" w:hanging="360"/>
      </w:pPr>
    </w:lvl>
    <w:lvl w:ilvl="1" w:tplc="B8CAD78C" w:tentative="1">
      <w:start w:val="1"/>
      <w:numFmt w:val="decimal"/>
      <w:lvlText w:val="%2."/>
      <w:lvlJc w:val="left"/>
      <w:pPr>
        <w:tabs>
          <w:tab w:val="num" w:pos="1440"/>
        </w:tabs>
        <w:ind w:left="1440" w:hanging="360"/>
      </w:pPr>
    </w:lvl>
    <w:lvl w:ilvl="2" w:tplc="D1265C72" w:tentative="1">
      <w:start w:val="1"/>
      <w:numFmt w:val="decimal"/>
      <w:lvlText w:val="%3."/>
      <w:lvlJc w:val="left"/>
      <w:pPr>
        <w:tabs>
          <w:tab w:val="num" w:pos="2160"/>
        </w:tabs>
        <w:ind w:left="2160" w:hanging="360"/>
      </w:pPr>
    </w:lvl>
    <w:lvl w:ilvl="3" w:tplc="1AEEA5B2" w:tentative="1">
      <w:start w:val="1"/>
      <w:numFmt w:val="decimal"/>
      <w:lvlText w:val="%4."/>
      <w:lvlJc w:val="left"/>
      <w:pPr>
        <w:tabs>
          <w:tab w:val="num" w:pos="2880"/>
        </w:tabs>
        <w:ind w:left="2880" w:hanging="360"/>
      </w:pPr>
    </w:lvl>
    <w:lvl w:ilvl="4" w:tplc="266AF4FC" w:tentative="1">
      <w:start w:val="1"/>
      <w:numFmt w:val="decimal"/>
      <w:lvlText w:val="%5."/>
      <w:lvlJc w:val="left"/>
      <w:pPr>
        <w:tabs>
          <w:tab w:val="num" w:pos="3600"/>
        </w:tabs>
        <w:ind w:left="3600" w:hanging="360"/>
      </w:pPr>
    </w:lvl>
    <w:lvl w:ilvl="5" w:tplc="05FAC59C" w:tentative="1">
      <w:start w:val="1"/>
      <w:numFmt w:val="decimal"/>
      <w:lvlText w:val="%6."/>
      <w:lvlJc w:val="left"/>
      <w:pPr>
        <w:tabs>
          <w:tab w:val="num" w:pos="4320"/>
        </w:tabs>
        <w:ind w:left="4320" w:hanging="360"/>
      </w:pPr>
    </w:lvl>
    <w:lvl w:ilvl="6" w:tplc="82A0AA5C" w:tentative="1">
      <w:start w:val="1"/>
      <w:numFmt w:val="decimal"/>
      <w:lvlText w:val="%7."/>
      <w:lvlJc w:val="left"/>
      <w:pPr>
        <w:tabs>
          <w:tab w:val="num" w:pos="5040"/>
        </w:tabs>
        <w:ind w:left="5040" w:hanging="360"/>
      </w:pPr>
    </w:lvl>
    <w:lvl w:ilvl="7" w:tplc="2422B4D8" w:tentative="1">
      <w:start w:val="1"/>
      <w:numFmt w:val="decimal"/>
      <w:lvlText w:val="%8."/>
      <w:lvlJc w:val="left"/>
      <w:pPr>
        <w:tabs>
          <w:tab w:val="num" w:pos="5760"/>
        </w:tabs>
        <w:ind w:left="5760" w:hanging="360"/>
      </w:pPr>
    </w:lvl>
    <w:lvl w:ilvl="8" w:tplc="31D66976" w:tentative="1">
      <w:start w:val="1"/>
      <w:numFmt w:val="decimal"/>
      <w:lvlText w:val="%9."/>
      <w:lvlJc w:val="left"/>
      <w:pPr>
        <w:tabs>
          <w:tab w:val="num" w:pos="6480"/>
        </w:tabs>
        <w:ind w:left="6480" w:hanging="360"/>
      </w:p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0D3D7F"/>
    <w:multiLevelType w:val="hybridMultilevel"/>
    <w:tmpl w:val="59DCC66C"/>
    <w:lvl w:ilvl="0" w:tplc="639823EA">
      <w:start w:val="1"/>
      <w:numFmt w:val="bullet"/>
      <w:lvlText w:val="•"/>
      <w:lvlJc w:val="left"/>
      <w:pPr>
        <w:tabs>
          <w:tab w:val="num" w:pos="720"/>
        </w:tabs>
        <w:ind w:left="720" w:hanging="360"/>
      </w:pPr>
      <w:rPr>
        <w:rFonts w:hint="default" w:ascii="Arial" w:hAnsi="Arial"/>
      </w:rPr>
    </w:lvl>
    <w:lvl w:ilvl="1" w:tplc="21BA597C" w:tentative="1">
      <w:start w:val="1"/>
      <w:numFmt w:val="bullet"/>
      <w:lvlText w:val="•"/>
      <w:lvlJc w:val="left"/>
      <w:pPr>
        <w:tabs>
          <w:tab w:val="num" w:pos="1440"/>
        </w:tabs>
        <w:ind w:left="1440" w:hanging="360"/>
      </w:pPr>
      <w:rPr>
        <w:rFonts w:hint="default" w:ascii="Arial" w:hAnsi="Arial"/>
      </w:rPr>
    </w:lvl>
    <w:lvl w:ilvl="2" w:tplc="7CC28CCE" w:tentative="1">
      <w:start w:val="1"/>
      <w:numFmt w:val="bullet"/>
      <w:lvlText w:val="•"/>
      <w:lvlJc w:val="left"/>
      <w:pPr>
        <w:tabs>
          <w:tab w:val="num" w:pos="2160"/>
        </w:tabs>
        <w:ind w:left="2160" w:hanging="360"/>
      </w:pPr>
      <w:rPr>
        <w:rFonts w:hint="default" w:ascii="Arial" w:hAnsi="Arial"/>
      </w:rPr>
    </w:lvl>
    <w:lvl w:ilvl="3" w:tplc="491E87EE" w:tentative="1">
      <w:start w:val="1"/>
      <w:numFmt w:val="bullet"/>
      <w:lvlText w:val="•"/>
      <w:lvlJc w:val="left"/>
      <w:pPr>
        <w:tabs>
          <w:tab w:val="num" w:pos="2880"/>
        </w:tabs>
        <w:ind w:left="2880" w:hanging="360"/>
      </w:pPr>
      <w:rPr>
        <w:rFonts w:hint="default" w:ascii="Arial" w:hAnsi="Arial"/>
      </w:rPr>
    </w:lvl>
    <w:lvl w:ilvl="4" w:tplc="3C2856AC" w:tentative="1">
      <w:start w:val="1"/>
      <w:numFmt w:val="bullet"/>
      <w:lvlText w:val="•"/>
      <w:lvlJc w:val="left"/>
      <w:pPr>
        <w:tabs>
          <w:tab w:val="num" w:pos="3600"/>
        </w:tabs>
        <w:ind w:left="3600" w:hanging="360"/>
      </w:pPr>
      <w:rPr>
        <w:rFonts w:hint="default" w:ascii="Arial" w:hAnsi="Arial"/>
      </w:rPr>
    </w:lvl>
    <w:lvl w:ilvl="5" w:tplc="6584062E" w:tentative="1">
      <w:start w:val="1"/>
      <w:numFmt w:val="bullet"/>
      <w:lvlText w:val="•"/>
      <w:lvlJc w:val="left"/>
      <w:pPr>
        <w:tabs>
          <w:tab w:val="num" w:pos="4320"/>
        </w:tabs>
        <w:ind w:left="4320" w:hanging="360"/>
      </w:pPr>
      <w:rPr>
        <w:rFonts w:hint="default" w:ascii="Arial" w:hAnsi="Arial"/>
      </w:rPr>
    </w:lvl>
    <w:lvl w:ilvl="6" w:tplc="607E16FA" w:tentative="1">
      <w:start w:val="1"/>
      <w:numFmt w:val="bullet"/>
      <w:lvlText w:val="•"/>
      <w:lvlJc w:val="left"/>
      <w:pPr>
        <w:tabs>
          <w:tab w:val="num" w:pos="5040"/>
        </w:tabs>
        <w:ind w:left="5040" w:hanging="360"/>
      </w:pPr>
      <w:rPr>
        <w:rFonts w:hint="default" w:ascii="Arial" w:hAnsi="Arial"/>
      </w:rPr>
    </w:lvl>
    <w:lvl w:ilvl="7" w:tplc="B810EE3E" w:tentative="1">
      <w:start w:val="1"/>
      <w:numFmt w:val="bullet"/>
      <w:lvlText w:val="•"/>
      <w:lvlJc w:val="left"/>
      <w:pPr>
        <w:tabs>
          <w:tab w:val="num" w:pos="5760"/>
        </w:tabs>
        <w:ind w:left="5760" w:hanging="360"/>
      </w:pPr>
      <w:rPr>
        <w:rFonts w:hint="default" w:ascii="Arial" w:hAnsi="Arial"/>
      </w:rPr>
    </w:lvl>
    <w:lvl w:ilvl="8" w:tplc="8574371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A33FB4"/>
    <w:multiLevelType w:val="hybridMultilevel"/>
    <w:tmpl w:val="DDF00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102DC"/>
    <w:multiLevelType w:val="hybridMultilevel"/>
    <w:tmpl w:val="A662A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3299847">
    <w:abstractNumId w:val="3"/>
  </w:num>
  <w:num w:numId="2" w16cid:durableId="1492676761">
    <w:abstractNumId w:val="31"/>
  </w:num>
  <w:num w:numId="3" w16cid:durableId="536819659">
    <w:abstractNumId w:val="1"/>
  </w:num>
  <w:num w:numId="4" w16cid:durableId="75323359">
    <w:abstractNumId w:val="32"/>
  </w:num>
  <w:num w:numId="5" w16cid:durableId="1620331083">
    <w:abstractNumId w:val="7"/>
  </w:num>
  <w:num w:numId="6" w16cid:durableId="1307203786">
    <w:abstractNumId w:val="18"/>
  </w:num>
  <w:num w:numId="7" w16cid:durableId="1104956517">
    <w:abstractNumId w:val="10"/>
  </w:num>
  <w:num w:numId="8" w16cid:durableId="1171146078">
    <w:abstractNumId w:val="11"/>
  </w:num>
  <w:num w:numId="9" w16cid:durableId="909266343">
    <w:abstractNumId w:val="25"/>
  </w:num>
  <w:num w:numId="10" w16cid:durableId="212039100">
    <w:abstractNumId w:val="29"/>
  </w:num>
  <w:num w:numId="11" w16cid:durableId="1607232725">
    <w:abstractNumId w:val="0"/>
  </w:num>
  <w:num w:numId="12" w16cid:durableId="1975595437">
    <w:abstractNumId w:val="17"/>
  </w:num>
  <w:num w:numId="13" w16cid:durableId="1761094823">
    <w:abstractNumId w:val="27"/>
  </w:num>
  <w:num w:numId="14" w16cid:durableId="1887180674">
    <w:abstractNumId w:val="9"/>
  </w:num>
  <w:num w:numId="15" w16cid:durableId="330376341">
    <w:abstractNumId w:val="2"/>
  </w:num>
  <w:num w:numId="16" w16cid:durableId="1681808629">
    <w:abstractNumId w:val="19"/>
  </w:num>
  <w:num w:numId="17" w16cid:durableId="2093578377">
    <w:abstractNumId w:val="4"/>
  </w:num>
  <w:num w:numId="18" w16cid:durableId="1160388444">
    <w:abstractNumId w:val="21"/>
  </w:num>
  <w:num w:numId="19" w16cid:durableId="349838884">
    <w:abstractNumId w:val="24"/>
  </w:num>
  <w:num w:numId="20" w16cid:durableId="1005941825">
    <w:abstractNumId w:val="15"/>
  </w:num>
  <w:num w:numId="21" w16cid:durableId="409930532">
    <w:abstractNumId w:val="5"/>
  </w:num>
  <w:num w:numId="22" w16cid:durableId="1807039034">
    <w:abstractNumId w:val="28"/>
  </w:num>
  <w:num w:numId="23" w16cid:durableId="2074236230">
    <w:abstractNumId w:val="14"/>
  </w:num>
  <w:num w:numId="24" w16cid:durableId="1530601573">
    <w:abstractNumId w:val="30"/>
  </w:num>
  <w:num w:numId="25" w16cid:durableId="1533375477">
    <w:abstractNumId w:val="23"/>
  </w:num>
  <w:num w:numId="26" w16cid:durableId="456067163">
    <w:abstractNumId w:val="22"/>
  </w:num>
  <w:num w:numId="27" w16cid:durableId="2096854863">
    <w:abstractNumId w:val="20"/>
  </w:num>
  <w:num w:numId="28" w16cid:durableId="1678578025">
    <w:abstractNumId w:val="6"/>
  </w:num>
  <w:num w:numId="29" w16cid:durableId="416680308">
    <w:abstractNumId w:val="8"/>
  </w:num>
  <w:num w:numId="30" w16cid:durableId="1866206869">
    <w:abstractNumId w:val="12"/>
  </w:num>
  <w:num w:numId="31" w16cid:durableId="1307588390">
    <w:abstractNumId w:val="26"/>
  </w:num>
  <w:num w:numId="32" w16cid:durableId="576666676">
    <w:abstractNumId w:val="13"/>
  </w:num>
  <w:num w:numId="33" w16cid:durableId="188895099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Rose-Newport (ESO)">
    <w15:presenceInfo w15:providerId="AD" w15:userId="S::caroline.rosenewport@uk.nationalgrid.com::59c6dcca-f23e-4a25-a303-3ce4481b4e91"/>
  </w15:person>
  <w15:person w15:author="Faith Natukunda (ESO)">
    <w15:presenceInfo w15:providerId="AD" w15:userId="S::faith.natukunda@uk.nationalgrid.com::e3febfde-0012-4a1d-ad45-c393de278c1b"/>
  </w15:person>
  <w15:person w15:author="Daniel Murrant">
    <w15:presenceInfo w15:providerId="AD" w15:userId="S::Daniel.Murrant@es.catapult.org.uk::8f06079c-b5f4-4b4f-8ed6-4239350135b0"/>
  </w15:person>
  <w15:person w15:author="Faith Natukunda (ESO) [2]">
    <w15:presenceInfo w15:providerId="AD" w15:userId="S::Faith.Natukunda@uk.nationalgrid.com::e3febfde-0012-4a1d-ad45-c393de278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33A8"/>
    <w:rsid w:val="00011537"/>
    <w:rsid w:val="000344FF"/>
    <w:rsid w:val="00046F92"/>
    <w:rsid w:val="00047BA8"/>
    <w:rsid w:val="000667EA"/>
    <w:rsid w:val="00071758"/>
    <w:rsid w:val="00086268"/>
    <w:rsid w:val="00092C77"/>
    <w:rsid w:val="0009623B"/>
    <w:rsid w:val="000A4C48"/>
    <w:rsid w:val="000A73DF"/>
    <w:rsid w:val="000D02D3"/>
    <w:rsid w:val="000D2529"/>
    <w:rsid w:val="000D320E"/>
    <w:rsid w:val="000D465C"/>
    <w:rsid w:val="000F19A3"/>
    <w:rsid w:val="0010183C"/>
    <w:rsid w:val="001036C0"/>
    <w:rsid w:val="00105785"/>
    <w:rsid w:val="001060EB"/>
    <w:rsid w:val="00111682"/>
    <w:rsid w:val="0011392E"/>
    <w:rsid w:val="00115194"/>
    <w:rsid w:val="001162E7"/>
    <w:rsid w:val="001236FC"/>
    <w:rsid w:val="00161118"/>
    <w:rsid w:val="001742E9"/>
    <w:rsid w:val="00175C18"/>
    <w:rsid w:val="00184884"/>
    <w:rsid w:val="001A36E5"/>
    <w:rsid w:val="001A6444"/>
    <w:rsid w:val="001B211E"/>
    <w:rsid w:val="001B4A03"/>
    <w:rsid w:val="001E1D16"/>
    <w:rsid w:val="001E4655"/>
    <w:rsid w:val="002007D5"/>
    <w:rsid w:val="002027B1"/>
    <w:rsid w:val="002034B7"/>
    <w:rsid w:val="002118A3"/>
    <w:rsid w:val="002140FC"/>
    <w:rsid w:val="00215D63"/>
    <w:rsid w:val="00230EB6"/>
    <w:rsid w:val="00254922"/>
    <w:rsid w:val="00255322"/>
    <w:rsid w:val="00272E82"/>
    <w:rsid w:val="0027523B"/>
    <w:rsid w:val="0027620B"/>
    <w:rsid w:val="0029024D"/>
    <w:rsid w:val="00296ACA"/>
    <w:rsid w:val="00297315"/>
    <w:rsid w:val="002A6340"/>
    <w:rsid w:val="002A7632"/>
    <w:rsid w:val="002C1673"/>
    <w:rsid w:val="002E4D6B"/>
    <w:rsid w:val="00303C2F"/>
    <w:rsid w:val="00310B59"/>
    <w:rsid w:val="00324B1D"/>
    <w:rsid w:val="003333B9"/>
    <w:rsid w:val="003370FE"/>
    <w:rsid w:val="00345DA1"/>
    <w:rsid w:val="00362151"/>
    <w:rsid w:val="00366250"/>
    <w:rsid w:val="00367105"/>
    <w:rsid w:val="003719FE"/>
    <w:rsid w:val="0037669D"/>
    <w:rsid w:val="00386C9E"/>
    <w:rsid w:val="003A4B75"/>
    <w:rsid w:val="003C060A"/>
    <w:rsid w:val="003C186A"/>
    <w:rsid w:val="003C33AF"/>
    <w:rsid w:val="003C3FD5"/>
    <w:rsid w:val="003C5677"/>
    <w:rsid w:val="003D12B9"/>
    <w:rsid w:val="003D171C"/>
    <w:rsid w:val="003D7B6F"/>
    <w:rsid w:val="003E1948"/>
    <w:rsid w:val="003E2FC5"/>
    <w:rsid w:val="003E3A6E"/>
    <w:rsid w:val="003F47ED"/>
    <w:rsid w:val="003F4A0D"/>
    <w:rsid w:val="003F7698"/>
    <w:rsid w:val="00400C41"/>
    <w:rsid w:val="004361DC"/>
    <w:rsid w:val="00456751"/>
    <w:rsid w:val="0046433B"/>
    <w:rsid w:val="00465EF0"/>
    <w:rsid w:val="00467038"/>
    <w:rsid w:val="00470D8D"/>
    <w:rsid w:val="00475A02"/>
    <w:rsid w:val="00493087"/>
    <w:rsid w:val="004936EA"/>
    <w:rsid w:val="004A0191"/>
    <w:rsid w:val="004B425A"/>
    <w:rsid w:val="004C0E6C"/>
    <w:rsid w:val="004D4EE8"/>
    <w:rsid w:val="004E749F"/>
    <w:rsid w:val="004F1DC4"/>
    <w:rsid w:val="004F2375"/>
    <w:rsid w:val="004F24D1"/>
    <w:rsid w:val="0050338D"/>
    <w:rsid w:val="005034C3"/>
    <w:rsid w:val="00530ADE"/>
    <w:rsid w:val="00534EFC"/>
    <w:rsid w:val="00541241"/>
    <w:rsid w:val="005419A2"/>
    <w:rsid w:val="00547294"/>
    <w:rsid w:val="0055175D"/>
    <w:rsid w:val="00560B6A"/>
    <w:rsid w:val="00561548"/>
    <w:rsid w:val="00570427"/>
    <w:rsid w:val="00576E8C"/>
    <w:rsid w:val="00583160"/>
    <w:rsid w:val="005859C3"/>
    <w:rsid w:val="00590E4E"/>
    <w:rsid w:val="00591039"/>
    <w:rsid w:val="005B36EE"/>
    <w:rsid w:val="005D1113"/>
    <w:rsid w:val="005D2259"/>
    <w:rsid w:val="005D5FC0"/>
    <w:rsid w:val="005E5782"/>
    <w:rsid w:val="005F1303"/>
    <w:rsid w:val="006019B9"/>
    <w:rsid w:val="00603591"/>
    <w:rsid w:val="00603F80"/>
    <w:rsid w:val="0061107B"/>
    <w:rsid w:val="00614FA2"/>
    <w:rsid w:val="00617F0E"/>
    <w:rsid w:val="00625C94"/>
    <w:rsid w:val="006313D1"/>
    <w:rsid w:val="00644FA3"/>
    <w:rsid w:val="00653B03"/>
    <w:rsid w:val="00667AC2"/>
    <w:rsid w:val="00671EB6"/>
    <w:rsid w:val="006A0AB3"/>
    <w:rsid w:val="006A26C3"/>
    <w:rsid w:val="006A6AFA"/>
    <w:rsid w:val="006A6DD7"/>
    <w:rsid w:val="006C16C6"/>
    <w:rsid w:val="006C1FD6"/>
    <w:rsid w:val="006C5ADA"/>
    <w:rsid w:val="006D2D30"/>
    <w:rsid w:val="006D6742"/>
    <w:rsid w:val="0070553A"/>
    <w:rsid w:val="00712437"/>
    <w:rsid w:val="0071397E"/>
    <w:rsid w:val="007273DC"/>
    <w:rsid w:val="00743174"/>
    <w:rsid w:val="007733F3"/>
    <w:rsid w:val="00773836"/>
    <w:rsid w:val="00784AB3"/>
    <w:rsid w:val="0079663C"/>
    <w:rsid w:val="007C6A5B"/>
    <w:rsid w:val="007C7B35"/>
    <w:rsid w:val="007F0F27"/>
    <w:rsid w:val="007F3BE2"/>
    <w:rsid w:val="007F794C"/>
    <w:rsid w:val="00814802"/>
    <w:rsid w:val="008249A2"/>
    <w:rsid w:val="00850550"/>
    <w:rsid w:val="00855F38"/>
    <w:rsid w:val="00860BB8"/>
    <w:rsid w:val="00861FD2"/>
    <w:rsid w:val="00864000"/>
    <w:rsid w:val="0088279E"/>
    <w:rsid w:val="008975E3"/>
    <w:rsid w:val="008A73A9"/>
    <w:rsid w:val="008B115A"/>
    <w:rsid w:val="008B2A26"/>
    <w:rsid w:val="008B352E"/>
    <w:rsid w:val="008C2F93"/>
    <w:rsid w:val="008C661E"/>
    <w:rsid w:val="008D3551"/>
    <w:rsid w:val="008E19D5"/>
    <w:rsid w:val="0090086C"/>
    <w:rsid w:val="009124A3"/>
    <w:rsid w:val="00912890"/>
    <w:rsid w:val="00930723"/>
    <w:rsid w:val="00931CC7"/>
    <w:rsid w:val="00944D4F"/>
    <w:rsid w:val="00960A98"/>
    <w:rsid w:val="009620AF"/>
    <w:rsid w:val="009655E8"/>
    <w:rsid w:val="00965956"/>
    <w:rsid w:val="00971A93"/>
    <w:rsid w:val="00973081"/>
    <w:rsid w:val="00982A97"/>
    <w:rsid w:val="0098375F"/>
    <w:rsid w:val="009C2DE9"/>
    <w:rsid w:val="009C44DD"/>
    <w:rsid w:val="009E0826"/>
    <w:rsid w:val="009E41EB"/>
    <w:rsid w:val="009E504E"/>
    <w:rsid w:val="00A0008B"/>
    <w:rsid w:val="00A05930"/>
    <w:rsid w:val="00A2071B"/>
    <w:rsid w:val="00A20B33"/>
    <w:rsid w:val="00A241D6"/>
    <w:rsid w:val="00A27F84"/>
    <w:rsid w:val="00A37DA3"/>
    <w:rsid w:val="00A37EAC"/>
    <w:rsid w:val="00A44A1D"/>
    <w:rsid w:val="00A54822"/>
    <w:rsid w:val="00A57C44"/>
    <w:rsid w:val="00A728CC"/>
    <w:rsid w:val="00A74FDC"/>
    <w:rsid w:val="00A85578"/>
    <w:rsid w:val="00A96B54"/>
    <w:rsid w:val="00AA39BD"/>
    <w:rsid w:val="00AA4233"/>
    <w:rsid w:val="00AB4223"/>
    <w:rsid w:val="00AB59C8"/>
    <w:rsid w:val="00AC36F5"/>
    <w:rsid w:val="00AD0E40"/>
    <w:rsid w:val="00AD15EB"/>
    <w:rsid w:val="00B07E27"/>
    <w:rsid w:val="00B1175B"/>
    <w:rsid w:val="00B23D8D"/>
    <w:rsid w:val="00B2461F"/>
    <w:rsid w:val="00B337CD"/>
    <w:rsid w:val="00B403AA"/>
    <w:rsid w:val="00B47E73"/>
    <w:rsid w:val="00B56666"/>
    <w:rsid w:val="00B56AA3"/>
    <w:rsid w:val="00B622E7"/>
    <w:rsid w:val="00B72C76"/>
    <w:rsid w:val="00B77868"/>
    <w:rsid w:val="00B83046"/>
    <w:rsid w:val="00B86B17"/>
    <w:rsid w:val="00B90EF3"/>
    <w:rsid w:val="00B93447"/>
    <w:rsid w:val="00BB14B8"/>
    <w:rsid w:val="00BE465E"/>
    <w:rsid w:val="00BE4AF3"/>
    <w:rsid w:val="00BE6A4F"/>
    <w:rsid w:val="00BF7B24"/>
    <w:rsid w:val="00C050A6"/>
    <w:rsid w:val="00C1105E"/>
    <w:rsid w:val="00C24A62"/>
    <w:rsid w:val="00C45266"/>
    <w:rsid w:val="00C45350"/>
    <w:rsid w:val="00C56180"/>
    <w:rsid w:val="00C579A6"/>
    <w:rsid w:val="00C71413"/>
    <w:rsid w:val="00C81C8C"/>
    <w:rsid w:val="00C83F25"/>
    <w:rsid w:val="00C843C5"/>
    <w:rsid w:val="00C87409"/>
    <w:rsid w:val="00C96234"/>
    <w:rsid w:val="00C9713E"/>
    <w:rsid w:val="00CB5FE9"/>
    <w:rsid w:val="00CC50C7"/>
    <w:rsid w:val="00CC7391"/>
    <w:rsid w:val="00CE05FD"/>
    <w:rsid w:val="00CE0B7F"/>
    <w:rsid w:val="00D34903"/>
    <w:rsid w:val="00D47A5A"/>
    <w:rsid w:val="00D701A7"/>
    <w:rsid w:val="00D76535"/>
    <w:rsid w:val="00D82A9D"/>
    <w:rsid w:val="00D96D65"/>
    <w:rsid w:val="00DA3C4F"/>
    <w:rsid w:val="00DB5E55"/>
    <w:rsid w:val="00DC3D29"/>
    <w:rsid w:val="00DC4266"/>
    <w:rsid w:val="00DE1688"/>
    <w:rsid w:val="00DF2E41"/>
    <w:rsid w:val="00DF6F39"/>
    <w:rsid w:val="00E013F7"/>
    <w:rsid w:val="00E01A72"/>
    <w:rsid w:val="00E072A2"/>
    <w:rsid w:val="00E1200A"/>
    <w:rsid w:val="00E152A7"/>
    <w:rsid w:val="00E15BD7"/>
    <w:rsid w:val="00E37DC9"/>
    <w:rsid w:val="00E56AEE"/>
    <w:rsid w:val="00E56F89"/>
    <w:rsid w:val="00E63BCC"/>
    <w:rsid w:val="00E803B1"/>
    <w:rsid w:val="00E84CBB"/>
    <w:rsid w:val="00E9485C"/>
    <w:rsid w:val="00E96719"/>
    <w:rsid w:val="00EA1029"/>
    <w:rsid w:val="00EA2F28"/>
    <w:rsid w:val="00EC2ACB"/>
    <w:rsid w:val="00EC6DDF"/>
    <w:rsid w:val="00ED6812"/>
    <w:rsid w:val="00ED7513"/>
    <w:rsid w:val="00EF64B8"/>
    <w:rsid w:val="00F045A8"/>
    <w:rsid w:val="00F05F77"/>
    <w:rsid w:val="00F0745A"/>
    <w:rsid w:val="00F15851"/>
    <w:rsid w:val="00F17764"/>
    <w:rsid w:val="00F30353"/>
    <w:rsid w:val="00F41ACC"/>
    <w:rsid w:val="00F41F04"/>
    <w:rsid w:val="00F4406B"/>
    <w:rsid w:val="00F47EC4"/>
    <w:rsid w:val="00F53BB8"/>
    <w:rsid w:val="00F620BF"/>
    <w:rsid w:val="00F6318B"/>
    <w:rsid w:val="00F84149"/>
    <w:rsid w:val="00F917E9"/>
    <w:rsid w:val="00FB2606"/>
    <w:rsid w:val="00FC4D03"/>
    <w:rsid w:val="00FE0A53"/>
    <w:rsid w:val="00FE0BF5"/>
    <w:rsid w:val="00FE430A"/>
    <w:rsid w:val="00FF1817"/>
    <w:rsid w:val="00FF4FA0"/>
    <w:rsid w:val="020F85DD"/>
    <w:rsid w:val="0248E85D"/>
    <w:rsid w:val="044CAF2F"/>
    <w:rsid w:val="067D7B25"/>
    <w:rsid w:val="0AAC73BE"/>
    <w:rsid w:val="0E8B085F"/>
    <w:rsid w:val="15B69EBE"/>
    <w:rsid w:val="18C4DCB4"/>
    <w:rsid w:val="1A45DF44"/>
    <w:rsid w:val="1D1CE2E0"/>
    <w:rsid w:val="1E04D6D1"/>
    <w:rsid w:val="27C3FEE5"/>
    <w:rsid w:val="27C6B179"/>
    <w:rsid w:val="284279BA"/>
    <w:rsid w:val="2B99B9D8"/>
    <w:rsid w:val="2B99D0C9"/>
    <w:rsid w:val="2C03851B"/>
    <w:rsid w:val="3535E7F1"/>
    <w:rsid w:val="35BBC383"/>
    <w:rsid w:val="37019467"/>
    <w:rsid w:val="37A98046"/>
    <w:rsid w:val="3833C189"/>
    <w:rsid w:val="3D93D539"/>
    <w:rsid w:val="409E22CA"/>
    <w:rsid w:val="45835989"/>
    <w:rsid w:val="45A3D603"/>
    <w:rsid w:val="4AD994DA"/>
    <w:rsid w:val="4C5806F5"/>
    <w:rsid w:val="4EC1145D"/>
    <w:rsid w:val="53059E5C"/>
    <w:rsid w:val="5A432423"/>
    <w:rsid w:val="5BF1E75C"/>
    <w:rsid w:val="5CCB8839"/>
    <w:rsid w:val="5E3B4F2F"/>
    <w:rsid w:val="63324E0D"/>
    <w:rsid w:val="66EE802C"/>
    <w:rsid w:val="6A950552"/>
    <w:rsid w:val="6C83B574"/>
    <w:rsid w:val="6CCF888C"/>
    <w:rsid w:val="720ED309"/>
    <w:rsid w:val="745B6107"/>
    <w:rsid w:val="753231C4"/>
    <w:rsid w:val="793B78C4"/>
    <w:rsid w:val="7C19B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AF292E55-F8C4-42DE-830E-74A63DDE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0353"/>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5D2259"/>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5D2259"/>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paragraph" w:styleId="FootnoteText">
    <w:name w:val="footnote text"/>
    <w:basedOn w:val="Normal"/>
    <w:link w:val="FootnoteTextChar"/>
    <w:uiPriority w:val="99"/>
    <w:unhideWhenUsed/>
    <w:rsid w:val="002C1673"/>
    <w:pPr>
      <w:spacing w:before="0" w:after="0"/>
    </w:pPr>
    <w:rPr>
      <w:rFonts w:ascii="Segoe UI" w:hAnsi="Segoe UI" w:eastAsiaTheme="minorHAnsi" w:cstheme="minorBidi"/>
      <w:kern w:val="2"/>
      <w:szCs w:val="20"/>
      <w:lang w:eastAsia="en-US"/>
      <w14:ligatures w14:val="standardContextual"/>
    </w:rPr>
  </w:style>
  <w:style w:type="character" w:styleId="FootnoteTextChar" w:customStyle="1">
    <w:name w:val="Footnote Text Char"/>
    <w:basedOn w:val="DefaultParagraphFont"/>
    <w:link w:val="FootnoteText"/>
    <w:uiPriority w:val="99"/>
    <w:rsid w:val="002C1673"/>
    <w:rPr>
      <w:rFonts w:ascii="Segoe UI" w:hAnsi="Segoe UI"/>
      <w:kern w:val="2"/>
      <w:sz w:val="20"/>
      <w:szCs w:val="20"/>
      <w14:ligatures w14:val="standardContextual"/>
    </w:rPr>
  </w:style>
  <w:style w:type="character" w:styleId="FootnoteReference">
    <w:name w:val="footnote reference"/>
    <w:basedOn w:val="DefaultParagraphFont"/>
    <w:uiPriority w:val="99"/>
    <w:semiHidden/>
    <w:unhideWhenUsed/>
    <w:rsid w:val="002C1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7521">
      <w:bodyDiv w:val="1"/>
      <w:marLeft w:val="0"/>
      <w:marRight w:val="0"/>
      <w:marTop w:val="0"/>
      <w:marBottom w:val="0"/>
      <w:divBdr>
        <w:top w:val="none" w:sz="0" w:space="0" w:color="auto"/>
        <w:left w:val="none" w:sz="0" w:space="0" w:color="auto"/>
        <w:bottom w:val="none" w:sz="0" w:space="0" w:color="auto"/>
        <w:right w:val="none" w:sz="0" w:space="0" w:color="auto"/>
      </w:divBdr>
      <w:divsChild>
        <w:div w:id="100536041">
          <w:marLeft w:val="274"/>
          <w:marRight w:val="0"/>
          <w:marTop w:val="120"/>
          <w:marBottom w:val="0"/>
          <w:divBdr>
            <w:top w:val="none" w:sz="0" w:space="0" w:color="auto"/>
            <w:left w:val="none" w:sz="0" w:space="0" w:color="auto"/>
            <w:bottom w:val="none" w:sz="0" w:space="0" w:color="auto"/>
            <w:right w:val="none" w:sz="0" w:space="0" w:color="auto"/>
          </w:divBdr>
        </w:div>
        <w:div w:id="289366428">
          <w:marLeft w:val="274"/>
          <w:marRight w:val="0"/>
          <w:marTop w:val="120"/>
          <w:marBottom w:val="0"/>
          <w:divBdr>
            <w:top w:val="none" w:sz="0" w:space="0" w:color="auto"/>
            <w:left w:val="none" w:sz="0" w:space="0" w:color="auto"/>
            <w:bottom w:val="none" w:sz="0" w:space="0" w:color="auto"/>
            <w:right w:val="none" w:sz="0" w:space="0" w:color="auto"/>
          </w:divBdr>
        </w:div>
        <w:div w:id="317349075">
          <w:marLeft w:val="274"/>
          <w:marRight w:val="0"/>
          <w:marTop w:val="120"/>
          <w:marBottom w:val="0"/>
          <w:divBdr>
            <w:top w:val="none" w:sz="0" w:space="0" w:color="auto"/>
            <w:left w:val="none" w:sz="0" w:space="0" w:color="auto"/>
            <w:bottom w:val="none" w:sz="0" w:space="0" w:color="auto"/>
            <w:right w:val="none" w:sz="0" w:space="0" w:color="auto"/>
          </w:divBdr>
        </w:div>
        <w:div w:id="713431554">
          <w:marLeft w:val="274"/>
          <w:marRight w:val="0"/>
          <w:marTop w:val="120"/>
          <w:marBottom w:val="0"/>
          <w:divBdr>
            <w:top w:val="none" w:sz="0" w:space="0" w:color="auto"/>
            <w:left w:val="none" w:sz="0" w:space="0" w:color="auto"/>
            <w:bottom w:val="none" w:sz="0" w:space="0" w:color="auto"/>
            <w:right w:val="none" w:sz="0" w:space="0" w:color="auto"/>
          </w:divBdr>
        </w:div>
        <w:div w:id="978612729">
          <w:marLeft w:val="274"/>
          <w:marRight w:val="0"/>
          <w:marTop w:val="120"/>
          <w:marBottom w:val="0"/>
          <w:divBdr>
            <w:top w:val="none" w:sz="0" w:space="0" w:color="auto"/>
            <w:left w:val="none" w:sz="0" w:space="0" w:color="auto"/>
            <w:bottom w:val="none" w:sz="0" w:space="0" w:color="auto"/>
            <w:right w:val="none" w:sz="0" w:space="0" w:color="auto"/>
          </w:divBdr>
        </w:div>
        <w:div w:id="1766880876">
          <w:marLeft w:val="274"/>
          <w:marRight w:val="0"/>
          <w:marTop w:val="120"/>
          <w:marBottom w:val="0"/>
          <w:divBdr>
            <w:top w:val="none" w:sz="0" w:space="0" w:color="auto"/>
            <w:left w:val="none" w:sz="0" w:space="0" w:color="auto"/>
            <w:bottom w:val="none" w:sz="0" w:space="0" w:color="auto"/>
            <w:right w:val="none" w:sz="0" w:space="0" w:color="auto"/>
          </w:divBdr>
        </w:div>
      </w:divsChild>
    </w:div>
    <w:div w:id="518549808">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451894336">
      <w:bodyDiv w:val="1"/>
      <w:marLeft w:val="0"/>
      <w:marRight w:val="0"/>
      <w:marTop w:val="0"/>
      <w:marBottom w:val="0"/>
      <w:divBdr>
        <w:top w:val="none" w:sz="0" w:space="0" w:color="auto"/>
        <w:left w:val="none" w:sz="0" w:space="0" w:color="auto"/>
        <w:bottom w:val="none" w:sz="0" w:space="0" w:color="auto"/>
        <w:right w:val="none" w:sz="0" w:space="0" w:color="auto"/>
      </w:divBdr>
      <w:divsChild>
        <w:div w:id="1164934809">
          <w:marLeft w:val="274"/>
          <w:marRight w:val="0"/>
          <w:marTop w:val="120"/>
          <w:marBottom w:val="0"/>
          <w:divBdr>
            <w:top w:val="none" w:sz="0" w:space="0" w:color="auto"/>
            <w:left w:val="none" w:sz="0" w:space="0" w:color="auto"/>
            <w:bottom w:val="none" w:sz="0" w:space="0" w:color="auto"/>
            <w:right w:val="none" w:sz="0" w:space="0" w:color="auto"/>
          </w:divBdr>
        </w:div>
      </w:divsChild>
    </w:div>
    <w:div w:id="1703748823">
      <w:bodyDiv w:val="1"/>
      <w:marLeft w:val="0"/>
      <w:marRight w:val="0"/>
      <w:marTop w:val="0"/>
      <w:marBottom w:val="0"/>
      <w:divBdr>
        <w:top w:val="none" w:sz="0" w:space="0" w:color="auto"/>
        <w:left w:val="none" w:sz="0" w:space="0" w:color="auto"/>
        <w:bottom w:val="none" w:sz="0" w:space="0" w:color="auto"/>
        <w:right w:val="none" w:sz="0" w:space="0" w:color="auto"/>
      </w:divBdr>
    </w:div>
    <w:div w:id="1923098209">
      <w:bodyDiv w:val="1"/>
      <w:marLeft w:val="0"/>
      <w:marRight w:val="0"/>
      <w:marTop w:val="0"/>
      <w:marBottom w:val="0"/>
      <w:divBdr>
        <w:top w:val="none" w:sz="0" w:space="0" w:color="auto"/>
        <w:left w:val="none" w:sz="0" w:space="0" w:color="auto"/>
        <w:bottom w:val="none" w:sz="0" w:space="0" w:color="auto"/>
        <w:right w:val="none" w:sz="0" w:space="0" w:color="auto"/>
      </w:divBdr>
    </w:div>
    <w:div w:id="1982344536">
      <w:bodyDiv w:val="1"/>
      <w:marLeft w:val="0"/>
      <w:marRight w:val="0"/>
      <w:marTop w:val="0"/>
      <w:marBottom w:val="0"/>
      <w:divBdr>
        <w:top w:val="none" w:sz="0" w:space="0" w:color="auto"/>
        <w:left w:val="none" w:sz="0" w:space="0" w:color="auto"/>
        <w:bottom w:val="none" w:sz="0" w:space="0" w:color="auto"/>
        <w:right w:val="none" w:sz="0" w:space="0" w:color="auto"/>
      </w:divBdr>
      <w:divsChild>
        <w:div w:id="674382434">
          <w:marLeft w:val="274"/>
          <w:marRight w:val="0"/>
          <w:marTop w:val="120"/>
          <w:marBottom w:val="0"/>
          <w:divBdr>
            <w:top w:val="none" w:sz="0" w:space="0" w:color="auto"/>
            <w:left w:val="none" w:sz="0" w:space="0" w:color="auto"/>
            <w:bottom w:val="none" w:sz="0" w:space="0" w:color="auto"/>
            <w:right w:val="none" w:sz="0" w:space="0" w:color="auto"/>
          </w:divBdr>
        </w:div>
        <w:div w:id="691033704">
          <w:marLeft w:val="274"/>
          <w:marRight w:val="0"/>
          <w:marTop w:val="120"/>
          <w:marBottom w:val="0"/>
          <w:divBdr>
            <w:top w:val="none" w:sz="0" w:space="0" w:color="auto"/>
            <w:left w:val="none" w:sz="0" w:space="0" w:color="auto"/>
            <w:bottom w:val="none" w:sz="0" w:space="0" w:color="auto"/>
            <w:right w:val="none" w:sz="0" w:space="0" w:color="auto"/>
          </w:divBdr>
        </w:div>
        <w:div w:id="1161039485">
          <w:marLeft w:val="274"/>
          <w:marRight w:val="0"/>
          <w:marTop w:val="120"/>
          <w:marBottom w:val="0"/>
          <w:divBdr>
            <w:top w:val="none" w:sz="0" w:space="0" w:color="auto"/>
            <w:left w:val="none" w:sz="0" w:space="0" w:color="auto"/>
            <w:bottom w:val="none" w:sz="0" w:space="0" w:color="auto"/>
            <w:right w:val="none" w:sz="0" w:space="0" w:color="auto"/>
          </w:divBdr>
        </w:div>
        <w:div w:id="197776039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f36907-376f-4565-8e03-d5dbfca1682b">
      <UserInfo>
        <DisplayName>Faris Jaweed</DisplayName>
        <AccountId>15</AccountId>
        <AccountType/>
      </UserInfo>
      <UserInfo>
        <DisplayName>Terry Harding</DisplayName>
        <AccountId>8</AccountId>
        <AccountType/>
      </UserInfo>
      <UserInfo>
        <DisplayName>Nicholas Geddes</DisplayName>
        <AccountId>14</AccountId>
        <AccountType/>
      </UserInfo>
      <UserInfo>
        <DisplayName>Daniel Murrant</DisplayName>
        <AccountId>17</AccountId>
        <AccountType/>
      </UserInfo>
    </SharedWithUsers>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a591df42-eaf7-4357-89d4-3e6c0524ec60"/>
  </ds:schemaRefs>
</ds:datastoreItem>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960BC9AC-7F9B-4855-B0A7-66A026F1DD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Gani Okesina (ESO)</cp:lastModifiedBy>
  <cp:revision>3</cp:revision>
  <cp:lastPrinted>2020-10-16T18:33:00Z</cp:lastPrinted>
  <dcterms:created xsi:type="dcterms:W3CDTF">2024-05-02T08:41:00Z</dcterms:created>
  <dcterms:modified xsi:type="dcterms:W3CDTF">2024-05-20T10:56:28Z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y fmtid="{D5CDD505-2E9C-101B-9397-08002B2CF9AE}" pid="4" name="ClassificationContentMarkingFooterShapeIds">
    <vt:lpwstr>2cfdeea5,66086d50,5ea0569e</vt:lpwstr>
  </property>
  <property fmtid="{D5CDD505-2E9C-101B-9397-08002B2CF9AE}" pid="5" name="ClassificationContentMarkingFooterFontProps">
    <vt:lpwstr>#000000,10,Calibri</vt:lpwstr>
  </property>
  <property fmtid="{D5CDD505-2E9C-101B-9397-08002B2CF9AE}" pid="6" name="ClassificationContentMarkingFooterText">
    <vt:lpwstr>
--------------------------------------------------------
This document is marked as confidential</vt:lpwstr>
  </property>
  <property fmtid="{D5CDD505-2E9C-101B-9397-08002B2CF9AE}" pid="7" name="MSIP_Label_dbb19938-abdf-4bf9-b36f-6fa56c0e1ffb_Enabled">
    <vt:lpwstr>true</vt:lpwstr>
  </property>
  <property fmtid="{D5CDD505-2E9C-101B-9397-08002B2CF9AE}" pid="8" name="MSIP_Label_dbb19938-abdf-4bf9-b36f-6fa56c0e1ffb_SetDate">
    <vt:lpwstr>2024-02-23T16:22:19Z</vt:lpwstr>
  </property>
  <property fmtid="{D5CDD505-2E9C-101B-9397-08002B2CF9AE}" pid="9" name="MSIP_Label_dbb19938-abdf-4bf9-b36f-6fa56c0e1ffb_Method">
    <vt:lpwstr>Standard</vt:lpwstr>
  </property>
  <property fmtid="{D5CDD505-2E9C-101B-9397-08002B2CF9AE}" pid="10" name="MSIP_Label_dbb19938-abdf-4bf9-b36f-6fa56c0e1ffb_Name">
    <vt:lpwstr>dbb19938-abdf-4bf9-b36f-6fa56c0e1ffb</vt:lpwstr>
  </property>
  <property fmtid="{D5CDD505-2E9C-101B-9397-08002B2CF9AE}" pid="11" name="MSIP_Label_dbb19938-abdf-4bf9-b36f-6fa56c0e1ffb_SiteId">
    <vt:lpwstr>532a5fd0-268c-48ff-b181-14740d5d430b</vt:lpwstr>
  </property>
  <property fmtid="{D5CDD505-2E9C-101B-9397-08002B2CF9AE}" pid="12" name="MSIP_Label_dbb19938-abdf-4bf9-b36f-6fa56c0e1ffb_ActionId">
    <vt:lpwstr>0ec2dab9-7647-464e-be92-0778fe840809</vt:lpwstr>
  </property>
  <property fmtid="{D5CDD505-2E9C-101B-9397-08002B2CF9AE}" pid="13" name="MSIP_Label_dbb19938-abdf-4bf9-b36f-6fa56c0e1ffb_ContentBits">
    <vt:lpwstr>2</vt:lpwstr>
  </property>
</Properties>
</file>