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3F72400" w14:textId="77777777" w:rsidR="00D72403" w:rsidRDefault="00D72403" w:rsidP="00811054">
      <w:pPr>
        <w:pStyle w:val="BodyText"/>
        <w:ind w:right="-97"/>
        <w:jc w:val="both"/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</w:pPr>
      <w:r w:rsidRPr="00D72403"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  <w:t>CM095: Implementing Connections Reform</w:t>
      </w:r>
    </w:p>
    <w:p w14:paraId="5B155B73" w14:textId="1CAD6B39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36A1C666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B82A96" w:rsidRPr="00443AFA">
          <w:rPr>
            <w:rStyle w:val="Hyperlink"/>
            <w:rFonts w:cs="Arial"/>
            <w:sz w:val="24"/>
          </w:rPr>
          <w:t>stcteam@nationalenergyso.com</w:t>
        </w:r>
      </w:hyperlink>
      <w:r w:rsidRPr="00443AFA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Pr="00443AFA">
        <w:rPr>
          <w:rFonts w:cs="Arial"/>
          <w:b/>
          <w:spacing w:val="-3"/>
          <w:sz w:val="24"/>
        </w:rPr>
        <w:t>5pm</w:t>
      </w:r>
      <w:r w:rsidRPr="00443AFA">
        <w:rPr>
          <w:rFonts w:cs="Arial"/>
          <w:spacing w:val="-3"/>
          <w:sz w:val="24"/>
        </w:rPr>
        <w:t xml:space="preserve"> on </w:t>
      </w:r>
      <w:r w:rsidR="00443AFA" w:rsidRPr="00443AFA">
        <w:rPr>
          <w:rFonts w:cs="Arial"/>
          <w:b/>
          <w:spacing w:val="-3"/>
          <w:sz w:val="24"/>
        </w:rPr>
        <w:t>24 January 2025</w:t>
      </w:r>
      <w:r w:rsidRPr="00443AFA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</w:t>
      </w:r>
      <w:r w:rsidR="00D72403">
        <w:rPr>
          <w:rFonts w:cs="Arial"/>
          <w:spacing w:val="-3"/>
          <w:sz w:val="24"/>
        </w:rPr>
        <w:t xml:space="preserve">will </w:t>
      </w:r>
      <w:r w:rsidRPr="00CF795B">
        <w:rPr>
          <w:rFonts w:cs="Arial"/>
          <w:spacing w:val="-3"/>
          <w:sz w:val="24"/>
        </w:rPr>
        <w:t>not receive due consideration.</w:t>
      </w:r>
    </w:p>
    <w:p w14:paraId="18D8D66F" w14:textId="7744FDB6" w:rsidR="00811054" w:rsidRPr="00CF795B" w:rsidRDefault="00811054" w:rsidP="0081105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2" w:history="1">
        <w:r w:rsidRPr="00443AFA">
          <w:rPr>
            <w:rStyle w:val="Hyperlink"/>
            <w:rFonts w:cs="Arial"/>
            <w:sz w:val="24"/>
          </w:rPr>
          <w:t>stcteam@national</w:t>
        </w:r>
        <w:r w:rsidR="00B82A96" w:rsidRPr="00443AFA">
          <w:rPr>
            <w:rStyle w:val="Hyperlink"/>
            <w:rFonts w:cs="Arial"/>
            <w:sz w:val="24"/>
          </w:rPr>
          <w:t>energy</w:t>
        </w:r>
        <w:r w:rsidRPr="00443AFA">
          <w:rPr>
            <w:rStyle w:val="Hyperlink"/>
            <w:rFonts w:cs="Arial"/>
            <w:sz w:val="24"/>
          </w:rPr>
          <w:t>so.com</w:t>
        </w:r>
      </w:hyperlink>
      <w:r w:rsidRPr="00443AFA">
        <w:rPr>
          <w:rStyle w:val="Hyperlink"/>
          <w:rFonts w:cs="Arial"/>
          <w:sz w:val="24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000000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00000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0000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5CC99A52" w14:textId="77777777" w:rsidR="0055025E" w:rsidRDefault="0055025E" w:rsidP="00811054">
      <w:pPr>
        <w:pStyle w:val="BodyText"/>
        <w:rPr>
          <w:rFonts w:cs="Arial"/>
          <w:b/>
          <w:sz w:val="24"/>
        </w:rPr>
      </w:pPr>
    </w:p>
    <w:p w14:paraId="487F901D" w14:textId="77777777" w:rsidR="0055025E" w:rsidRDefault="0055025E" w:rsidP="00811054">
      <w:pPr>
        <w:pStyle w:val="BodyText"/>
        <w:rPr>
          <w:rFonts w:cs="Arial"/>
          <w:b/>
          <w:sz w:val="24"/>
        </w:rPr>
      </w:pPr>
    </w:p>
    <w:p w14:paraId="068956B3" w14:textId="77777777" w:rsidR="0055025E" w:rsidRDefault="0055025E" w:rsidP="00811054">
      <w:pPr>
        <w:pStyle w:val="BodyText"/>
        <w:rPr>
          <w:rFonts w:cs="Arial"/>
          <w:b/>
          <w:sz w:val="24"/>
        </w:rPr>
      </w:pPr>
    </w:p>
    <w:p w14:paraId="4B34C85C" w14:textId="7CD48621" w:rsidR="00811054" w:rsidRDefault="00811054" w:rsidP="00DB6E61">
      <w:pPr>
        <w:pStyle w:val="BodyText"/>
        <w:rPr>
          <w:rFonts w:cs="Arial"/>
          <w:bCs/>
          <w:kern w:val="32"/>
          <w:sz w:val="24"/>
        </w:rPr>
      </w:pPr>
    </w:p>
    <w:p w14:paraId="42F75FDE" w14:textId="77777777" w:rsidR="00811054" w:rsidRDefault="00811054" w:rsidP="00811054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 xml:space="preserve">For reference the Applicable STC Objectives are: </w:t>
      </w:r>
    </w:p>
    <w:p w14:paraId="3DE04EF0" w14:textId="106BEC4E" w:rsidR="6152171F" w:rsidRDefault="00457A50" w:rsidP="6152171F">
      <w:pPr>
        <w:pStyle w:val="ListParagraph"/>
        <w:numPr>
          <w:ilvl w:val="0"/>
          <w:numId w:val="45"/>
        </w:numPr>
        <w:rPr>
          <w:i/>
          <w:iCs/>
        </w:rPr>
      </w:pPr>
      <w:r w:rsidRPr="00457A50">
        <w:rPr>
          <w:i/>
          <w:iCs/>
        </w:rPr>
        <w:t>efficient discharge of the obligations imposed upon Transmission Licensees by Transmission Licences and the Electricity Act 1989;</w:t>
      </w:r>
    </w:p>
    <w:p w14:paraId="365C46A1" w14:textId="4F575AFA" w:rsidR="00457A50" w:rsidRDefault="001266C9" w:rsidP="6152171F">
      <w:pPr>
        <w:pStyle w:val="ListParagraph"/>
        <w:numPr>
          <w:ilvl w:val="0"/>
          <w:numId w:val="45"/>
        </w:numPr>
        <w:rPr>
          <w:i/>
          <w:highlight w:val="yellow"/>
        </w:rPr>
      </w:pPr>
      <w:r w:rsidRPr="44F83C16">
        <w:rPr>
          <w:i/>
          <w:highlight w:val="yellow"/>
        </w:rPr>
        <w:t>efficient discharge of the obligations imposed upon the licensee by the Electricity System Operator licence, the Energy Act 2023 and Electricity Act 1989;</w:t>
      </w:r>
    </w:p>
    <w:p w14:paraId="30149A68" w14:textId="77777777" w:rsidR="001266C9" w:rsidRDefault="001266C9" w:rsidP="00811054">
      <w:pPr>
        <w:pStyle w:val="ListParagraph"/>
        <w:numPr>
          <w:ilvl w:val="0"/>
          <w:numId w:val="45"/>
        </w:numPr>
        <w:rPr>
          <w:i/>
        </w:rPr>
      </w:pPr>
      <w:r w:rsidRPr="001266C9">
        <w:rPr>
          <w:i/>
        </w:rPr>
        <w:t>development, maintenance, and operation of an efficient, economical, and coordinated system of electricity transmission;</w:t>
      </w:r>
    </w:p>
    <w:p w14:paraId="195304FE" w14:textId="77777777" w:rsidR="00A844EB" w:rsidRDefault="00A844EB" w:rsidP="00811054">
      <w:pPr>
        <w:pStyle w:val="ListParagraph"/>
        <w:numPr>
          <w:ilvl w:val="0"/>
          <w:numId w:val="45"/>
        </w:numPr>
        <w:rPr>
          <w:i/>
        </w:rPr>
      </w:pPr>
      <w:r w:rsidRPr="00A844EB">
        <w:rPr>
          <w:i/>
        </w:rPr>
        <w:t>facilitating effective competition in the generation and supply of electricity, and (so far as consistent therewith) facilitating such competition in the distribution of electricity;</w:t>
      </w:r>
    </w:p>
    <w:p w14:paraId="039698FF" w14:textId="306C37F0" w:rsidR="00410422" w:rsidRDefault="00410422" w:rsidP="00811054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 xml:space="preserve">protection of the security and quality of supply and safe operation of the National Electricity Transmission System insofar as it relates to interactions between Transmission Licensees </w:t>
      </w:r>
      <w:r w:rsidRPr="44F83C16">
        <w:rPr>
          <w:i/>
          <w:highlight w:val="yellow"/>
        </w:rPr>
        <w:t>and the licensee</w:t>
      </w:r>
      <w:r w:rsidR="0038595D" w:rsidRPr="44F83C16">
        <w:rPr>
          <w:i/>
          <w:highlight w:val="yellow"/>
        </w:rPr>
        <w:t>*</w:t>
      </w:r>
      <w:r w:rsidRPr="44F83C16">
        <w:rPr>
          <w:i/>
          <w:highlight w:val="yellow"/>
        </w:rPr>
        <w:t>;</w:t>
      </w:r>
    </w:p>
    <w:p w14:paraId="72E52366" w14:textId="77777777" w:rsidR="00410422" w:rsidRDefault="00410422" w:rsidP="00811054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>promotion of good industry practice and efficiency in the implementation and administration of the arrangements described in the STC;</w:t>
      </w:r>
    </w:p>
    <w:p w14:paraId="28751F7D" w14:textId="77777777" w:rsidR="00C15C73" w:rsidRDefault="00A608B7">
      <w:pPr>
        <w:pStyle w:val="ListParagraph"/>
        <w:numPr>
          <w:ilvl w:val="0"/>
          <w:numId w:val="45"/>
        </w:numPr>
        <w:rPr>
          <w:i/>
        </w:rPr>
      </w:pPr>
      <w:r w:rsidRPr="00C15C73">
        <w:rPr>
          <w:i/>
        </w:rPr>
        <w:t>facilitation of access to the National Electricity Transmission System for generation not yet connected to the National Electricity Transmission System or Distribution System; and</w:t>
      </w:r>
    </w:p>
    <w:p w14:paraId="26C9C8C2" w14:textId="4F6258C5" w:rsidR="00811054" w:rsidRDefault="00AC5BB9">
      <w:pPr>
        <w:pStyle w:val="ListParagraph"/>
        <w:numPr>
          <w:ilvl w:val="0"/>
          <w:numId w:val="45"/>
        </w:numPr>
        <w:rPr>
          <w:i/>
        </w:rPr>
      </w:pPr>
      <w:r w:rsidRPr="00AC5BB9">
        <w:rPr>
          <w:i/>
        </w:rPr>
        <w:t>compliance with the Electricity Regulation and any Relevant Legally Binding Decisions of the European Commission and/or the Agency.</w:t>
      </w:r>
    </w:p>
    <w:p w14:paraId="6C9B1526" w14:textId="04F13CAE" w:rsidR="0055025E" w:rsidRPr="00FE79D0" w:rsidRDefault="0038595D" w:rsidP="0055025E">
      <w:pPr>
        <w:ind w:left="360"/>
        <w:rPr>
          <w:rFonts w:asciiTheme="majorHAnsi" w:hAnsiTheme="majorHAnsi" w:cstheme="majorBidi"/>
          <w:i/>
          <w:sz w:val="18"/>
          <w:szCs w:val="18"/>
        </w:rPr>
      </w:pPr>
      <w:r w:rsidRPr="44F83C16">
        <w:rPr>
          <w:i/>
          <w:iCs/>
          <w:sz w:val="18"/>
          <w:szCs w:val="18"/>
        </w:rPr>
        <w:t>*</w:t>
      </w:r>
      <w:r w:rsidR="00D33A3B" w:rsidRPr="44F83C16">
        <w:rPr>
          <w:rFonts w:asciiTheme="majorHAnsi" w:hAnsiTheme="majorHAnsi" w:cstheme="majorBidi"/>
          <w:i/>
          <w:iCs/>
          <w:sz w:val="18"/>
          <w:szCs w:val="18"/>
        </w:rPr>
        <w:t xml:space="preserve"> See Electricity System Operator Licence</w:t>
      </w:r>
    </w:p>
    <w:p w14:paraId="26277BF7" w14:textId="77777777" w:rsidR="00811054" w:rsidRDefault="00811054" w:rsidP="00811054">
      <w:pPr>
        <w:rPr>
          <w:rFonts w:cs="Arial"/>
          <w:bCs/>
          <w:kern w:val="32"/>
          <w:sz w:val="24"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B417B66" w14:textId="77777777" w:rsidR="00064BEC" w:rsidRDefault="00064BEC" w:rsidP="44F83C16"/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648"/>
        <w:gridCol w:w="3917"/>
        <w:gridCol w:w="1244"/>
        <w:gridCol w:w="3718"/>
      </w:tblGrid>
      <w:tr w:rsidR="00064BEC" w:rsidRPr="00CF795B" w14:paraId="6FED5ADC" w14:textId="77777777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4BEA207E" w14:textId="77777777" w:rsidR="00064BEC" w:rsidRPr="00CF795B" w:rsidRDefault="00064BEC">
            <w:pPr>
              <w:ind w:left="-79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44F83C16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Second</w:t>
            </w:r>
            <w:r w:rsidRPr="44F83C16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Code Administrator Consultation questions</w:t>
            </w:r>
          </w:p>
        </w:tc>
      </w:tr>
      <w:tr w:rsidR="00064BEC" w:rsidRPr="00CF795B" w14:paraId="38D2BB0E" w14:textId="77777777" w:rsidTr="00A13FFD">
        <w:trPr>
          <w:trHeight w:val="500"/>
        </w:trPr>
        <w:tc>
          <w:tcPr>
            <w:tcW w:w="648" w:type="dxa"/>
            <w:vMerge w:val="restart"/>
          </w:tcPr>
          <w:p w14:paraId="7FC3A8FF" w14:textId="77777777" w:rsidR="00064BEC" w:rsidRPr="00CF795B" w:rsidRDefault="00064BEC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917" w:type="dxa"/>
            <w:vMerge w:val="restart"/>
          </w:tcPr>
          <w:p w14:paraId="1037413D" w14:textId="3E3CDF97" w:rsidR="00064BEC" w:rsidRPr="00CF795B" w:rsidRDefault="00064BEC">
            <w:r w:rsidRPr="44F83C16">
              <w:rPr>
                <w:rFonts w:ascii="Arial" w:eastAsia="Arial" w:hAnsi="Arial" w:cs="Arial"/>
                <w:sz w:val="24"/>
                <w:szCs w:val="24"/>
              </w:rPr>
              <w:t>Please provide your assessment for the proposed solutions against the</w:t>
            </w:r>
            <w:r w:rsidR="000E3FA8">
              <w:rPr>
                <w:rFonts w:ascii="Arial" w:eastAsia="Arial" w:hAnsi="Arial" w:cs="Arial"/>
                <w:sz w:val="24"/>
                <w:szCs w:val="24"/>
              </w:rPr>
              <w:t xml:space="preserve"> following 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STC Objective</w:t>
            </w:r>
            <w:r w:rsidR="000E3FA8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4962" w:type="dxa"/>
            <w:gridSpan w:val="2"/>
          </w:tcPr>
          <w:p w14:paraId="32CE8BB7" w14:textId="77777777" w:rsidR="00064BEC" w:rsidRPr="00867B72" w:rsidRDefault="00064BEC">
            <w:pPr>
              <w:pStyle w:val="BodyText"/>
              <w:rPr>
                <w:sz w:val="24"/>
                <w:szCs w:val="24"/>
              </w:rPr>
            </w:pPr>
            <w:r w:rsidRPr="44F83C16">
              <w:rPr>
                <w:sz w:val="24"/>
                <w:szCs w:val="24"/>
              </w:rPr>
              <w:t>Mark the Objectives which you believe the proposed solutions better facilitates:</w:t>
            </w:r>
          </w:p>
        </w:tc>
      </w:tr>
      <w:tr w:rsidR="00064BEC" w:rsidRPr="00CF795B" w14:paraId="72670BBC" w14:textId="77777777" w:rsidTr="00A13FFD">
        <w:trPr>
          <w:trHeight w:val="126"/>
        </w:trPr>
        <w:tc>
          <w:tcPr>
            <w:tcW w:w="648" w:type="dxa"/>
            <w:vMerge/>
          </w:tcPr>
          <w:p w14:paraId="075EDE2F" w14:textId="77777777" w:rsidR="00064BEC" w:rsidRPr="00CF795B" w:rsidRDefault="00064BEC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5D7E593C" w14:textId="77777777" w:rsidR="00064BEC" w:rsidRPr="009E1BFB" w:rsidRDefault="00064BEC">
            <w:pPr>
              <w:rPr>
                <w:sz w:val="24"/>
              </w:rPr>
            </w:pPr>
          </w:p>
        </w:tc>
        <w:tc>
          <w:tcPr>
            <w:tcW w:w="1244" w:type="dxa"/>
          </w:tcPr>
          <w:p w14:paraId="53323A6C" w14:textId="77777777" w:rsidR="00064BEC" w:rsidRDefault="00064BE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3718" w:type="dxa"/>
          </w:tcPr>
          <w:p w14:paraId="48F82317" w14:textId="4FB874E1" w:rsidR="00064BEC" w:rsidRDefault="00000000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3982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4BEC">
              <w:rPr>
                <w:sz w:val="24"/>
              </w:rPr>
              <w:t xml:space="preserve">B              </w:t>
            </w:r>
            <w:sdt>
              <w:sdtPr>
                <w:rPr>
                  <w:sz w:val="24"/>
                </w:rPr>
                <w:id w:val="17404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4BEC">
              <w:rPr>
                <w:sz w:val="24"/>
              </w:rPr>
              <w:t xml:space="preserve">E </w:t>
            </w:r>
          </w:p>
        </w:tc>
      </w:tr>
      <w:tr w:rsidR="00064BEC" w:rsidRPr="00CF795B" w14:paraId="76DED7AA" w14:textId="77777777" w:rsidTr="00A13FFD">
        <w:trPr>
          <w:trHeight w:val="123"/>
        </w:trPr>
        <w:tc>
          <w:tcPr>
            <w:tcW w:w="648" w:type="dxa"/>
            <w:vMerge/>
          </w:tcPr>
          <w:p w14:paraId="763A1817" w14:textId="77777777" w:rsidR="00064BEC" w:rsidRPr="00CF795B" w:rsidRDefault="00064BEC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2DBB20AB" w14:textId="77777777" w:rsidR="00064BEC" w:rsidRPr="009E1BFB" w:rsidRDefault="00064BEC">
            <w:pPr>
              <w:rPr>
                <w:sz w:val="24"/>
              </w:rPr>
            </w:pPr>
          </w:p>
        </w:tc>
        <w:tc>
          <w:tcPr>
            <w:tcW w:w="1244" w:type="dxa"/>
          </w:tcPr>
          <w:p w14:paraId="7EE112C3" w14:textId="77777777" w:rsidR="00064BEC" w:rsidRDefault="00064BE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ASM1</w:t>
            </w:r>
          </w:p>
        </w:tc>
        <w:tc>
          <w:tcPr>
            <w:tcW w:w="3718" w:type="dxa"/>
          </w:tcPr>
          <w:p w14:paraId="1B99D075" w14:textId="48A370A4" w:rsidR="00064BEC" w:rsidRDefault="00000000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4454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4BEC">
              <w:rPr>
                <w:sz w:val="24"/>
              </w:rPr>
              <w:t xml:space="preserve">B              </w:t>
            </w:r>
            <w:sdt>
              <w:sdtPr>
                <w:rPr>
                  <w:sz w:val="24"/>
                </w:rPr>
                <w:id w:val="-7165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C29B0">
              <w:rPr>
                <w:sz w:val="24"/>
              </w:rPr>
              <w:t>E</w:t>
            </w:r>
          </w:p>
        </w:tc>
      </w:tr>
      <w:tr w:rsidR="00064BEC" w:rsidRPr="00CF795B" w14:paraId="3BBAE51C" w14:textId="77777777" w:rsidTr="00A13FFD">
        <w:trPr>
          <w:trHeight w:val="500"/>
        </w:trPr>
        <w:tc>
          <w:tcPr>
            <w:tcW w:w="648" w:type="dxa"/>
            <w:vMerge/>
          </w:tcPr>
          <w:p w14:paraId="5E0499AE" w14:textId="77777777" w:rsidR="00064BEC" w:rsidRPr="00CF795B" w:rsidRDefault="00064BEC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71888B0A" w14:textId="77777777" w:rsidR="00064BEC" w:rsidRPr="009E1BFB" w:rsidRDefault="00064BEC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19307417"/>
            <w:placeholder>
              <w:docPart w:val="714BA3A12EAF456295EA692B64E77BC5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14:paraId="1E4AEEE1" w14:textId="77777777" w:rsidR="00064BEC" w:rsidRDefault="00064BE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BEC" w:rsidRPr="00CF795B" w14:paraId="1573BFEC" w14:textId="77777777" w:rsidTr="00A13FFD">
        <w:trPr>
          <w:trHeight w:val="1524"/>
        </w:trPr>
        <w:tc>
          <w:tcPr>
            <w:tcW w:w="648" w:type="dxa"/>
            <w:vMerge w:val="restart"/>
          </w:tcPr>
          <w:p w14:paraId="0BF445EE" w14:textId="77777777" w:rsidR="00064BEC" w:rsidRDefault="00064BE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917" w:type="dxa"/>
            <w:vMerge w:val="restart"/>
          </w:tcPr>
          <w:p w14:paraId="352B7E5F" w14:textId="77777777" w:rsidR="00064BEC" w:rsidRPr="00CF795B" w:rsidRDefault="00064BEC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4962" w:type="dxa"/>
            <w:gridSpan w:val="2"/>
          </w:tcPr>
          <w:p w14:paraId="609BE437" w14:textId="77777777" w:rsidR="00064BEC" w:rsidRDefault="0000000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16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64BEC">
              <w:rPr>
                <w:rFonts w:cs="Arial"/>
                <w:sz w:val="24"/>
              </w:rPr>
              <w:t>Original</w:t>
            </w:r>
          </w:p>
          <w:p w14:paraId="578F0CC9" w14:textId="77777777" w:rsidR="00064BEC" w:rsidRDefault="0000000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7647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64BEC">
              <w:rPr>
                <w:rFonts w:cs="Arial"/>
                <w:sz w:val="24"/>
              </w:rPr>
              <w:t>ASM1</w:t>
            </w:r>
          </w:p>
          <w:p w14:paraId="25EA700F" w14:textId="77777777" w:rsidR="00064BEC" w:rsidRDefault="0000000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7306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64BEC">
              <w:rPr>
                <w:rFonts w:cs="Arial"/>
                <w:sz w:val="24"/>
              </w:rPr>
              <w:t>Baseline</w:t>
            </w:r>
          </w:p>
          <w:p w14:paraId="2DD9BEA6" w14:textId="77777777" w:rsidR="00064BEC" w:rsidRDefault="0000000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7633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BE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64BEC">
              <w:rPr>
                <w:rFonts w:cs="Arial"/>
                <w:sz w:val="24"/>
              </w:rPr>
              <w:t>No preference</w:t>
            </w:r>
          </w:p>
        </w:tc>
      </w:tr>
      <w:tr w:rsidR="00064BEC" w:rsidRPr="00CF795B" w14:paraId="316089E0" w14:textId="77777777" w:rsidTr="00A13FFD">
        <w:trPr>
          <w:trHeight w:val="600"/>
        </w:trPr>
        <w:tc>
          <w:tcPr>
            <w:tcW w:w="648" w:type="dxa"/>
            <w:vMerge/>
          </w:tcPr>
          <w:p w14:paraId="14967D81" w14:textId="77777777" w:rsidR="00064BEC" w:rsidRDefault="00064BEC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6C597D40" w14:textId="77777777" w:rsidR="00064BEC" w:rsidRPr="00CF795B" w:rsidRDefault="00064BEC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78043808"/>
            <w:placeholder>
              <w:docPart w:val="834FFC6D6AD94F9B9CD5B3FF7CCE6470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14:paraId="4026F3B7" w14:textId="77777777" w:rsidR="00064BEC" w:rsidRDefault="00064BE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BEC" w:rsidRPr="00CF795B" w14:paraId="1C80054A" w14:textId="77777777">
        <w:trPr>
          <w:trHeight w:val="600"/>
        </w:trPr>
        <w:tc>
          <w:tcPr>
            <w:tcW w:w="9527" w:type="dxa"/>
            <w:gridSpan w:val="4"/>
          </w:tcPr>
          <w:p w14:paraId="5F961A69" w14:textId="18119AFD" w:rsidR="00064BEC" w:rsidRPr="00737536" w:rsidRDefault="00064BEC">
            <w:pPr>
              <w:rPr>
                <w:rFonts w:cs="Arial"/>
                <w:b/>
                <w:bCs/>
                <w:sz w:val="24"/>
              </w:rPr>
            </w:pPr>
            <w:r w:rsidRPr="00737536">
              <w:rPr>
                <w:rFonts w:cs="Arial"/>
                <w:b/>
                <w:bCs/>
                <w:sz w:val="24"/>
              </w:rPr>
              <w:t xml:space="preserve">Please only answer questions 3 </w:t>
            </w:r>
            <w:r w:rsidR="000E02A4" w:rsidRPr="00737536">
              <w:rPr>
                <w:rFonts w:cs="Arial"/>
                <w:b/>
                <w:bCs/>
                <w:sz w:val="24"/>
              </w:rPr>
              <w:t xml:space="preserve">to </w:t>
            </w:r>
            <w:r w:rsidR="008D00E0" w:rsidRPr="00737536">
              <w:rPr>
                <w:rFonts w:cs="Arial"/>
                <w:b/>
                <w:bCs/>
                <w:sz w:val="24"/>
              </w:rPr>
              <w:t>5</w:t>
            </w:r>
            <w:r w:rsidRPr="00737536">
              <w:rPr>
                <w:rFonts w:cs="Arial"/>
                <w:b/>
                <w:bCs/>
                <w:sz w:val="24"/>
              </w:rPr>
              <w:t xml:space="preserve"> </w:t>
            </w:r>
            <w:hyperlink r:id="rId13" w:history="1">
              <w:r w:rsidRPr="00737536">
                <w:rPr>
                  <w:rStyle w:val="Hyperlink"/>
                  <w:rFonts w:cs="Arial"/>
                  <w:b/>
                  <w:bCs/>
                  <w:sz w:val="24"/>
                </w:rPr>
                <w:t>if you responded to the CM095 first Code Administrator Consultation</w:t>
              </w:r>
            </w:hyperlink>
            <w:r w:rsidRPr="00737536">
              <w:rPr>
                <w:rFonts w:cs="Arial"/>
                <w:b/>
                <w:bCs/>
                <w:sz w:val="24"/>
              </w:rPr>
              <w:t>.</w:t>
            </w:r>
          </w:p>
        </w:tc>
      </w:tr>
      <w:tr w:rsidR="002B49C2" w:rsidRPr="00CF795B" w14:paraId="5CC694CC" w14:textId="77777777" w:rsidTr="002B49C2">
        <w:trPr>
          <w:trHeight w:val="675"/>
        </w:trPr>
        <w:tc>
          <w:tcPr>
            <w:tcW w:w="648" w:type="dxa"/>
            <w:vMerge w:val="restart"/>
          </w:tcPr>
          <w:p w14:paraId="31266F15" w14:textId="68070A56" w:rsidR="002B49C2" w:rsidRDefault="002B49C2" w:rsidP="002B49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917" w:type="dxa"/>
            <w:vMerge w:val="restart"/>
          </w:tcPr>
          <w:p w14:paraId="2A80540B" w14:textId="1682D67D" w:rsidR="002B49C2" w:rsidRDefault="002B49C2" w:rsidP="002B49C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Has your assessment of 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the Amended STC Objective</w:t>
            </w:r>
            <w:r w:rsidR="00817344">
              <w:rPr>
                <w:rFonts w:ascii="Arial" w:eastAsia="Arial" w:hAnsi="Arial" w:cs="Arial"/>
                <w:sz w:val="24"/>
                <w:szCs w:val="24"/>
              </w:rPr>
              <w:t xml:space="preserve"> (e) </w:t>
            </w:r>
            <w:r>
              <w:rPr>
                <w:rFonts w:ascii="Arial" w:eastAsia="Arial" w:hAnsi="Arial" w:cs="Arial"/>
                <w:sz w:val="24"/>
                <w:szCs w:val="24"/>
              </w:rPr>
              <w:t>changed? If yes, please provide reasoning</w:t>
            </w:r>
          </w:p>
        </w:tc>
        <w:tc>
          <w:tcPr>
            <w:tcW w:w="4962" w:type="dxa"/>
            <w:gridSpan w:val="2"/>
          </w:tcPr>
          <w:p w14:paraId="1824F48D" w14:textId="42FAF5C8" w:rsidR="002B49C2" w:rsidRDefault="00000000" w:rsidP="002B49C2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016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Yes             </w:t>
            </w:r>
            <w:sdt>
              <w:sdtPr>
                <w:rPr>
                  <w:sz w:val="24"/>
                </w:rPr>
                <w:id w:val="-157781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No   </w:t>
            </w:r>
          </w:p>
        </w:tc>
      </w:tr>
      <w:tr w:rsidR="002B49C2" w:rsidRPr="00CF795B" w14:paraId="58FEFB70" w14:textId="77777777" w:rsidTr="00AE49E7">
        <w:trPr>
          <w:trHeight w:val="675"/>
        </w:trPr>
        <w:tc>
          <w:tcPr>
            <w:tcW w:w="648" w:type="dxa"/>
            <w:vMerge/>
          </w:tcPr>
          <w:p w14:paraId="6E04820A" w14:textId="77777777" w:rsidR="002B49C2" w:rsidRDefault="002B49C2" w:rsidP="002B49C2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3DFD992B" w14:textId="77777777" w:rsidR="002B49C2" w:rsidRDefault="002B49C2" w:rsidP="002B49C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34205341"/>
            <w:placeholder>
              <w:docPart w:val="5E7C9E42E72749449DEB5ABD6E76168D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14:paraId="44E9D0E0" w14:textId="209A099D" w:rsidR="002B49C2" w:rsidRDefault="002B49C2" w:rsidP="002B49C2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49C2" w:rsidRPr="00CF795B" w14:paraId="6EED6A8F" w14:textId="77777777" w:rsidTr="00AE49E7">
        <w:trPr>
          <w:trHeight w:val="952"/>
        </w:trPr>
        <w:tc>
          <w:tcPr>
            <w:tcW w:w="648" w:type="dxa"/>
            <w:vMerge w:val="restart"/>
          </w:tcPr>
          <w:p w14:paraId="7657A4DF" w14:textId="1E7416DE" w:rsidR="002B49C2" w:rsidRPr="00CF795B" w:rsidRDefault="002B49C2" w:rsidP="002B49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917" w:type="dxa"/>
            <w:vMerge w:val="restart"/>
          </w:tcPr>
          <w:p w14:paraId="58E2FC4C" w14:textId="3D24C2C3" w:rsidR="002B49C2" w:rsidRDefault="002B49C2" w:rsidP="002B49C2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 the </w:t>
            </w:r>
            <w:r w:rsidRPr="003E2B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Original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solution, h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as the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ew STC Objective</w:t>
            </w:r>
            <w:r w:rsidR="00817344">
              <w:rPr>
                <w:rFonts w:ascii="Arial" w:eastAsia="Arial" w:hAnsi="Arial" w:cs="Arial"/>
                <w:sz w:val="24"/>
                <w:szCs w:val="24"/>
              </w:rPr>
              <w:t xml:space="preserve"> (b)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and</w:t>
            </w:r>
            <w:r w:rsidR="00F22DD9">
              <w:rPr>
                <w:rFonts w:ascii="Arial" w:eastAsia="Arial" w:hAnsi="Arial" w:cs="Arial"/>
                <w:sz w:val="24"/>
                <w:szCs w:val="24"/>
              </w:rPr>
              <w:t>/or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the Amended STC Objective</w:t>
            </w:r>
            <w:r w:rsidR="00817344">
              <w:rPr>
                <w:rFonts w:ascii="Arial" w:eastAsia="Arial" w:hAnsi="Arial" w:cs="Arial"/>
                <w:sz w:val="24"/>
                <w:szCs w:val="24"/>
              </w:rPr>
              <w:t xml:space="preserve"> (e)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changed your assessment </w:t>
            </w:r>
            <w:r>
              <w:rPr>
                <w:rFonts w:ascii="Arial" w:eastAsia="Arial" w:hAnsi="Arial" w:cs="Arial"/>
                <w:sz w:val="24"/>
                <w:szCs w:val="24"/>
              </w:rPr>
              <w:t>of any of the other applicable STC objectives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If yes, please provide reasoning.</w:t>
            </w:r>
          </w:p>
        </w:tc>
        <w:tc>
          <w:tcPr>
            <w:tcW w:w="4962" w:type="dxa"/>
            <w:gridSpan w:val="2"/>
          </w:tcPr>
          <w:p w14:paraId="16F5CE06" w14:textId="0A770649" w:rsidR="002B49C2" w:rsidRPr="00CF795B" w:rsidRDefault="00000000" w:rsidP="002B49C2">
            <w:pPr>
              <w:rPr>
                <w:rFonts w:cs="Arial"/>
                <w:sz w:val="24"/>
              </w:rPr>
            </w:pPr>
            <w:sdt>
              <w:sdtPr>
                <w:rPr>
                  <w:sz w:val="24"/>
                </w:rPr>
                <w:id w:val="-20208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Yes             </w:t>
            </w:r>
            <w:sdt>
              <w:sdtPr>
                <w:rPr>
                  <w:sz w:val="24"/>
                </w:rPr>
                <w:id w:val="16107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No   </w:t>
            </w:r>
          </w:p>
        </w:tc>
      </w:tr>
      <w:tr w:rsidR="002B49C2" w:rsidRPr="00CF795B" w14:paraId="4C922F68" w14:textId="77777777" w:rsidTr="00A13FFD">
        <w:trPr>
          <w:trHeight w:val="600"/>
        </w:trPr>
        <w:tc>
          <w:tcPr>
            <w:tcW w:w="648" w:type="dxa"/>
            <w:vMerge/>
          </w:tcPr>
          <w:p w14:paraId="6DEC7F7D" w14:textId="77777777" w:rsidR="002B49C2" w:rsidRDefault="002B49C2" w:rsidP="002B49C2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24E3C032" w14:textId="77777777" w:rsidR="002B49C2" w:rsidRPr="00CF795B" w:rsidRDefault="002B49C2" w:rsidP="002B49C2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54959943"/>
            <w:placeholder>
              <w:docPart w:val="06F1E499E98D44A5926722FC8181F6EA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14:paraId="5050F34A" w14:textId="77777777" w:rsidR="002B49C2" w:rsidRDefault="002B49C2" w:rsidP="002B49C2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49C2" w:rsidRPr="00CF795B" w14:paraId="50CE566B" w14:textId="77777777" w:rsidTr="00482365">
        <w:trPr>
          <w:trHeight w:val="975"/>
        </w:trPr>
        <w:tc>
          <w:tcPr>
            <w:tcW w:w="648" w:type="dxa"/>
            <w:vMerge w:val="restart"/>
          </w:tcPr>
          <w:p w14:paraId="6DFFF7BB" w14:textId="58285691" w:rsidR="002B49C2" w:rsidRDefault="002B49C2" w:rsidP="002B49C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917" w:type="dxa"/>
            <w:vMerge w:val="restart"/>
          </w:tcPr>
          <w:p w14:paraId="0FCFA2F1" w14:textId="40E19E98" w:rsidR="002B49C2" w:rsidRPr="00CF795B" w:rsidRDefault="002B49C2" w:rsidP="002B49C2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For the </w:t>
            </w:r>
            <w:r w:rsidRPr="004823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ASM1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solution, h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as the </w:t>
            </w:r>
            <w:r w:rsidR="00C4120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ew STC Objective</w:t>
            </w:r>
            <w:r w:rsidR="00817344">
              <w:rPr>
                <w:rFonts w:ascii="Arial" w:eastAsia="Arial" w:hAnsi="Arial" w:cs="Arial"/>
                <w:sz w:val="24"/>
                <w:szCs w:val="24"/>
              </w:rPr>
              <w:t xml:space="preserve"> (b)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and</w:t>
            </w:r>
            <w:r w:rsidR="00F22DD9">
              <w:rPr>
                <w:rFonts w:ascii="Arial" w:eastAsia="Arial" w:hAnsi="Arial" w:cs="Arial"/>
                <w:sz w:val="24"/>
                <w:szCs w:val="24"/>
              </w:rPr>
              <w:t>/or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the Amended STC Objective</w:t>
            </w:r>
            <w:r w:rsidR="00817344">
              <w:rPr>
                <w:rFonts w:ascii="Arial" w:eastAsia="Arial" w:hAnsi="Arial" w:cs="Arial"/>
                <w:sz w:val="24"/>
                <w:szCs w:val="24"/>
              </w:rPr>
              <w:t xml:space="preserve"> (e)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 xml:space="preserve"> changed your assessment </w:t>
            </w:r>
            <w:r>
              <w:rPr>
                <w:rFonts w:ascii="Arial" w:eastAsia="Arial" w:hAnsi="Arial" w:cs="Arial"/>
                <w:sz w:val="24"/>
                <w:szCs w:val="24"/>
              </w:rPr>
              <w:t>of any of the other applicable STC objectives</w:t>
            </w:r>
            <w:r w:rsidRPr="44F83C16"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If yes, please provide reasoning.</w:t>
            </w:r>
          </w:p>
        </w:tc>
        <w:tc>
          <w:tcPr>
            <w:tcW w:w="4962" w:type="dxa"/>
            <w:gridSpan w:val="2"/>
          </w:tcPr>
          <w:p w14:paraId="2BAAC182" w14:textId="03A87FCC" w:rsidR="002B49C2" w:rsidRDefault="00000000" w:rsidP="002B49C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sz w:val="24"/>
                </w:rPr>
                <w:id w:val="2098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Yes             </w:t>
            </w:r>
            <w:sdt>
              <w:sdtPr>
                <w:rPr>
                  <w:sz w:val="24"/>
                </w:rPr>
                <w:id w:val="-9650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49C2">
              <w:rPr>
                <w:sz w:val="24"/>
              </w:rPr>
              <w:t xml:space="preserve">No   </w:t>
            </w:r>
          </w:p>
        </w:tc>
      </w:tr>
      <w:tr w:rsidR="002B49C2" w:rsidRPr="00CF795B" w14:paraId="756B14D0" w14:textId="77777777" w:rsidTr="00A13FFD">
        <w:trPr>
          <w:trHeight w:val="975"/>
        </w:trPr>
        <w:tc>
          <w:tcPr>
            <w:tcW w:w="648" w:type="dxa"/>
            <w:vMerge/>
          </w:tcPr>
          <w:p w14:paraId="2D79EBC3" w14:textId="77777777" w:rsidR="002B49C2" w:rsidRDefault="002B49C2" w:rsidP="002B49C2">
            <w:pPr>
              <w:rPr>
                <w:rFonts w:cs="Arial"/>
                <w:sz w:val="24"/>
              </w:rPr>
            </w:pPr>
          </w:p>
        </w:tc>
        <w:tc>
          <w:tcPr>
            <w:tcW w:w="3917" w:type="dxa"/>
            <w:vMerge/>
          </w:tcPr>
          <w:p w14:paraId="395667DD" w14:textId="77777777" w:rsidR="002B49C2" w:rsidRDefault="002B49C2" w:rsidP="002B49C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13780408"/>
            <w:placeholder>
              <w:docPart w:val="F926A965D0824A41995C99B5748F2E09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14:paraId="42DB62D3" w14:textId="723B5ED7" w:rsidR="002B49C2" w:rsidRDefault="002B49C2" w:rsidP="002B49C2">
                <w:pPr>
                  <w:rPr>
                    <w:rFonts w:cs="Arial"/>
                    <w:sz w:val="24"/>
                    <w:szCs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54CEC3" w14:textId="77777777" w:rsidR="00064BEC" w:rsidRPr="00F4613D" w:rsidRDefault="00064BEC" w:rsidP="44F83C16"/>
    <w:sectPr w:rsidR="00064BEC" w:rsidRPr="00F4613D" w:rsidSect="006D15C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453C" w14:textId="77777777" w:rsidR="00AA0F17" w:rsidRDefault="00AA0F17" w:rsidP="00A62BFF">
      <w:r>
        <w:separator/>
      </w:r>
    </w:p>
  </w:endnote>
  <w:endnote w:type="continuationSeparator" w:id="0">
    <w:p w14:paraId="08EFCE64" w14:textId="77777777" w:rsidR="00AA0F17" w:rsidRDefault="00AA0F17" w:rsidP="00A62BFF">
      <w:r>
        <w:continuationSeparator/>
      </w:r>
    </w:p>
  </w:endnote>
  <w:endnote w:type="continuationNotice" w:id="1">
    <w:p w14:paraId="52D4F306" w14:textId="77777777" w:rsidR="00AA0F17" w:rsidRDefault="00AA0F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2E14" w14:textId="77777777" w:rsidR="00AA0F17" w:rsidRDefault="00AA0F17" w:rsidP="00A62BFF">
      <w:r>
        <w:separator/>
      </w:r>
    </w:p>
  </w:footnote>
  <w:footnote w:type="continuationSeparator" w:id="0">
    <w:p w14:paraId="3A5FDBDD" w14:textId="77777777" w:rsidR="00AA0F17" w:rsidRDefault="00AA0F17" w:rsidP="00A62BFF">
      <w:r>
        <w:continuationSeparator/>
      </w:r>
    </w:p>
  </w:footnote>
  <w:footnote w:type="continuationNotice" w:id="1">
    <w:p w14:paraId="49508D49" w14:textId="77777777" w:rsidR="00AA0F17" w:rsidRDefault="00AA0F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726"/>
    <w:multiLevelType w:val="multilevel"/>
    <w:tmpl w:val="CE981792"/>
    <w:numStyleLink w:val="Bullets"/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7F32"/>
    <w:multiLevelType w:val="multilevel"/>
    <w:tmpl w:val="CE981792"/>
    <w:numStyleLink w:val="Bullets"/>
  </w:abstractNum>
  <w:abstractNum w:abstractNumId="28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0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6AD3657F"/>
    <w:multiLevelType w:val="multilevel"/>
    <w:tmpl w:val="CE981792"/>
    <w:numStyleLink w:val="Bullets"/>
  </w:abstractNum>
  <w:abstractNum w:abstractNumId="36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D1C"/>
    <w:multiLevelType w:val="multilevel"/>
    <w:tmpl w:val="7D7CA560"/>
    <w:numStyleLink w:val="NumberedBulletsList"/>
  </w:abstractNum>
  <w:abstractNum w:abstractNumId="39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4"/>
  </w:num>
  <w:num w:numId="12" w16cid:durableId="450050108">
    <w:abstractNumId w:val="18"/>
  </w:num>
  <w:num w:numId="13" w16cid:durableId="427045568">
    <w:abstractNumId w:val="40"/>
  </w:num>
  <w:num w:numId="14" w16cid:durableId="351030145">
    <w:abstractNumId w:val="12"/>
  </w:num>
  <w:num w:numId="15" w16cid:durableId="419713709">
    <w:abstractNumId w:val="35"/>
  </w:num>
  <w:num w:numId="16" w16cid:durableId="1339162828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9"/>
  </w:num>
  <w:num w:numId="19" w16cid:durableId="121656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8"/>
  </w:num>
  <w:num w:numId="23" w16cid:durableId="914751835">
    <w:abstractNumId w:val="36"/>
  </w:num>
  <w:num w:numId="24" w16cid:durableId="269238063">
    <w:abstractNumId w:val="22"/>
  </w:num>
  <w:num w:numId="25" w16cid:durableId="48194925">
    <w:abstractNumId w:val="11"/>
  </w:num>
  <w:num w:numId="26" w16cid:durableId="237911749">
    <w:abstractNumId w:val="3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9"/>
  </w:num>
  <w:num w:numId="28" w16cid:durableId="1982036560">
    <w:abstractNumId w:val="27"/>
  </w:num>
  <w:num w:numId="29" w16cid:durableId="795679059">
    <w:abstractNumId w:val="16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30"/>
  </w:num>
  <w:num w:numId="33" w16cid:durableId="1724792781">
    <w:abstractNumId w:val="32"/>
  </w:num>
  <w:num w:numId="34" w16cid:durableId="182482013">
    <w:abstractNumId w:val="25"/>
  </w:num>
  <w:num w:numId="35" w16cid:durableId="873037354">
    <w:abstractNumId w:val="19"/>
  </w:num>
  <w:num w:numId="36" w16cid:durableId="143934142">
    <w:abstractNumId w:val="33"/>
  </w:num>
  <w:num w:numId="37" w16cid:durableId="853499786">
    <w:abstractNumId w:val="37"/>
  </w:num>
  <w:num w:numId="38" w16cid:durableId="1942257626">
    <w:abstractNumId w:val="17"/>
  </w:num>
  <w:num w:numId="39" w16cid:durableId="235945216">
    <w:abstractNumId w:val="23"/>
  </w:num>
  <w:num w:numId="40" w16cid:durableId="1616717696">
    <w:abstractNumId w:val="24"/>
  </w:num>
  <w:num w:numId="41" w16cid:durableId="1838184211">
    <w:abstractNumId w:val="21"/>
  </w:num>
  <w:num w:numId="42" w16cid:durableId="537427681">
    <w:abstractNumId w:val="26"/>
  </w:num>
  <w:num w:numId="43" w16cid:durableId="14898573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3"/>
  </w:num>
  <w:num w:numId="46" w16cid:durableId="1844661060">
    <w:abstractNumId w:val="28"/>
  </w:num>
  <w:num w:numId="47" w16cid:durableId="7457655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4758A"/>
    <w:rsid w:val="000501BC"/>
    <w:rsid w:val="00053545"/>
    <w:rsid w:val="00055072"/>
    <w:rsid w:val="000556E6"/>
    <w:rsid w:val="00057FD0"/>
    <w:rsid w:val="00060E88"/>
    <w:rsid w:val="00061FBD"/>
    <w:rsid w:val="00062681"/>
    <w:rsid w:val="00062B8A"/>
    <w:rsid w:val="00062E14"/>
    <w:rsid w:val="000638EF"/>
    <w:rsid w:val="00063CFD"/>
    <w:rsid w:val="00064BEC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2C18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6EF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158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2A4"/>
    <w:rsid w:val="000E068A"/>
    <w:rsid w:val="000E1ECB"/>
    <w:rsid w:val="000E3824"/>
    <w:rsid w:val="000E3FA8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0F792B"/>
    <w:rsid w:val="0010311E"/>
    <w:rsid w:val="00103DA4"/>
    <w:rsid w:val="001060D4"/>
    <w:rsid w:val="00106B84"/>
    <w:rsid w:val="00107C4C"/>
    <w:rsid w:val="0011013F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66C9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8D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5E1B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0AA3"/>
    <w:rsid w:val="002327FC"/>
    <w:rsid w:val="00233A0A"/>
    <w:rsid w:val="0023612C"/>
    <w:rsid w:val="0023685D"/>
    <w:rsid w:val="00236931"/>
    <w:rsid w:val="00236F2C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49F4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49C2"/>
    <w:rsid w:val="002B56D4"/>
    <w:rsid w:val="002B5A1E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AE1"/>
    <w:rsid w:val="002D4CD5"/>
    <w:rsid w:val="002D5145"/>
    <w:rsid w:val="002D5C94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463F"/>
    <w:rsid w:val="00336494"/>
    <w:rsid w:val="0033690A"/>
    <w:rsid w:val="00337021"/>
    <w:rsid w:val="003419F5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595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4E25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B73"/>
    <w:rsid w:val="003E2DA4"/>
    <w:rsid w:val="003E300B"/>
    <w:rsid w:val="003E4E47"/>
    <w:rsid w:val="003E4EA3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042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3AFA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559C4"/>
    <w:rsid w:val="00457A50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2365"/>
    <w:rsid w:val="004833B0"/>
    <w:rsid w:val="00483E04"/>
    <w:rsid w:val="0048569C"/>
    <w:rsid w:val="00485A86"/>
    <w:rsid w:val="00485B0F"/>
    <w:rsid w:val="00486905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20B8"/>
    <w:rsid w:val="004C318D"/>
    <w:rsid w:val="004C4C01"/>
    <w:rsid w:val="004C5EA5"/>
    <w:rsid w:val="004C61E6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0C61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5D4D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25E"/>
    <w:rsid w:val="005506CE"/>
    <w:rsid w:val="00551DAE"/>
    <w:rsid w:val="0055236E"/>
    <w:rsid w:val="005526FA"/>
    <w:rsid w:val="00552DB7"/>
    <w:rsid w:val="00553ABF"/>
    <w:rsid w:val="00554020"/>
    <w:rsid w:val="00554307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470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012C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0F8C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077A"/>
    <w:rsid w:val="00631F40"/>
    <w:rsid w:val="00632488"/>
    <w:rsid w:val="00632545"/>
    <w:rsid w:val="006325D5"/>
    <w:rsid w:val="00637041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A82"/>
    <w:rsid w:val="00663C49"/>
    <w:rsid w:val="00665A68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8653A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29E"/>
    <w:rsid w:val="00697560"/>
    <w:rsid w:val="006A0021"/>
    <w:rsid w:val="006A11C9"/>
    <w:rsid w:val="006A2517"/>
    <w:rsid w:val="006A644C"/>
    <w:rsid w:val="006A69E4"/>
    <w:rsid w:val="006A7045"/>
    <w:rsid w:val="006A7D75"/>
    <w:rsid w:val="006B0C0D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9BA"/>
    <w:rsid w:val="006E0E6C"/>
    <w:rsid w:val="006E1030"/>
    <w:rsid w:val="006E5041"/>
    <w:rsid w:val="006E510D"/>
    <w:rsid w:val="006E6687"/>
    <w:rsid w:val="006E7597"/>
    <w:rsid w:val="006F2DF4"/>
    <w:rsid w:val="006F2FDC"/>
    <w:rsid w:val="006F3637"/>
    <w:rsid w:val="006F37D9"/>
    <w:rsid w:val="006F4409"/>
    <w:rsid w:val="006F4CCF"/>
    <w:rsid w:val="006F4F97"/>
    <w:rsid w:val="006F6119"/>
    <w:rsid w:val="006F6E18"/>
    <w:rsid w:val="00701EFC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2619B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536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63B"/>
    <w:rsid w:val="00761CF5"/>
    <w:rsid w:val="00763CF1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2F3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97D31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841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74A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344"/>
    <w:rsid w:val="00817AC9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C75"/>
    <w:rsid w:val="008A2F69"/>
    <w:rsid w:val="008A4B98"/>
    <w:rsid w:val="008A6459"/>
    <w:rsid w:val="008A6D3E"/>
    <w:rsid w:val="008A72C9"/>
    <w:rsid w:val="008A74E4"/>
    <w:rsid w:val="008A78A8"/>
    <w:rsid w:val="008B2E0E"/>
    <w:rsid w:val="008B35B7"/>
    <w:rsid w:val="008B3732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00E0"/>
    <w:rsid w:val="008D1455"/>
    <w:rsid w:val="008D21C1"/>
    <w:rsid w:val="008D22AA"/>
    <w:rsid w:val="008D2C83"/>
    <w:rsid w:val="008D3764"/>
    <w:rsid w:val="008D3981"/>
    <w:rsid w:val="008D4443"/>
    <w:rsid w:val="008D6C5C"/>
    <w:rsid w:val="008D782A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4D03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000D"/>
    <w:rsid w:val="009A1B15"/>
    <w:rsid w:val="009A2BF1"/>
    <w:rsid w:val="009A2D53"/>
    <w:rsid w:val="009A2F84"/>
    <w:rsid w:val="009A41CF"/>
    <w:rsid w:val="009A4C00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9E5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3FF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8B7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6CEE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4E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1244"/>
    <w:rsid w:val="00A938C7"/>
    <w:rsid w:val="00A95933"/>
    <w:rsid w:val="00A95EB0"/>
    <w:rsid w:val="00A967FD"/>
    <w:rsid w:val="00A97281"/>
    <w:rsid w:val="00AA0280"/>
    <w:rsid w:val="00AA0F17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B6792"/>
    <w:rsid w:val="00AC0A59"/>
    <w:rsid w:val="00AC2267"/>
    <w:rsid w:val="00AC5BB9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0E1"/>
    <w:rsid w:val="00AE49E7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2EAB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772B0"/>
    <w:rsid w:val="00B7746C"/>
    <w:rsid w:val="00B81592"/>
    <w:rsid w:val="00B81B6D"/>
    <w:rsid w:val="00B82A96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5B21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26F0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5C73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207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1A3"/>
    <w:rsid w:val="00C60C17"/>
    <w:rsid w:val="00C61A2D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299C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0F3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6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5080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A3B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3CBB"/>
    <w:rsid w:val="00D6534C"/>
    <w:rsid w:val="00D65D93"/>
    <w:rsid w:val="00D67A4C"/>
    <w:rsid w:val="00D708D1"/>
    <w:rsid w:val="00D7195E"/>
    <w:rsid w:val="00D71BBC"/>
    <w:rsid w:val="00D72403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57E"/>
    <w:rsid w:val="00D817A1"/>
    <w:rsid w:val="00D819BE"/>
    <w:rsid w:val="00D81DB8"/>
    <w:rsid w:val="00D856B2"/>
    <w:rsid w:val="00D856EB"/>
    <w:rsid w:val="00D857EE"/>
    <w:rsid w:val="00D9034A"/>
    <w:rsid w:val="00D90712"/>
    <w:rsid w:val="00D93C4B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4916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1A5A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46CA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37F79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7A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33C2"/>
    <w:rsid w:val="00EA5402"/>
    <w:rsid w:val="00EA5950"/>
    <w:rsid w:val="00EA660C"/>
    <w:rsid w:val="00EA6CF6"/>
    <w:rsid w:val="00EA79DA"/>
    <w:rsid w:val="00EA7B24"/>
    <w:rsid w:val="00EB052A"/>
    <w:rsid w:val="00EB0C7E"/>
    <w:rsid w:val="00EB0C97"/>
    <w:rsid w:val="00EB0E07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432"/>
    <w:rsid w:val="00ED3627"/>
    <w:rsid w:val="00ED47E6"/>
    <w:rsid w:val="00ED4D3D"/>
    <w:rsid w:val="00ED5D1C"/>
    <w:rsid w:val="00ED5E85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4F5"/>
    <w:rsid w:val="00F13BA3"/>
    <w:rsid w:val="00F13CC8"/>
    <w:rsid w:val="00F141CD"/>
    <w:rsid w:val="00F2039D"/>
    <w:rsid w:val="00F2185C"/>
    <w:rsid w:val="00F22A4D"/>
    <w:rsid w:val="00F22DD9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241"/>
    <w:rsid w:val="00FC29B0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E79D0"/>
    <w:rsid w:val="00FF110E"/>
    <w:rsid w:val="00FF1C5F"/>
    <w:rsid w:val="00FF2443"/>
    <w:rsid w:val="00FF29A2"/>
    <w:rsid w:val="00FF3C2C"/>
    <w:rsid w:val="00FF4053"/>
    <w:rsid w:val="00FF40BD"/>
    <w:rsid w:val="00FF4518"/>
    <w:rsid w:val="00FF4603"/>
    <w:rsid w:val="00FF6CA9"/>
    <w:rsid w:val="00FF6ED8"/>
    <w:rsid w:val="00FF722C"/>
    <w:rsid w:val="18FF1208"/>
    <w:rsid w:val="19E97A9D"/>
    <w:rsid w:val="1AF4B731"/>
    <w:rsid w:val="1E217E2E"/>
    <w:rsid w:val="297CF966"/>
    <w:rsid w:val="2D3ADAF6"/>
    <w:rsid w:val="2D690F34"/>
    <w:rsid w:val="3CE53A1F"/>
    <w:rsid w:val="44F83C16"/>
    <w:rsid w:val="4A366789"/>
    <w:rsid w:val="548F0F9C"/>
    <w:rsid w:val="59F14E8D"/>
    <w:rsid w:val="6152171F"/>
    <w:rsid w:val="683459FC"/>
    <w:rsid w:val="69BE7823"/>
    <w:rsid w:val="6F7A39D9"/>
    <w:rsid w:val="708444AF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676A69A3-04E7-4519-A406-AB76E4E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07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412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1207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neso.energy%2Fdocument%2F348196%2Fdownload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cteam@nationalgrides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c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BA3A12EAF456295EA692B64E7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9C17-E6A8-4A85-AEC2-B5C2DF67E14C}"/>
      </w:docPartPr>
      <w:docPartBody>
        <w:p w:rsidR="007543AE" w:rsidRDefault="00227FDF" w:rsidP="00227FDF">
          <w:pPr>
            <w:pStyle w:val="714BA3A12EAF456295EA692B64E77BC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FFC6D6AD94F9B9CD5B3FF7CCE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02E1-318C-4FD9-B082-464CADFA2167}"/>
      </w:docPartPr>
      <w:docPartBody>
        <w:p w:rsidR="007543AE" w:rsidRDefault="00227FDF" w:rsidP="00227FDF">
          <w:pPr>
            <w:pStyle w:val="834FFC6D6AD94F9B9CD5B3FF7CCE647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C9E42E72749449DEB5ABD6E76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4D6C-710B-438F-BB4A-4E7AC0F34D81}"/>
      </w:docPartPr>
      <w:docPartBody>
        <w:p w:rsidR="007543AE" w:rsidRDefault="00227FDF" w:rsidP="00227FDF">
          <w:pPr>
            <w:pStyle w:val="5E7C9E42E72749449DEB5ABD6E76168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1E499E98D44A5926722FC8181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CD20-D73C-440F-9C5F-06CDA5302627}"/>
      </w:docPartPr>
      <w:docPartBody>
        <w:p w:rsidR="007543AE" w:rsidRDefault="00227FDF" w:rsidP="00227FDF">
          <w:pPr>
            <w:pStyle w:val="06F1E499E98D44A5926722FC8181F6E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6A965D0824A41995C99B5748F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C477-D7A0-47DB-A39D-1FE79BD17047}"/>
      </w:docPartPr>
      <w:docPartBody>
        <w:p w:rsidR="007543AE" w:rsidRDefault="00227FDF" w:rsidP="00227FDF">
          <w:pPr>
            <w:pStyle w:val="F926A965D0824A41995C99B5748F2E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227FDF"/>
    <w:rsid w:val="00230AA3"/>
    <w:rsid w:val="007543AE"/>
    <w:rsid w:val="00782387"/>
    <w:rsid w:val="008337F9"/>
    <w:rsid w:val="00870AE8"/>
    <w:rsid w:val="009E073D"/>
    <w:rsid w:val="00A47A5C"/>
    <w:rsid w:val="00A91244"/>
    <w:rsid w:val="00AE40E1"/>
    <w:rsid w:val="00B4123B"/>
    <w:rsid w:val="00BF3286"/>
    <w:rsid w:val="00D93C4B"/>
    <w:rsid w:val="00F53302"/>
    <w:rsid w:val="00F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FDF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714BA3A12EAF456295EA692B64E77BC5">
    <w:name w:val="714BA3A12EAF456295EA692B64E77BC5"/>
    <w:rsid w:val="00227FDF"/>
  </w:style>
  <w:style w:type="paragraph" w:customStyle="1" w:styleId="834FFC6D6AD94F9B9CD5B3FF7CCE6470">
    <w:name w:val="834FFC6D6AD94F9B9CD5B3FF7CCE6470"/>
    <w:rsid w:val="00227FDF"/>
  </w:style>
  <w:style w:type="paragraph" w:customStyle="1" w:styleId="5E7C9E42E72749449DEB5ABD6E76168D">
    <w:name w:val="5E7C9E42E72749449DEB5ABD6E76168D"/>
    <w:rsid w:val="00227FDF"/>
  </w:style>
  <w:style w:type="paragraph" w:customStyle="1" w:styleId="06F1E499E98D44A5926722FC8181F6EA">
    <w:name w:val="06F1E499E98D44A5926722FC8181F6EA"/>
    <w:rsid w:val="00227FDF"/>
  </w:style>
  <w:style w:type="paragraph" w:customStyle="1" w:styleId="F926A965D0824A41995C99B5748F2E09">
    <w:name w:val="F926A965D0824A41995C99B5748F2E09"/>
    <w:rsid w:val="00227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6562D-1A0C-49DC-99CB-80A70415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3f6024f2-ec53-42bf-9fc5-b1e570b27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3727</Characters>
  <Application>Microsoft Office Word</Application>
  <DocSecurity>0</DocSecurity>
  <Lines>31</Lines>
  <Paragraphs>8</Paragraphs>
  <ScaleCrop>false</ScaleCrop>
  <Company>Hamilton-Brown</Company>
  <LinksUpToDate>false</LinksUpToDate>
  <CharactersWithSpaces>4372</CharactersWithSpaces>
  <SharedDoc>false</SharedDoc>
  <HLinks>
    <vt:vector size="18" baseType="variant"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https://view.officeapps.live.com/op/view.aspx?src=https%3A%2F%2Fwww.neso.energy%2Fdocument%2F348196%2Fdownload&amp;wdOrigin=BROWSELINK</vt:lpwstr>
      </vt:variant>
      <vt:variant>
        <vt:lpwstr/>
      </vt:variant>
      <vt:variant>
        <vt:i4>6553669</vt:i4>
      </vt:variant>
      <vt:variant>
        <vt:i4>3</vt:i4>
      </vt:variant>
      <vt:variant>
        <vt:i4>0</vt:i4>
      </vt:variant>
      <vt:variant>
        <vt:i4>5</vt:i4>
      </vt:variant>
      <vt:variant>
        <vt:lpwstr>mailto:stcteam@nationalgrideso.com</vt:lpwstr>
      </vt:variant>
      <vt:variant>
        <vt:lpwstr/>
      </vt:variant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mailto:stcteam@nationalenergyso.com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Lizzie Timmins (NESO)</cp:lastModifiedBy>
  <cp:revision>3</cp:revision>
  <cp:lastPrinted>2020-06-02T06:47:00Z</cp:lastPrinted>
  <dcterms:created xsi:type="dcterms:W3CDTF">2025-01-22T09:17:00Z</dcterms:created>
  <dcterms:modified xsi:type="dcterms:W3CDTF">2025-01-22T09:26:00Z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