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A187977" w14:textId="14780D47" w:rsidR="009854DE" w:rsidRDefault="000D1A21" w:rsidP="009854DE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8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BDA05E4" w14:textId="77777777" w:rsidR="009854DE" w:rsidRPr="009854DE" w:rsidRDefault="009854DE" w:rsidP="009854DE">
      <w:pPr>
        <w:pStyle w:val="ListParagraph"/>
        <w:rPr>
          <w:ins w:id="67" w:author="Lizzie Timmins (NESO)" w:date="2024-11-05T13:28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9D302A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854DE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30695A71" w14:textId="162E6581" w:rsidR="007E5D75" w:rsidRPr="001602BF" w:rsidRDefault="000D1A21">
      <w:pPr>
        <w:tabs>
          <w:tab w:val="center" w:pos="4153"/>
          <w:tab w:val="right" w:pos="8306"/>
        </w:tabs>
        <w:spacing w:after="0" w:line="240" w:lineRule="auto"/>
        <w:ind w:left="1701"/>
        <w:jc w:val="both"/>
        <w:rPr>
          <w:ins w:id="158" w:author="Tammy Meek (NESO)" w:date="2024-11-05T15:19:00Z"/>
          <w:rFonts w:ascii="Arial" w:hAnsi="Arial" w:cs="Arial"/>
          <w:sz w:val="24"/>
          <w:szCs w:val="24"/>
        </w:rPr>
        <w:pPrChange w:id="159" w:author="Tammy Meek (NESO)" w:date="2024-11-05T15:23:00Z">
          <w:pPr>
            <w:tabs>
              <w:tab w:val="center" w:pos="4153"/>
              <w:tab w:val="right" w:pos="8306"/>
            </w:tabs>
            <w:spacing w:after="0" w:line="240" w:lineRule="auto"/>
            <w:ind w:left="1440"/>
            <w:jc w:val="both"/>
          </w:pPr>
        </w:pPrChange>
      </w:pPr>
      <w:ins w:id="16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5FCC952" w14:textId="77777777" w:rsidR="002516C1" w:rsidRPr="001602BF" w:rsidRDefault="002516C1" w:rsidP="00F11939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1" w:author="Lizzie Timmins (NESO)" w:date="2024-11-05T11:45:00Z"/>
          <w:rFonts w:ascii="Arial" w:hAnsi="Arial" w:cs="Arial"/>
          <w:sz w:val="24"/>
          <w:szCs w:val="24"/>
        </w:rPr>
      </w:pPr>
    </w:p>
    <w:p w14:paraId="6B5A5958" w14:textId="77777777" w:rsidR="002516C1" w:rsidRPr="00A27116" w:rsidRDefault="002516C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2" w:author="Tammy Meek (NESO)" w:date="2024-11-05T15:20:00Z"/>
          <w:rStyle w:val="Strong"/>
          <w:rFonts w:ascii="Arial" w:hAnsi="Arial" w:cs="Arial"/>
          <w:b w:val="0"/>
          <w:bCs w:val="0"/>
        </w:rPr>
      </w:pPr>
      <w:ins w:id="163" w:author="Tammy Meek (NESO)" w:date="2024-11-05T15:20:00Z">
        <w:r w:rsidRPr="00A27116">
          <w:rPr>
            <w:rStyle w:val="Strong"/>
            <w:rFonts w:ascii="Arial" w:hAnsi="Arial" w:cs="Arial"/>
          </w:rPr>
          <w:t xml:space="preserve">Pause and Publication between the Assessment of the Gated Applications and Gated Design Process </w:t>
        </w:r>
      </w:ins>
    </w:p>
    <w:p w14:paraId="69ECD82B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64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00A6A239" w14:textId="77777777" w:rsidR="002516C1" w:rsidRPr="00A27116" w:rsidRDefault="002516C1" w:rsidP="00781C6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5" w:author="Tammy Meek (NESO)" w:date="2024-11-05T15:20:00Z"/>
          <w:rStyle w:val="Strong"/>
          <w:rFonts w:ascii="Arial" w:hAnsi="Arial" w:cs="Arial"/>
          <w:b w:val="0"/>
          <w:bCs w:val="0"/>
        </w:rPr>
      </w:pPr>
      <w:ins w:id="166" w:author="Tammy Meek (NESO)" w:date="2024-11-05T15:19:00Z">
        <w:r w:rsidRPr="00A27116">
          <w:rPr>
            <w:rFonts w:ascii="Arial" w:hAnsi="Arial" w:cs="Arial"/>
          </w:rPr>
          <w:t xml:space="preserve">As soon as reasonably practicable after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has established which of the </w:t>
        </w:r>
        <w:r w:rsidRPr="00A27116">
          <w:rPr>
            <w:rStyle w:val="Strong"/>
            <w:rFonts w:ascii="Arial" w:hAnsi="Arial" w:cs="Arial"/>
          </w:rPr>
          <w:t>Gated Applications</w:t>
        </w:r>
        <w:r w:rsidRPr="00A27116">
          <w:rPr>
            <w:rFonts w:ascii="Arial" w:hAnsi="Arial" w:cs="Arial"/>
          </w:rPr>
          <w:t xml:space="preserve"> (submitted directly to it or in the case of </w:t>
        </w:r>
        <w:r w:rsidRPr="00A27116">
          <w:rPr>
            <w:rStyle w:val="Strong"/>
            <w:rFonts w:ascii="Arial" w:hAnsi="Arial" w:cs="Arial"/>
          </w:rPr>
          <w:t>Relevant Embedded Medium</w:t>
        </w:r>
        <w:r w:rsidRPr="00A27116">
          <w:rPr>
            <w:rFonts w:ascii="Arial" w:hAnsi="Arial" w:cs="Arial"/>
          </w:rPr>
          <w:t xml:space="preserve"> </w:t>
        </w:r>
        <w:r w:rsidRPr="00A27116">
          <w:rPr>
            <w:rStyle w:val="Strong"/>
            <w:rFonts w:ascii="Arial" w:hAnsi="Arial" w:cs="Arial"/>
          </w:rPr>
          <w:t>Power Stations</w:t>
        </w:r>
        <w:r w:rsidRPr="00A27116">
          <w:rPr>
            <w:rFonts w:ascii="Arial" w:hAnsi="Arial" w:cs="Arial"/>
          </w:rPr>
          <w:t xml:space="preserve"> and </w:t>
        </w:r>
        <w:r w:rsidRPr="00A27116">
          <w:rPr>
            <w:rStyle w:val="Strong"/>
            <w:rFonts w:ascii="Arial" w:hAnsi="Arial" w:cs="Arial"/>
          </w:rPr>
          <w:t>Relevant Embedded Small Power Stations</w:t>
        </w:r>
        <w:r w:rsidRPr="00A27116">
          <w:rPr>
            <w:rFonts w:ascii="Arial" w:hAnsi="Arial" w:cs="Arial"/>
          </w:rPr>
          <w:t xml:space="preserve"> by the owner/operator of the </w:t>
        </w:r>
        <w:r w:rsidRPr="00A27116">
          <w:rPr>
            <w:rStyle w:val="Strong"/>
            <w:rFonts w:ascii="Arial" w:hAnsi="Arial" w:cs="Arial"/>
          </w:rPr>
          <w:t>Distribution System</w:t>
        </w:r>
        <w:r w:rsidRPr="00A27116">
          <w:rPr>
            <w:rFonts w:ascii="Arial" w:hAnsi="Arial" w:cs="Arial"/>
          </w:rPr>
          <w:t>) can enter the</w:t>
        </w:r>
        <w:r w:rsidRPr="00A27116">
          <w:rPr>
            <w:rStyle w:val="Strong"/>
            <w:rFonts w:ascii="Arial" w:hAnsi="Arial" w:cs="Arial"/>
          </w:rPr>
          <w:t xml:space="preserve"> Gated Design Process </w:t>
        </w:r>
        <w:r w:rsidRPr="00A27116">
          <w:rPr>
            <w:rFonts w:ascii="Arial" w:hAnsi="Arial" w:cs="Arial"/>
          </w:rPr>
          <w:t xml:space="preserve">on the basis of the initial checks and in any event at least 10 </w:t>
        </w:r>
        <w:r w:rsidRPr="00A27116">
          <w:rPr>
            <w:rStyle w:val="Strong"/>
            <w:rFonts w:ascii="Arial" w:hAnsi="Arial" w:cs="Arial"/>
          </w:rPr>
          <w:t>Business Days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 </w:t>
        </w:r>
        <w:r w:rsidRPr="00A27116">
          <w:rPr>
            <w:rFonts w:ascii="Arial" w:hAnsi="Arial" w:cs="Arial"/>
          </w:rPr>
          <w:t>(such period being referred to as the “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>”, this period to be taken into account in setting the </w:t>
        </w:r>
        <w:r w:rsidRPr="00A27116">
          <w:rPr>
            <w:rStyle w:val="Strong"/>
            <w:rFonts w:ascii="Arial" w:hAnsi="Arial" w:cs="Arial"/>
          </w:rPr>
          <w:t xml:space="preserve"> Gated Timetable</w:t>
        </w:r>
        <w:r w:rsidRPr="00A27116">
          <w:rPr>
            <w:rFonts w:ascii="Arial" w:hAnsi="Arial" w:cs="Arial"/>
          </w:rPr>
          <w:t>)</w:t>
        </w:r>
        <w:r w:rsidRPr="00A27116">
          <w:rPr>
            <w:rStyle w:val="Strong"/>
            <w:rFonts w:ascii="Arial" w:hAnsi="Arial" w:cs="Arial"/>
          </w:rPr>
          <w:t xml:space="preserve"> The Company</w:t>
        </w:r>
        <w:r w:rsidRPr="00A27116">
          <w:rPr>
            <w:rFonts w:ascii="Arial" w:hAnsi="Arial" w:cs="Arial"/>
          </w:rPr>
          <w:t xml:space="preserve"> will publish the </w:t>
        </w:r>
        <w:r w:rsidRPr="00A27116">
          <w:rPr>
            <w:rStyle w:val="Strong"/>
            <w:rFonts w:ascii="Arial" w:hAnsi="Arial" w:cs="Arial"/>
          </w:rPr>
          <w:t>Gate 2 Information</w:t>
        </w:r>
        <w:r w:rsidRPr="00A27116">
          <w:rPr>
            <w:rFonts w:ascii="Arial" w:hAnsi="Arial" w:cs="Arial"/>
          </w:rPr>
          <w:t xml:space="preserve"> on the </w:t>
        </w:r>
        <w:r w:rsidRPr="00A27116">
          <w:rPr>
            <w:rStyle w:val="Strong"/>
            <w:rFonts w:ascii="Arial" w:hAnsi="Arial" w:cs="Arial"/>
          </w:rPr>
          <w:t>Gate 2 Register.</w:t>
        </w:r>
      </w:ins>
      <w:ins w:id="167" w:author="Tammy Meek (NESO)" w:date="2024-11-05T15:20:00Z">
        <w:r w:rsidRPr="00A27116">
          <w:rPr>
            <w:rStyle w:val="Strong"/>
            <w:rFonts w:ascii="Arial" w:hAnsi="Arial" w:cs="Arial"/>
          </w:rPr>
          <w:t xml:space="preserve"> </w:t>
        </w:r>
      </w:ins>
    </w:p>
    <w:p w14:paraId="796A7BC1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8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63EE7C1F" w14:textId="033418C3" w:rsidR="002516C1" w:rsidRPr="00A27116" w:rsidRDefault="002516C1" w:rsidP="00A27116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9" w:author="Tammy Meek (NESO)" w:date="2024-11-05T15:19:00Z"/>
          <w:rFonts w:ascii="Arial" w:hAnsi="Arial" w:cs="Arial"/>
        </w:rPr>
      </w:pPr>
      <w:ins w:id="170" w:author="Tammy Meek (NESO)" w:date="2024-11-05T15:19:00Z">
        <w:r w:rsidRPr="00A27116">
          <w:rPr>
            <w:rFonts w:ascii="Arial" w:hAnsi="Arial" w:cs="Arial"/>
          </w:rPr>
          <w:t xml:space="preserve">During the 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 xml:space="preserve"> if a </w:t>
        </w:r>
        <w:r w:rsidRPr="00A27116">
          <w:rPr>
            <w:rStyle w:val="Strong"/>
            <w:rFonts w:ascii="Arial" w:hAnsi="Arial" w:cs="Arial"/>
          </w:rPr>
          <w:t>User</w:t>
        </w:r>
        <w:r w:rsidRPr="00A27116">
          <w:rPr>
            <w:rFonts w:ascii="Arial" w:hAnsi="Arial" w:cs="Arial"/>
          </w:rPr>
          <w:t xml:space="preserve"> no longer wants to proceed with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it can withdraw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by written notice given to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</w:t>
        </w:r>
        <w:r w:rsidRPr="00A27116">
          <w:rPr>
            <w:rFonts w:ascii="Arial" w:hAnsi="Arial" w:cs="Arial"/>
          </w:rPr>
          <w:t>. </w:t>
        </w:r>
      </w:ins>
    </w:p>
    <w:p w14:paraId="655902C4" w14:textId="77777777" w:rsidR="008B68C0" w:rsidRPr="001602BF" w:rsidRDefault="008B68C0" w:rsidP="000D1A21">
      <w:pPr>
        <w:pStyle w:val="ListParagraph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501F0CAF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5" w:author="Lizzie Timmins (NESO)" w:date="2024-11-05T11:45:00Z"/>
          <w:rFonts w:ascii="Arial" w:hAnsi="Arial" w:cs="Arial"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  <w:ins w:id="18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8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0" w:author="Lizzie Timmins (NESO)" w:date="2024-11-05T11:45:00Z"/>
          <w:rFonts w:ascii="Arial" w:eastAsia="Arial" w:hAnsi="Arial" w:cs="Arial"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2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D9E4214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7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1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1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0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0" w:author="Lizzie Timmins (NESO)" w:date="2024-11-05T11:45:00Z"/>
          <w:rFonts w:ascii="Arial" w:hAnsi="Arial" w:cs="Arial"/>
          <w:sz w:val="24"/>
          <w:szCs w:val="24"/>
        </w:rPr>
      </w:pPr>
      <w:ins w:id="2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2" w:author="Lizzie Timmins (NESO)" w:date="2024-11-05T11:45:00Z"/>
        </w:rPr>
      </w:pPr>
    </w:p>
    <w:p w14:paraId="20D106F9" w14:textId="77777777" w:rsidR="000D1A21" w:rsidRPr="005E3F32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59:00Z"/>
          <w:rFonts w:ascii="Arial" w:hAnsi="Arial" w:cs="Arial"/>
          <w:b/>
          <w:bCs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E3F32">
          <w:rPr>
            <w:rFonts w:ascii="Arial" w:hAnsi="Arial" w:cs="Arial"/>
            <w:sz w:val="24"/>
            <w:szCs w:val="24"/>
          </w:rPr>
          <w:t xml:space="preserve"> to the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E3F32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5B5178" w:rsidRDefault="000D1A21" w:rsidP="005B5178">
      <w:pPr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8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8" w:author="Lizzie Timmins (NESO)" w:date="2024-11-05T11:45:00Z"/>
          <w:rFonts w:ascii="Arial" w:hAnsi="Arial" w:cs="Arial"/>
          <w:sz w:val="24"/>
          <w:szCs w:val="24"/>
        </w:rPr>
      </w:pPr>
      <w:ins w:id="2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3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1:45:00Z"/>
          <w:rFonts w:ascii="Arial" w:hAnsi="Arial" w:cs="Arial"/>
          <w:sz w:val="24"/>
          <w:szCs w:val="24"/>
        </w:rPr>
      </w:pPr>
      <w:ins w:id="2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8" w:author="Lizzie Timmins (NESO)" w:date="2024-11-05T11:45:00Z"/>
          <w:rFonts w:ascii="Arial" w:hAnsi="Arial" w:cs="Arial"/>
          <w:sz w:val="24"/>
          <w:szCs w:val="24"/>
        </w:rPr>
      </w:pPr>
      <w:ins w:id="2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2" w:author="Lizzie Timmins (NESO)" w:date="2024-11-05T11:45:00Z"/>
        </w:rPr>
      </w:pPr>
      <w:ins w:id="25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B5A8" w14:textId="77777777" w:rsidR="002F76A9" w:rsidRDefault="002F76A9" w:rsidP="005E4CD6">
      <w:pPr>
        <w:spacing w:after="0" w:line="240" w:lineRule="auto"/>
      </w:pPr>
      <w:r>
        <w:separator/>
      </w:r>
    </w:p>
  </w:endnote>
  <w:endnote w:type="continuationSeparator" w:id="0">
    <w:p w14:paraId="18304224" w14:textId="77777777" w:rsidR="002F76A9" w:rsidRDefault="002F76A9" w:rsidP="005E4CD6">
      <w:pPr>
        <w:spacing w:after="0" w:line="240" w:lineRule="auto"/>
      </w:pPr>
      <w:r>
        <w:continuationSeparator/>
      </w:r>
    </w:p>
  </w:endnote>
  <w:endnote w:type="continuationNotice" w:id="1">
    <w:p w14:paraId="0001BF4F" w14:textId="77777777" w:rsidR="002F76A9" w:rsidRDefault="002F76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C499" w14:textId="77777777" w:rsidR="002F76A9" w:rsidRDefault="002F76A9" w:rsidP="005E4CD6">
      <w:pPr>
        <w:spacing w:after="0" w:line="240" w:lineRule="auto"/>
      </w:pPr>
      <w:r>
        <w:separator/>
      </w:r>
    </w:p>
  </w:footnote>
  <w:footnote w:type="continuationSeparator" w:id="0">
    <w:p w14:paraId="036CFF0F" w14:textId="77777777" w:rsidR="002F76A9" w:rsidRDefault="002F76A9" w:rsidP="005E4CD6">
      <w:pPr>
        <w:spacing w:after="0" w:line="240" w:lineRule="auto"/>
      </w:pPr>
      <w:r>
        <w:continuationSeparator/>
      </w:r>
    </w:p>
  </w:footnote>
  <w:footnote w:type="continuationNotice" w:id="1">
    <w:p w14:paraId="0FDA885C" w14:textId="77777777" w:rsidR="002F76A9" w:rsidRDefault="002F76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Tammy Meek (NESO)">
    <w15:presenceInfo w15:providerId="AD" w15:userId="S::Tametha.Meek@uk.nationalgrid.com::eefb1dd3-9887-4df0-a8e6-b4c0d5ff3d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Biw3kb+X9UrPes51ocxsnoWBo626Izn8LtJeNBRcghWgMd+orulsAxU+hp1QyKfSIjuV33MxmV80rnljrS/WyQ==" w:salt="muonTilAa/UK1KpwA7lq3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124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1CC2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67FB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1BF5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435F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6C1"/>
    <w:rsid w:val="00251C9E"/>
    <w:rsid w:val="00251CFA"/>
    <w:rsid w:val="00251F9B"/>
    <w:rsid w:val="00252DBF"/>
    <w:rsid w:val="00253549"/>
    <w:rsid w:val="00253B4F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0359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6A9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3917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1CE3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5178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3F32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79F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4BCE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1D7B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C61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ACA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5D75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1E"/>
    <w:rsid w:val="00811EAF"/>
    <w:rsid w:val="00814197"/>
    <w:rsid w:val="00814532"/>
    <w:rsid w:val="00814BA9"/>
    <w:rsid w:val="00814D7E"/>
    <w:rsid w:val="0081512D"/>
    <w:rsid w:val="008153AE"/>
    <w:rsid w:val="008157A4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3D6E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67D"/>
    <w:rsid w:val="008B5CEC"/>
    <w:rsid w:val="008B6422"/>
    <w:rsid w:val="008B651F"/>
    <w:rsid w:val="008B67E3"/>
    <w:rsid w:val="008B68C0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21B9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54DE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32A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116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705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1CF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849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37F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A70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C98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0A7C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54B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67AEA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1939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284B7-CBE6-4C1A-87F9-DC1E3221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FAD9BC24-24D2-48D5-BDC3-BF0DAAA1D87E}"/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2484</Words>
  <Characters>14162</Characters>
  <Application>Microsoft Office Word</Application>
  <DocSecurity>8</DocSecurity>
  <Lines>118</Lines>
  <Paragraphs>33</Paragraphs>
  <ScaleCrop>false</ScaleCrop>
  <Company/>
  <LinksUpToDate>false</LinksUpToDate>
  <CharactersWithSpaces>16613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20</cp:revision>
  <dcterms:created xsi:type="dcterms:W3CDTF">2024-11-05T11:58:00Z</dcterms:created>
  <dcterms:modified xsi:type="dcterms:W3CDTF">2024-11-05T16:03:00Z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