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4753" w14:textId="6D03EC43" w:rsidR="52B5767D" w:rsidRDefault="52B5767D" w:rsidP="52B5767D">
      <w:pPr>
        <w:pStyle w:val="DocumentTitle"/>
        <w:framePr w:wrap="notBeside"/>
        <w:rPr>
          <w:rFonts w:ascii="Poppins" w:hAnsi="Poppins" w:cs="Poppins"/>
          <w:color w:val="FFFFFF" w:themeColor="background1"/>
          <w:sz w:val="96"/>
          <w:szCs w:val="96"/>
        </w:rPr>
      </w:pPr>
    </w:p>
    <w:p w14:paraId="302C823A" w14:textId="6C5786AE" w:rsidR="006B69AD" w:rsidRPr="00840EA0" w:rsidRDefault="006B69AD" w:rsidP="52B5767D">
      <w:pPr>
        <w:pStyle w:val="DocumentSubtitle"/>
        <w:framePr w:wrap="notBeside"/>
      </w:pPr>
    </w:p>
    <w:p w14:paraId="1BA87D85" w14:textId="6964ED4C" w:rsidR="006B69AD" w:rsidRPr="00D45BF5" w:rsidRDefault="00D45BF5" w:rsidP="005E766C">
      <w:pPr>
        <w:pStyle w:val="DocumentTitle"/>
        <w:framePr w:w="9301" w:wrap="notBeside" w:x="1756" w:y="5091"/>
        <w:rPr>
          <w:rFonts w:ascii="Poppins" w:hAnsi="Poppins" w:cs="Poppins"/>
          <w:color w:val="FFFFFF" w:themeColor="background1"/>
          <w:sz w:val="72"/>
          <w:szCs w:val="72"/>
        </w:rPr>
      </w:pPr>
      <w:r w:rsidRPr="00D45BF5">
        <w:rPr>
          <w:rFonts w:ascii="Poppins" w:hAnsi="Poppins" w:cs="Poppins"/>
          <w:color w:val="FFFFFF" w:themeColor="background1"/>
          <w:sz w:val="72"/>
          <w:szCs w:val="72"/>
        </w:rPr>
        <w:t>Connections</w:t>
      </w:r>
      <w:r w:rsidR="003C621C" w:rsidRPr="00D45BF5">
        <w:rPr>
          <w:rFonts w:ascii="Poppins" w:hAnsi="Poppins" w:cs="Poppins"/>
          <w:color w:val="FFFFFF" w:themeColor="background1"/>
          <w:sz w:val="72"/>
          <w:szCs w:val="72"/>
        </w:rPr>
        <w:t xml:space="preserve"> Reform</w:t>
      </w:r>
    </w:p>
    <w:p w14:paraId="672686C6" w14:textId="77777777" w:rsidR="00D45BF5" w:rsidRDefault="003A7D01" w:rsidP="004E3EAD">
      <w:pPr>
        <w:pStyle w:val="DocumentSubtitle"/>
        <w:framePr w:w="8026" w:h="2956" w:hRule="exact" w:wrap="notBeside" w:x="1786" w:y="6586"/>
        <w:rPr>
          <w:rFonts w:ascii="Poppins" w:hAnsi="Poppins" w:cs="Poppins"/>
          <w:color w:val="FFFFFF" w:themeColor="background1"/>
          <w:sz w:val="44"/>
          <w:szCs w:val="44"/>
        </w:rPr>
      </w:pPr>
      <w:r>
        <w:rPr>
          <w:rFonts w:ascii="Poppins" w:hAnsi="Poppins" w:cs="Poppins"/>
          <w:color w:val="FFFFFF" w:themeColor="background1"/>
          <w:sz w:val="44"/>
          <w:szCs w:val="44"/>
        </w:rPr>
        <w:t xml:space="preserve">Call for Input: </w:t>
      </w:r>
    </w:p>
    <w:p w14:paraId="29E426BE" w14:textId="3A20B860" w:rsidR="00FA65F7" w:rsidRPr="00840EA0" w:rsidRDefault="003A7D01" w:rsidP="004E3EAD">
      <w:pPr>
        <w:pStyle w:val="DocumentSubtitle"/>
        <w:framePr w:w="8026" w:h="2956" w:hRule="exact" w:wrap="notBeside" w:x="1786" w:y="6586"/>
        <w:rPr>
          <w:rFonts w:ascii="Poppins" w:hAnsi="Poppins" w:cs="Poppins"/>
          <w:color w:val="FFFFFF" w:themeColor="background1"/>
          <w:sz w:val="44"/>
          <w:szCs w:val="44"/>
        </w:rPr>
      </w:pPr>
      <w:r>
        <w:rPr>
          <w:rFonts w:ascii="Poppins" w:hAnsi="Poppins" w:cs="Poppins"/>
          <w:color w:val="FFFFFF" w:themeColor="background1"/>
          <w:sz w:val="44"/>
          <w:szCs w:val="44"/>
        </w:rPr>
        <w:t xml:space="preserve">Financial </w:t>
      </w:r>
      <w:r w:rsidR="003C621C">
        <w:rPr>
          <w:rFonts w:ascii="Poppins" w:hAnsi="Poppins" w:cs="Poppins"/>
          <w:color w:val="FFFFFF" w:themeColor="background1"/>
          <w:sz w:val="44"/>
          <w:szCs w:val="44"/>
        </w:rPr>
        <w:t>Instrument</w:t>
      </w:r>
      <w:r w:rsidR="00D45BF5">
        <w:rPr>
          <w:rFonts w:ascii="Poppins" w:hAnsi="Poppins" w:cs="Poppins"/>
          <w:color w:val="FFFFFF" w:themeColor="background1"/>
          <w:sz w:val="44"/>
          <w:szCs w:val="44"/>
        </w:rPr>
        <w:t xml:space="preserve"> </w:t>
      </w:r>
      <w:r w:rsidR="0062345E">
        <w:rPr>
          <w:rFonts w:ascii="Poppins" w:hAnsi="Poppins" w:cs="Poppins"/>
          <w:color w:val="FFFFFF" w:themeColor="background1"/>
          <w:sz w:val="44"/>
          <w:szCs w:val="44"/>
        </w:rPr>
        <w:t>P</w:t>
      </w:r>
      <w:r w:rsidR="00D45BF5">
        <w:rPr>
          <w:rFonts w:ascii="Poppins" w:hAnsi="Poppins" w:cs="Poppins"/>
          <w:color w:val="FFFFFF" w:themeColor="background1"/>
          <w:sz w:val="44"/>
          <w:szCs w:val="44"/>
        </w:rPr>
        <w:t>roposal</w:t>
      </w:r>
    </w:p>
    <w:p w14:paraId="30AF0F2E" w14:textId="77777777" w:rsidR="00C35928" w:rsidRPr="00840EA0" w:rsidRDefault="006A2BB3" w:rsidP="00C35928">
      <w:pPr>
        <w:pStyle w:val="BodyText"/>
        <w:ind w:left="851"/>
        <w:rPr>
          <w:rFonts w:cs="Poppins"/>
        </w:rPr>
      </w:pPr>
      <w:r w:rsidRPr="00840EA0">
        <w:rPr>
          <w:rFonts w:cs="Poppins"/>
        </w:rPr>
        <w:softHyphen/>
      </w:r>
    </w:p>
    <w:p w14:paraId="46E62E7A" w14:textId="77777777" w:rsidR="00C35928" w:rsidRPr="00840EA0" w:rsidRDefault="00C35928" w:rsidP="00C35928">
      <w:pPr>
        <w:pStyle w:val="BodyText"/>
        <w:ind w:left="851"/>
        <w:rPr>
          <w:rFonts w:cs="Poppins"/>
        </w:rPr>
      </w:pPr>
    </w:p>
    <w:p w14:paraId="03129811" w14:textId="3488B675" w:rsidR="001B102F" w:rsidRPr="00D33776" w:rsidRDefault="001B102F" w:rsidP="00D33776">
      <w:pPr>
        <w:pStyle w:val="Bullet3"/>
        <w:numPr>
          <w:ilvl w:val="0"/>
          <w:numId w:val="0"/>
        </w:numPr>
        <w:ind w:left="1288" w:hanging="360"/>
        <w:rPr>
          <w:rFonts w:eastAsiaTheme="majorEastAsia" w:cs="Poppins"/>
          <w:color w:val="D43900"/>
          <w:sz w:val="28"/>
          <w:szCs w:val="28"/>
        </w:rPr>
      </w:pPr>
      <w:r w:rsidRPr="00840EA0">
        <w:rPr>
          <w:rFonts w:cs="Poppins"/>
        </w:rPr>
        <w:br w:type="page"/>
      </w:r>
    </w:p>
    <w:sdt>
      <w:sdtPr>
        <w:rPr>
          <w:rFonts w:asciiTheme="minorHAnsi" w:eastAsiaTheme="minorEastAsia" w:hAnsiTheme="minorHAnsi" w:cstheme="minorBidi"/>
          <w:color w:val="auto"/>
          <w:szCs w:val="22"/>
        </w:rPr>
        <w:id w:val="-67809795"/>
        <w:docPartObj>
          <w:docPartGallery w:val="Table of Contents"/>
          <w:docPartUnique/>
        </w:docPartObj>
      </w:sdtPr>
      <w:sdtEndPr>
        <w:rPr>
          <w:b/>
          <w:bCs/>
          <w:noProof w:val="0"/>
        </w:rPr>
      </w:sdtEndPr>
      <w:sdtContent>
        <w:p w14:paraId="4FB6979F" w14:textId="4F77847A" w:rsidR="000F3987" w:rsidRPr="000F3987" w:rsidRDefault="000F3987">
          <w:pPr>
            <w:pStyle w:val="TOC1"/>
            <w:rPr>
              <w:rStyle w:val="Heading1Char"/>
            </w:rPr>
          </w:pPr>
          <w:r w:rsidRPr="000F3987">
            <w:rPr>
              <w:rStyle w:val="Heading1Char"/>
            </w:rPr>
            <w:t>Contents</w:t>
          </w:r>
        </w:p>
        <w:p w14:paraId="5BB2B25C" w14:textId="51E14BC1" w:rsidR="000F3987" w:rsidRDefault="00327945">
          <w:pPr>
            <w:pStyle w:val="TOC1"/>
            <w:rPr>
              <w:rFonts w:asciiTheme="minorHAnsi" w:eastAsiaTheme="minorEastAsia" w:hAnsiTheme="minorHAnsi" w:cstheme="minorBidi"/>
              <w:color w:val="auto"/>
              <w:szCs w:val="22"/>
              <w:lang w:eastAsia="en-GB"/>
            </w:rPr>
          </w:pPr>
          <w:r w:rsidRPr="00F0482A">
            <w:rPr>
              <w:highlight w:val="yellow"/>
            </w:rPr>
            <w:fldChar w:fldCharType="begin"/>
          </w:r>
          <w:r w:rsidRPr="00F0482A">
            <w:rPr>
              <w:highlight w:val="yellow"/>
            </w:rPr>
            <w:instrText xml:space="preserve"> TOC \o "1-3" \h \z \u </w:instrText>
          </w:r>
          <w:r w:rsidRPr="00F0482A">
            <w:rPr>
              <w:highlight w:val="yellow"/>
            </w:rPr>
            <w:fldChar w:fldCharType="separate"/>
          </w:r>
          <w:hyperlink w:anchor="_Toc181609740" w:history="1">
            <w:r w:rsidR="000F3987" w:rsidRPr="00AA775E">
              <w:rPr>
                <w:rStyle w:val="Hyperlink"/>
              </w:rPr>
              <w:t>Background</w:t>
            </w:r>
            <w:r w:rsidR="000F3987">
              <w:rPr>
                <w:webHidden/>
              </w:rPr>
              <w:tab/>
            </w:r>
            <w:r w:rsidR="000F3987">
              <w:rPr>
                <w:webHidden/>
              </w:rPr>
              <w:fldChar w:fldCharType="begin"/>
            </w:r>
            <w:r w:rsidR="000F3987">
              <w:rPr>
                <w:webHidden/>
              </w:rPr>
              <w:instrText xml:space="preserve"> PAGEREF _Toc181609740 \h </w:instrText>
            </w:r>
            <w:r w:rsidR="000F3987">
              <w:rPr>
                <w:webHidden/>
              </w:rPr>
            </w:r>
            <w:r w:rsidR="000F3987">
              <w:rPr>
                <w:webHidden/>
              </w:rPr>
              <w:fldChar w:fldCharType="separate"/>
            </w:r>
            <w:r w:rsidR="000F3987">
              <w:rPr>
                <w:webHidden/>
              </w:rPr>
              <w:t>3</w:t>
            </w:r>
            <w:r w:rsidR="000F3987">
              <w:rPr>
                <w:webHidden/>
              </w:rPr>
              <w:fldChar w:fldCharType="end"/>
            </w:r>
          </w:hyperlink>
        </w:p>
        <w:p w14:paraId="71715666" w14:textId="58745462" w:rsidR="000F3987" w:rsidRDefault="000F3987">
          <w:pPr>
            <w:pStyle w:val="TOC1"/>
            <w:rPr>
              <w:rFonts w:asciiTheme="minorHAnsi" w:eastAsiaTheme="minorEastAsia" w:hAnsiTheme="minorHAnsi" w:cstheme="minorBidi"/>
              <w:color w:val="auto"/>
              <w:szCs w:val="22"/>
              <w:lang w:eastAsia="en-GB"/>
            </w:rPr>
          </w:pPr>
          <w:hyperlink w:anchor="_Toc181609741" w:history="1">
            <w:r w:rsidRPr="00AA775E">
              <w:rPr>
                <w:rStyle w:val="Hyperlink"/>
              </w:rPr>
              <w:t>Call for Input and How to Respond</w:t>
            </w:r>
            <w:r>
              <w:rPr>
                <w:webHidden/>
              </w:rPr>
              <w:tab/>
            </w:r>
            <w:r>
              <w:rPr>
                <w:webHidden/>
              </w:rPr>
              <w:fldChar w:fldCharType="begin"/>
            </w:r>
            <w:r>
              <w:rPr>
                <w:webHidden/>
              </w:rPr>
              <w:instrText xml:space="preserve"> PAGEREF _Toc181609741 \h </w:instrText>
            </w:r>
            <w:r>
              <w:rPr>
                <w:webHidden/>
              </w:rPr>
            </w:r>
            <w:r>
              <w:rPr>
                <w:webHidden/>
              </w:rPr>
              <w:fldChar w:fldCharType="separate"/>
            </w:r>
            <w:r>
              <w:rPr>
                <w:webHidden/>
              </w:rPr>
              <w:t>4</w:t>
            </w:r>
            <w:r>
              <w:rPr>
                <w:webHidden/>
              </w:rPr>
              <w:fldChar w:fldCharType="end"/>
            </w:r>
          </w:hyperlink>
        </w:p>
        <w:p w14:paraId="240C853C" w14:textId="79099A2A" w:rsidR="000F3987" w:rsidRDefault="000F3987">
          <w:pPr>
            <w:pStyle w:val="TOC1"/>
            <w:rPr>
              <w:rFonts w:asciiTheme="minorHAnsi" w:eastAsiaTheme="minorEastAsia" w:hAnsiTheme="minorHAnsi" w:cstheme="minorBidi"/>
              <w:color w:val="auto"/>
              <w:szCs w:val="22"/>
              <w:lang w:eastAsia="en-GB"/>
            </w:rPr>
          </w:pPr>
          <w:hyperlink w:anchor="_Toc181609742" w:history="1">
            <w:r w:rsidRPr="00AA775E">
              <w:rPr>
                <w:rStyle w:val="Hyperlink"/>
              </w:rPr>
              <w:t>Case for Further Change and a Financial Instrument</w:t>
            </w:r>
            <w:r>
              <w:rPr>
                <w:webHidden/>
              </w:rPr>
              <w:tab/>
            </w:r>
            <w:r>
              <w:rPr>
                <w:webHidden/>
              </w:rPr>
              <w:fldChar w:fldCharType="begin"/>
            </w:r>
            <w:r>
              <w:rPr>
                <w:webHidden/>
              </w:rPr>
              <w:instrText xml:space="preserve"> PAGEREF _Toc181609742 \h </w:instrText>
            </w:r>
            <w:r>
              <w:rPr>
                <w:webHidden/>
              </w:rPr>
            </w:r>
            <w:r>
              <w:rPr>
                <w:webHidden/>
              </w:rPr>
              <w:fldChar w:fldCharType="separate"/>
            </w:r>
            <w:r>
              <w:rPr>
                <w:webHidden/>
              </w:rPr>
              <w:t>5</w:t>
            </w:r>
            <w:r>
              <w:rPr>
                <w:webHidden/>
              </w:rPr>
              <w:fldChar w:fldCharType="end"/>
            </w:r>
          </w:hyperlink>
        </w:p>
        <w:p w14:paraId="0F602425" w14:textId="42F27896" w:rsidR="000F3987" w:rsidRDefault="000F3987">
          <w:pPr>
            <w:pStyle w:val="TOC1"/>
            <w:rPr>
              <w:rFonts w:asciiTheme="minorHAnsi" w:eastAsiaTheme="minorEastAsia" w:hAnsiTheme="minorHAnsi" w:cstheme="minorBidi"/>
              <w:color w:val="auto"/>
              <w:szCs w:val="22"/>
              <w:lang w:eastAsia="en-GB"/>
            </w:rPr>
          </w:pPr>
          <w:hyperlink w:anchor="_Toc181609743" w:history="1">
            <w:r w:rsidRPr="00AA775E">
              <w:rPr>
                <w:rStyle w:val="Hyperlink"/>
              </w:rPr>
              <w:t xml:space="preserve">NESO’s </w:t>
            </w:r>
            <w:r w:rsidRPr="00AA775E">
              <w:rPr>
                <w:rStyle w:val="Hyperlink"/>
                <w:rFonts w:cs="Poppins"/>
              </w:rPr>
              <w:t>Initial</w:t>
            </w:r>
            <w:r w:rsidRPr="00AA775E">
              <w:rPr>
                <w:rStyle w:val="Hyperlink"/>
              </w:rPr>
              <w:t xml:space="preserve"> Proposal for a Financial Instrument</w:t>
            </w:r>
            <w:r>
              <w:rPr>
                <w:webHidden/>
              </w:rPr>
              <w:tab/>
            </w:r>
            <w:r>
              <w:rPr>
                <w:webHidden/>
              </w:rPr>
              <w:fldChar w:fldCharType="begin"/>
            </w:r>
            <w:r>
              <w:rPr>
                <w:webHidden/>
              </w:rPr>
              <w:instrText xml:space="preserve"> PAGEREF _Toc181609743 \h </w:instrText>
            </w:r>
            <w:r>
              <w:rPr>
                <w:webHidden/>
              </w:rPr>
            </w:r>
            <w:r>
              <w:rPr>
                <w:webHidden/>
              </w:rPr>
              <w:fldChar w:fldCharType="separate"/>
            </w:r>
            <w:r>
              <w:rPr>
                <w:webHidden/>
              </w:rPr>
              <w:t>6</w:t>
            </w:r>
            <w:r>
              <w:rPr>
                <w:webHidden/>
              </w:rPr>
              <w:fldChar w:fldCharType="end"/>
            </w:r>
          </w:hyperlink>
        </w:p>
        <w:p w14:paraId="76574EA5" w14:textId="74C1DDDB" w:rsidR="000F3987" w:rsidRDefault="000F3987">
          <w:pPr>
            <w:pStyle w:val="TOC1"/>
            <w:rPr>
              <w:rFonts w:asciiTheme="minorHAnsi" w:eastAsiaTheme="minorEastAsia" w:hAnsiTheme="minorHAnsi" w:cstheme="minorBidi"/>
              <w:color w:val="auto"/>
              <w:szCs w:val="22"/>
              <w:lang w:eastAsia="en-GB"/>
            </w:rPr>
          </w:pPr>
          <w:hyperlink w:anchor="_Toc181609744" w:history="1">
            <w:r w:rsidRPr="00AA775E">
              <w:rPr>
                <w:rStyle w:val="Hyperlink"/>
              </w:rPr>
              <w:t>Questions</w:t>
            </w:r>
            <w:r>
              <w:rPr>
                <w:webHidden/>
              </w:rPr>
              <w:tab/>
            </w:r>
            <w:r>
              <w:rPr>
                <w:webHidden/>
              </w:rPr>
              <w:fldChar w:fldCharType="begin"/>
            </w:r>
            <w:r>
              <w:rPr>
                <w:webHidden/>
              </w:rPr>
              <w:instrText xml:space="preserve"> PAGEREF _Toc181609744 \h </w:instrText>
            </w:r>
            <w:r>
              <w:rPr>
                <w:webHidden/>
              </w:rPr>
            </w:r>
            <w:r>
              <w:rPr>
                <w:webHidden/>
              </w:rPr>
              <w:fldChar w:fldCharType="separate"/>
            </w:r>
            <w:r>
              <w:rPr>
                <w:webHidden/>
              </w:rPr>
              <w:t>10</w:t>
            </w:r>
            <w:r>
              <w:rPr>
                <w:webHidden/>
              </w:rPr>
              <w:fldChar w:fldCharType="end"/>
            </w:r>
          </w:hyperlink>
        </w:p>
        <w:p w14:paraId="7C9DB299" w14:textId="0E70FA6B" w:rsidR="00287E31" w:rsidRPr="00327945" w:rsidRDefault="00327945" w:rsidP="00327945">
          <w:r w:rsidRPr="00F0482A">
            <w:rPr>
              <w:b/>
              <w:highlight w:val="yellow"/>
            </w:rPr>
            <w:fldChar w:fldCharType="end"/>
          </w:r>
        </w:p>
      </w:sdtContent>
    </w:sdt>
    <w:p w14:paraId="48D98D4B" w14:textId="77777777" w:rsidR="00287E31" w:rsidRPr="00840EA0" w:rsidRDefault="00287E31" w:rsidP="00414F5F">
      <w:pPr>
        <w:pStyle w:val="BodyText"/>
        <w:rPr>
          <w:rFonts w:cs="Poppins"/>
        </w:rPr>
      </w:pPr>
    </w:p>
    <w:p w14:paraId="5D0E5DDF" w14:textId="77777777" w:rsidR="00924256" w:rsidRPr="00840EA0" w:rsidRDefault="00924256" w:rsidP="00044829">
      <w:pPr>
        <w:pStyle w:val="Introtext"/>
        <w:rPr>
          <w:rFonts w:cs="Poppins"/>
        </w:rPr>
      </w:pPr>
    </w:p>
    <w:p w14:paraId="0B3415DF" w14:textId="77777777" w:rsidR="00287E31" w:rsidRPr="00840EA0" w:rsidRDefault="00287E31" w:rsidP="00044829">
      <w:pPr>
        <w:pStyle w:val="Introtext"/>
        <w:rPr>
          <w:rFonts w:cs="Poppins"/>
        </w:rPr>
      </w:pPr>
    </w:p>
    <w:p w14:paraId="6837C807" w14:textId="77777777" w:rsidR="00287E31" w:rsidRPr="00840EA0" w:rsidRDefault="00287E31" w:rsidP="00044829">
      <w:pPr>
        <w:pStyle w:val="Introtext"/>
        <w:rPr>
          <w:rFonts w:cs="Poppins"/>
        </w:rPr>
      </w:pPr>
    </w:p>
    <w:p w14:paraId="3F01A157" w14:textId="77777777" w:rsidR="00287E31" w:rsidRPr="00840EA0" w:rsidRDefault="00287E31" w:rsidP="00044829">
      <w:pPr>
        <w:pStyle w:val="Introtext"/>
        <w:rPr>
          <w:rFonts w:cs="Poppins"/>
        </w:rPr>
      </w:pPr>
    </w:p>
    <w:p w14:paraId="3C97568E" w14:textId="77777777" w:rsidR="00287E31" w:rsidRPr="00840EA0" w:rsidRDefault="00287E31" w:rsidP="00044829">
      <w:pPr>
        <w:pStyle w:val="Introtext"/>
        <w:rPr>
          <w:rFonts w:cs="Poppins"/>
        </w:rPr>
      </w:pPr>
    </w:p>
    <w:p w14:paraId="14E05829" w14:textId="77777777" w:rsidR="00287E31" w:rsidRPr="00840EA0" w:rsidRDefault="00287E31" w:rsidP="00044829">
      <w:pPr>
        <w:pStyle w:val="Introtext"/>
        <w:rPr>
          <w:rFonts w:cs="Poppins"/>
        </w:rPr>
      </w:pPr>
    </w:p>
    <w:p w14:paraId="7DA2D6D0" w14:textId="77777777" w:rsidR="00287E31" w:rsidRPr="00840EA0" w:rsidRDefault="00287E31" w:rsidP="00044829">
      <w:pPr>
        <w:pStyle w:val="Introtext"/>
        <w:rPr>
          <w:rFonts w:cs="Poppins"/>
        </w:rPr>
      </w:pPr>
    </w:p>
    <w:p w14:paraId="6B17D30F" w14:textId="77777777" w:rsidR="00287E31" w:rsidRPr="00840EA0" w:rsidRDefault="00287E31" w:rsidP="00044829">
      <w:pPr>
        <w:pStyle w:val="Introtext"/>
        <w:rPr>
          <w:rFonts w:cs="Poppins"/>
        </w:rPr>
      </w:pPr>
    </w:p>
    <w:p w14:paraId="0C08DD10" w14:textId="77777777" w:rsidR="00287E31" w:rsidRPr="00840EA0" w:rsidRDefault="00287E31" w:rsidP="00044829">
      <w:pPr>
        <w:pStyle w:val="Introtext"/>
        <w:rPr>
          <w:rFonts w:cs="Poppins"/>
        </w:rPr>
      </w:pPr>
    </w:p>
    <w:p w14:paraId="4B1576F8" w14:textId="77777777" w:rsidR="00287E31" w:rsidRPr="00840EA0" w:rsidRDefault="00287E31" w:rsidP="00044829">
      <w:pPr>
        <w:pStyle w:val="Introtext"/>
        <w:rPr>
          <w:rFonts w:cs="Poppins"/>
        </w:rPr>
      </w:pPr>
    </w:p>
    <w:p w14:paraId="1181DEDD" w14:textId="77777777" w:rsidR="00287E31" w:rsidRPr="00840EA0" w:rsidRDefault="00287E31" w:rsidP="00044829">
      <w:pPr>
        <w:pStyle w:val="Introtext"/>
        <w:rPr>
          <w:rFonts w:cs="Poppins"/>
        </w:rPr>
      </w:pPr>
    </w:p>
    <w:p w14:paraId="139C2D6E" w14:textId="77777777" w:rsidR="0068052E" w:rsidRDefault="0068052E" w:rsidP="00001E57">
      <w:pPr>
        <w:pStyle w:val="PageTitle"/>
      </w:pPr>
      <w:r>
        <w:br w:type="page"/>
      </w:r>
    </w:p>
    <w:p w14:paraId="174DC52B" w14:textId="53E50275" w:rsidR="00287E31" w:rsidRPr="00840EA0" w:rsidRDefault="00413DA7" w:rsidP="00001E57">
      <w:pPr>
        <w:pStyle w:val="PageTitle"/>
      </w:pPr>
      <w:bookmarkStart w:id="0" w:name="_Toc181609740"/>
      <w:r>
        <w:lastRenderedPageBreak/>
        <w:t>Background</w:t>
      </w:r>
      <w:bookmarkEnd w:id="0"/>
    </w:p>
    <w:p w14:paraId="4F47F1C8" w14:textId="2BC54CC7" w:rsidR="0017312D" w:rsidRPr="0017312D" w:rsidRDefault="0017312D" w:rsidP="00795A9F">
      <w:pPr>
        <w:pStyle w:val="NumberedBullet1"/>
        <w:numPr>
          <w:ilvl w:val="0"/>
          <w:numId w:val="0"/>
        </w:numPr>
        <w:rPr>
          <w:b/>
          <w:noProof/>
          <w:color w:val="3F0731" w:themeColor="text2"/>
          <w:kern w:val="2"/>
          <w:sz w:val="24"/>
          <w:szCs w:val="40"/>
          <w14:ligatures w14:val="standardContextual"/>
        </w:rPr>
      </w:pPr>
      <w:r w:rsidRPr="0017312D">
        <w:rPr>
          <w:b/>
          <w:noProof/>
          <w:color w:val="3F0731" w:themeColor="text2"/>
          <w:kern w:val="2"/>
          <w:sz w:val="24"/>
          <w:szCs w:val="40"/>
          <w14:ligatures w14:val="standardContextual"/>
        </w:rPr>
        <w:t>Problem Statement</w:t>
      </w:r>
    </w:p>
    <w:p w14:paraId="34194E0F" w14:textId="4CE0B3A6" w:rsidR="00E9070B" w:rsidRDefault="005A27A6" w:rsidP="00271A41">
      <w:pPr>
        <w:pStyle w:val="BodyText"/>
      </w:pPr>
      <w:r w:rsidRPr="005A27A6">
        <w:t>There is a clear and urgent need to reform Great Britain’s</w:t>
      </w:r>
      <w:r w:rsidR="000F318E">
        <w:t xml:space="preserve"> (GB)</w:t>
      </w:r>
      <w:r w:rsidRPr="005A27A6">
        <w:t xml:space="preserve"> electricity connection process. </w:t>
      </w:r>
      <w:r w:rsidR="51F45F54">
        <w:t xml:space="preserve">Many </w:t>
      </w:r>
      <w:r w:rsidR="7158EB89">
        <w:t>p</w:t>
      </w:r>
      <w:r>
        <w:t>roject</w:t>
      </w:r>
      <w:r w:rsidRPr="005A27A6">
        <w:t xml:space="preserve"> developers are </w:t>
      </w:r>
      <w:r w:rsidR="00864763">
        <w:t xml:space="preserve">currently </w:t>
      </w:r>
      <w:r w:rsidRPr="005A27A6">
        <w:t xml:space="preserve">waiting too long to connect to the network, and this is hindering our progress to deliver </w:t>
      </w:r>
      <w:r w:rsidR="00CD05CF">
        <w:t xml:space="preserve">Clean Power 2030 and ultimately </w:t>
      </w:r>
      <w:r w:rsidR="00930B77">
        <w:t>n</w:t>
      </w:r>
      <w:r w:rsidRPr="00317AEF">
        <w:t xml:space="preserve">et </w:t>
      </w:r>
      <w:r w:rsidR="00930B77">
        <w:t>z</w:t>
      </w:r>
      <w:r w:rsidRPr="00317AEF">
        <w:t>ero.</w:t>
      </w:r>
      <w:r w:rsidR="0066573B">
        <w:t xml:space="preserve"> There are also projects in the queue </w:t>
      </w:r>
      <w:r w:rsidR="00380843">
        <w:t xml:space="preserve">that </w:t>
      </w:r>
      <w:r w:rsidR="00FC5457">
        <w:t xml:space="preserve">are holding capacity </w:t>
      </w:r>
      <w:r w:rsidR="00784BB5">
        <w:t xml:space="preserve">and then not </w:t>
      </w:r>
      <w:r w:rsidR="001958A9">
        <w:t xml:space="preserve">progressing </w:t>
      </w:r>
      <w:r w:rsidR="001064F0">
        <w:t>which</w:t>
      </w:r>
      <w:r w:rsidR="00FC5457">
        <w:t xml:space="preserve"> </w:t>
      </w:r>
      <w:r w:rsidR="005275C1">
        <w:t xml:space="preserve">is </w:t>
      </w:r>
      <w:r w:rsidR="007D52F0">
        <w:t>having a significant impact on the timely connection of other projects.</w:t>
      </w:r>
      <w:r w:rsidR="00CB7336">
        <w:t xml:space="preserve"> </w:t>
      </w:r>
      <w:r w:rsidR="00E9070B" w:rsidRPr="00E9070B">
        <w:t xml:space="preserve">Reforming GB's connection process </w:t>
      </w:r>
      <w:r w:rsidR="007D52F0">
        <w:t xml:space="preserve">therefore </w:t>
      </w:r>
      <w:r w:rsidR="00E9070B" w:rsidRPr="00E9070B">
        <w:t>represents a significant opportunity for GB to</w:t>
      </w:r>
      <w:r w:rsidR="003B2E1F">
        <w:t xml:space="preserve"> </w:t>
      </w:r>
      <w:r w:rsidR="003B2E1F" w:rsidRPr="00E9070B">
        <w:t>drive growth</w:t>
      </w:r>
      <w:r w:rsidR="002869CB">
        <w:t xml:space="preserve"> and</w:t>
      </w:r>
      <w:r w:rsidR="00E9070B" w:rsidRPr="00E9070B">
        <w:t xml:space="preserve"> deliver on clean power</w:t>
      </w:r>
      <w:r w:rsidR="000F318E">
        <w:t>.</w:t>
      </w:r>
    </w:p>
    <w:p w14:paraId="7D955FB4" w14:textId="4147F687" w:rsidR="0017312D" w:rsidRPr="00413DA7" w:rsidRDefault="00413DA7" w:rsidP="00A85235">
      <w:pPr>
        <w:pStyle w:val="BodyText"/>
        <w:rPr>
          <w:b/>
          <w:color w:val="3F0731" w:themeColor="text2"/>
          <w:kern w:val="2"/>
          <w:sz w:val="24"/>
          <w:szCs w:val="40"/>
          <w14:ligatures w14:val="standardContextual"/>
        </w:rPr>
      </w:pPr>
      <w:r w:rsidRPr="00413DA7">
        <w:rPr>
          <w:b/>
          <w:noProof/>
          <w:color w:val="3F0731" w:themeColor="text2"/>
          <w:kern w:val="2"/>
          <w:sz w:val="24"/>
          <w:szCs w:val="40"/>
          <w14:ligatures w14:val="standardContextual"/>
        </w:rPr>
        <w:t xml:space="preserve">Connections Reform </w:t>
      </w:r>
    </w:p>
    <w:p w14:paraId="2FB247E1" w14:textId="4F25FA6B" w:rsidR="00842C18" w:rsidRDefault="00413DA7" w:rsidP="00271A41">
      <w:pPr>
        <w:pStyle w:val="BodyText"/>
      </w:pPr>
      <w:r w:rsidRPr="00317AEF">
        <w:t xml:space="preserve">The Connections Reform programme </w:t>
      </w:r>
      <w:r w:rsidR="004A348A">
        <w:t>aspires</w:t>
      </w:r>
      <w:r w:rsidR="00911585">
        <w:t xml:space="preserve"> to</w:t>
      </w:r>
      <w:r w:rsidR="0057243B">
        <w:t xml:space="preserve"> </w:t>
      </w:r>
      <w:r w:rsidR="0057243B" w:rsidRPr="00317AEF">
        <w:t xml:space="preserve">deliver benefits </w:t>
      </w:r>
      <w:r w:rsidR="0057243B">
        <w:t>for consumers by</w:t>
      </w:r>
      <w:r w:rsidR="00911585">
        <w:t xml:space="preserve"> </w:t>
      </w:r>
      <w:proofErr w:type="spellStart"/>
      <w:r w:rsidR="0057243B">
        <w:t>i</w:t>
      </w:r>
      <w:proofErr w:type="spellEnd"/>
      <w:r w:rsidR="0057243B">
        <w:t xml:space="preserve">) </w:t>
      </w:r>
      <w:r w:rsidRPr="00317AEF">
        <w:t>enabl</w:t>
      </w:r>
      <w:r w:rsidR="0057243B">
        <w:t>ing</w:t>
      </w:r>
      <w:r w:rsidRPr="00317AEF">
        <w:t xml:space="preserve"> </w:t>
      </w:r>
      <w:r w:rsidR="2D84C13A">
        <w:t xml:space="preserve">more timely </w:t>
      </w:r>
      <w:r>
        <w:t>connections</w:t>
      </w:r>
      <w:r w:rsidR="00BD6232" w:rsidRPr="00BD6232">
        <w:t xml:space="preserve"> </w:t>
      </w:r>
      <w:r w:rsidR="00BD6232" w:rsidRPr="00317AEF">
        <w:t>for projects</w:t>
      </w:r>
      <w:r w:rsidR="007C6695">
        <w:t xml:space="preserve"> in the best position to connect</w:t>
      </w:r>
      <w:r w:rsidR="0057243B">
        <w:t xml:space="preserve">; </w:t>
      </w:r>
      <w:r w:rsidR="00BD6232">
        <w:t>and</w:t>
      </w:r>
      <w:r w:rsidRPr="00317AEF">
        <w:t xml:space="preserve"> </w:t>
      </w:r>
      <w:r w:rsidR="0057243B">
        <w:t xml:space="preserve">ii) </w:t>
      </w:r>
      <w:r w:rsidR="00DB01C9">
        <w:t>establish</w:t>
      </w:r>
      <w:r w:rsidR="001A0A09">
        <w:t>ing</w:t>
      </w:r>
      <w:r w:rsidR="00DB01C9">
        <w:t xml:space="preserve"> a </w:t>
      </w:r>
      <w:r w:rsidRPr="00317AEF">
        <w:t>more co-ordinated and efficient network design</w:t>
      </w:r>
      <w:r w:rsidR="00DB01C9">
        <w:t xml:space="preserve">. </w:t>
      </w:r>
      <w:r w:rsidR="00030C00">
        <w:t xml:space="preserve">This </w:t>
      </w:r>
      <w:r w:rsidR="00EB5AA5">
        <w:t>w</w:t>
      </w:r>
      <w:r w:rsidR="00030C00">
        <w:t>ill</w:t>
      </w:r>
      <w:r w:rsidR="00846F21">
        <w:t xml:space="preserve"> support </w:t>
      </w:r>
      <w:r w:rsidR="007B7F22">
        <w:t>GB</w:t>
      </w:r>
      <w:r w:rsidR="00846F21">
        <w:t xml:space="preserve"> strategic goals</w:t>
      </w:r>
      <w:r>
        <w:t xml:space="preserve">. </w:t>
      </w:r>
      <w:r w:rsidR="00E8713F">
        <w:t xml:space="preserve">To achieve this, </w:t>
      </w:r>
      <w:r w:rsidR="00B43C5D" w:rsidRPr="00B43C5D">
        <w:t xml:space="preserve">NESO </w:t>
      </w:r>
      <w:r w:rsidR="00DD1B38">
        <w:t xml:space="preserve">are proposing a </w:t>
      </w:r>
      <w:r w:rsidR="00035524">
        <w:t xml:space="preserve">suite of </w:t>
      </w:r>
      <w:r w:rsidR="00C45023">
        <w:t xml:space="preserve">reforms </w:t>
      </w:r>
      <w:r w:rsidR="00846132">
        <w:t>that will</w:t>
      </w:r>
      <w:r w:rsidR="006C1649">
        <w:t xml:space="preserve"> redefine the way we establish and manage the queue.</w:t>
      </w:r>
      <w:r w:rsidR="002D74C3">
        <w:t xml:space="preserve"> </w:t>
      </w:r>
      <w:r w:rsidR="00CB5C5B">
        <w:t xml:space="preserve">This </w:t>
      </w:r>
      <w:r w:rsidR="00DE3309">
        <w:t>will be achieved through</w:t>
      </w:r>
      <w:r w:rsidR="002F495F">
        <w:t xml:space="preserve"> </w:t>
      </w:r>
      <w:r w:rsidR="00A15F72">
        <w:t xml:space="preserve">code modifications and </w:t>
      </w:r>
      <w:r w:rsidR="00842C18">
        <w:t xml:space="preserve">the introduction of </w:t>
      </w:r>
      <w:r w:rsidR="7271443B">
        <w:t>m</w:t>
      </w:r>
      <w:r w:rsidR="00842C18">
        <w:t>ethodologies</w:t>
      </w:r>
      <w:r w:rsidR="0081170D">
        <w:t xml:space="preserve"> </w:t>
      </w:r>
      <w:r w:rsidR="00774A6B">
        <w:t>to</w:t>
      </w:r>
      <w:r w:rsidR="0052446B">
        <w:t xml:space="preserve"> </w:t>
      </w:r>
      <w:r w:rsidR="00D10CF6">
        <w:t>implement</w:t>
      </w:r>
      <w:r w:rsidR="0081170D">
        <w:t xml:space="preserve">: </w:t>
      </w:r>
    </w:p>
    <w:p w14:paraId="312440D0" w14:textId="099914EA" w:rsidR="0047570B" w:rsidRDefault="00881FD9" w:rsidP="00271A41">
      <w:pPr>
        <w:pStyle w:val="Bullet1"/>
      </w:pPr>
      <w:r>
        <w:t>‘</w:t>
      </w:r>
      <w:r w:rsidR="002C465D" w:rsidRPr="00B568B0">
        <w:t xml:space="preserve">Project </w:t>
      </w:r>
      <w:r w:rsidR="00363824">
        <w:t>readiness</w:t>
      </w:r>
      <w:r>
        <w:t>’</w:t>
      </w:r>
      <w:r w:rsidR="002C465D">
        <w:t xml:space="preserve"> </w:t>
      </w:r>
      <w:r w:rsidR="002C465D" w:rsidRPr="00B568B0">
        <w:t xml:space="preserve">criteria </w:t>
      </w:r>
      <w:r w:rsidR="0052446B" w:rsidRPr="00B568B0">
        <w:t>(</w:t>
      </w:r>
      <w:r>
        <w:t xml:space="preserve">part of the newly proposed </w:t>
      </w:r>
      <w:r w:rsidR="0052446B" w:rsidRPr="00B568B0">
        <w:t>‘Gate 2’</w:t>
      </w:r>
      <w:r>
        <w:t xml:space="preserve"> criteria</w:t>
      </w:r>
      <w:r w:rsidR="0052446B" w:rsidRPr="00B568B0">
        <w:t>)</w:t>
      </w:r>
      <w:r w:rsidR="00C2178D">
        <w:t xml:space="preserve"> to be demonstrated</w:t>
      </w:r>
      <w:r w:rsidR="0052446B" w:rsidRPr="00B568B0">
        <w:t xml:space="preserve"> before contracted parties are provided with confirmed connection dates and locations.</w:t>
      </w:r>
      <w:r w:rsidR="00AE0ABE">
        <w:t xml:space="preserve"> </w:t>
      </w:r>
      <w:r w:rsidR="00AE0ABE" w:rsidRPr="00AE0ABE">
        <w:t>This will</w:t>
      </w:r>
      <w:r w:rsidR="0047570B" w:rsidRPr="00B43C5D">
        <w:t xml:space="preserve"> enable applicants </w:t>
      </w:r>
      <w:r w:rsidR="00886030">
        <w:t>that</w:t>
      </w:r>
      <w:r w:rsidR="0047570B">
        <w:t xml:space="preserve"> meet</w:t>
      </w:r>
      <w:r w:rsidR="0047570B" w:rsidRPr="00B43C5D">
        <w:t xml:space="preserve"> </w:t>
      </w:r>
      <w:r w:rsidR="00A64A44" w:rsidRPr="00F31141">
        <w:rPr>
          <w:b/>
        </w:rPr>
        <w:t>‘</w:t>
      </w:r>
      <w:r w:rsidR="0047570B" w:rsidRPr="00F31141">
        <w:rPr>
          <w:b/>
        </w:rPr>
        <w:t>readiness</w:t>
      </w:r>
      <w:r w:rsidR="00A64A44" w:rsidRPr="00F31141">
        <w:rPr>
          <w:b/>
        </w:rPr>
        <w:t>’</w:t>
      </w:r>
      <w:r w:rsidR="0047570B">
        <w:t xml:space="preserve"> criteria</w:t>
      </w:r>
      <w:r w:rsidR="0047570B" w:rsidRPr="00B43C5D">
        <w:t xml:space="preserve"> to progress more rapidly to connection</w:t>
      </w:r>
      <w:r w:rsidR="0047570B">
        <w:t>.</w:t>
      </w:r>
      <w:r w:rsidR="001B45D0">
        <w:t xml:space="preserve"> </w:t>
      </w:r>
      <w:r w:rsidR="00941EBA">
        <w:t xml:space="preserve">CMP427 was introduced in </w:t>
      </w:r>
      <w:r w:rsidR="00F72B76">
        <w:t xml:space="preserve">Q1 2024 to raise the bar </w:t>
      </w:r>
      <w:r w:rsidR="00170128">
        <w:t>to entry by establishing a</w:t>
      </w:r>
      <w:r w:rsidR="00754763">
        <w:t xml:space="preserve"> Letter</w:t>
      </w:r>
      <w:r w:rsidR="00170128">
        <w:t xml:space="preserve"> of Authority process.</w:t>
      </w:r>
    </w:p>
    <w:p w14:paraId="55188FEC" w14:textId="5D667A65" w:rsidR="00881FD9" w:rsidRDefault="00881FD9" w:rsidP="00271A41">
      <w:pPr>
        <w:pStyle w:val="Bullet1"/>
      </w:pPr>
      <w:r>
        <w:t xml:space="preserve">‘Strategic alignment’ criteria (also part of the newly proposed ‘Gate 2’ </w:t>
      </w:r>
      <w:r w:rsidR="00790CAC">
        <w:t xml:space="preserve">criteria) to </w:t>
      </w:r>
      <w:r w:rsidR="00122826">
        <w:t xml:space="preserve">ensure </w:t>
      </w:r>
      <w:r w:rsidR="00B84A41">
        <w:t>that projects in the new connections queue are aligned to strategic energy plans</w:t>
      </w:r>
      <w:r w:rsidR="0073224C">
        <w:rPr>
          <w:rStyle w:val="FootnoteReference"/>
        </w:rPr>
        <w:footnoteReference w:id="2"/>
      </w:r>
      <w:r w:rsidR="00E66D03">
        <w:t xml:space="preserve"> such as Government’s forthcoming Clean Power 2030 Action Plan</w:t>
      </w:r>
      <w:r w:rsidR="00B84A41">
        <w:t xml:space="preserve">. </w:t>
      </w:r>
    </w:p>
    <w:p w14:paraId="3711BC42" w14:textId="59A9D69E" w:rsidR="0081170D" w:rsidRDefault="0081170D" w:rsidP="00271A41">
      <w:pPr>
        <w:pStyle w:val="Bullet1"/>
      </w:pPr>
      <w:r>
        <w:t>R</w:t>
      </w:r>
      <w:r w:rsidRPr="00B43C5D">
        <w:t>ight</w:t>
      </w:r>
      <w:r>
        <w:t>s</w:t>
      </w:r>
      <w:r w:rsidRPr="00B43C5D">
        <w:t xml:space="preserve"> for the </w:t>
      </w:r>
      <w:r>
        <w:t>N</w:t>
      </w:r>
      <w:r w:rsidRPr="00B43C5D">
        <w:t>ESO to terminate contracted projects that are not progressing against agreed</w:t>
      </w:r>
      <w:r w:rsidR="00046685">
        <w:t xml:space="preserve"> project</w:t>
      </w:r>
      <w:r w:rsidRPr="00B43C5D">
        <w:t xml:space="preserve"> </w:t>
      </w:r>
      <w:r w:rsidR="00046685" w:rsidRPr="00B43C5D">
        <w:t>milestones</w:t>
      </w:r>
      <w:r w:rsidR="00046685">
        <w:t xml:space="preserve"> </w:t>
      </w:r>
      <w:r w:rsidR="00B165C0">
        <w:t xml:space="preserve">and demonstrating </w:t>
      </w:r>
      <w:r w:rsidR="00B165C0" w:rsidRPr="00B165C0">
        <w:rPr>
          <w:b/>
          <w:bCs/>
        </w:rPr>
        <w:t>‘readiness’</w:t>
      </w:r>
      <w:r>
        <w:t xml:space="preserve"> (this is live</w:t>
      </w:r>
      <w:r w:rsidR="5461898C">
        <w:t xml:space="preserve"> from the approved </w:t>
      </w:r>
      <w:r w:rsidR="007059AB">
        <w:t>CUSC</w:t>
      </w:r>
      <w:r w:rsidR="00E75653">
        <w:t xml:space="preserve"> modification </w:t>
      </w:r>
      <w:r>
        <w:t>CMP376).</w:t>
      </w:r>
    </w:p>
    <w:p w14:paraId="0A6535DF" w14:textId="1F26FBC8" w:rsidR="001C2EAC" w:rsidRDefault="00CB3298" w:rsidP="00271A41">
      <w:pPr>
        <w:pStyle w:val="BodyText"/>
        <w:rPr>
          <w:color w:val="auto"/>
        </w:rPr>
      </w:pPr>
      <w:r w:rsidRPr="68788492">
        <w:rPr>
          <w:color w:val="auto"/>
        </w:rPr>
        <w:t>Overall</w:t>
      </w:r>
      <w:r w:rsidR="004E3107">
        <w:rPr>
          <w:color w:val="auto"/>
        </w:rPr>
        <w:t>,</w:t>
      </w:r>
      <w:r w:rsidR="00462B0A">
        <w:rPr>
          <w:color w:val="auto"/>
        </w:rPr>
        <w:t xml:space="preserve"> these changes</w:t>
      </w:r>
      <w:r w:rsidR="008376B5" w:rsidRPr="68788492">
        <w:rPr>
          <w:color w:val="auto"/>
        </w:rPr>
        <w:t xml:space="preserve"> </w:t>
      </w:r>
      <w:r w:rsidR="00306157">
        <w:rPr>
          <w:color w:val="auto"/>
        </w:rPr>
        <w:t>will</w:t>
      </w:r>
      <w:r w:rsidR="008376B5" w:rsidRPr="68788492">
        <w:rPr>
          <w:color w:val="auto"/>
        </w:rPr>
        <w:t xml:space="preserve"> </w:t>
      </w:r>
      <w:r w:rsidR="00462B0A">
        <w:rPr>
          <w:color w:val="auto"/>
        </w:rPr>
        <w:t>deliver for GB</w:t>
      </w:r>
      <w:r w:rsidR="008376B5" w:rsidRPr="68788492">
        <w:rPr>
          <w:color w:val="auto"/>
        </w:rPr>
        <w:t xml:space="preserve"> </w:t>
      </w:r>
      <w:r w:rsidR="005F0D68" w:rsidRPr="68788492">
        <w:rPr>
          <w:color w:val="auto"/>
        </w:rPr>
        <w:t xml:space="preserve">by optimising the queue, ensuring it is made up of the </w:t>
      </w:r>
      <w:r w:rsidR="009608E2" w:rsidRPr="68788492">
        <w:rPr>
          <w:color w:val="auto"/>
        </w:rPr>
        <w:t>required technologies</w:t>
      </w:r>
      <w:r w:rsidR="00DF47BA" w:rsidRPr="68788492">
        <w:rPr>
          <w:color w:val="auto"/>
        </w:rPr>
        <w:t xml:space="preserve"> </w:t>
      </w:r>
      <w:r w:rsidR="00FF3A6B" w:rsidRPr="68788492">
        <w:rPr>
          <w:color w:val="auto"/>
        </w:rPr>
        <w:t xml:space="preserve">to achieve </w:t>
      </w:r>
      <w:r w:rsidR="00930B77">
        <w:rPr>
          <w:b/>
          <w:color w:val="auto"/>
        </w:rPr>
        <w:t>n</w:t>
      </w:r>
      <w:r w:rsidR="00FF3A6B" w:rsidRPr="00F31141">
        <w:rPr>
          <w:b/>
          <w:color w:val="auto"/>
        </w:rPr>
        <w:t xml:space="preserve">et </w:t>
      </w:r>
      <w:r w:rsidR="00930B77">
        <w:rPr>
          <w:b/>
          <w:color w:val="auto"/>
        </w:rPr>
        <w:t>z</w:t>
      </w:r>
      <w:r w:rsidR="00FF3A6B" w:rsidRPr="00F31141">
        <w:rPr>
          <w:b/>
          <w:color w:val="auto"/>
        </w:rPr>
        <w:t>ero</w:t>
      </w:r>
      <w:r w:rsidR="009608E2" w:rsidRPr="68788492">
        <w:rPr>
          <w:color w:val="auto"/>
        </w:rPr>
        <w:t xml:space="preserve"> </w:t>
      </w:r>
      <w:r w:rsidR="00E72555">
        <w:rPr>
          <w:color w:val="auto"/>
        </w:rPr>
        <w:t>with</w:t>
      </w:r>
      <w:r w:rsidR="005F0D68" w:rsidRPr="68788492">
        <w:rPr>
          <w:color w:val="auto"/>
        </w:rPr>
        <w:t xml:space="preserve"> projects that are </w:t>
      </w:r>
      <w:r w:rsidR="00CF4D8B" w:rsidRPr="00F31141">
        <w:rPr>
          <w:b/>
          <w:color w:val="auto"/>
        </w:rPr>
        <w:t>ready</w:t>
      </w:r>
      <w:r w:rsidR="00CF4D8B" w:rsidRPr="68788492">
        <w:rPr>
          <w:color w:val="auto"/>
        </w:rPr>
        <w:t xml:space="preserve"> and </w:t>
      </w:r>
      <w:r w:rsidR="00CF4D8B" w:rsidRPr="00F31141">
        <w:rPr>
          <w:b/>
          <w:color w:val="auto"/>
        </w:rPr>
        <w:t>committed</w:t>
      </w:r>
      <w:r w:rsidR="00CF4D8B" w:rsidRPr="68788492">
        <w:rPr>
          <w:color w:val="auto"/>
        </w:rPr>
        <w:t xml:space="preserve"> to connect</w:t>
      </w:r>
      <w:r w:rsidR="0042142F" w:rsidRPr="68788492">
        <w:rPr>
          <w:color w:val="auto"/>
        </w:rPr>
        <w:t xml:space="preserve"> </w:t>
      </w:r>
      <w:r w:rsidR="006B70A2" w:rsidRPr="68788492">
        <w:rPr>
          <w:color w:val="auto"/>
        </w:rPr>
        <w:t>as per their agreements.</w:t>
      </w:r>
    </w:p>
    <w:p w14:paraId="63F9EF53" w14:textId="77777777" w:rsidR="00A85235" w:rsidRDefault="00A85235" w:rsidP="007C0371">
      <w:pPr>
        <w:pStyle w:val="Heading1"/>
      </w:pPr>
      <w:r>
        <w:br w:type="page"/>
      </w:r>
    </w:p>
    <w:p w14:paraId="41C09B01" w14:textId="0CAEDD01" w:rsidR="001C2EAC" w:rsidRPr="001B5F41" w:rsidRDefault="00F107A1" w:rsidP="007C0371">
      <w:pPr>
        <w:pStyle w:val="Heading1"/>
      </w:pPr>
      <w:bookmarkStart w:id="1" w:name="_Toc181609741"/>
      <w:r w:rsidRPr="001B5F41">
        <w:lastRenderedPageBreak/>
        <w:t>Call fo</w:t>
      </w:r>
      <w:r w:rsidR="001B5F41">
        <w:t>r Input and How to Respond</w:t>
      </w:r>
      <w:bookmarkEnd w:id="1"/>
    </w:p>
    <w:p w14:paraId="69EE1CE7" w14:textId="19D3EF90" w:rsidR="007938CD" w:rsidRDefault="00E52F82" w:rsidP="00581C89">
      <w:pPr>
        <w:pStyle w:val="NumberedBullet1"/>
        <w:numPr>
          <w:ilvl w:val="0"/>
          <w:numId w:val="0"/>
        </w:numPr>
        <w:spacing w:before="0" w:after="0"/>
        <w:rPr>
          <w:rFonts w:cs="Poppins"/>
          <w:color w:val="auto"/>
        </w:rPr>
      </w:pPr>
      <w:r>
        <w:rPr>
          <w:rFonts w:cs="Poppins"/>
          <w:color w:val="auto"/>
        </w:rPr>
        <w:t xml:space="preserve">NESO has </w:t>
      </w:r>
      <w:r w:rsidR="007A35CE">
        <w:rPr>
          <w:rFonts w:cs="Poppins"/>
          <w:color w:val="auto"/>
        </w:rPr>
        <w:t>been</w:t>
      </w:r>
      <w:r>
        <w:rPr>
          <w:rFonts w:cs="Poppins"/>
          <w:color w:val="auto"/>
        </w:rPr>
        <w:t xml:space="preserve"> engag</w:t>
      </w:r>
      <w:r w:rsidR="007A35CE">
        <w:rPr>
          <w:rFonts w:cs="Poppins"/>
          <w:color w:val="auto"/>
        </w:rPr>
        <w:t>ing</w:t>
      </w:r>
      <w:r>
        <w:rPr>
          <w:rFonts w:cs="Poppins"/>
          <w:color w:val="auto"/>
        </w:rPr>
        <w:t xml:space="preserve"> with industry through</w:t>
      </w:r>
      <w:r w:rsidR="007F66B3">
        <w:rPr>
          <w:rFonts w:cs="Poppins"/>
          <w:color w:val="auto"/>
        </w:rPr>
        <w:t>out</w:t>
      </w:r>
      <w:r>
        <w:rPr>
          <w:rFonts w:cs="Poppins"/>
          <w:color w:val="auto"/>
        </w:rPr>
        <w:t xml:space="preserve"> the development of the</w:t>
      </w:r>
      <w:r w:rsidR="0012552C">
        <w:rPr>
          <w:rFonts w:cs="Poppins"/>
          <w:color w:val="auto"/>
        </w:rPr>
        <w:t xml:space="preserve"> </w:t>
      </w:r>
      <w:r>
        <w:rPr>
          <w:rFonts w:cs="Poppins"/>
          <w:color w:val="auto"/>
        </w:rPr>
        <w:t>proposals</w:t>
      </w:r>
      <w:r w:rsidR="007A35CE">
        <w:rPr>
          <w:rFonts w:cs="Poppins"/>
          <w:color w:val="auto"/>
        </w:rPr>
        <w:t xml:space="preserve"> for </w:t>
      </w:r>
      <w:r w:rsidR="00075182">
        <w:rPr>
          <w:rFonts w:cs="Poppins"/>
          <w:color w:val="auto"/>
        </w:rPr>
        <w:t>C</w:t>
      </w:r>
      <w:r w:rsidR="007A35CE">
        <w:rPr>
          <w:rFonts w:cs="Poppins"/>
          <w:color w:val="auto"/>
        </w:rPr>
        <w:t xml:space="preserve">onnections </w:t>
      </w:r>
      <w:r w:rsidR="00075182">
        <w:rPr>
          <w:rFonts w:cs="Poppins"/>
          <w:color w:val="auto"/>
        </w:rPr>
        <w:t>R</w:t>
      </w:r>
      <w:r w:rsidR="007A35CE">
        <w:rPr>
          <w:rFonts w:cs="Poppins"/>
          <w:color w:val="auto"/>
        </w:rPr>
        <w:t>eform</w:t>
      </w:r>
      <w:r>
        <w:rPr>
          <w:rFonts w:cs="Poppins"/>
          <w:color w:val="auto"/>
        </w:rPr>
        <w:t xml:space="preserve">. </w:t>
      </w:r>
      <w:r w:rsidR="00DF195D">
        <w:rPr>
          <w:rFonts w:cs="Poppins"/>
          <w:color w:val="auto"/>
        </w:rPr>
        <w:t>We are committed to listen</w:t>
      </w:r>
      <w:r w:rsidR="00CD6BCB">
        <w:rPr>
          <w:rFonts w:cs="Poppins"/>
          <w:color w:val="auto"/>
        </w:rPr>
        <w:t>ing</w:t>
      </w:r>
      <w:r w:rsidR="00DF195D">
        <w:rPr>
          <w:rFonts w:cs="Poppins"/>
          <w:color w:val="auto"/>
        </w:rPr>
        <w:t xml:space="preserve"> to feedback </w:t>
      </w:r>
      <w:r w:rsidR="001C0FAE">
        <w:rPr>
          <w:rFonts w:cs="Poppins"/>
          <w:color w:val="auto"/>
        </w:rPr>
        <w:t>and working collaboratively with our stakeholders</w:t>
      </w:r>
      <w:r w:rsidR="00EA0FEB">
        <w:rPr>
          <w:rFonts w:cs="Poppins"/>
          <w:color w:val="auto"/>
        </w:rPr>
        <w:t>, with f</w:t>
      </w:r>
      <w:r w:rsidR="00BC384D">
        <w:rPr>
          <w:rFonts w:cs="Poppins"/>
          <w:color w:val="auto"/>
        </w:rPr>
        <w:t>ormal consultations open</w:t>
      </w:r>
      <w:r w:rsidR="008B3C11">
        <w:rPr>
          <w:rFonts w:cs="Poppins"/>
          <w:color w:val="auto"/>
        </w:rPr>
        <w:t>ing</w:t>
      </w:r>
      <w:r w:rsidR="00BC384D">
        <w:rPr>
          <w:rFonts w:cs="Poppins"/>
          <w:color w:val="auto"/>
        </w:rPr>
        <w:t xml:space="preserve"> for </w:t>
      </w:r>
      <w:r w:rsidR="00F060C2">
        <w:rPr>
          <w:rFonts w:cs="Poppins"/>
          <w:color w:val="auto"/>
        </w:rPr>
        <w:t xml:space="preserve">the </w:t>
      </w:r>
      <w:r w:rsidR="004A291B">
        <w:rPr>
          <w:rFonts w:cs="Poppins"/>
          <w:color w:val="auto"/>
        </w:rPr>
        <w:t>in-flight code modifications and</w:t>
      </w:r>
      <w:r w:rsidR="00DF7981">
        <w:rPr>
          <w:rFonts w:cs="Poppins"/>
          <w:color w:val="auto"/>
        </w:rPr>
        <w:t xml:space="preserve"> m</w:t>
      </w:r>
      <w:r w:rsidR="00770F51">
        <w:rPr>
          <w:rFonts w:cs="Poppins"/>
          <w:color w:val="auto"/>
        </w:rPr>
        <w:t>ethodologies in November.</w:t>
      </w:r>
    </w:p>
    <w:p w14:paraId="5E88E56C" w14:textId="77777777" w:rsidR="00075182" w:rsidRDefault="00075182" w:rsidP="00581C89">
      <w:pPr>
        <w:pStyle w:val="NumberedBullet1"/>
        <w:numPr>
          <w:ilvl w:val="0"/>
          <w:numId w:val="0"/>
        </w:numPr>
        <w:spacing w:before="0" w:after="0"/>
        <w:rPr>
          <w:rFonts w:cs="Poppins"/>
          <w:color w:val="auto"/>
        </w:rPr>
      </w:pPr>
    </w:p>
    <w:p w14:paraId="06B90C5D" w14:textId="448E30EC" w:rsidR="005F2C70" w:rsidRPr="00894BD1" w:rsidRDefault="00CB64BD" w:rsidP="00581C89">
      <w:pPr>
        <w:pStyle w:val="BodyText"/>
        <w:spacing w:after="0"/>
      </w:pPr>
      <w:r>
        <w:t xml:space="preserve">NESO are considering the </w:t>
      </w:r>
      <w:r w:rsidRPr="00900D6F">
        <w:t>introduction of financial instrument to demonstrate projects’ commitment to queue connection</w:t>
      </w:r>
      <w:r w:rsidR="00FF68C8">
        <w:t>, that would</w:t>
      </w:r>
      <w:r>
        <w:t xml:space="preserve"> augment the connections reforms outlined in the background above. </w:t>
      </w:r>
      <w:r w:rsidR="005F2C70">
        <w:rPr>
          <w:rFonts w:cs="Poppins"/>
          <w:color w:val="auto"/>
        </w:rPr>
        <w:t>On 11 October</w:t>
      </w:r>
      <w:r w:rsidR="00C86644">
        <w:rPr>
          <w:rFonts w:cs="Poppins"/>
          <w:color w:val="auto"/>
        </w:rPr>
        <w:t xml:space="preserve"> 2024</w:t>
      </w:r>
      <w:r w:rsidR="005F2C70">
        <w:rPr>
          <w:rFonts w:cs="Poppins"/>
          <w:color w:val="auto"/>
        </w:rPr>
        <w:t>, we took a</w:t>
      </w:r>
      <w:r w:rsidR="00576E34">
        <w:rPr>
          <w:rFonts w:cs="Poppins"/>
          <w:color w:val="auto"/>
        </w:rPr>
        <w:t>n init</w:t>
      </w:r>
      <w:r w:rsidR="007C031C">
        <w:rPr>
          <w:rFonts w:cs="Poppins"/>
          <w:color w:val="auto"/>
        </w:rPr>
        <w:t>i</w:t>
      </w:r>
      <w:r w:rsidR="00576E34">
        <w:rPr>
          <w:rFonts w:cs="Poppins"/>
          <w:color w:val="auto"/>
        </w:rPr>
        <w:t>al</w:t>
      </w:r>
      <w:r w:rsidR="005F2C70">
        <w:rPr>
          <w:rFonts w:cs="Poppins"/>
          <w:color w:val="auto"/>
        </w:rPr>
        <w:t xml:space="preserve"> proposal for a financial instrument </w:t>
      </w:r>
      <w:r w:rsidR="007B0104">
        <w:rPr>
          <w:rFonts w:cs="Poppins"/>
          <w:color w:val="auto"/>
        </w:rPr>
        <w:t>CUSC modification</w:t>
      </w:r>
      <w:r w:rsidR="00BA426F">
        <w:rPr>
          <w:rFonts w:cs="Poppins"/>
          <w:color w:val="auto"/>
        </w:rPr>
        <w:t xml:space="preserve"> </w:t>
      </w:r>
      <w:r w:rsidR="005F2C70">
        <w:rPr>
          <w:rFonts w:cs="Poppins"/>
          <w:color w:val="auto"/>
        </w:rPr>
        <w:t>to the Transmission Charging Methodologies Forum (“TCMF”).</w:t>
      </w:r>
      <w:r w:rsidR="005F2C70">
        <w:rPr>
          <w:rStyle w:val="FootnoteReference"/>
          <w:rFonts w:cs="Poppins"/>
          <w:color w:val="auto"/>
        </w:rPr>
        <w:footnoteReference w:id="3"/>
      </w:r>
      <w:r w:rsidR="005F2C70">
        <w:rPr>
          <w:rFonts w:cs="Poppins"/>
          <w:color w:val="auto"/>
        </w:rPr>
        <w:t xml:space="preserve"> One of the purposes of TCMF is to work with industry stakeholders to d</w:t>
      </w:r>
      <w:r w:rsidR="005F2C70" w:rsidRPr="00A77971">
        <w:rPr>
          <w:rFonts w:cs="Poppins"/>
          <w:color w:val="auto"/>
        </w:rPr>
        <w:t>evelop ideas</w:t>
      </w:r>
      <w:r w:rsidR="005F2C70">
        <w:rPr>
          <w:rFonts w:cs="Poppins"/>
          <w:color w:val="auto"/>
        </w:rPr>
        <w:t xml:space="preserve"> for new modifications </w:t>
      </w:r>
      <w:r w:rsidR="005F2C70" w:rsidRPr="00A77971">
        <w:rPr>
          <w:rFonts w:cs="Poppins"/>
          <w:color w:val="auto"/>
        </w:rPr>
        <w:t xml:space="preserve">related to Charging and Connection </w:t>
      </w:r>
      <w:r w:rsidR="00F771D4" w:rsidRPr="00A77971">
        <w:rPr>
          <w:rFonts w:cs="Poppins"/>
          <w:color w:val="auto"/>
        </w:rPr>
        <w:t>matters and</w:t>
      </w:r>
      <w:r w:rsidR="005F2C70">
        <w:rPr>
          <w:rFonts w:cs="Poppins"/>
          <w:color w:val="auto"/>
        </w:rPr>
        <w:t xml:space="preserve"> gain an </w:t>
      </w:r>
      <w:r w:rsidR="005F2C70" w:rsidRPr="00A77971">
        <w:rPr>
          <w:rFonts w:cs="Poppins"/>
          <w:color w:val="auto"/>
        </w:rPr>
        <w:t>understand</w:t>
      </w:r>
      <w:r w:rsidR="005F2C70">
        <w:rPr>
          <w:rFonts w:cs="Poppins"/>
          <w:color w:val="auto"/>
        </w:rPr>
        <w:t>ing of their potential</w:t>
      </w:r>
      <w:r w:rsidR="005F2C70" w:rsidRPr="00A77971">
        <w:rPr>
          <w:rFonts w:cs="Poppins"/>
          <w:color w:val="auto"/>
        </w:rPr>
        <w:t xml:space="preserve"> impacts.</w:t>
      </w:r>
      <w:r w:rsidR="005F2C70">
        <w:rPr>
          <w:rFonts w:cs="Poppins"/>
          <w:color w:val="auto"/>
        </w:rPr>
        <w:t xml:space="preserve"> During and following the meeting, we received a lot of useful feedback from stakeholders. </w:t>
      </w:r>
    </w:p>
    <w:p w14:paraId="6239FF26" w14:textId="77777777" w:rsidR="00762010" w:rsidRDefault="00762010" w:rsidP="00581C89">
      <w:pPr>
        <w:pStyle w:val="NumberedBullet1"/>
        <w:numPr>
          <w:ilvl w:val="0"/>
          <w:numId w:val="0"/>
        </w:numPr>
        <w:spacing w:before="0" w:after="0"/>
        <w:rPr>
          <w:rFonts w:cs="Poppins"/>
          <w:color w:val="auto"/>
        </w:rPr>
      </w:pPr>
    </w:p>
    <w:p w14:paraId="2CE0BC09" w14:textId="4141D1EE" w:rsidR="00524C2C" w:rsidRDefault="005F2C70" w:rsidP="00581C89">
      <w:pPr>
        <w:pStyle w:val="NumberedBullet1"/>
        <w:numPr>
          <w:ilvl w:val="0"/>
          <w:numId w:val="0"/>
        </w:numPr>
        <w:spacing w:before="0" w:after="0"/>
        <w:rPr>
          <w:rFonts w:cs="Poppins"/>
          <w:color w:val="auto"/>
        </w:rPr>
      </w:pPr>
      <w:r>
        <w:rPr>
          <w:rFonts w:cs="Poppins"/>
          <w:color w:val="auto"/>
        </w:rPr>
        <w:t xml:space="preserve">We appreciate that our </w:t>
      </w:r>
      <w:r w:rsidR="00EA5AE3">
        <w:rPr>
          <w:rFonts w:cs="Poppins"/>
          <w:color w:val="auto"/>
        </w:rPr>
        <w:t>initial</w:t>
      </w:r>
      <w:r w:rsidR="00576E34">
        <w:rPr>
          <w:rFonts w:cs="Poppins"/>
          <w:color w:val="auto"/>
        </w:rPr>
        <w:t xml:space="preserve"> </w:t>
      </w:r>
      <w:r>
        <w:rPr>
          <w:rFonts w:cs="Poppins"/>
          <w:color w:val="auto"/>
        </w:rPr>
        <w:t xml:space="preserve">proposal </w:t>
      </w:r>
      <w:r w:rsidR="00740445">
        <w:rPr>
          <w:rFonts w:cs="Poppins"/>
          <w:color w:val="auto"/>
        </w:rPr>
        <w:t xml:space="preserve">would </w:t>
      </w:r>
      <w:r>
        <w:rPr>
          <w:rFonts w:cs="Poppins"/>
          <w:color w:val="auto"/>
        </w:rPr>
        <w:t xml:space="preserve">change the landscape for investors and developers. We </w:t>
      </w:r>
      <w:r w:rsidR="005309E1">
        <w:rPr>
          <w:rFonts w:cs="Poppins"/>
          <w:color w:val="auto"/>
        </w:rPr>
        <w:t xml:space="preserve">therefore </w:t>
      </w:r>
      <w:r>
        <w:rPr>
          <w:rFonts w:cs="Poppins"/>
          <w:color w:val="auto"/>
        </w:rPr>
        <w:t xml:space="preserve">want to ensure that our initial proposal reaches </w:t>
      </w:r>
      <w:r w:rsidR="004B40E2">
        <w:rPr>
          <w:rFonts w:cs="Poppins"/>
          <w:color w:val="auto"/>
        </w:rPr>
        <w:t xml:space="preserve">and is understood by </w:t>
      </w:r>
      <w:r>
        <w:rPr>
          <w:rFonts w:cs="Poppins"/>
          <w:color w:val="auto"/>
        </w:rPr>
        <w:t>the widest range of stakeholders that may be impacted prior to formally</w:t>
      </w:r>
      <w:r w:rsidR="00AB64E0">
        <w:rPr>
          <w:rFonts w:cs="Poppins"/>
          <w:color w:val="auto"/>
        </w:rPr>
        <w:t xml:space="preserve"> raising the modification. </w:t>
      </w:r>
      <w:r>
        <w:rPr>
          <w:rFonts w:cs="Poppins"/>
          <w:color w:val="auto"/>
        </w:rPr>
        <w:t xml:space="preserve"> </w:t>
      </w:r>
    </w:p>
    <w:p w14:paraId="189AD063" w14:textId="77777777" w:rsidR="00120B79" w:rsidRDefault="00120B79" w:rsidP="00581C89">
      <w:pPr>
        <w:pStyle w:val="NumberedBullet1"/>
        <w:numPr>
          <w:ilvl w:val="0"/>
          <w:numId w:val="0"/>
        </w:numPr>
        <w:spacing w:before="0" w:after="0"/>
        <w:rPr>
          <w:rFonts w:cs="Poppins"/>
          <w:color w:val="auto"/>
        </w:rPr>
      </w:pPr>
    </w:p>
    <w:p w14:paraId="4E655F7A" w14:textId="3143CADC" w:rsidR="00524C2C" w:rsidRDefault="00524C2C" w:rsidP="00581C89">
      <w:pPr>
        <w:pStyle w:val="NumberedBullet1"/>
        <w:numPr>
          <w:ilvl w:val="0"/>
          <w:numId w:val="0"/>
        </w:numPr>
        <w:spacing w:before="0" w:after="0"/>
        <w:rPr>
          <w:rFonts w:cs="Poppins"/>
          <w:color w:val="auto"/>
        </w:rPr>
      </w:pPr>
      <w:r>
        <w:rPr>
          <w:rFonts w:cs="Poppins"/>
          <w:color w:val="auto"/>
        </w:rPr>
        <w:t xml:space="preserve">We would like to take the opportunity to invite further feedback on the Financial Instrument as we </w:t>
      </w:r>
      <w:r w:rsidR="00DA4194">
        <w:rPr>
          <w:rFonts w:cs="Poppins"/>
          <w:color w:val="auto"/>
        </w:rPr>
        <w:t xml:space="preserve">refine our proposal. This feedback will </w:t>
      </w:r>
      <w:r w:rsidR="00C0058D">
        <w:rPr>
          <w:rFonts w:cs="Poppins"/>
          <w:color w:val="auto"/>
        </w:rPr>
        <w:t xml:space="preserve">inform our views </w:t>
      </w:r>
      <w:r w:rsidR="00241BE2">
        <w:rPr>
          <w:rFonts w:cs="Poppins"/>
          <w:color w:val="auto"/>
        </w:rPr>
        <w:t xml:space="preserve">before </w:t>
      </w:r>
      <w:r w:rsidR="00344457">
        <w:rPr>
          <w:rFonts w:cs="Poppins"/>
          <w:color w:val="auto"/>
        </w:rPr>
        <w:t xml:space="preserve">taking a decision to </w:t>
      </w:r>
      <w:r w:rsidR="00877C06">
        <w:rPr>
          <w:rFonts w:cs="Poppins"/>
          <w:color w:val="auto"/>
        </w:rPr>
        <w:t xml:space="preserve">raise </w:t>
      </w:r>
      <w:r w:rsidR="00DA4194">
        <w:rPr>
          <w:rFonts w:cs="Poppins"/>
          <w:color w:val="auto"/>
        </w:rPr>
        <w:t xml:space="preserve">a code modification. </w:t>
      </w:r>
      <w:r>
        <w:rPr>
          <w:rFonts w:cs="Poppins"/>
          <w:color w:val="auto"/>
        </w:rPr>
        <w:t xml:space="preserve"> </w:t>
      </w:r>
    </w:p>
    <w:p w14:paraId="11FE572C" w14:textId="77777777" w:rsidR="00120B79" w:rsidRDefault="00120B79" w:rsidP="00581C89">
      <w:pPr>
        <w:pStyle w:val="NumberedBullet1"/>
        <w:numPr>
          <w:ilvl w:val="0"/>
          <w:numId w:val="0"/>
        </w:numPr>
        <w:spacing w:before="0" w:after="0"/>
        <w:rPr>
          <w:rFonts w:cs="Poppins"/>
          <w:color w:val="auto"/>
        </w:rPr>
      </w:pPr>
    </w:p>
    <w:p w14:paraId="73EBEAC9" w14:textId="619AC8F0" w:rsidR="00524C2C" w:rsidRDefault="00583E09" w:rsidP="00581C89">
      <w:pPr>
        <w:pStyle w:val="NumberedBullet1"/>
        <w:numPr>
          <w:ilvl w:val="0"/>
          <w:numId w:val="0"/>
        </w:numPr>
        <w:spacing w:before="0" w:after="0"/>
        <w:rPr>
          <w:rFonts w:cs="Poppins"/>
          <w:color w:val="auto"/>
        </w:rPr>
      </w:pPr>
      <w:r>
        <w:rPr>
          <w:rFonts w:cs="Poppins"/>
          <w:color w:val="auto"/>
        </w:rPr>
        <w:t>Please send you</w:t>
      </w:r>
      <w:r w:rsidR="00EB5DBE">
        <w:rPr>
          <w:rFonts w:cs="Poppins"/>
          <w:color w:val="auto"/>
        </w:rPr>
        <w:t>r</w:t>
      </w:r>
      <w:r>
        <w:rPr>
          <w:rFonts w:cs="Poppins"/>
          <w:color w:val="auto"/>
        </w:rPr>
        <w:t xml:space="preserve"> response</w:t>
      </w:r>
      <w:r w:rsidR="006F3171">
        <w:rPr>
          <w:rFonts w:cs="Poppins"/>
          <w:color w:val="auto"/>
        </w:rPr>
        <w:t xml:space="preserve">s to the questions listed below </w:t>
      </w:r>
      <w:r w:rsidR="003E6910">
        <w:rPr>
          <w:rFonts w:cs="Poppins"/>
          <w:color w:val="auto"/>
        </w:rPr>
        <w:t>using the following teams form:</w:t>
      </w:r>
      <w:r w:rsidR="00CF3935">
        <w:rPr>
          <w:rFonts w:cs="Poppins"/>
          <w:color w:val="auto"/>
        </w:rPr>
        <w:t xml:space="preserve"> </w:t>
      </w:r>
      <w:hyperlink r:id="rId11" w:history="1">
        <w:r w:rsidR="00CF3935">
          <w:rPr>
            <w:rStyle w:val="Hyperlink"/>
          </w:rPr>
          <w:t>NESO Connections Reform: Call for Input on Financial Instrument Proposal</w:t>
        </w:r>
      </w:hyperlink>
      <w:r w:rsidR="00CF3935">
        <w:rPr>
          <w:rStyle w:val="FootnoteReference"/>
        </w:rPr>
        <w:footnoteReference w:id="4"/>
      </w:r>
      <w:r w:rsidR="00765C9D">
        <w:rPr>
          <w:rFonts w:cs="Poppins"/>
          <w:color w:val="auto"/>
        </w:rPr>
        <w:t xml:space="preserve"> </w:t>
      </w:r>
      <w:r w:rsidR="005F0E6C">
        <w:rPr>
          <w:rFonts w:cs="Poppins"/>
          <w:color w:val="auto"/>
        </w:rPr>
        <w:t xml:space="preserve">by </w:t>
      </w:r>
      <w:r w:rsidR="0083507B" w:rsidRPr="00D74117">
        <w:rPr>
          <w:rFonts w:cs="Poppins"/>
          <w:b/>
          <w:color w:val="auto"/>
        </w:rPr>
        <w:t>22</w:t>
      </w:r>
      <w:r w:rsidR="005F0E6C" w:rsidRPr="00D74117">
        <w:rPr>
          <w:rFonts w:cs="Poppins"/>
          <w:b/>
          <w:color w:val="auto"/>
        </w:rPr>
        <w:t xml:space="preserve"> </w:t>
      </w:r>
      <w:r w:rsidR="005F0E6C" w:rsidRPr="00EA5AE3">
        <w:rPr>
          <w:rFonts w:cs="Poppins"/>
          <w:b/>
          <w:color w:val="auto"/>
        </w:rPr>
        <w:t>November 2024</w:t>
      </w:r>
      <w:r w:rsidR="005F0E6C">
        <w:rPr>
          <w:rFonts w:cs="Poppins"/>
          <w:color w:val="auto"/>
        </w:rPr>
        <w:t xml:space="preserve">. </w:t>
      </w:r>
      <w:r w:rsidR="00765C9D">
        <w:rPr>
          <w:rFonts w:cs="Poppins"/>
          <w:color w:val="auto"/>
        </w:rPr>
        <w:t xml:space="preserve">For any questions that you do not wish to provide a view on, please enter N/A on the form. If you have any queries about out call for input, please send them to </w:t>
      </w:r>
      <w:hyperlink r:id="rId12" w:history="1">
        <w:r w:rsidR="00765C9D" w:rsidRPr="48D3994A">
          <w:rPr>
            <w:rStyle w:val="Hyperlink"/>
            <w:b/>
            <w:bCs/>
          </w:rPr>
          <w:t>box.financial.instrument@nationalenergyso.com</w:t>
        </w:r>
      </w:hyperlink>
      <w:r w:rsidR="00765C9D">
        <w:rPr>
          <w:b/>
        </w:rPr>
        <w:t xml:space="preserve"> </w:t>
      </w:r>
      <w:r w:rsidR="00765C9D">
        <w:rPr>
          <w:rFonts w:cs="Poppins"/>
          <w:color w:val="auto"/>
        </w:rPr>
        <w:t>with the</w:t>
      </w:r>
      <w:r w:rsidR="00A72C13">
        <w:rPr>
          <w:rFonts w:cs="Poppins"/>
          <w:color w:val="auto"/>
        </w:rPr>
        <w:t xml:space="preserve"> subject line “Call</w:t>
      </w:r>
      <w:r w:rsidR="004B649B">
        <w:rPr>
          <w:rFonts w:cs="Poppins"/>
          <w:color w:val="auto"/>
        </w:rPr>
        <w:t xml:space="preserve"> for Input</w:t>
      </w:r>
      <w:r w:rsidR="0028203E">
        <w:rPr>
          <w:rFonts w:cs="Poppins"/>
          <w:color w:val="auto"/>
        </w:rPr>
        <w:t>: Financial Instru</w:t>
      </w:r>
      <w:r w:rsidR="001E341B">
        <w:rPr>
          <w:rFonts w:cs="Poppins"/>
          <w:color w:val="auto"/>
        </w:rPr>
        <w:t>ment”</w:t>
      </w:r>
      <w:r w:rsidR="001F5345">
        <w:rPr>
          <w:rFonts w:cs="Poppins"/>
          <w:color w:val="auto"/>
        </w:rPr>
        <w:t>.</w:t>
      </w:r>
      <w:r w:rsidR="00E53638">
        <w:rPr>
          <w:rFonts w:cs="Poppins"/>
          <w:color w:val="auto"/>
        </w:rPr>
        <w:t xml:space="preserve"> </w:t>
      </w:r>
    </w:p>
    <w:p w14:paraId="4FCE4DA2" w14:textId="77777777" w:rsidR="00571158" w:rsidRDefault="00571158" w:rsidP="00910AC6">
      <w:pPr>
        <w:pStyle w:val="Bullet1"/>
        <w:numPr>
          <w:ilvl w:val="0"/>
          <w:numId w:val="0"/>
        </w:numPr>
        <w:rPr>
          <w:rFonts w:cs="Poppins"/>
        </w:rPr>
      </w:pPr>
    </w:p>
    <w:p w14:paraId="6D891B69" w14:textId="77777777" w:rsidR="00571158" w:rsidRPr="009A7031" w:rsidRDefault="00571158" w:rsidP="00BA426F">
      <w:pPr>
        <w:pStyle w:val="Bullet1"/>
        <w:numPr>
          <w:ilvl w:val="0"/>
          <w:numId w:val="0"/>
        </w:numPr>
        <w:rPr>
          <w:rFonts w:cs="Poppins"/>
        </w:rPr>
      </w:pPr>
    </w:p>
    <w:p w14:paraId="5A33AE23" w14:textId="5E0AFA2A" w:rsidR="001C2EAC" w:rsidRPr="00BA0F49" w:rsidRDefault="001C2EAC" w:rsidP="00974C2B">
      <w:pPr>
        <w:pStyle w:val="PageTitle"/>
      </w:pPr>
      <w:bookmarkStart w:id="2" w:name="_Toc181609742"/>
      <w:r w:rsidRPr="00BA0F49">
        <w:t xml:space="preserve">Case for Further Change </w:t>
      </w:r>
      <w:r w:rsidR="008F73D7">
        <w:t xml:space="preserve">and a </w:t>
      </w:r>
      <w:r>
        <w:t>Financial Instrument</w:t>
      </w:r>
      <w:bookmarkEnd w:id="2"/>
    </w:p>
    <w:p w14:paraId="3A8EC0BE" w14:textId="1A351B40" w:rsidR="00FB2E74" w:rsidRDefault="00535B63" w:rsidP="0073453F">
      <w:pPr>
        <w:pStyle w:val="BodyText"/>
      </w:pPr>
      <w:r>
        <w:t xml:space="preserve">NESO is concerned that there is </w:t>
      </w:r>
      <w:r w:rsidR="00BD725C" w:rsidRPr="00BD725C">
        <w:t>a perverse incentive for developers/projects to speculatively enter the queue particularly due to the option value</w:t>
      </w:r>
      <w:r w:rsidR="00097EA6">
        <w:t xml:space="preserve"> (real or perceived)</w:t>
      </w:r>
      <w:r w:rsidR="00BD725C" w:rsidRPr="00BD725C">
        <w:t xml:space="preserve"> of holding that position with a view to secure and sell on connection capacity and queue positions as tradeable commodities.</w:t>
      </w:r>
      <w:r w:rsidR="008B7C78">
        <w:t xml:space="preserve"> Without further change, </w:t>
      </w:r>
      <w:r w:rsidR="008C5160">
        <w:t xml:space="preserve">this </w:t>
      </w:r>
      <w:r w:rsidR="00023B09">
        <w:t>could</w:t>
      </w:r>
      <w:r w:rsidR="00060098">
        <w:t xml:space="preserve"> </w:t>
      </w:r>
      <w:r w:rsidR="008C5160">
        <w:t xml:space="preserve">continue </w:t>
      </w:r>
      <w:r w:rsidR="003117D3">
        <w:t xml:space="preserve">to be a problem </w:t>
      </w:r>
      <w:r w:rsidR="000F35BB" w:rsidRPr="00E26477">
        <w:t>even after the</w:t>
      </w:r>
      <w:r w:rsidR="00C45023">
        <w:t xml:space="preserve"> wider suite of reforms</w:t>
      </w:r>
      <w:r w:rsidR="000F35BB" w:rsidRPr="00E26477">
        <w:t xml:space="preserve"> are implemented</w:t>
      </w:r>
      <w:r w:rsidR="00852E7F">
        <w:t xml:space="preserve">. </w:t>
      </w:r>
    </w:p>
    <w:p w14:paraId="3A321CB9" w14:textId="52FE9EF2" w:rsidR="00C522B3" w:rsidRDefault="004C60E2" w:rsidP="0073453F">
      <w:pPr>
        <w:pStyle w:val="BodyText"/>
      </w:pPr>
      <w:r>
        <w:t xml:space="preserve">Stakeholders have </w:t>
      </w:r>
      <w:r w:rsidR="0003024F">
        <w:t xml:space="preserve">highlighted that </w:t>
      </w:r>
      <w:r w:rsidR="00F63147">
        <w:t>there are</w:t>
      </w:r>
      <w:r w:rsidR="00834D34">
        <w:t xml:space="preserve"> </w:t>
      </w:r>
      <w:r w:rsidR="00C63C61">
        <w:t xml:space="preserve">parties </w:t>
      </w:r>
      <w:r w:rsidR="00F63147">
        <w:t xml:space="preserve">that </w:t>
      </w:r>
      <w:r w:rsidR="00691535">
        <w:t xml:space="preserve">add value to </w:t>
      </w:r>
      <w:r w:rsidR="00676902">
        <w:t xml:space="preserve">the </w:t>
      </w:r>
      <w:r w:rsidR="00F63147">
        <w:t>connection lifecycle</w:t>
      </w:r>
      <w:r w:rsidR="00796A5A">
        <w:t xml:space="preserve"> by </w:t>
      </w:r>
      <w:r w:rsidR="00947896">
        <w:t xml:space="preserve">bringing forward </w:t>
      </w:r>
      <w:r w:rsidR="00CB42FF">
        <w:t>projects to various stages of maturity</w:t>
      </w:r>
      <w:r w:rsidR="00D7323F">
        <w:t xml:space="preserve">, before </w:t>
      </w:r>
      <w:r w:rsidR="00FE4EDB">
        <w:t xml:space="preserve">selling on </w:t>
      </w:r>
      <w:r w:rsidR="00014876">
        <w:t xml:space="preserve">to a new </w:t>
      </w:r>
      <w:r w:rsidR="0001452A">
        <w:t xml:space="preserve">party to continue development. </w:t>
      </w:r>
      <w:r w:rsidR="008662B1" w:rsidRPr="008662B1">
        <w:t xml:space="preserve">Our concern is with speculative </w:t>
      </w:r>
      <w:r w:rsidR="00151BA9">
        <w:t>accumulation</w:t>
      </w:r>
      <w:r w:rsidR="008662B1" w:rsidRPr="008662B1">
        <w:t xml:space="preserve"> of projects</w:t>
      </w:r>
      <w:r w:rsidR="00CA5E69">
        <w:t xml:space="preserve"> that </w:t>
      </w:r>
      <w:r w:rsidR="008E7B04">
        <w:t>are dormant or</w:t>
      </w:r>
      <w:r w:rsidR="008662B1" w:rsidRPr="008662B1">
        <w:t xml:space="preserve"> unsold </w:t>
      </w:r>
      <w:r w:rsidR="006265E9">
        <w:t>and</w:t>
      </w:r>
      <w:r w:rsidR="008662B1" w:rsidRPr="008662B1">
        <w:t xml:space="preserve"> remain in the queue</w:t>
      </w:r>
      <w:r w:rsidR="000E5147">
        <w:t xml:space="preserve"> ahead of other more viable projects</w:t>
      </w:r>
      <w:r w:rsidR="008662B1" w:rsidRPr="008662B1">
        <w:t>.</w:t>
      </w:r>
      <w:r w:rsidR="00F4447D">
        <w:t xml:space="preserve"> </w:t>
      </w:r>
      <w:r w:rsidR="00BB3777">
        <w:t>S</w:t>
      </w:r>
      <w:r w:rsidR="00F4447D">
        <w:t xml:space="preserve">peculative </w:t>
      </w:r>
      <w:r w:rsidR="00BB7BC5">
        <w:t xml:space="preserve">projects </w:t>
      </w:r>
      <w:r w:rsidR="00C522B3">
        <w:t>will</w:t>
      </w:r>
      <w:r w:rsidR="006860F4">
        <w:t xml:space="preserve"> </w:t>
      </w:r>
      <w:r w:rsidR="00BB3777">
        <w:t xml:space="preserve">eventually </w:t>
      </w:r>
      <w:r w:rsidR="00C522B3">
        <w:t xml:space="preserve">be terminated if </w:t>
      </w:r>
      <w:r w:rsidR="00BB7BC5">
        <w:t xml:space="preserve">they </w:t>
      </w:r>
      <w:r w:rsidR="00C522B3">
        <w:t>fail to meet milestones,</w:t>
      </w:r>
      <w:r w:rsidR="00BB3777">
        <w:t xml:space="preserve"> </w:t>
      </w:r>
      <w:r w:rsidR="00BB3777" w:rsidRPr="00C9545D">
        <w:t>but</w:t>
      </w:r>
      <w:r w:rsidR="00C522B3" w:rsidRPr="00C9545D">
        <w:t xml:space="preserve"> </w:t>
      </w:r>
      <w:r w:rsidR="00C9545D">
        <w:t>even where</w:t>
      </w:r>
      <w:r w:rsidR="00C522B3">
        <w:t xml:space="preserve"> projects</w:t>
      </w:r>
      <w:r w:rsidR="00C522B3" w:rsidRPr="00C9545D">
        <w:t xml:space="preserve"> </w:t>
      </w:r>
      <w:r w:rsidR="00C9545D">
        <w:t xml:space="preserve">stay </w:t>
      </w:r>
      <w:r w:rsidR="00C522B3">
        <w:t xml:space="preserve">in the </w:t>
      </w:r>
      <w:r w:rsidR="00C9545D" w:rsidRPr="00C9545D">
        <w:t>queue</w:t>
      </w:r>
      <w:r w:rsidR="00C9545D">
        <w:t xml:space="preserve"> for</w:t>
      </w:r>
      <w:r w:rsidR="00C522B3">
        <w:t xml:space="preserve"> a </w:t>
      </w:r>
      <w:r w:rsidR="00C9545D">
        <w:t>short time</w:t>
      </w:r>
      <w:r w:rsidR="00C9545D" w:rsidRPr="00C9545D">
        <w:t xml:space="preserve">, they are </w:t>
      </w:r>
      <w:r w:rsidR="00C9545D">
        <w:t xml:space="preserve">still </w:t>
      </w:r>
      <w:r w:rsidR="00C9545D" w:rsidRPr="00C9545D">
        <w:t xml:space="preserve">holding capacity that could be allocated to a committed </w:t>
      </w:r>
      <w:r w:rsidR="00AF1794" w:rsidRPr="00C9545D">
        <w:t>project. Other</w:t>
      </w:r>
      <w:r w:rsidR="00C522B3">
        <w:t xml:space="preserve"> project</w:t>
      </w:r>
      <w:r w:rsidR="00F76611">
        <w:t>s</w:t>
      </w:r>
      <w:r w:rsidR="00C522B3">
        <w:t xml:space="preserve"> that </w:t>
      </w:r>
      <w:r w:rsidR="00F76611">
        <w:t>are</w:t>
      </w:r>
      <w:r w:rsidR="00C522B3">
        <w:t xml:space="preserve"> ready and committed </w:t>
      </w:r>
      <w:r w:rsidR="00684AF9">
        <w:t xml:space="preserve">may </w:t>
      </w:r>
      <w:r w:rsidR="00D65596">
        <w:t>have</w:t>
      </w:r>
      <w:r w:rsidR="00C522B3">
        <w:t xml:space="preserve"> be</w:t>
      </w:r>
      <w:r w:rsidR="00D65596">
        <w:t>en</w:t>
      </w:r>
      <w:r w:rsidR="00C522B3">
        <w:t xml:space="preserve"> granted </w:t>
      </w:r>
      <w:r w:rsidR="00674AA6">
        <w:t xml:space="preserve">a </w:t>
      </w:r>
      <w:r w:rsidR="00C522B3">
        <w:t>later date</w:t>
      </w:r>
      <w:r w:rsidR="0080201D">
        <w:t xml:space="preserve"> as a result</w:t>
      </w:r>
      <w:r w:rsidR="00F31278">
        <w:t>.</w:t>
      </w:r>
    </w:p>
    <w:p w14:paraId="744B65EB" w14:textId="7CC5C3FA" w:rsidR="006A69BC" w:rsidRDefault="00247858" w:rsidP="0073453F">
      <w:pPr>
        <w:pStyle w:val="BodyText"/>
      </w:pPr>
      <w:r>
        <w:t xml:space="preserve">If </w:t>
      </w:r>
      <w:r w:rsidR="007A40EE">
        <w:t>unmitigated</w:t>
      </w:r>
      <w:r>
        <w:t>, there will be a detrimental impact to consumers,</w:t>
      </w:r>
      <w:r w:rsidRPr="002A722B">
        <w:t xml:space="preserve"> as well as project developers and wider investors in the GB energy system. </w:t>
      </w:r>
      <w:r w:rsidR="006A69BC" w:rsidRPr="002A722B">
        <w:t>With th</w:t>
      </w:r>
      <w:r w:rsidR="006A69BC">
        <w:t>at in mind</w:t>
      </w:r>
      <w:r w:rsidR="006A69BC" w:rsidRPr="002A722B">
        <w:t>, NESO considers that further action is required to enable efficient transmission planning</w:t>
      </w:r>
      <w:r w:rsidR="00365281">
        <w:t xml:space="preserve"> </w:t>
      </w:r>
      <w:r w:rsidR="006928E8">
        <w:t xml:space="preserve">avoiding </w:t>
      </w:r>
      <w:r w:rsidR="001301CA">
        <w:t>re-work and sunk costs</w:t>
      </w:r>
      <w:r w:rsidR="00F2480F">
        <w:t>.</w:t>
      </w:r>
    </w:p>
    <w:p w14:paraId="41D96A54" w14:textId="4B487689" w:rsidR="00D44765" w:rsidRDefault="004835BA" w:rsidP="0073453F">
      <w:pPr>
        <w:pStyle w:val="BodyText"/>
      </w:pPr>
      <w:r>
        <w:t xml:space="preserve">We believe that </w:t>
      </w:r>
      <w:r w:rsidR="009D183A">
        <w:t xml:space="preserve">additional </w:t>
      </w:r>
      <w:r w:rsidR="002B7F7E">
        <w:t xml:space="preserve">financial </w:t>
      </w:r>
      <w:r w:rsidR="00FF67BE">
        <w:t>obligations</w:t>
      </w:r>
      <w:r w:rsidR="002C76F8">
        <w:t xml:space="preserve"> </w:t>
      </w:r>
      <w:r w:rsidR="000468A7">
        <w:t>for those holding a place in the queue</w:t>
      </w:r>
      <w:r w:rsidR="00C25B5D">
        <w:t xml:space="preserve"> could</w:t>
      </w:r>
      <w:r w:rsidR="001C2EAC">
        <w:t xml:space="preserve"> </w:t>
      </w:r>
      <w:r w:rsidR="00E07FEB">
        <w:t>increase the likelihood that all projects in the queue will connect as planned</w:t>
      </w:r>
      <w:r w:rsidR="00E07FEB" w:rsidRPr="001225F1">
        <w:t xml:space="preserve">. </w:t>
      </w:r>
      <w:r w:rsidR="00E07FEB">
        <w:t xml:space="preserve">This </w:t>
      </w:r>
      <w:r w:rsidR="00EB6A40">
        <w:t xml:space="preserve">will </w:t>
      </w:r>
      <w:r w:rsidR="00E07FEB">
        <w:t xml:space="preserve">avoid </w:t>
      </w:r>
      <w:r w:rsidR="00E07FEB" w:rsidRPr="001225F1">
        <w:t xml:space="preserve">connection delays, wasted resources and inefficient allocation of scarce </w:t>
      </w:r>
      <w:r w:rsidR="006962E4">
        <w:t>network</w:t>
      </w:r>
      <w:r w:rsidR="006962E4" w:rsidRPr="001225F1">
        <w:t xml:space="preserve"> </w:t>
      </w:r>
      <w:r w:rsidR="00E07FEB" w:rsidRPr="001225F1">
        <w:t>capacity</w:t>
      </w:r>
      <w:r w:rsidR="006656D0">
        <w:t>.</w:t>
      </w:r>
    </w:p>
    <w:p w14:paraId="4FB08FE0" w14:textId="77777777" w:rsidR="000B2F3A" w:rsidRDefault="002B7D2B" w:rsidP="002525E5">
      <w:pPr>
        <w:pStyle w:val="BodyText"/>
      </w:pPr>
      <w:r>
        <w:t>W</w:t>
      </w:r>
      <w:r w:rsidR="004C54FD">
        <w:t xml:space="preserve">e understand that </w:t>
      </w:r>
      <w:r w:rsidR="00996891">
        <w:t xml:space="preserve">introducing </w:t>
      </w:r>
      <w:r w:rsidR="00E36A3C">
        <w:t xml:space="preserve">additional financial </w:t>
      </w:r>
      <w:r w:rsidR="0048388D">
        <w:t>commitments</w:t>
      </w:r>
      <w:r w:rsidR="0049005B">
        <w:t xml:space="preserve"> </w:t>
      </w:r>
      <w:r>
        <w:t>h</w:t>
      </w:r>
      <w:r w:rsidR="00D44765">
        <w:t>as the support of</w:t>
      </w:r>
      <w:r>
        <w:t xml:space="preserve"> various stakeholders</w:t>
      </w:r>
      <w:r w:rsidR="002A094D">
        <w:t xml:space="preserve">, with some </w:t>
      </w:r>
      <w:r w:rsidR="006C10D4">
        <w:t xml:space="preserve">considering raising </w:t>
      </w:r>
      <w:r w:rsidR="00EE732E">
        <w:t xml:space="preserve">code modifications </w:t>
      </w:r>
      <w:r w:rsidR="00014FC3">
        <w:t>for additional financial commitments</w:t>
      </w:r>
      <w:r w:rsidR="00B03BF7">
        <w:t xml:space="preserve"> themselves</w:t>
      </w:r>
      <w:r w:rsidR="00014FC3">
        <w:t>.</w:t>
      </w:r>
      <w:r w:rsidR="00D74CEE">
        <w:t xml:space="preserve"> </w:t>
      </w:r>
      <w:r w:rsidR="003075EE" w:rsidRPr="00DC4643">
        <w:t>The Connections Delivery Board</w:t>
      </w:r>
      <w:r w:rsidR="000A0A34">
        <w:rPr>
          <w:rStyle w:val="FootnoteReference"/>
        </w:rPr>
        <w:footnoteReference w:id="5"/>
      </w:r>
      <w:r w:rsidR="003075EE" w:rsidRPr="00DC4643">
        <w:t xml:space="preserve"> </w:t>
      </w:r>
      <w:r w:rsidR="00D74CEE">
        <w:t>has also</w:t>
      </w:r>
      <w:r w:rsidR="003075EE" w:rsidRPr="00DC4643">
        <w:t xml:space="preserve"> discussed introducing financial criteria that projects holding a place in the queue could be required to meet. They considered that additional fees, </w:t>
      </w:r>
      <w:proofErr w:type="gramStart"/>
      <w:r w:rsidR="003075EE" w:rsidRPr="00DC4643">
        <w:t>charges</w:t>
      </w:r>
      <w:proofErr w:type="gramEnd"/>
      <w:r w:rsidR="003075EE" w:rsidRPr="00DC4643">
        <w:t xml:space="preserve"> or securities for projects in the queue could be appropriate. </w:t>
      </w:r>
    </w:p>
    <w:p w14:paraId="6E65EC6F" w14:textId="12292657" w:rsidR="00CA3C21" w:rsidRDefault="003075EE" w:rsidP="002525E5">
      <w:pPr>
        <w:pStyle w:val="BodyText"/>
      </w:pPr>
      <w:r w:rsidRPr="00DC4643">
        <w:t>Consequently, NESO took a recommendation to the September Connections Delivery Board to</w:t>
      </w:r>
      <w:r w:rsidR="00912EB2">
        <w:t xml:space="preserve"> continue </w:t>
      </w:r>
      <w:r w:rsidR="0005092D">
        <w:t xml:space="preserve">to </w:t>
      </w:r>
      <w:r w:rsidR="00912EB2">
        <w:t>investiga</w:t>
      </w:r>
      <w:r w:rsidR="00534ECD">
        <w:t>te</w:t>
      </w:r>
      <w:r w:rsidRPr="00DC4643">
        <w:t xml:space="preserve"> adapt</w:t>
      </w:r>
      <w:r w:rsidR="0005092D">
        <w:t>ing</w:t>
      </w:r>
      <w:r w:rsidRPr="00DC4643">
        <w:t xml:space="preserve"> the current </w:t>
      </w:r>
      <w:r w:rsidR="00AB7C2A">
        <w:t>C</w:t>
      </w:r>
      <w:r w:rsidRPr="00DC4643">
        <w:t xml:space="preserve">onnections </w:t>
      </w:r>
      <w:r w:rsidR="00AB7C2A">
        <w:t>R</w:t>
      </w:r>
      <w:r w:rsidRPr="00DC4643">
        <w:t>eform proposals to include an additional financial requirement associated with securing a place in the future connections queue.</w:t>
      </w:r>
      <w:r w:rsidR="002525E5">
        <w:t xml:space="preserve"> NESO consider </w:t>
      </w:r>
      <w:r w:rsidR="00CA3C21">
        <w:t xml:space="preserve">a robust overall package of reforms </w:t>
      </w:r>
      <w:r w:rsidR="0082785F">
        <w:t>to be criti</w:t>
      </w:r>
      <w:r w:rsidR="00C93014">
        <w:t>cal</w:t>
      </w:r>
      <w:r w:rsidR="00356534">
        <w:t xml:space="preserve"> to delivering the required </w:t>
      </w:r>
      <w:r w:rsidR="007B3BB8">
        <w:t>outcomes.</w:t>
      </w:r>
    </w:p>
    <w:p w14:paraId="4665FECA" w14:textId="505A9B31" w:rsidR="003075EE" w:rsidRPr="00DC4643" w:rsidRDefault="003075EE" w:rsidP="0073453F">
      <w:pPr>
        <w:pStyle w:val="BodyText"/>
      </w:pPr>
    </w:p>
    <w:p w14:paraId="4496CC5E" w14:textId="7874C933" w:rsidR="00E96C44" w:rsidRDefault="00E96C44" w:rsidP="00E96C44">
      <w:pPr>
        <w:pStyle w:val="PageTitle"/>
      </w:pPr>
      <w:bookmarkStart w:id="3" w:name="_Toc181609743"/>
      <w:r>
        <w:lastRenderedPageBreak/>
        <w:t>NESO</w:t>
      </w:r>
      <w:r w:rsidR="00602D0A">
        <w:t xml:space="preserve">’s </w:t>
      </w:r>
      <w:r w:rsidR="00EA5AE3">
        <w:rPr>
          <w:rFonts w:cs="Poppins"/>
          <w:color w:val="auto"/>
        </w:rPr>
        <w:t>Initial</w:t>
      </w:r>
      <w:r>
        <w:t xml:space="preserve"> Proposal for a Financial Instrument</w:t>
      </w:r>
      <w:bookmarkEnd w:id="3"/>
    </w:p>
    <w:p w14:paraId="695C466E" w14:textId="10FFD94E" w:rsidR="00282C7E" w:rsidRPr="00100FAB" w:rsidRDefault="00282C7E" w:rsidP="00100FAB">
      <w:pPr>
        <w:pStyle w:val="NumberedBullet1"/>
        <w:keepNext/>
        <w:numPr>
          <w:ilvl w:val="0"/>
          <w:numId w:val="0"/>
        </w:numPr>
        <w:ind w:left="284" w:hanging="284"/>
        <w:rPr>
          <w:b/>
          <w:noProof/>
          <w:color w:val="3F0731" w:themeColor="text2"/>
          <w:kern w:val="2"/>
          <w:sz w:val="24"/>
          <w:szCs w:val="40"/>
          <w14:ligatures w14:val="standardContextual"/>
        </w:rPr>
      </w:pPr>
      <w:r w:rsidRPr="00100FAB">
        <w:rPr>
          <w:b/>
          <w:noProof/>
          <w:color w:val="3F0731" w:themeColor="text2"/>
          <w:kern w:val="2"/>
          <w:sz w:val="24"/>
          <w:szCs w:val="40"/>
          <w14:ligatures w14:val="standardContextual"/>
        </w:rPr>
        <w:t>Objective</w:t>
      </w:r>
      <w:r w:rsidR="00CF7380" w:rsidRPr="00100FAB">
        <w:rPr>
          <w:b/>
          <w:noProof/>
          <w:color w:val="3F0731" w:themeColor="text2"/>
          <w:kern w:val="2"/>
          <w:sz w:val="24"/>
          <w:szCs w:val="40"/>
          <w14:ligatures w14:val="standardContextual"/>
        </w:rPr>
        <w:t xml:space="preserve"> and Defect</w:t>
      </w:r>
    </w:p>
    <w:p w14:paraId="62E385AF" w14:textId="2433C680" w:rsidR="00427C04" w:rsidRDefault="000D4169" w:rsidP="00D23081">
      <w:pPr>
        <w:pStyle w:val="BodyText"/>
        <w:rPr>
          <w:noProof/>
        </w:rPr>
      </w:pPr>
      <w:r>
        <w:rPr>
          <w:noProof/>
        </w:rPr>
        <w:t>The aim of our</w:t>
      </w:r>
      <w:r w:rsidR="00B92C75">
        <w:rPr>
          <w:noProof/>
        </w:rPr>
        <w:t xml:space="preserve"> in</w:t>
      </w:r>
      <w:r w:rsidR="008350A4">
        <w:rPr>
          <w:noProof/>
        </w:rPr>
        <w:t>i</w:t>
      </w:r>
      <w:r w:rsidR="00B92C75">
        <w:rPr>
          <w:noProof/>
        </w:rPr>
        <w:t>tial</w:t>
      </w:r>
      <w:r>
        <w:rPr>
          <w:noProof/>
        </w:rPr>
        <w:t xml:space="preserve"> prop</w:t>
      </w:r>
      <w:r w:rsidR="00282C7E">
        <w:rPr>
          <w:noProof/>
        </w:rPr>
        <w:t>osal is to</w:t>
      </w:r>
      <w:r w:rsidR="00AD4320">
        <w:rPr>
          <w:noProof/>
        </w:rPr>
        <w:t xml:space="preserve"> </w:t>
      </w:r>
      <w:r w:rsidR="00EB231D">
        <w:rPr>
          <w:noProof/>
        </w:rPr>
        <w:t>i)</w:t>
      </w:r>
      <w:r w:rsidR="008F489D">
        <w:rPr>
          <w:noProof/>
        </w:rPr>
        <w:t xml:space="preserve"> </w:t>
      </w:r>
      <w:r w:rsidR="0046298C">
        <w:rPr>
          <w:noProof/>
        </w:rPr>
        <w:t xml:space="preserve">reduce </w:t>
      </w:r>
      <w:r w:rsidR="008F489D">
        <w:rPr>
          <w:noProof/>
        </w:rPr>
        <w:t xml:space="preserve">the number of speculative </w:t>
      </w:r>
      <w:r w:rsidR="00A3792B">
        <w:rPr>
          <w:noProof/>
        </w:rPr>
        <w:t>projects in the queue</w:t>
      </w:r>
      <w:r w:rsidR="00F33AB7">
        <w:rPr>
          <w:noProof/>
        </w:rPr>
        <w:t>; and</w:t>
      </w:r>
      <w:r w:rsidR="00EB231D">
        <w:rPr>
          <w:noProof/>
        </w:rPr>
        <w:t xml:space="preserve"> ii) </w:t>
      </w:r>
      <w:r w:rsidR="0046298C">
        <w:rPr>
          <w:noProof/>
        </w:rPr>
        <w:t xml:space="preserve">ensure that </w:t>
      </w:r>
      <w:r w:rsidR="00F33AB7">
        <w:rPr>
          <w:noProof/>
        </w:rPr>
        <w:t xml:space="preserve">effort is only invested </w:t>
      </w:r>
      <w:r w:rsidR="00A1025C">
        <w:rPr>
          <w:noProof/>
        </w:rPr>
        <w:t>in</w:t>
      </w:r>
      <w:r w:rsidR="00A56A5E">
        <w:rPr>
          <w:noProof/>
        </w:rPr>
        <w:t xml:space="preserve"> planning and develo</w:t>
      </w:r>
      <w:r w:rsidR="006C7F90">
        <w:rPr>
          <w:noProof/>
        </w:rPr>
        <w:t>ping</w:t>
      </w:r>
      <w:r w:rsidR="00A56A5E">
        <w:rPr>
          <w:noProof/>
        </w:rPr>
        <w:t xml:space="preserve"> the system</w:t>
      </w:r>
      <w:r w:rsidR="002C451F">
        <w:rPr>
          <w:noProof/>
        </w:rPr>
        <w:t xml:space="preserve"> to accomodate</w:t>
      </w:r>
      <w:r w:rsidR="00A1025C">
        <w:rPr>
          <w:noProof/>
        </w:rPr>
        <w:t xml:space="preserve">   </w:t>
      </w:r>
      <w:r w:rsidR="00F33AB7">
        <w:rPr>
          <w:noProof/>
        </w:rPr>
        <w:t>projects that are both viable and committed to development</w:t>
      </w:r>
      <w:r w:rsidR="00E075ED">
        <w:rPr>
          <w:noProof/>
        </w:rPr>
        <w:t>.</w:t>
      </w:r>
    </w:p>
    <w:p w14:paraId="07A7F637" w14:textId="3A439206" w:rsidR="00F13E69" w:rsidRDefault="00E075ED" w:rsidP="00F33AB7">
      <w:pPr>
        <w:pStyle w:val="BodyText"/>
        <w:rPr>
          <w:noProof/>
        </w:rPr>
      </w:pPr>
      <w:r>
        <w:rPr>
          <w:noProof/>
        </w:rPr>
        <w:t xml:space="preserve">The Defect </w:t>
      </w:r>
      <w:r w:rsidR="0060218B">
        <w:rPr>
          <w:noProof/>
        </w:rPr>
        <w:t xml:space="preserve">we have identified </w:t>
      </w:r>
      <w:r w:rsidR="003C68D1">
        <w:rPr>
          <w:noProof/>
        </w:rPr>
        <w:t xml:space="preserve">is </w:t>
      </w:r>
      <w:r w:rsidR="001B4142">
        <w:rPr>
          <w:noProof/>
        </w:rPr>
        <w:t xml:space="preserve">that the </w:t>
      </w:r>
      <w:r w:rsidR="001C585E" w:rsidRPr="00E86716">
        <w:rPr>
          <w:rFonts w:cs="Poppins"/>
          <w:color w:val="auto"/>
        </w:rPr>
        <w:t xml:space="preserve">current </w:t>
      </w:r>
      <w:r w:rsidR="00BC3F84" w:rsidRPr="00E86716">
        <w:rPr>
          <w:rFonts w:cs="Poppins"/>
          <w:color w:val="auto"/>
        </w:rPr>
        <w:t xml:space="preserve">User Commitment </w:t>
      </w:r>
      <w:r w:rsidR="001C585E" w:rsidRPr="00E86716">
        <w:rPr>
          <w:rFonts w:cs="Poppins"/>
          <w:color w:val="auto"/>
        </w:rPr>
        <w:t>framework isn’t sufficient to ensure that only developers that are committed to development enter the connections queue.</w:t>
      </w:r>
    </w:p>
    <w:p w14:paraId="1D780692" w14:textId="6B14ACE4" w:rsidR="00456747" w:rsidRPr="004E57C5" w:rsidRDefault="009C2B22" w:rsidP="00456747">
      <w:pPr>
        <w:pStyle w:val="NumberedBullet1"/>
        <w:keepNext/>
        <w:numPr>
          <w:ilvl w:val="0"/>
          <w:numId w:val="0"/>
        </w:numPr>
        <w:ind w:left="284" w:hanging="284"/>
        <w:rPr>
          <w:b/>
          <w:color w:val="3F0731" w:themeColor="text2"/>
          <w:kern w:val="2"/>
          <w:sz w:val="24"/>
          <w:szCs w:val="40"/>
          <w14:ligatures w14:val="standardContextual"/>
        </w:rPr>
      </w:pPr>
      <w:r>
        <w:rPr>
          <w:b/>
          <w:noProof/>
          <w:color w:val="3F0731" w:themeColor="text2"/>
          <w:kern w:val="2"/>
          <w:sz w:val="24"/>
          <w:szCs w:val="40"/>
          <w14:ligatures w14:val="standardContextual"/>
        </w:rPr>
        <w:t xml:space="preserve">Initial </w:t>
      </w:r>
      <w:r w:rsidR="00E86716">
        <w:rPr>
          <w:b/>
          <w:noProof/>
          <w:color w:val="3F0731" w:themeColor="text2"/>
          <w:kern w:val="2"/>
          <w:sz w:val="24"/>
          <w:szCs w:val="40"/>
          <w14:ligatures w14:val="standardContextual"/>
        </w:rPr>
        <w:t>Proposal</w:t>
      </w:r>
      <w:r w:rsidR="00456747" w:rsidRPr="004E57C5">
        <w:rPr>
          <w:b/>
          <w:noProof/>
          <w:color w:val="3F0731" w:themeColor="text2"/>
          <w:kern w:val="2"/>
          <w:sz w:val="24"/>
          <w:szCs w:val="40"/>
          <w14:ligatures w14:val="standardContextual"/>
        </w:rPr>
        <w:t>:</w:t>
      </w:r>
    </w:p>
    <w:p w14:paraId="1F9C3A07" w14:textId="14F1B8C2" w:rsidR="00086CCC" w:rsidRDefault="00456747" w:rsidP="000B4658">
      <w:pPr>
        <w:pStyle w:val="BodyText"/>
      </w:pPr>
      <w:r>
        <w:t>Our</w:t>
      </w:r>
      <w:r w:rsidR="001054C7">
        <w:t xml:space="preserve"> initial</w:t>
      </w:r>
      <w:r w:rsidRPr="00394D29">
        <w:t xml:space="preserve"> </w:t>
      </w:r>
      <w:r w:rsidR="00341E38">
        <w:t xml:space="preserve">proposal </w:t>
      </w:r>
      <w:r w:rsidR="00EB562A">
        <w:t>is</w:t>
      </w:r>
      <w:r w:rsidR="00341E38">
        <w:t xml:space="preserve"> to</w:t>
      </w:r>
      <w:r w:rsidR="00394D29" w:rsidRPr="00394D29">
        <w:t xml:space="preserve"> amend Section 15: </w:t>
      </w:r>
      <w:r w:rsidR="00135943" w:rsidRPr="00394D29">
        <w:t xml:space="preserve">User Commitment </w:t>
      </w:r>
      <w:r w:rsidR="00394D29" w:rsidRPr="00394D29">
        <w:t>of the CUSC to introduce a “Capacity Commitment Fee” set at a rate of £20k/MW.</w:t>
      </w:r>
      <w:r w:rsidR="00D5472A">
        <w:rPr>
          <w:rStyle w:val="FootnoteReference"/>
        </w:rPr>
        <w:footnoteReference w:id="6"/>
      </w:r>
      <w:r w:rsidR="00D5472A">
        <w:t xml:space="preserve"> </w:t>
      </w:r>
      <w:r w:rsidR="00C54A19" w:rsidRPr="00C54A19">
        <w:t>As the fee is on a per MW basis</w:t>
      </w:r>
      <w:r w:rsidR="00C22268">
        <w:t xml:space="preserve">, </w:t>
      </w:r>
      <w:r w:rsidR="00C22268" w:rsidRPr="00C22268">
        <w:t>our initial analysis suggests that</w:t>
      </w:r>
      <w:r w:rsidR="00C54A19" w:rsidRPr="00C54A19">
        <w:t xml:space="preserve"> it reflects the scale of an applicable project</w:t>
      </w:r>
      <w:r w:rsidR="00C22268">
        <w:t xml:space="preserve">. </w:t>
      </w:r>
      <w:r w:rsidR="008B1443" w:rsidRPr="00394D29">
        <w:t>Between acceptance of a Gate 2 contract offer and User Progression Milestone 7: Project Commitment,</w:t>
      </w:r>
      <w:r w:rsidR="008B1443" w:rsidRPr="00394D29">
        <w:rPr>
          <w:vertAlign w:val="superscript"/>
        </w:rPr>
        <w:footnoteReference w:id="7"/>
      </w:r>
      <w:r w:rsidR="008B1443" w:rsidRPr="00394D29">
        <w:t xml:space="preserve"> developers that are subject to User Commitment</w:t>
      </w:r>
      <w:r w:rsidR="008B1443" w:rsidRPr="00394D29">
        <w:rPr>
          <w:vertAlign w:val="superscript"/>
        </w:rPr>
        <w:footnoteReference w:id="8"/>
      </w:r>
      <w:r w:rsidR="008B1443" w:rsidRPr="00394D29">
        <w:t xml:space="preserve"> w</w:t>
      </w:r>
      <w:r w:rsidR="00D13164">
        <w:t>ould</w:t>
      </w:r>
      <w:r w:rsidR="008B1443" w:rsidRPr="00394D29">
        <w:t xml:space="preserve"> be liable for the Capacity Commitment Fee on termination or reduction in </w:t>
      </w:r>
      <w:r w:rsidR="00F43353" w:rsidRPr="00394D29">
        <w:t>Capacity</w:t>
      </w:r>
      <w:r w:rsidR="00C22FE2">
        <w:t xml:space="preserve"> prior to </w:t>
      </w:r>
      <w:r w:rsidR="00981B4D">
        <w:t>M</w:t>
      </w:r>
      <w:r w:rsidR="00BF1541">
        <w:t xml:space="preserve">ilestone </w:t>
      </w:r>
      <w:r w:rsidR="00981B4D">
        <w:t xml:space="preserve">7 </w:t>
      </w:r>
      <w:r w:rsidR="00BF1541">
        <w:t>being achieved</w:t>
      </w:r>
      <w:r w:rsidR="00F43353" w:rsidRPr="00394D29">
        <w:t>.</w:t>
      </w:r>
      <w:r w:rsidR="008B1443" w:rsidRPr="00394D29">
        <w:t xml:space="preserve"> </w:t>
      </w:r>
    </w:p>
    <w:p w14:paraId="279A858D" w14:textId="06AD861B" w:rsidR="007B533D" w:rsidRDefault="008B1443" w:rsidP="007B533D">
      <w:pPr>
        <w:pStyle w:val="BodyText"/>
      </w:pPr>
      <w:r w:rsidRPr="00394D29">
        <w:t>Developers w</w:t>
      </w:r>
      <w:r w:rsidR="00D13164">
        <w:t>ould</w:t>
      </w:r>
      <w:r w:rsidRPr="00394D29">
        <w:t xml:space="preserve"> have to post a security against the Capacity Commitment Fee, a “Capacity Commitment Fee Security”</w:t>
      </w:r>
      <w:r w:rsidR="0031158B">
        <w:t xml:space="preserve"> (</w:t>
      </w:r>
      <w:r w:rsidR="00E27F20">
        <w:t>“CCFS")</w:t>
      </w:r>
      <w:r w:rsidRPr="00394D29">
        <w:t xml:space="preserve">, until they successfully demonstrate that the project has achieved User Progression Milestone 7: Project Commitment. </w:t>
      </w:r>
      <w:r w:rsidR="007050F0" w:rsidRPr="00394D29">
        <w:t>After</w:t>
      </w:r>
      <w:r w:rsidR="0057422B">
        <w:t xml:space="preserve"> that,</w:t>
      </w:r>
      <w:r w:rsidR="007050F0" w:rsidRPr="00394D29">
        <w:t xml:space="preserve"> the Capacity Commitment Fee and associated liability </w:t>
      </w:r>
      <w:r w:rsidR="00981B4D">
        <w:t>would</w:t>
      </w:r>
      <w:r w:rsidR="00981B4D" w:rsidRPr="00394D29">
        <w:t xml:space="preserve"> </w:t>
      </w:r>
      <w:r w:rsidR="007050F0" w:rsidRPr="00394D29">
        <w:t xml:space="preserve">no longer </w:t>
      </w:r>
      <w:r w:rsidR="00981B4D">
        <w:t>apply</w:t>
      </w:r>
      <w:r w:rsidR="007050F0" w:rsidRPr="00394D29">
        <w:t xml:space="preserve">.  </w:t>
      </w:r>
      <w:r w:rsidR="002B5455">
        <w:t xml:space="preserve"> The </w:t>
      </w:r>
      <w:r w:rsidR="00E431EA">
        <w:t xml:space="preserve">security options </w:t>
      </w:r>
      <w:r w:rsidR="00471B4B">
        <w:t xml:space="preserve">outlined </w:t>
      </w:r>
      <w:r w:rsidR="0031158B">
        <w:t xml:space="preserve">in </w:t>
      </w:r>
      <w:r w:rsidR="0031158B" w:rsidRPr="00394D29">
        <w:t>Section 15: User Commitment Part 3, Para. 4, 5 &amp; 6</w:t>
      </w:r>
      <w:r w:rsidR="0031158B">
        <w:t xml:space="preserve"> would be applied to the </w:t>
      </w:r>
      <w:r w:rsidR="0031158B" w:rsidRPr="00394D29">
        <w:t>Capacity Commitment Fee Security.</w:t>
      </w:r>
    </w:p>
    <w:p w14:paraId="2D0F9D67" w14:textId="3D6C8F42" w:rsidR="005E4748" w:rsidRDefault="005C1BE3" w:rsidP="007B533D">
      <w:pPr>
        <w:pStyle w:val="BodyText"/>
      </w:pPr>
      <w:r w:rsidRPr="005C1BE3">
        <w:t xml:space="preserve">This Capacity Commitment Fee </w:t>
      </w:r>
      <w:r w:rsidR="00AD63B0">
        <w:t xml:space="preserve">would </w:t>
      </w:r>
      <w:r w:rsidR="00287399">
        <w:t>demonstrate</w:t>
      </w:r>
      <w:r w:rsidR="00A268DD">
        <w:t xml:space="preserve"> </w:t>
      </w:r>
      <w:r w:rsidR="00A268DD" w:rsidRPr="00A268DD">
        <w:t>commitment to delivering the connection and capacity contracted fo</w:t>
      </w:r>
      <w:r w:rsidR="00A268DD">
        <w:t>r</w:t>
      </w:r>
      <w:r w:rsidR="008D71F5">
        <w:t xml:space="preserve">. </w:t>
      </w:r>
      <w:r w:rsidR="00267742">
        <w:t>T</w:t>
      </w:r>
      <w:r w:rsidRPr="005C1BE3">
        <w:t>he liability for this fee w</w:t>
      </w:r>
      <w:r w:rsidR="00AD63B0">
        <w:t>ould</w:t>
      </w:r>
      <w:r w:rsidRPr="005C1BE3">
        <w:t xml:space="preserve"> provide assurance</w:t>
      </w:r>
      <w:r w:rsidR="00597C1F">
        <w:t xml:space="preserve"> to NESO and Transmission Owners</w:t>
      </w:r>
      <w:r w:rsidRPr="005C1BE3">
        <w:t xml:space="preserve"> that those parties who accept a Gate 2 contract, are fully committed to </w:t>
      </w:r>
      <w:r w:rsidR="1DC1237F">
        <w:t>connecting and</w:t>
      </w:r>
      <w:r>
        <w:t xml:space="preserve"> </w:t>
      </w:r>
      <w:r w:rsidRPr="005C1BE3">
        <w:t>utilising their allocated connection capacity.</w:t>
      </w:r>
      <w:r w:rsidR="002341E9">
        <w:t xml:space="preserve"> </w:t>
      </w:r>
    </w:p>
    <w:p w14:paraId="432D98A1" w14:textId="77777777" w:rsidR="002B0A0F" w:rsidRPr="00394D29" w:rsidRDefault="002B0A0F" w:rsidP="007B533D">
      <w:pPr>
        <w:pStyle w:val="BodyText"/>
        <w:keepNext/>
        <w:rPr>
          <w:rFonts w:cs="Poppins"/>
          <w:b/>
          <w:bCs/>
        </w:rPr>
      </w:pPr>
      <w:r w:rsidRPr="00394D29">
        <w:rPr>
          <w:rFonts w:cs="Poppins"/>
          <w:b/>
          <w:bCs/>
        </w:rPr>
        <w:lastRenderedPageBreak/>
        <w:t>Netting off Cancellation Charge Secured Amount:</w:t>
      </w:r>
    </w:p>
    <w:p w14:paraId="474520B8" w14:textId="765180F2" w:rsidR="002B0A0F" w:rsidRPr="00394D29" w:rsidRDefault="0BAC590F" w:rsidP="007B533D">
      <w:pPr>
        <w:pStyle w:val="BodyText"/>
        <w:keepNext/>
      </w:pPr>
      <w:r w:rsidRPr="00394D29">
        <w:t xml:space="preserve">So that the </w:t>
      </w:r>
      <w:r w:rsidR="003C37D6" w:rsidRPr="00394D29">
        <w:t xml:space="preserve">security </w:t>
      </w:r>
      <w:r w:rsidR="002B0A0F" w:rsidRPr="00394D29">
        <w:t>requirements</w:t>
      </w:r>
      <w:r w:rsidR="1986A6D6">
        <w:t xml:space="preserve"> are not excessive</w:t>
      </w:r>
      <w:r w:rsidR="002B0A0F" w:rsidRPr="00394D29">
        <w:t xml:space="preserve">, </w:t>
      </w:r>
      <w:r w:rsidR="00765C9D">
        <w:t>our initial</w:t>
      </w:r>
      <w:r w:rsidR="00765C9D" w:rsidRPr="00394D29">
        <w:t xml:space="preserve"> </w:t>
      </w:r>
      <w:r w:rsidR="002B0A0F" w:rsidRPr="00394D29">
        <w:t>propos</w:t>
      </w:r>
      <w:r w:rsidR="00765C9D">
        <w:t>al is</w:t>
      </w:r>
      <w:r w:rsidR="002B0A0F" w:rsidRPr="00394D29">
        <w:t xml:space="preserve"> to net off the Cancellation Charge Secured Amount (“CCSA”) from the Capacity Commitment Fee Security.</w:t>
      </w:r>
      <w:r w:rsidR="00472163">
        <w:rPr>
          <w:rStyle w:val="FootnoteReference"/>
        </w:rPr>
        <w:footnoteReference w:id="9"/>
      </w:r>
    </w:p>
    <w:p w14:paraId="42051094" w14:textId="3184E6AC" w:rsidR="002B0A0F" w:rsidRPr="00394D29" w:rsidRDefault="002B0A0F" w:rsidP="00562338">
      <w:pPr>
        <w:pStyle w:val="BodyText"/>
        <w:rPr>
          <w:rFonts w:cs="Poppins"/>
        </w:rPr>
      </w:pPr>
      <w:r w:rsidRPr="00394D29">
        <w:rPr>
          <w:rFonts w:cs="Poppins"/>
        </w:rPr>
        <w:t>If a developer’s Cancellation Charge Secured Amount is less than the equivalent of £20k/MW multiplied by either their Transmission Entry Capacity (“TEC”)</w:t>
      </w:r>
      <w:r w:rsidR="008811E4">
        <w:rPr>
          <w:rFonts w:cs="Poppins"/>
        </w:rPr>
        <w:t>,</w:t>
      </w:r>
      <w:r w:rsidRPr="00394D29">
        <w:rPr>
          <w:rFonts w:cs="Poppins"/>
        </w:rPr>
        <w:t xml:space="preserve"> Developer Capacity (“DC”)</w:t>
      </w:r>
      <w:r w:rsidR="008811E4">
        <w:rPr>
          <w:rFonts w:cs="Poppins"/>
        </w:rPr>
        <w:t xml:space="preserve"> or </w:t>
      </w:r>
      <w:r w:rsidR="008811E4" w:rsidRPr="008811E4">
        <w:rPr>
          <w:rFonts w:cs="Poppins"/>
        </w:rPr>
        <w:t>Interconnector User Commitment Capacity</w:t>
      </w:r>
      <w:r w:rsidR="008811E4">
        <w:rPr>
          <w:rFonts w:cs="Poppins"/>
        </w:rPr>
        <w:t xml:space="preserve"> </w:t>
      </w:r>
      <w:r w:rsidR="0025660E">
        <w:rPr>
          <w:rFonts w:cs="Poppins"/>
        </w:rPr>
        <w:t>(</w:t>
      </w:r>
      <w:r w:rsidR="00F77A35">
        <w:rPr>
          <w:rFonts w:cs="Poppins"/>
        </w:rPr>
        <w:t>“IUCC”)</w:t>
      </w:r>
      <w:r w:rsidRPr="00394D29">
        <w:rPr>
          <w:rFonts w:cs="Poppins"/>
        </w:rPr>
        <w:t>; then:</w:t>
      </w:r>
    </w:p>
    <w:p w14:paraId="5759E085" w14:textId="7D40848F" w:rsidR="002B0A0F" w:rsidRPr="00394D29" w:rsidRDefault="002B0A0F" w:rsidP="002B0A0F">
      <w:pPr>
        <w:pStyle w:val="NumberedBullet1"/>
        <w:numPr>
          <w:ilvl w:val="0"/>
          <w:numId w:val="0"/>
        </w:numPr>
        <w:jc w:val="center"/>
        <w:rPr>
          <w:rFonts w:cs="Poppins"/>
        </w:rPr>
      </w:pPr>
      <w:r w:rsidRPr="00394D29">
        <w:rPr>
          <w:rFonts w:cs="Poppins"/>
        </w:rPr>
        <w:t>CCFS = £20k/MW x (TEC</w:t>
      </w:r>
      <w:r w:rsidR="00F77A35">
        <w:rPr>
          <w:rFonts w:cs="Poppins"/>
        </w:rPr>
        <w:t xml:space="preserve">, </w:t>
      </w:r>
      <w:r w:rsidRPr="00394D29">
        <w:rPr>
          <w:rFonts w:cs="Poppins"/>
        </w:rPr>
        <w:t>DC</w:t>
      </w:r>
      <w:r w:rsidR="00F77A35">
        <w:rPr>
          <w:rFonts w:cs="Poppins"/>
        </w:rPr>
        <w:t xml:space="preserve"> or IUCC</w:t>
      </w:r>
      <w:r w:rsidRPr="00394D29">
        <w:rPr>
          <w:rFonts w:cs="Poppins"/>
        </w:rPr>
        <w:t>) – CCSA</w:t>
      </w:r>
    </w:p>
    <w:p w14:paraId="2E073798" w14:textId="77777777" w:rsidR="002B0A0F" w:rsidRPr="00394D29" w:rsidRDefault="002B0A0F" w:rsidP="00562338">
      <w:pPr>
        <w:pStyle w:val="BodyText"/>
      </w:pPr>
      <w:r w:rsidRPr="00394D29">
        <w:t>If a developer’s Cancellation Charge Secured Amount is equal to or greater than the equivalent of £20k/MW x (TEC or DC); then:</w:t>
      </w:r>
    </w:p>
    <w:p w14:paraId="65EC7D8F" w14:textId="77777777" w:rsidR="002B0A0F" w:rsidRPr="00394D29" w:rsidRDefault="002B0A0F" w:rsidP="002B0A0F">
      <w:pPr>
        <w:pStyle w:val="NumberedBullet1"/>
        <w:numPr>
          <w:ilvl w:val="0"/>
          <w:numId w:val="0"/>
        </w:numPr>
        <w:jc w:val="center"/>
        <w:rPr>
          <w:rFonts w:cs="Poppins"/>
        </w:rPr>
      </w:pPr>
      <w:r w:rsidRPr="00394D29">
        <w:rPr>
          <w:rFonts w:cs="Poppins"/>
        </w:rPr>
        <w:t>CCFS = £0</w:t>
      </w:r>
    </w:p>
    <w:p w14:paraId="3C99D1C2" w14:textId="099D7CFE" w:rsidR="002B0A0F" w:rsidRDefault="002B0A0F" w:rsidP="00562338">
      <w:pPr>
        <w:pStyle w:val="BodyText"/>
      </w:pPr>
      <w:r w:rsidRPr="00394D29">
        <w:t xml:space="preserve">The netting </w:t>
      </w:r>
      <w:proofErr w:type="gramStart"/>
      <w:r w:rsidRPr="00394D29">
        <w:t>off of</w:t>
      </w:r>
      <w:proofErr w:type="gramEnd"/>
      <w:r w:rsidRPr="00394D29">
        <w:t xml:space="preserve"> the CCSA </w:t>
      </w:r>
      <w:r w:rsidR="008C7835">
        <w:t xml:space="preserve">would </w:t>
      </w:r>
      <w:r w:rsidRPr="00394D29">
        <w:t>mean that the total securities (CCSA + CCFS) required between acceptance of a Gate 2 contract offer and User Progression Milestone 7: Project Commitment will be at least equal to £20k/MW.</w:t>
      </w:r>
    </w:p>
    <w:p w14:paraId="43C17D5E" w14:textId="48F2404B" w:rsidR="002B0A0F" w:rsidRPr="007D3C98" w:rsidRDefault="002B0A0F" w:rsidP="00562338">
      <w:pPr>
        <w:pStyle w:val="BodyText"/>
      </w:pPr>
      <w:r w:rsidRPr="007D3C98">
        <w:t xml:space="preserve">For the avoidance of doubt, we are not proposing to make changes to the way in which attributable (fixed or actual) and wider liabilities accrue, or the way in which those liabilities translate to the level of security required for the CCSA. </w:t>
      </w:r>
      <w:r>
        <w:t>Further</w:t>
      </w:r>
      <w:r w:rsidRPr="007D3C98">
        <w:t xml:space="preserve">, the CCSA will be netted off the CCFS regardless of whether the User has opted to fix their attributable liability or </w:t>
      </w:r>
      <w:r>
        <w:t>remain on the actual liability</w:t>
      </w:r>
      <w:r w:rsidRPr="007D3C98">
        <w:t xml:space="preserve">. </w:t>
      </w:r>
    </w:p>
    <w:p w14:paraId="70F358D6" w14:textId="77777777" w:rsidR="002B0A0F" w:rsidRPr="00394D29" w:rsidRDefault="002B0A0F" w:rsidP="002B0A0F">
      <w:pPr>
        <w:pStyle w:val="NumberedBullet1"/>
        <w:keepNext/>
        <w:numPr>
          <w:ilvl w:val="0"/>
          <w:numId w:val="0"/>
        </w:numPr>
        <w:ind w:left="284" w:hanging="284"/>
        <w:rPr>
          <w:rFonts w:cs="Poppins"/>
          <w:b/>
          <w:bCs/>
        </w:rPr>
      </w:pPr>
      <w:r w:rsidRPr="00394D29">
        <w:rPr>
          <w:rFonts w:cs="Poppins"/>
          <w:b/>
          <w:bCs/>
        </w:rPr>
        <w:t>Termination:</w:t>
      </w:r>
    </w:p>
    <w:p w14:paraId="454CAF60" w14:textId="5DE0C657" w:rsidR="00547E87" w:rsidRDefault="00765C9D" w:rsidP="00562338">
      <w:pPr>
        <w:pStyle w:val="BodyText"/>
      </w:pPr>
      <w:r>
        <w:t>Under our initial proposal, t</w:t>
      </w:r>
      <w:r w:rsidR="00D51DFA">
        <w:t xml:space="preserve">he </w:t>
      </w:r>
      <w:r w:rsidR="00E07F0D">
        <w:t>Capacity Commitment Fee w</w:t>
      </w:r>
      <w:r w:rsidR="008C7835">
        <w:t>ould</w:t>
      </w:r>
      <w:r w:rsidR="00E07F0D">
        <w:t xml:space="preserve"> apply on termination</w:t>
      </w:r>
      <w:r w:rsidR="008D2862">
        <w:t xml:space="preserve"> of projects between </w:t>
      </w:r>
      <w:r w:rsidR="008D2862" w:rsidRPr="008D2862">
        <w:t>acceptance of a Gate 2 contract offer and User Progression Milestone 7</w:t>
      </w:r>
      <w:r w:rsidR="008D2862">
        <w:t xml:space="preserve">. This could be exercised by choice or through the application of the </w:t>
      </w:r>
      <w:r w:rsidR="00C727C5">
        <w:t>p</w:t>
      </w:r>
      <w:r w:rsidR="00C727C5" w:rsidRPr="00C727C5">
        <w:t>rovisions in the agreements</w:t>
      </w:r>
      <w:r w:rsidR="00C727C5">
        <w:t>, for example</w:t>
      </w:r>
      <w:r w:rsidR="00C727C5" w:rsidRPr="00C727C5">
        <w:t xml:space="preserve"> the queue management terms.</w:t>
      </w:r>
    </w:p>
    <w:p w14:paraId="42A3F3D7" w14:textId="1325D232" w:rsidR="002B0A0F" w:rsidRPr="00394D29" w:rsidRDefault="002B0A0F" w:rsidP="00562338">
      <w:pPr>
        <w:pStyle w:val="BodyText"/>
      </w:pPr>
      <w:r w:rsidRPr="00394D29">
        <w:t xml:space="preserve">The NESO </w:t>
      </w:r>
      <w:r w:rsidR="00765C9D">
        <w:t>would</w:t>
      </w:r>
      <w:r w:rsidRPr="00394D29">
        <w:t xml:space="preserve"> draw upon the Capacity </w:t>
      </w:r>
      <w:r w:rsidR="00291B44" w:rsidRPr="00394D29">
        <w:t xml:space="preserve">Commitment </w:t>
      </w:r>
      <w:r w:rsidRPr="00394D29">
        <w:t xml:space="preserve">Fee Security if a developer does not pay the Capacity Commitment Fee upon termination of its connection agreement. </w:t>
      </w:r>
    </w:p>
    <w:p w14:paraId="56620023" w14:textId="16F54C4B" w:rsidR="002B0A0F" w:rsidRPr="00562338" w:rsidRDefault="002B0A0F" w:rsidP="00562338">
      <w:pPr>
        <w:pStyle w:val="BodyText"/>
      </w:pPr>
      <w:r w:rsidRPr="00394D29">
        <w:t xml:space="preserve">If a developer does not pay the Capacity Commitment Fee that it is liable for and if the Capacity Commitment Fee Security is less than the Capacity Commitment Fee, then the NESO </w:t>
      </w:r>
      <w:r w:rsidR="00765C9D">
        <w:t>would</w:t>
      </w:r>
      <w:r w:rsidRPr="00394D29">
        <w:t xml:space="preserve"> draw upon the entire security. Any difference between the total liability due and security held </w:t>
      </w:r>
      <w:r w:rsidR="00765C9D">
        <w:t>would</w:t>
      </w:r>
      <w:r w:rsidRPr="00394D29">
        <w:t xml:space="preserve"> be pursued by NESO.</w:t>
      </w:r>
    </w:p>
    <w:p w14:paraId="08AC1184" w14:textId="77777777" w:rsidR="002B0A0F" w:rsidRPr="00394D29" w:rsidRDefault="002B0A0F" w:rsidP="002B0A0F">
      <w:pPr>
        <w:pStyle w:val="NumberedBullet1"/>
        <w:keepNext/>
        <w:numPr>
          <w:ilvl w:val="0"/>
          <w:numId w:val="0"/>
        </w:numPr>
        <w:ind w:left="284" w:hanging="284"/>
        <w:rPr>
          <w:rFonts w:cs="Poppins"/>
          <w:b/>
          <w:bCs/>
        </w:rPr>
      </w:pPr>
      <w:r w:rsidRPr="00394D29">
        <w:rPr>
          <w:rFonts w:cs="Poppins"/>
          <w:b/>
          <w:bCs/>
        </w:rPr>
        <w:t>Capacity Reduction:</w:t>
      </w:r>
    </w:p>
    <w:p w14:paraId="4C289D6A" w14:textId="53019475" w:rsidR="002B0A0F" w:rsidRPr="00394D29" w:rsidRDefault="002B0A0F" w:rsidP="00562338">
      <w:pPr>
        <w:pStyle w:val="BodyText"/>
      </w:pPr>
      <w:r w:rsidRPr="00394D29">
        <w:t xml:space="preserve">If a </w:t>
      </w:r>
      <w:r>
        <w:t>developer</w:t>
      </w:r>
      <w:r w:rsidR="72F024CB">
        <w:t>’s</w:t>
      </w:r>
      <w:r w:rsidRPr="00394D29">
        <w:t xml:space="preserve"> TEC</w:t>
      </w:r>
      <w:r w:rsidR="00A26514">
        <w:t xml:space="preserve">, </w:t>
      </w:r>
      <w:r w:rsidRPr="00394D29">
        <w:t>DC</w:t>
      </w:r>
      <w:r w:rsidR="00A26514">
        <w:t xml:space="preserve"> or IUCC</w:t>
      </w:r>
      <w:r w:rsidRPr="00394D29">
        <w:t xml:space="preserve"> </w:t>
      </w:r>
      <w:r w:rsidR="279CE81B">
        <w:t xml:space="preserve">is reduced (again this could be exercised by choice or through the application of the provisions in the agreements) </w:t>
      </w:r>
      <w:r>
        <w:t>down</w:t>
      </w:r>
      <w:r w:rsidRPr="00394D29">
        <w:t xml:space="preserve"> to a revised TEC (“RTEC”)</w:t>
      </w:r>
      <w:r w:rsidR="00193793">
        <w:t>,</w:t>
      </w:r>
      <w:r w:rsidRPr="00394D29">
        <w:t xml:space="preserve"> revised DC (“RDC”)</w:t>
      </w:r>
      <w:r w:rsidR="00193793">
        <w:t xml:space="preserve"> or revised </w:t>
      </w:r>
      <w:r w:rsidR="00A85DA8">
        <w:rPr>
          <w:rFonts w:cs="Poppins"/>
        </w:rPr>
        <w:t>IUCC (“RIUCC”)</w:t>
      </w:r>
      <w:r w:rsidRPr="00394D29">
        <w:t xml:space="preserve">, then then the developer </w:t>
      </w:r>
      <w:r w:rsidR="00765C9D">
        <w:t>would</w:t>
      </w:r>
      <w:r w:rsidRPr="00394D29">
        <w:t xml:space="preserve"> be liable to pay a portion of the original Capacity Commitment Fee proportionate to the reduction in capacity as follows:</w:t>
      </w:r>
    </w:p>
    <w:p w14:paraId="4D2BC8A5" w14:textId="1E9BD548" w:rsidR="002B0A0F" w:rsidRPr="00394D29" w:rsidRDefault="002B0A0F" w:rsidP="002B0A0F">
      <w:pPr>
        <w:pStyle w:val="NumberedBullet1"/>
        <w:numPr>
          <w:ilvl w:val="0"/>
          <w:numId w:val="0"/>
        </w:numPr>
        <w:jc w:val="center"/>
        <w:rPr>
          <w:rFonts w:cs="Poppins"/>
        </w:rPr>
      </w:pPr>
      <w:r w:rsidRPr="00394D29">
        <w:rPr>
          <w:rFonts w:cs="Poppins"/>
        </w:rPr>
        <w:lastRenderedPageBreak/>
        <w:t>(£20k/MW x (TEC</w:t>
      </w:r>
      <w:r w:rsidR="00193793">
        <w:rPr>
          <w:rFonts w:cs="Poppins"/>
        </w:rPr>
        <w:t>,</w:t>
      </w:r>
      <w:r w:rsidRPr="00394D29">
        <w:rPr>
          <w:rFonts w:cs="Poppins"/>
        </w:rPr>
        <w:t xml:space="preserve"> DC</w:t>
      </w:r>
      <w:r w:rsidR="00193793">
        <w:rPr>
          <w:rFonts w:cs="Poppins"/>
        </w:rPr>
        <w:t xml:space="preserve"> or IUCC</w:t>
      </w:r>
      <w:r w:rsidRPr="00394D29">
        <w:rPr>
          <w:rFonts w:cs="Poppins"/>
        </w:rPr>
        <w:t>)) - (£20k/MW x (RTEC</w:t>
      </w:r>
      <w:r w:rsidR="00193793">
        <w:rPr>
          <w:rFonts w:cs="Poppins"/>
        </w:rPr>
        <w:t>,</w:t>
      </w:r>
      <w:r w:rsidRPr="00394D29">
        <w:rPr>
          <w:rFonts w:cs="Poppins"/>
        </w:rPr>
        <w:t xml:space="preserve"> RDC</w:t>
      </w:r>
      <w:r w:rsidR="00193793">
        <w:rPr>
          <w:rFonts w:cs="Poppins"/>
        </w:rPr>
        <w:t xml:space="preserve"> or RIUCC</w:t>
      </w:r>
      <w:r w:rsidRPr="00394D29">
        <w:rPr>
          <w:rFonts w:cs="Poppins"/>
        </w:rPr>
        <w:t>))</w:t>
      </w:r>
    </w:p>
    <w:p w14:paraId="23BD3351" w14:textId="19AF4486" w:rsidR="002B0A0F" w:rsidRPr="00394D29" w:rsidRDefault="002B0A0F" w:rsidP="00562338">
      <w:pPr>
        <w:pStyle w:val="BodyText"/>
      </w:pPr>
      <w:r w:rsidRPr="00394D29">
        <w:t xml:space="preserve">The NESO </w:t>
      </w:r>
      <w:r w:rsidR="00765C9D">
        <w:t>would</w:t>
      </w:r>
      <w:r w:rsidRPr="00394D29">
        <w:t xml:space="preserve"> draw upon the Capacity Commitment Fee Security if a developer does not pay the portion of the Capacity Commitment Fee that it is liable for upon capacity reduction. </w:t>
      </w:r>
    </w:p>
    <w:p w14:paraId="2C6667F2" w14:textId="23055378" w:rsidR="002B0A0F" w:rsidRPr="00394D29" w:rsidRDefault="002B0A0F" w:rsidP="00562338">
      <w:pPr>
        <w:pStyle w:val="BodyText"/>
      </w:pPr>
      <w:r w:rsidRPr="00394D29">
        <w:t xml:space="preserve">If a developer does not pay the Capacity Commitment Fee that it is liable for and if the Capacity Commitment Fee Security is less than the Capacity Commitment Fee, then the NESO </w:t>
      </w:r>
      <w:r w:rsidR="00765C9D">
        <w:t>would</w:t>
      </w:r>
      <w:r w:rsidRPr="00394D29">
        <w:t xml:space="preserve"> draw upon the entire security. Any difference between the total liability due and security held </w:t>
      </w:r>
      <w:r w:rsidR="00765C9D">
        <w:t>would</w:t>
      </w:r>
      <w:r w:rsidRPr="00394D29">
        <w:t xml:space="preserve"> be pursued by NESO.</w:t>
      </w:r>
    </w:p>
    <w:p w14:paraId="10BC3F99" w14:textId="1E5FDBEB" w:rsidR="002B0A0F" w:rsidRDefault="002B0A0F" w:rsidP="00562338">
      <w:pPr>
        <w:pStyle w:val="BodyText"/>
      </w:pPr>
      <w:r w:rsidRPr="00394D29">
        <w:t xml:space="preserve">Once the developer has paid the amount that it is liable for, the Capacity Commitment Fee </w:t>
      </w:r>
      <w:r w:rsidR="00765C9D">
        <w:t>would</w:t>
      </w:r>
      <w:r w:rsidRPr="00394D29">
        <w:t xml:space="preserve"> be recalculated in line with its revised TEC</w:t>
      </w:r>
      <w:r w:rsidR="00F666E1">
        <w:t>,</w:t>
      </w:r>
      <w:r w:rsidRPr="00394D29">
        <w:t xml:space="preserve"> DC</w:t>
      </w:r>
      <w:r w:rsidR="00F666E1">
        <w:t xml:space="preserve"> or IUCC</w:t>
      </w:r>
      <w:r w:rsidRPr="00394D29">
        <w:t>.</w:t>
      </w:r>
    </w:p>
    <w:p w14:paraId="286FBAAE" w14:textId="77777777" w:rsidR="004E06F1" w:rsidRPr="00562338" w:rsidRDefault="004E06F1" w:rsidP="004E06F1">
      <w:pPr>
        <w:pStyle w:val="BodyText"/>
        <w:rPr>
          <w:b/>
          <w:bCs/>
        </w:rPr>
      </w:pPr>
      <w:r w:rsidRPr="00562338">
        <w:rPr>
          <w:b/>
          <w:bCs/>
        </w:rPr>
        <w:t xml:space="preserve">Application to </w:t>
      </w:r>
      <w:r>
        <w:rPr>
          <w:b/>
          <w:bCs/>
        </w:rPr>
        <w:t>those on Final Sums</w:t>
      </w:r>
    </w:p>
    <w:p w14:paraId="6159754F" w14:textId="6DDFA407" w:rsidR="004E06F1" w:rsidRPr="003618F2" w:rsidRDefault="004E06F1" w:rsidP="004E06F1">
      <w:pPr>
        <w:pStyle w:val="BodyText"/>
      </w:pPr>
      <w:r>
        <w:t xml:space="preserve">Our </w:t>
      </w:r>
      <w:r w:rsidR="001054C7">
        <w:t xml:space="preserve">initial </w:t>
      </w:r>
      <w:r>
        <w:t>p</w:t>
      </w:r>
      <w:r w:rsidRPr="003618F2">
        <w:t xml:space="preserve">roposal is limited to those in scope of CUSC Section 15: User Commitment. Users that are not captured by the CMP192 security methodology secure </w:t>
      </w:r>
      <w:proofErr w:type="gramStart"/>
      <w:r w:rsidRPr="003618F2">
        <w:t>on the basis of</w:t>
      </w:r>
      <w:proofErr w:type="gramEnd"/>
      <w:r w:rsidRPr="003618F2">
        <w:t xml:space="preserve"> final sums.</w:t>
      </w:r>
      <w:r w:rsidRPr="001E0C80">
        <w:t xml:space="preserve"> </w:t>
      </w:r>
      <w:r w:rsidRPr="003618F2">
        <w:t xml:space="preserve">Customer parties who secure on a final </w:t>
      </w:r>
      <w:proofErr w:type="gramStart"/>
      <w:r w:rsidRPr="003618F2">
        <w:t>sums</w:t>
      </w:r>
      <w:proofErr w:type="gramEnd"/>
      <w:r w:rsidRPr="003618F2">
        <w:t xml:space="preserve"> basis are:</w:t>
      </w:r>
    </w:p>
    <w:p w14:paraId="3FF63835" w14:textId="77777777" w:rsidR="004E06F1" w:rsidRPr="001E0C80" w:rsidRDefault="004E06F1" w:rsidP="004E06F1">
      <w:pPr>
        <w:pStyle w:val="Bullet2"/>
      </w:pPr>
      <w:r w:rsidRPr="001E0C80">
        <w:t>Distribution Network Operators (DNOs)</w:t>
      </w:r>
      <w:r>
        <w:t>; and</w:t>
      </w:r>
    </w:p>
    <w:p w14:paraId="63D7214B" w14:textId="77777777" w:rsidR="004E06F1" w:rsidRDefault="004E06F1" w:rsidP="004E06F1">
      <w:pPr>
        <w:pStyle w:val="Bullet2"/>
      </w:pPr>
      <w:r w:rsidRPr="001E0C80">
        <w:t>Directly Connected Demand</w:t>
      </w:r>
      <w:r>
        <w:t>.</w:t>
      </w:r>
    </w:p>
    <w:p w14:paraId="507DE17C" w14:textId="5E84781F" w:rsidR="009A0AC3" w:rsidRPr="00562338" w:rsidRDefault="009A0AC3" w:rsidP="00562338">
      <w:pPr>
        <w:pStyle w:val="BodyText"/>
      </w:pPr>
      <w:r w:rsidRPr="00A77DA1">
        <w:t xml:space="preserve">The final sums methodology stipulates that the customer party </w:t>
      </w:r>
      <w:r w:rsidR="00765C9D">
        <w:t>would</w:t>
      </w:r>
      <w:r w:rsidRPr="00A77DA1">
        <w:t xml:space="preserve"> secure all spend associated with their project as it progresses. </w:t>
      </w:r>
      <w:r>
        <w:t xml:space="preserve">We are therefore of the view that the security requirements of the final </w:t>
      </w:r>
      <w:proofErr w:type="gramStart"/>
      <w:r>
        <w:t>sums</w:t>
      </w:r>
      <w:proofErr w:type="gramEnd"/>
      <w:r>
        <w:t xml:space="preserve"> methodology provide a material financial commitment to development and sufficient assurance of commitment when allocating connection capacity.</w:t>
      </w:r>
      <w:r w:rsidR="007836B7">
        <w:t xml:space="preserve"> </w:t>
      </w:r>
      <w:r w:rsidR="007836B7" w:rsidRPr="007836B7">
        <w:t>In addition, the scale of the generation/storage queue is disproportionately higher than that for directly connected demand.</w:t>
      </w:r>
      <w:r w:rsidR="00DF61AD">
        <w:rPr>
          <w:rStyle w:val="FootnoteReference"/>
        </w:rPr>
        <w:footnoteReference w:id="10"/>
      </w:r>
      <w:r w:rsidR="007836B7" w:rsidRPr="007836B7">
        <w:t xml:space="preserve"> Therefore</w:t>
      </w:r>
      <w:r w:rsidR="00521448">
        <w:t xml:space="preserve">, </w:t>
      </w:r>
      <w:r w:rsidR="007836B7" w:rsidRPr="007836B7">
        <w:t>we do not believe that there is the same issue with speculative</w:t>
      </w:r>
      <w:r w:rsidR="006E698F">
        <w:t xml:space="preserve"> projects</w:t>
      </w:r>
      <w:r w:rsidR="00E953AF">
        <w:t xml:space="preserve"> on the demand side</w:t>
      </w:r>
      <w:r w:rsidR="00E47D1B">
        <w:t xml:space="preserve">, </w:t>
      </w:r>
      <w:r w:rsidR="003C2560">
        <w:t>or</w:t>
      </w:r>
      <w:r>
        <w:t xml:space="preserve"> that there is a need to introduce additional financial requirements to parties on final sums</w:t>
      </w:r>
      <w:r w:rsidR="00A257BE">
        <w:t xml:space="preserve"> at this time</w:t>
      </w:r>
      <w:r>
        <w:t>.</w:t>
      </w:r>
    </w:p>
    <w:p w14:paraId="20E0845C" w14:textId="77777777" w:rsidR="002B0A0F" w:rsidRPr="00394D29" w:rsidRDefault="002B0A0F" w:rsidP="004F4C11">
      <w:pPr>
        <w:pStyle w:val="NumberedBullet1"/>
        <w:keepNext/>
        <w:numPr>
          <w:ilvl w:val="0"/>
          <w:numId w:val="0"/>
        </w:numPr>
        <w:ind w:left="284" w:hanging="284"/>
        <w:rPr>
          <w:rFonts w:cs="Poppins"/>
          <w:b/>
          <w:bCs/>
        </w:rPr>
      </w:pPr>
      <w:r w:rsidRPr="00394D29">
        <w:rPr>
          <w:rFonts w:cs="Poppins"/>
          <w:b/>
          <w:bCs/>
        </w:rPr>
        <w:t>NESO Cash Position:</w:t>
      </w:r>
    </w:p>
    <w:p w14:paraId="7922B144" w14:textId="1B012E7B" w:rsidR="00000976" w:rsidRDefault="00FB0B08" w:rsidP="004F4C11">
      <w:pPr>
        <w:pStyle w:val="BodyText"/>
        <w:keepNext/>
      </w:pPr>
      <w:r>
        <w:t>Any</w:t>
      </w:r>
      <w:r w:rsidR="00000976">
        <w:t xml:space="preserve"> money recovered </w:t>
      </w:r>
      <w:r w:rsidR="002D59AC">
        <w:t xml:space="preserve">through the Capacity Commitment Fee </w:t>
      </w:r>
      <w:r w:rsidR="000E0A5B">
        <w:t xml:space="preserve">that </w:t>
      </w:r>
      <w:r w:rsidR="009408F5">
        <w:t>is not ass</w:t>
      </w:r>
      <w:r w:rsidR="000C10AD">
        <w:t xml:space="preserve">ociated with a cost incurred by the NESO </w:t>
      </w:r>
      <w:r w:rsidR="00765C9D">
        <w:t>would</w:t>
      </w:r>
      <w:r w:rsidR="000C10AD">
        <w:t xml:space="preserve"> be </w:t>
      </w:r>
      <w:r w:rsidR="00F36675">
        <w:t xml:space="preserve">redistributed to </w:t>
      </w:r>
      <w:r w:rsidR="00493105">
        <w:t xml:space="preserve">network users </w:t>
      </w:r>
      <w:r w:rsidR="00493105" w:rsidRPr="00394D29">
        <w:t>via</w:t>
      </w:r>
      <w:r w:rsidR="00493105">
        <w:t xml:space="preserve"> Balancing Services Use of System</w:t>
      </w:r>
      <w:r w:rsidR="00493105" w:rsidRPr="00394D29">
        <w:t xml:space="preserve"> </w:t>
      </w:r>
      <w:r w:rsidR="00493105">
        <w:t>(“</w:t>
      </w:r>
      <w:proofErr w:type="spellStart"/>
      <w:r w:rsidR="00493105" w:rsidRPr="006A0C93">
        <w:t>BSUoS</w:t>
      </w:r>
      <w:proofErr w:type="spellEnd"/>
      <w:r w:rsidR="00493105">
        <w:t xml:space="preserve">”) </w:t>
      </w:r>
      <w:r w:rsidR="00493105" w:rsidRPr="00394D29">
        <w:t>charges.</w:t>
      </w:r>
      <w:r w:rsidR="00493105" w:rsidRPr="0035557F">
        <w:rPr>
          <w:rStyle w:val="FootnoteReference"/>
        </w:rPr>
        <w:t xml:space="preserve"> </w:t>
      </w:r>
      <w:r w:rsidR="00493105">
        <w:rPr>
          <w:rStyle w:val="FootnoteReference"/>
        </w:rPr>
        <w:footnoteReference w:id="11"/>
      </w:r>
    </w:p>
    <w:p w14:paraId="4A9DD8C0" w14:textId="77777777" w:rsidR="0097334C" w:rsidRDefault="0097334C" w:rsidP="002341E9">
      <w:pPr>
        <w:pStyle w:val="BodyText"/>
        <w:rPr>
          <w:b/>
          <w:bCs/>
        </w:rPr>
      </w:pPr>
    </w:p>
    <w:p w14:paraId="4A9CC9CF" w14:textId="47B3750A" w:rsidR="002341E9" w:rsidRDefault="002341E9" w:rsidP="0097334C">
      <w:pPr>
        <w:pStyle w:val="BodyText"/>
        <w:keepNext/>
        <w:rPr>
          <w:rStyle w:val="FootnoteReference"/>
          <w:b/>
          <w:bCs/>
          <w:vertAlign w:val="baseline"/>
        </w:rPr>
      </w:pPr>
      <w:r w:rsidRPr="3DC42274">
        <w:rPr>
          <w:rStyle w:val="FootnoteReference"/>
          <w:b/>
          <w:bCs/>
          <w:vertAlign w:val="baseline"/>
        </w:rPr>
        <w:lastRenderedPageBreak/>
        <w:t xml:space="preserve">Methodology used to calculate </w:t>
      </w:r>
      <w:r>
        <w:rPr>
          <w:b/>
          <w:bCs/>
        </w:rPr>
        <w:t xml:space="preserve">the Capacity Commitment Fee </w:t>
      </w:r>
      <w:r w:rsidRPr="3DC42274">
        <w:rPr>
          <w:rStyle w:val="FootnoteReference"/>
          <w:b/>
          <w:bCs/>
          <w:vertAlign w:val="baseline"/>
        </w:rPr>
        <w:t>:</w:t>
      </w:r>
    </w:p>
    <w:p w14:paraId="7BF6E83B" w14:textId="1F4D3939" w:rsidR="002341E9" w:rsidRDefault="002341E9" w:rsidP="0097334C">
      <w:pPr>
        <w:pStyle w:val="BodyText"/>
        <w:keepNext/>
        <w:rPr>
          <w:rStyle w:val="FootnoteReference"/>
          <w:vertAlign w:val="baseline"/>
        </w:rPr>
      </w:pPr>
      <w:r w:rsidRPr="3DC42274">
        <w:rPr>
          <w:rStyle w:val="FootnoteReference"/>
          <w:vertAlign w:val="baseline"/>
        </w:rPr>
        <w:t xml:space="preserve">The </w:t>
      </w:r>
      <w:r>
        <w:t xml:space="preserve">following two-part </w:t>
      </w:r>
      <w:r w:rsidRPr="3DC42274">
        <w:rPr>
          <w:rStyle w:val="FootnoteReference"/>
          <w:vertAlign w:val="baseline"/>
        </w:rPr>
        <w:t xml:space="preserve">methodology </w:t>
      </w:r>
      <w:r>
        <w:t xml:space="preserve">was </w:t>
      </w:r>
      <w:r w:rsidRPr="3DC42274">
        <w:rPr>
          <w:rStyle w:val="FootnoteReference"/>
          <w:vertAlign w:val="baseline"/>
        </w:rPr>
        <w:t xml:space="preserve">used to calculate the size of the </w:t>
      </w:r>
      <w:r>
        <w:t>Capacity Commitment Fee</w:t>
      </w:r>
      <w:r w:rsidRPr="3DC42274">
        <w:rPr>
          <w:rStyle w:val="FootnoteReference"/>
          <w:vertAlign w:val="baseline"/>
        </w:rPr>
        <w:t>.</w:t>
      </w:r>
      <w:r>
        <w:rPr>
          <w:rStyle w:val="FootnoteReference"/>
        </w:rPr>
        <w:footnoteReference w:id="12"/>
      </w:r>
      <w:r w:rsidRPr="3DC42274">
        <w:rPr>
          <w:rStyle w:val="FootnoteReference"/>
          <w:vertAlign w:val="baseline"/>
        </w:rPr>
        <w:t xml:space="preserve"> </w:t>
      </w:r>
    </w:p>
    <w:p w14:paraId="4A381E10" w14:textId="1320AA88" w:rsidR="002341E9" w:rsidRDefault="00AA5D31" w:rsidP="00AA5D31">
      <w:pPr>
        <w:pStyle w:val="BodyText"/>
        <w:keepNext/>
      </w:pPr>
      <w:r>
        <w:t xml:space="preserve">1) </w:t>
      </w:r>
      <w:r w:rsidR="002341E9" w:rsidRPr="3DC42274">
        <w:rPr>
          <w:rStyle w:val="FootnoteReference"/>
          <w:vertAlign w:val="baseline"/>
        </w:rPr>
        <w:t xml:space="preserve">Estimating a conservative lifetime NPV per MW of a </w:t>
      </w:r>
      <w:r w:rsidR="002341E9">
        <w:t xml:space="preserve">committed and </w:t>
      </w:r>
      <w:r w:rsidR="002341E9" w:rsidRPr="00390D09">
        <w:rPr>
          <w:rStyle w:val="FootnoteReference"/>
          <w:vertAlign w:val="baseline"/>
        </w:rPr>
        <w:t>connecting energy project</w:t>
      </w:r>
      <w:r w:rsidR="002341E9" w:rsidRPr="3DC42274">
        <w:rPr>
          <w:rStyle w:val="FootnoteReference"/>
          <w:vertAlign w:val="baseline"/>
        </w:rPr>
        <w:t xml:space="preserve"> to ensure that the magnitude of the financial instrument would not turn</w:t>
      </w:r>
      <w:r w:rsidR="00B949C1" w:rsidRPr="00B949C1">
        <w:t xml:space="preserve"> </w:t>
      </w:r>
      <w:r w:rsidR="00B949C1">
        <w:t xml:space="preserve">committed and </w:t>
      </w:r>
      <w:r w:rsidR="00B949C1" w:rsidRPr="00390D09">
        <w:rPr>
          <w:rStyle w:val="FootnoteReference"/>
          <w:vertAlign w:val="baseline"/>
        </w:rPr>
        <w:t>connecting</w:t>
      </w:r>
      <w:r w:rsidR="00BD7159">
        <w:t xml:space="preserve"> NPV’s</w:t>
      </w:r>
      <w:r w:rsidR="002341E9" w:rsidRPr="3DC42274">
        <w:rPr>
          <w:rStyle w:val="FootnoteReference"/>
          <w:vertAlign w:val="baseline"/>
        </w:rPr>
        <w:t xml:space="preserve"> negative.</w:t>
      </w:r>
    </w:p>
    <w:p w14:paraId="65E624C0" w14:textId="1A302EED" w:rsidR="002341E9" w:rsidRDefault="002341E9" w:rsidP="002341E9">
      <w:pPr>
        <w:pStyle w:val="BodyText"/>
        <w:ind w:left="360"/>
        <w:rPr>
          <w:rStyle w:val="FootnoteReference"/>
          <w:vertAlign w:val="baseline"/>
        </w:rPr>
      </w:pPr>
      <w:r>
        <w:t xml:space="preserve">This </w:t>
      </w:r>
      <w:r w:rsidRPr="3DC42274">
        <w:rPr>
          <w:rStyle w:val="FootnoteReference"/>
          <w:vertAlign w:val="baseline"/>
        </w:rPr>
        <w:t xml:space="preserve">was calculated by applying a low-end estimate of target outperformance (0.5%) over the expected cost of capital for an archetypal onshore wind, offshore wind, solar PV, and battery project. This produced an </w:t>
      </w:r>
      <w:r w:rsidRPr="00B51DE4">
        <w:rPr>
          <w:rStyle w:val="FootnoteReference"/>
          <w:vertAlign w:val="baseline"/>
        </w:rPr>
        <w:t>NPV per MW for each of the four technologies, with the lowest being £16k/MW for a battery. The NPV per MW was then converted into a maximum v</w:t>
      </w:r>
      <w:r w:rsidRPr="00B51DE4">
        <w:t>alue</w:t>
      </w:r>
      <w:r w:rsidRPr="00B51DE4">
        <w:rPr>
          <w:rStyle w:val="FootnoteReference"/>
          <w:vertAlign w:val="baseline"/>
        </w:rPr>
        <w:t xml:space="preserve"> that could be required</w:t>
      </w:r>
      <w:r w:rsidRPr="00B51DE4">
        <w:t xml:space="preserve"> of developers as a security against the Capacity Commitment Fee</w:t>
      </w:r>
      <w:r w:rsidRPr="00B51DE4">
        <w:rPr>
          <w:rStyle w:val="FootnoteReference"/>
          <w:vertAlign w:val="baseline"/>
        </w:rPr>
        <w:t xml:space="preserve"> </w:t>
      </w:r>
      <w:r w:rsidRPr="00B51DE4">
        <w:t>(</w:t>
      </w:r>
      <w:r w:rsidRPr="00B51DE4">
        <w:rPr>
          <w:rStyle w:val="FootnoteReference"/>
          <w:vertAlign w:val="baseline"/>
        </w:rPr>
        <w:t>assuming that projects t</w:t>
      </w:r>
      <w:r w:rsidRPr="00B51DE4">
        <w:t>hat</w:t>
      </w:r>
      <w:r w:rsidRPr="00B51DE4">
        <w:rPr>
          <w:rStyle w:val="FootnoteReference"/>
          <w:vertAlign w:val="baseline"/>
        </w:rPr>
        <w:t xml:space="preserve"> successfully reach development </w:t>
      </w:r>
      <w:r w:rsidRPr="00B51DE4">
        <w:t>are not charged the fee)</w:t>
      </w:r>
      <w:r w:rsidRPr="00B51DE4">
        <w:rPr>
          <w:rStyle w:val="FootnoteReference"/>
          <w:vertAlign w:val="baseline"/>
        </w:rPr>
        <w:t>. This conversion was done using a range of (real, pre-tax, project-level) cost of capital estimates and</w:t>
      </w:r>
      <w:r w:rsidRPr="3DC42274">
        <w:rPr>
          <w:rStyle w:val="FootnoteReference"/>
          <w:vertAlign w:val="baseline"/>
        </w:rPr>
        <w:t xml:space="preserve"> durations of time </w:t>
      </w:r>
      <w:r>
        <w:rPr>
          <w:rStyle w:val="FootnoteReference"/>
          <w:vertAlign w:val="baseline"/>
        </w:rPr>
        <w:t>t</w:t>
      </w:r>
      <w:r>
        <w:t>hat the security is required for</w:t>
      </w:r>
      <w:r w:rsidRPr="3DC42274">
        <w:rPr>
          <w:rStyle w:val="FootnoteReference"/>
          <w:vertAlign w:val="baseline"/>
        </w:rPr>
        <w:t>.</w:t>
      </w:r>
      <w:r w:rsidRPr="3DC42274">
        <w:t xml:space="preserve"> </w:t>
      </w:r>
      <w:r w:rsidRPr="00B16439">
        <w:t xml:space="preserve">This showed that a deposit of more than £52k/MW could turn </w:t>
      </w:r>
      <w:r>
        <w:t xml:space="preserve">the NPV of </w:t>
      </w:r>
      <w:r w:rsidRPr="00B16439">
        <w:t xml:space="preserve">committed and </w:t>
      </w:r>
      <w:r w:rsidRPr="00B16439">
        <w:rPr>
          <w:rStyle w:val="FootnoteReference"/>
          <w:vertAlign w:val="baseline"/>
        </w:rPr>
        <w:t xml:space="preserve">connecting </w:t>
      </w:r>
      <w:r w:rsidRPr="00B16439">
        <w:t>project</w:t>
      </w:r>
      <w:r>
        <w:t>s</w:t>
      </w:r>
      <w:r w:rsidRPr="00B16439">
        <w:t xml:space="preserve"> negative.</w:t>
      </w:r>
    </w:p>
    <w:p w14:paraId="491CCAE4" w14:textId="5B60E6B5" w:rsidR="002341E9" w:rsidRDefault="00AA5D31" w:rsidP="00AA5D31">
      <w:pPr>
        <w:pStyle w:val="BodyText"/>
        <w:rPr>
          <w:rStyle w:val="FootnoteReference"/>
          <w:vertAlign w:val="baseline"/>
        </w:rPr>
      </w:pPr>
      <w:r>
        <w:t xml:space="preserve">2) </w:t>
      </w:r>
      <w:r w:rsidR="002341E9" w:rsidRPr="3DC42274">
        <w:rPr>
          <w:rStyle w:val="FootnoteReference"/>
          <w:vertAlign w:val="baseline"/>
        </w:rPr>
        <w:t xml:space="preserve">Estimating the NPV per MW that a speculative developer might expect to earn across their portfolio and setting the magnitude of the </w:t>
      </w:r>
      <w:r w:rsidR="002341E9">
        <w:rPr>
          <w:rStyle w:val="FootnoteReference"/>
          <w:vertAlign w:val="baseline"/>
        </w:rPr>
        <w:t>C</w:t>
      </w:r>
      <w:r w:rsidR="002341E9">
        <w:t>apacity Commitment Fee</w:t>
      </w:r>
      <w:r w:rsidR="002341E9" w:rsidRPr="3DC42274">
        <w:rPr>
          <w:rStyle w:val="FootnoteReference"/>
          <w:vertAlign w:val="baseline"/>
        </w:rPr>
        <w:t xml:space="preserve"> at a level that turns this NPV per MW negative.</w:t>
      </w:r>
    </w:p>
    <w:p w14:paraId="70A0714E" w14:textId="77777777" w:rsidR="002341E9" w:rsidRDefault="002341E9" w:rsidP="002341E9">
      <w:pPr>
        <w:pStyle w:val="BodyText"/>
        <w:ind w:left="360"/>
        <w:rPr>
          <w:rStyle w:val="FootnoteReference"/>
          <w:vertAlign w:val="baseline"/>
        </w:rPr>
      </w:pPr>
      <w:r>
        <w:t>This</w:t>
      </w:r>
      <w:r w:rsidRPr="3DC42274">
        <w:rPr>
          <w:rStyle w:val="FootnoteReference"/>
          <w:vertAlign w:val="baseline"/>
        </w:rPr>
        <w:t xml:space="preserve"> was calculated by modelling the NPV per MW of a speculative </w:t>
      </w:r>
      <w:r>
        <w:rPr>
          <w:rStyle w:val="FootnoteReference"/>
          <w:vertAlign w:val="baseline"/>
        </w:rPr>
        <w:t>p</w:t>
      </w:r>
      <w:r>
        <w:t>roject as follows</w:t>
      </w:r>
      <w:r w:rsidRPr="3DC42274">
        <w:rPr>
          <w:rStyle w:val="FootnoteReference"/>
          <w:vertAlign w:val="baseline"/>
        </w:rPr>
        <w:t>:</w:t>
      </w:r>
    </w:p>
    <w:p w14:paraId="5627AD6D" w14:textId="4BA94431" w:rsidR="002341E9" w:rsidRDefault="002341E9" w:rsidP="002341E9">
      <w:pPr>
        <w:pStyle w:val="BodyText"/>
        <w:numPr>
          <w:ilvl w:val="0"/>
          <w:numId w:val="20"/>
        </w:numPr>
        <w:ind w:left="720"/>
      </w:pPr>
      <w:r>
        <w:t>Assume that t</w:t>
      </w:r>
      <w:r w:rsidRPr="3DC42274">
        <w:t>he developer incurs the minimal costs needed (application fee and land costs) to progress to Gate 2</w:t>
      </w:r>
      <w:r>
        <w:t xml:space="preserve">. </w:t>
      </w:r>
      <w:r w:rsidRPr="3DC42274">
        <w:t xml:space="preserve"> </w:t>
      </w:r>
      <w:r>
        <w:t>T</w:t>
      </w:r>
      <w:r w:rsidRPr="3DC42274">
        <w:t xml:space="preserve">he project </w:t>
      </w:r>
      <w:r>
        <w:t xml:space="preserve">then has a probability </w:t>
      </w:r>
      <w:r w:rsidR="006C3B35">
        <w:t>“</w:t>
      </w:r>
      <m:oMath>
        <m:r>
          <w:rPr>
            <w:rFonts w:ascii="Cambria Math" w:hAnsi="Cambria Math"/>
          </w:rPr>
          <m:t>x</m:t>
        </m:r>
      </m:oMath>
      <w:r w:rsidR="006C3B35">
        <w:t>”</w:t>
      </w:r>
      <w:r>
        <w:t xml:space="preserve"> of being sold </w:t>
      </w:r>
      <w:r w:rsidRPr="3DC42274">
        <w:t xml:space="preserve">onto another developer </w:t>
      </w:r>
      <w:r>
        <w:t>that will</w:t>
      </w:r>
      <w:r w:rsidRPr="3DC42274">
        <w:t xml:space="preserve"> proceed with development. The minimal investment cost is lost with </w:t>
      </w:r>
      <w:r>
        <w:t xml:space="preserve">a </w:t>
      </w:r>
      <w:r w:rsidRPr="3DC42274">
        <w:t>probability of</w:t>
      </w:r>
      <w:r>
        <w:t xml:space="preserve"> “</w:t>
      </w:r>
      <m:oMath>
        <m:r>
          <w:rPr>
            <w:rFonts w:ascii="Cambria Math" w:hAnsi="Cambria Math"/>
          </w:rPr>
          <m:t>1-x</m:t>
        </m:r>
      </m:oMath>
      <w:r>
        <w:rPr>
          <w:rFonts w:eastAsiaTheme="minorEastAsia"/>
        </w:rPr>
        <w:t>”</w:t>
      </w:r>
      <w:r w:rsidRPr="3DC42274">
        <w:t>.</w:t>
      </w:r>
    </w:p>
    <w:p w14:paraId="4B35249C" w14:textId="77777777" w:rsidR="002341E9" w:rsidRDefault="002341E9" w:rsidP="002341E9">
      <w:pPr>
        <w:pStyle w:val="BodyText"/>
        <w:ind w:left="360"/>
      </w:pPr>
      <w:r w:rsidRPr="3DC42274">
        <w:rPr>
          <w:rStyle w:val="FootnoteReference"/>
          <w:vertAlign w:val="baseline"/>
        </w:rPr>
        <w:t xml:space="preserve">This produced a range of NPVs per MW for speculative </w:t>
      </w:r>
      <w:r>
        <w:rPr>
          <w:rStyle w:val="FootnoteReference"/>
          <w:vertAlign w:val="baseline"/>
        </w:rPr>
        <w:t>p</w:t>
      </w:r>
      <w:r>
        <w:t>rojects</w:t>
      </w:r>
      <w:r w:rsidRPr="3DC42274">
        <w:rPr>
          <w:rStyle w:val="FootnoteReference"/>
          <w:vertAlign w:val="baseline"/>
        </w:rPr>
        <w:t xml:space="preserve"> which varied by technology (onshore, offshore, solar PV, battery) and the probability of successfully developing or selling the project. </w:t>
      </w:r>
    </w:p>
    <w:p w14:paraId="73D6B141" w14:textId="3C27124C" w:rsidR="00C15E72" w:rsidRDefault="001340DF" w:rsidP="001E34CF">
      <w:pPr>
        <w:pStyle w:val="NumberedBullet1"/>
        <w:numPr>
          <w:ilvl w:val="0"/>
          <w:numId w:val="0"/>
        </w:numPr>
        <w:ind w:left="360"/>
      </w:pPr>
      <w:r>
        <w:t>T</w:t>
      </w:r>
      <w:r w:rsidR="002341E9" w:rsidRPr="3DC42274">
        <w:rPr>
          <w:rStyle w:val="FootnoteReference"/>
          <w:vertAlign w:val="baseline"/>
        </w:rPr>
        <w:t>he</w:t>
      </w:r>
      <w:r w:rsidR="00ED4E61">
        <w:t xml:space="preserve"> magnitude </w:t>
      </w:r>
      <w:r w:rsidR="009F611B">
        <w:t xml:space="preserve">of </w:t>
      </w:r>
      <w:r w:rsidR="00AD0FBF">
        <w:t>a</w:t>
      </w:r>
      <w:r w:rsidR="002341E9" w:rsidRPr="3DC42274">
        <w:rPr>
          <w:rStyle w:val="FootnoteReference"/>
          <w:vertAlign w:val="baseline"/>
        </w:rPr>
        <w:t xml:space="preserve"> </w:t>
      </w:r>
      <w:r w:rsidR="002341E9">
        <w:rPr>
          <w:rStyle w:val="FootnoteReference"/>
          <w:vertAlign w:val="baseline"/>
        </w:rPr>
        <w:t>C</w:t>
      </w:r>
      <w:r w:rsidR="002341E9">
        <w:t>apacity Commitment Fee</w:t>
      </w:r>
      <w:r w:rsidR="004B495F">
        <w:t xml:space="preserve"> was then </w:t>
      </w:r>
      <w:r w:rsidR="0039082F">
        <w:t xml:space="preserve">set </w:t>
      </w:r>
      <w:r w:rsidR="003A3484">
        <w:t xml:space="preserve">by </w:t>
      </w:r>
      <w:r w:rsidR="001E34CF">
        <w:t>determining</w:t>
      </w:r>
      <w:r w:rsidR="0039082F">
        <w:t xml:space="preserve"> a value </w:t>
      </w:r>
      <w:r w:rsidR="00BD3ABB" w:rsidRPr="3DC42274">
        <w:rPr>
          <w:rStyle w:val="FootnoteReference"/>
          <w:vertAlign w:val="baseline"/>
        </w:rPr>
        <w:t xml:space="preserve">that would turn the </w:t>
      </w:r>
      <w:r w:rsidR="00BD3ABB">
        <w:t xml:space="preserve">NPV per MW of </w:t>
      </w:r>
      <w:r w:rsidR="00BD3ABB" w:rsidRPr="3DC42274">
        <w:rPr>
          <w:rStyle w:val="FootnoteReference"/>
          <w:vertAlign w:val="baseline"/>
        </w:rPr>
        <w:t xml:space="preserve">speculative </w:t>
      </w:r>
      <w:r w:rsidR="00BD3ABB">
        <w:t xml:space="preserve">projects </w:t>
      </w:r>
      <w:r w:rsidR="00BD3ABB" w:rsidRPr="3DC42274">
        <w:rPr>
          <w:rStyle w:val="FootnoteReference"/>
          <w:vertAlign w:val="baseline"/>
        </w:rPr>
        <w:t>negative</w:t>
      </w:r>
      <w:r w:rsidR="00E8294D">
        <w:t xml:space="preserve"> (noting that </w:t>
      </w:r>
      <w:r w:rsidR="00515D59">
        <w:t xml:space="preserve">it shouldn’t exceed the value established </w:t>
      </w:r>
      <w:r w:rsidR="00CB2DF8">
        <w:t xml:space="preserve">in part 1). We assumed that the probability of a speculative project being sold or developed was </w:t>
      </w:r>
      <w:r w:rsidR="00CB2DF8" w:rsidRPr="3DC42274">
        <w:rPr>
          <w:rStyle w:val="FootnoteReference"/>
          <w:vertAlign w:val="baseline"/>
        </w:rPr>
        <w:t>c.60-70%</w:t>
      </w:r>
      <w:r w:rsidR="00CB2DF8">
        <w:t xml:space="preserve"> as reasonable estimate of the </w:t>
      </w:r>
      <w:r w:rsidR="00CB2DF8" w:rsidRPr="3DC42274">
        <w:rPr>
          <w:rStyle w:val="FootnoteReference"/>
          <w:vertAlign w:val="baseline"/>
        </w:rPr>
        <w:t>upper bound probability</w:t>
      </w:r>
      <w:r w:rsidR="00CB2DF8">
        <w:t xml:space="preserve">. This produced a value for a Capacity Commitment Fee in the range of </w:t>
      </w:r>
      <w:r w:rsidR="00CB2DF8" w:rsidRPr="3DC42274">
        <w:rPr>
          <w:rStyle w:val="FootnoteReference"/>
          <w:vertAlign w:val="baseline"/>
        </w:rPr>
        <w:t>£20k-36k/MW.</w:t>
      </w:r>
    </w:p>
    <w:p w14:paraId="21104D51" w14:textId="77777777" w:rsidR="00AB35F8" w:rsidRDefault="00AB35F8" w:rsidP="00F66749">
      <w:pPr>
        <w:pStyle w:val="Heading1"/>
      </w:pPr>
      <w:r>
        <w:br w:type="page"/>
      </w:r>
    </w:p>
    <w:p w14:paraId="07E4ED65" w14:textId="6E467C02" w:rsidR="00F66749" w:rsidRPr="00840EA0" w:rsidRDefault="00F66749" w:rsidP="00F66749">
      <w:pPr>
        <w:pStyle w:val="Heading1"/>
      </w:pPr>
      <w:bookmarkStart w:id="4" w:name="_Toc181609744"/>
      <w:r>
        <w:lastRenderedPageBreak/>
        <w:t>Questions</w:t>
      </w:r>
      <w:bookmarkEnd w:id="4"/>
    </w:p>
    <w:p w14:paraId="5E508671" w14:textId="0D9C4A5F" w:rsidR="00F77AC6" w:rsidRPr="004C5251" w:rsidRDefault="00C51D06" w:rsidP="00B33510">
      <w:pPr>
        <w:pStyle w:val="BodyText"/>
        <w:rPr>
          <w:rFonts w:cs="Poppins"/>
          <w:bCs/>
        </w:rPr>
      </w:pPr>
      <w:r>
        <w:rPr>
          <w:rFonts w:cs="Poppins"/>
          <w:color w:val="auto"/>
        </w:rPr>
        <w:t xml:space="preserve">In your response, please note the type(s) of asset(s) that you own/operate/represent, as well as the size of those asset(s) </w:t>
      </w:r>
      <w:r w:rsidR="00AF234B">
        <w:rPr>
          <w:rFonts w:cs="Poppins"/>
          <w:color w:val="auto"/>
        </w:rPr>
        <w:t>and</w:t>
      </w:r>
      <w:r w:rsidR="00F77AC6" w:rsidRPr="004C5251">
        <w:rPr>
          <w:rFonts w:cs="Poppins"/>
          <w:bCs/>
        </w:rPr>
        <w:t xml:space="preserve"> if your response is to be treated</w:t>
      </w:r>
      <w:r w:rsidR="00C31789">
        <w:rPr>
          <w:rFonts w:cs="Poppins"/>
          <w:bCs/>
        </w:rPr>
        <w:t xml:space="preserve"> -</w:t>
      </w:r>
      <w:r w:rsidR="00F77AC6" w:rsidRPr="004C5251">
        <w:rPr>
          <w:rFonts w:cs="Poppins"/>
          <w:bCs/>
        </w:rPr>
        <w:t xml:space="preserve"> </w:t>
      </w:r>
      <w:r w:rsidR="00BB208B">
        <w:rPr>
          <w:rFonts w:cs="Poppins"/>
        </w:rPr>
        <w:t xml:space="preserve">in whole or in part </w:t>
      </w:r>
      <w:r w:rsidR="00C31789">
        <w:rPr>
          <w:rFonts w:cs="Poppins"/>
        </w:rPr>
        <w:t xml:space="preserve">- </w:t>
      </w:r>
      <w:r w:rsidR="00F77AC6" w:rsidRPr="004C5251">
        <w:rPr>
          <w:rFonts w:cs="Poppins"/>
          <w:bCs/>
        </w:rPr>
        <w:t>as confidential</w:t>
      </w:r>
      <w:r>
        <w:rPr>
          <w:rFonts w:cs="Poppins"/>
          <w:bCs/>
        </w:rPr>
        <w:t xml:space="preserve">. </w:t>
      </w:r>
    </w:p>
    <w:p w14:paraId="131AA30B" w14:textId="14B57941" w:rsidR="00B648B5" w:rsidRDefault="00F66749" w:rsidP="00F66749">
      <w:pPr>
        <w:pStyle w:val="BodyText"/>
        <w:numPr>
          <w:ilvl w:val="0"/>
          <w:numId w:val="13"/>
        </w:numPr>
        <w:rPr>
          <w:rFonts w:cs="Poppins"/>
        </w:rPr>
      </w:pPr>
      <w:r w:rsidRPr="000370CA">
        <w:rPr>
          <w:rFonts w:cs="Poppins"/>
        </w:rPr>
        <w:t>Q1:</w:t>
      </w:r>
      <w:r w:rsidR="00D25E87">
        <w:rPr>
          <w:rFonts w:cs="Poppins"/>
        </w:rPr>
        <w:t xml:space="preserve"> Please </w:t>
      </w:r>
      <w:r w:rsidR="005F4739">
        <w:rPr>
          <w:rFonts w:cs="Poppins"/>
        </w:rPr>
        <w:t>indicate</w:t>
      </w:r>
      <w:r w:rsidR="00D25E87">
        <w:rPr>
          <w:rFonts w:cs="Poppins"/>
        </w:rPr>
        <w:t xml:space="preserve"> </w:t>
      </w:r>
      <w:r w:rsidR="0017049D">
        <w:rPr>
          <w:rFonts w:cs="Poppins"/>
        </w:rPr>
        <w:t>whether you</w:t>
      </w:r>
      <w:r w:rsidR="00E648D2">
        <w:rPr>
          <w:rFonts w:cs="Poppins"/>
        </w:rPr>
        <w:t xml:space="preserve"> are</w:t>
      </w:r>
      <w:r w:rsidR="00FF47B4">
        <w:rPr>
          <w:rFonts w:cs="Poppins"/>
        </w:rPr>
        <w:t xml:space="preserve"> either </w:t>
      </w:r>
      <w:proofErr w:type="spellStart"/>
      <w:r w:rsidR="005F4739">
        <w:rPr>
          <w:rFonts w:cs="Poppins"/>
        </w:rPr>
        <w:t>i</w:t>
      </w:r>
      <w:proofErr w:type="spellEnd"/>
      <w:r w:rsidR="005F4739">
        <w:rPr>
          <w:rFonts w:cs="Poppins"/>
        </w:rPr>
        <w:t>)</w:t>
      </w:r>
      <w:r w:rsidR="0017049D">
        <w:rPr>
          <w:rFonts w:cs="Poppins"/>
        </w:rPr>
        <w:t xml:space="preserve"> broadly support</w:t>
      </w:r>
      <w:r w:rsidR="00E648D2">
        <w:rPr>
          <w:rFonts w:cs="Poppins"/>
        </w:rPr>
        <w:t>ive of</w:t>
      </w:r>
      <w:r w:rsidR="00F113ED">
        <w:rPr>
          <w:rFonts w:cs="Poppins"/>
        </w:rPr>
        <w:t xml:space="preserve"> our </w:t>
      </w:r>
      <w:r w:rsidR="001054C7">
        <w:rPr>
          <w:rFonts w:cs="Poppins"/>
        </w:rPr>
        <w:t xml:space="preserve">initial </w:t>
      </w:r>
      <w:r w:rsidR="00F113ED">
        <w:rPr>
          <w:rFonts w:cs="Poppins"/>
        </w:rPr>
        <w:t xml:space="preserve">proposal </w:t>
      </w:r>
      <w:r w:rsidR="001A113E">
        <w:rPr>
          <w:rFonts w:cs="Poppins"/>
        </w:rPr>
        <w:t>for a financial instrument</w:t>
      </w:r>
      <w:r w:rsidR="005F4739">
        <w:rPr>
          <w:rFonts w:cs="Poppins"/>
        </w:rPr>
        <w:t xml:space="preserve">; ii) </w:t>
      </w:r>
      <w:r w:rsidR="00FF47B4">
        <w:rPr>
          <w:rFonts w:cs="Poppins"/>
        </w:rPr>
        <w:t>supportive of a financial instru</w:t>
      </w:r>
      <w:r w:rsidR="00E241C5">
        <w:rPr>
          <w:rFonts w:cs="Poppins"/>
        </w:rPr>
        <w:t xml:space="preserve">ment </w:t>
      </w:r>
      <w:r w:rsidR="00C90C55">
        <w:rPr>
          <w:rFonts w:cs="Poppins"/>
        </w:rPr>
        <w:t xml:space="preserve">in </w:t>
      </w:r>
      <w:r w:rsidR="002313D6">
        <w:rPr>
          <w:rFonts w:cs="Poppins"/>
        </w:rPr>
        <w:t>principle but</w:t>
      </w:r>
      <w:r w:rsidR="00D258FD">
        <w:rPr>
          <w:rFonts w:cs="Poppins"/>
        </w:rPr>
        <w:t xml:space="preserve"> </w:t>
      </w:r>
      <w:r w:rsidR="00864785">
        <w:rPr>
          <w:rFonts w:cs="Poppins"/>
        </w:rPr>
        <w:t xml:space="preserve">believe that </w:t>
      </w:r>
      <w:r w:rsidR="00D258FD">
        <w:rPr>
          <w:rFonts w:cs="Poppins"/>
        </w:rPr>
        <w:t xml:space="preserve">our </w:t>
      </w:r>
      <w:r w:rsidR="001054C7">
        <w:rPr>
          <w:rFonts w:cs="Poppins"/>
        </w:rPr>
        <w:t xml:space="preserve">initial </w:t>
      </w:r>
      <w:r w:rsidR="00D258FD">
        <w:rPr>
          <w:rFonts w:cs="Poppins"/>
        </w:rPr>
        <w:t>proposal</w:t>
      </w:r>
      <w:r w:rsidR="00864785">
        <w:rPr>
          <w:rFonts w:cs="Poppins"/>
        </w:rPr>
        <w:t xml:space="preserve"> requires </w:t>
      </w:r>
      <w:r w:rsidR="006939E8">
        <w:rPr>
          <w:rFonts w:cs="Poppins"/>
        </w:rPr>
        <w:t>further changes</w:t>
      </w:r>
      <w:r w:rsidR="00D258FD">
        <w:rPr>
          <w:rFonts w:cs="Poppins"/>
        </w:rPr>
        <w:t>; or iii)</w:t>
      </w:r>
      <w:r w:rsidR="0006364F">
        <w:rPr>
          <w:rFonts w:cs="Poppins"/>
        </w:rPr>
        <w:t xml:space="preserve"> believe that a financial instrument </w:t>
      </w:r>
      <w:r w:rsidR="00320191">
        <w:rPr>
          <w:rFonts w:cs="Poppins"/>
        </w:rPr>
        <w:t xml:space="preserve">in any form </w:t>
      </w:r>
      <w:r w:rsidR="006906C9">
        <w:rPr>
          <w:rFonts w:cs="Poppins"/>
        </w:rPr>
        <w:t>is the wrong solution</w:t>
      </w:r>
      <w:r w:rsidR="0006388B">
        <w:rPr>
          <w:rFonts w:cs="Poppins"/>
        </w:rPr>
        <w:t>.</w:t>
      </w:r>
      <w:r w:rsidR="00320191">
        <w:rPr>
          <w:rFonts w:cs="Poppins"/>
        </w:rPr>
        <w:t xml:space="preserve"> Please explain.</w:t>
      </w:r>
      <w:r w:rsidR="00D44E02">
        <w:rPr>
          <w:rFonts w:cs="Poppins"/>
        </w:rPr>
        <w:t xml:space="preserve"> </w:t>
      </w:r>
    </w:p>
    <w:p w14:paraId="1D71C464" w14:textId="2BBEB118" w:rsidR="00F66749" w:rsidRDefault="00B648B5" w:rsidP="00F66749">
      <w:pPr>
        <w:pStyle w:val="BodyText"/>
        <w:numPr>
          <w:ilvl w:val="0"/>
          <w:numId w:val="13"/>
        </w:numPr>
        <w:rPr>
          <w:rFonts w:cs="Poppins"/>
        </w:rPr>
      </w:pPr>
      <w:r>
        <w:rPr>
          <w:rFonts w:cs="Poppins"/>
        </w:rPr>
        <w:t>Q</w:t>
      </w:r>
      <w:r w:rsidR="001726CB">
        <w:rPr>
          <w:rFonts w:cs="Poppins"/>
        </w:rPr>
        <w:t>2</w:t>
      </w:r>
      <w:r w:rsidR="00062F2F">
        <w:rPr>
          <w:rFonts w:cs="Poppins"/>
        </w:rPr>
        <w:t>:</w:t>
      </w:r>
      <w:r w:rsidR="00F66749">
        <w:rPr>
          <w:rFonts w:cs="Poppins"/>
        </w:rPr>
        <w:t xml:space="preserve"> What consequences do you anticipate from</w:t>
      </w:r>
      <w:r w:rsidR="006A5CAB">
        <w:rPr>
          <w:rFonts w:cs="Poppins"/>
        </w:rPr>
        <w:t xml:space="preserve"> introducing a </w:t>
      </w:r>
      <w:r w:rsidR="00A10D65">
        <w:rPr>
          <w:rFonts w:cs="Poppins"/>
        </w:rPr>
        <w:t xml:space="preserve">financial instrument </w:t>
      </w:r>
      <w:r w:rsidR="006D6298">
        <w:rPr>
          <w:rFonts w:cs="Poppins"/>
        </w:rPr>
        <w:t>in the form that we have proposed?</w:t>
      </w:r>
      <w:r w:rsidR="00F66749">
        <w:rPr>
          <w:rFonts w:cs="Poppins"/>
        </w:rPr>
        <w:t xml:space="preserve"> Please explain</w:t>
      </w:r>
      <w:r w:rsidR="00E35147">
        <w:rPr>
          <w:rFonts w:cs="Poppins"/>
        </w:rPr>
        <w:t xml:space="preserve"> </w:t>
      </w:r>
      <w:r w:rsidR="00F66749">
        <w:rPr>
          <w:rFonts w:cs="Poppins"/>
        </w:rPr>
        <w:t>your response.</w:t>
      </w:r>
    </w:p>
    <w:p w14:paraId="76DF9478" w14:textId="7069047E" w:rsidR="00F66749" w:rsidRPr="00BB64E5" w:rsidRDefault="00F66749" w:rsidP="00F66749">
      <w:pPr>
        <w:pStyle w:val="Bullet1"/>
        <w:rPr>
          <w:rFonts w:cs="Poppins"/>
        </w:rPr>
      </w:pPr>
      <w:r w:rsidRPr="00BB64E5">
        <w:rPr>
          <w:rFonts w:cs="Poppins"/>
        </w:rPr>
        <w:t>Q</w:t>
      </w:r>
      <w:r w:rsidR="0060645E">
        <w:rPr>
          <w:rFonts w:cs="Poppins"/>
        </w:rPr>
        <w:t>3</w:t>
      </w:r>
      <w:r w:rsidRPr="00BB64E5">
        <w:rPr>
          <w:rFonts w:cs="Poppins"/>
        </w:rPr>
        <w:t xml:space="preserve">: Do you agree that only parties that are currently subject to User Commitment obligations should be subject to the new requirement? </w:t>
      </w:r>
      <w:r w:rsidR="00117727">
        <w:rPr>
          <w:rFonts w:cs="Poppins"/>
        </w:rPr>
        <w:t>Are there any additional parties that it should be applicable to</w:t>
      </w:r>
      <w:r w:rsidR="00E103BD">
        <w:rPr>
          <w:rFonts w:cs="Poppins"/>
        </w:rPr>
        <w:t>?</w:t>
      </w:r>
      <w:r w:rsidR="00117727">
        <w:rPr>
          <w:rFonts w:cs="Poppins"/>
        </w:rPr>
        <w:t xml:space="preserve"> </w:t>
      </w:r>
      <w:r w:rsidR="00E103BD">
        <w:rPr>
          <w:rFonts w:cs="Poppins"/>
          <w:u w:val="single"/>
        </w:rPr>
        <w:t>O</w:t>
      </w:r>
      <w:r w:rsidR="00117727" w:rsidRPr="00117727">
        <w:rPr>
          <w:rFonts w:cs="Poppins"/>
          <w:u w:val="single"/>
        </w:rPr>
        <w:t>r</w:t>
      </w:r>
      <w:r w:rsidR="00117727">
        <w:rPr>
          <w:rFonts w:cs="Poppins"/>
        </w:rPr>
        <w:t xml:space="preserve"> </w:t>
      </w:r>
      <w:r w:rsidR="00E103BD">
        <w:rPr>
          <w:rFonts w:cs="Poppins"/>
        </w:rPr>
        <w:t xml:space="preserve">should there be </w:t>
      </w:r>
      <w:r w:rsidR="00F80ECF">
        <w:rPr>
          <w:rFonts w:cs="Poppins"/>
        </w:rPr>
        <w:t>any</w:t>
      </w:r>
      <w:r>
        <w:rPr>
          <w:rFonts w:cs="Poppins"/>
        </w:rPr>
        <w:t xml:space="preserve"> exclusions? Please explain.</w:t>
      </w:r>
    </w:p>
    <w:p w14:paraId="7A4FC749" w14:textId="10DB1B7B" w:rsidR="00F66749" w:rsidRDefault="00F66749" w:rsidP="00F66749">
      <w:pPr>
        <w:pStyle w:val="Bullet1"/>
        <w:rPr>
          <w:rFonts w:cs="Poppins"/>
        </w:rPr>
      </w:pPr>
      <w:r w:rsidRPr="00BB64E5">
        <w:rPr>
          <w:rFonts w:cs="Poppins"/>
        </w:rPr>
        <w:t>Q</w:t>
      </w:r>
      <w:r w:rsidR="0060645E">
        <w:rPr>
          <w:rFonts w:cs="Poppins"/>
        </w:rPr>
        <w:t>4</w:t>
      </w:r>
      <w:r w:rsidRPr="00BB64E5">
        <w:rPr>
          <w:rFonts w:cs="Poppins"/>
        </w:rPr>
        <w:t xml:space="preserve">: </w:t>
      </w:r>
      <w:r w:rsidRPr="003912E8">
        <w:rPr>
          <w:rFonts w:cs="Poppins"/>
        </w:rPr>
        <w:t>Please detail any existing financial security requirements you believe should be considered in the development of a financial instrument modification</w:t>
      </w:r>
      <w:r w:rsidR="00165ADD">
        <w:rPr>
          <w:rFonts w:cs="Poppins"/>
        </w:rPr>
        <w:t>.</w:t>
      </w:r>
    </w:p>
    <w:p w14:paraId="0933C74D" w14:textId="595B3FD2" w:rsidR="00A007ED" w:rsidRDefault="00F66749" w:rsidP="00AE1E3A">
      <w:pPr>
        <w:pStyle w:val="Bullet1"/>
        <w:rPr>
          <w:rFonts w:cs="Poppins"/>
        </w:rPr>
      </w:pPr>
      <w:r w:rsidRPr="008545D1">
        <w:rPr>
          <w:rFonts w:cs="Poppins"/>
        </w:rPr>
        <w:t>Q</w:t>
      </w:r>
      <w:r w:rsidR="0060645E">
        <w:rPr>
          <w:rFonts w:cs="Poppins"/>
        </w:rPr>
        <w:t>5</w:t>
      </w:r>
      <w:r w:rsidRPr="008545D1">
        <w:rPr>
          <w:rFonts w:cs="Poppins"/>
        </w:rPr>
        <w:t>: Do you see any risks</w:t>
      </w:r>
      <w:r w:rsidR="003E126D">
        <w:rPr>
          <w:rStyle w:val="FootnoteReference"/>
          <w:rFonts w:cs="Poppins"/>
        </w:rPr>
        <w:footnoteReference w:id="13"/>
      </w:r>
      <w:r w:rsidRPr="008545D1">
        <w:rPr>
          <w:rFonts w:cs="Poppins"/>
        </w:rPr>
        <w:t xml:space="preserve"> to the profitability or financial viability of your projects arising from the introduction of the financial instrument? If so, </w:t>
      </w:r>
    </w:p>
    <w:p w14:paraId="6859A24C" w14:textId="523E7E8C" w:rsidR="00A007ED" w:rsidRDefault="0020215D" w:rsidP="00A007ED">
      <w:pPr>
        <w:pStyle w:val="Bullet1"/>
        <w:numPr>
          <w:ilvl w:val="1"/>
          <w:numId w:val="13"/>
        </w:numPr>
        <w:rPr>
          <w:rFonts w:cs="Poppins"/>
        </w:rPr>
      </w:pPr>
      <w:r>
        <w:rPr>
          <w:rFonts w:cs="Poppins"/>
        </w:rPr>
        <w:t>P</w:t>
      </w:r>
      <w:r w:rsidR="00F66749" w:rsidRPr="008545D1">
        <w:rPr>
          <w:rFonts w:cs="Poppins"/>
        </w:rPr>
        <w:t xml:space="preserve">lease </w:t>
      </w:r>
      <w:r w:rsidR="00495E83" w:rsidRPr="008545D1">
        <w:rPr>
          <w:rFonts w:cs="Poppins"/>
        </w:rPr>
        <w:t>explain what those</w:t>
      </w:r>
      <w:r w:rsidR="00F66749" w:rsidRPr="008545D1">
        <w:rPr>
          <w:rFonts w:cs="Poppins"/>
        </w:rPr>
        <w:t xml:space="preserve"> risks</w:t>
      </w:r>
      <w:r w:rsidR="003E126D" w:rsidRPr="008545D1">
        <w:rPr>
          <w:rFonts w:cs="Poppins"/>
        </w:rPr>
        <w:t xml:space="preserve"> are</w:t>
      </w:r>
      <w:r w:rsidR="0042010B" w:rsidRPr="008545D1">
        <w:rPr>
          <w:rFonts w:cs="Poppins"/>
        </w:rPr>
        <w:t xml:space="preserve">, </w:t>
      </w:r>
      <w:r w:rsidR="00F66749" w:rsidRPr="008545D1">
        <w:rPr>
          <w:rFonts w:cs="Poppins"/>
        </w:rPr>
        <w:t>the</w:t>
      </w:r>
      <w:r>
        <w:rPr>
          <w:rFonts w:cs="Poppins"/>
        </w:rPr>
        <w:t>ir</w:t>
      </w:r>
      <w:r w:rsidR="00F66749" w:rsidRPr="008545D1">
        <w:rPr>
          <w:rFonts w:cs="Poppins"/>
        </w:rPr>
        <w:t xml:space="preserve"> cause </w:t>
      </w:r>
      <w:r w:rsidR="0042010B" w:rsidRPr="008545D1">
        <w:rPr>
          <w:rFonts w:cs="Poppins"/>
        </w:rPr>
        <w:t xml:space="preserve">and whether they are technology </w:t>
      </w:r>
      <w:proofErr w:type="gramStart"/>
      <w:r w:rsidR="0042010B" w:rsidRPr="008545D1">
        <w:rPr>
          <w:rFonts w:cs="Poppins"/>
        </w:rPr>
        <w:t>dep</w:t>
      </w:r>
      <w:r w:rsidR="00C84861" w:rsidRPr="008545D1">
        <w:rPr>
          <w:rFonts w:cs="Poppins"/>
        </w:rPr>
        <w:t>endent</w:t>
      </w:r>
      <w:r w:rsidR="00A007ED">
        <w:rPr>
          <w:rFonts w:cs="Poppins"/>
        </w:rPr>
        <w:t>;</w:t>
      </w:r>
      <w:proofErr w:type="gramEnd"/>
    </w:p>
    <w:p w14:paraId="3B3711CA" w14:textId="7E4FB00C" w:rsidR="00136BA3" w:rsidRDefault="0020215D" w:rsidP="00A007ED">
      <w:pPr>
        <w:pStyle w:val="Bullet1"/>
        <w:numPr>
          <w:ilvl w:val="1"/>
          <w:numId w:val="13"/>
        </w:numPr>
        <w:rPr>
          <w:rFonts w:cs="Poppins"/>
        </w:rPr>
      </w:pPr>
      <w:r>
        <w:rPr>
          <w:rFonts w:cs="Poppins"/>
        </w:rPr>
        <w:t>I</w:t>
      </w:r>
      <w:r w:rsidR="00F66749" w:rsidRPr="008545D1">
        <w:rPr>
          <w:rFonts w:cs="Poppins"/>
        </w:rPr>
        <w:t>f possible, please provide a ranking of th</w:t>
      </w:r>
      <w:r w:rsidR="0097322E">
        <w:rPr>
          <w:rFonts w:cs="Poppins"/>
        </w:rPr>
        <w:t>os</w:t>
      </w:r>
      <w:r w:rsidR="00F66749" w:rsidRPr="008545D1">
        <w:rPr>
          <w:rFonts w:cs="Poppins"/>
        </w:rPr>
        <w:t>e risks in the order of their likely magnitude</w:t>
      </w:r>
      <w:r w:rsidR="00A007ED">
        <w:rPr>
          <w:rFonts w:cs="Poppins"/>
        </w:rPr>
        <w:t>; and</w:t>
      </w:r>
    </w:p>
    <w:p w14:paraId="67C3FD0E" w14:textId="4299304B" w:rsidR="00F66749" w:rsidRPr="008545D1" w:rsidRDefault="00136BA3" w:rsidP="00A007ED">
      <w:pPr>
        <w:pStyle w:val="Bullet1"/>
        <w:numPr>
          <w:ilvl w:val="1"/>
          <w:numId w:val="13"/>
        </w:numPr>
        <w:rPr>
          <w:rFonts w:cs="Poppins"/>
        </w:rPr>
      </w:pPr>
      <w:r>
        <w:rPr>
          <w:rFonts w:cs="Poppins"/>
        </w:rPr>
        <w:t>Out</w:t>
      </w:r>
      <w:r w:rsidR="009D5B0E">
        <w:rPr>
          <w:rFonts w:cs="Poppins"/>
        </w:rPr>
        <w:t xml:space="preserve">line </w:t>
      </w:r>
      <w:r w:rsidR="007B0E14">
        <w:rPr>
          <w:rFonts w:cs="Poppins"/>
        </w:rPr>
        <w:t>any mitigations</w:t>
      </w:r>
      <w:r w:rsidR="00806E7F">
        <w:rPr>
          <w:rFonts w:cs="Poppins"/>
        </w:rPr>
        <w:t xml:space="preserve"> for those risks</w:t>
      </w:r>
      <w:r w:rsidR="007B0E14">
        <w:rPr>
          <w:rFonts w:cs="Poppins"/>
        </w:rPr>
        <w:t xml:space="preserve"> that </w:t>
      </w:r>
      <w:r w:rsidR="005F4577">
        <w:rPr>
          <w:rFonts w:cs="Poppins"/>
        </w:rPr>
        <w:t>should be considered</w:t>
      </w:r>
      <w:r w:rsidR="00A007ED">
        <w:rPr>
          <w:rFonts w:cs="Poppins"/>
        </w:rPr>
        <w:t>.</w:t>
      </w:r>
    </w:p>
    <w:p w14:paraId="1DA9C856" w14:textId="77777777" w:rsidR="00F66749" w:rsidRPr="00B33510" w:rsidRDefault="00F66749" w:rsidP="00F66749">
      <w:pPr>
        <w:pStyle w:val="Bullet1"/>
        <w:numPr>
          <w:ilvl w:val="0"/>
          <w:numId w:val="0"/>
        </w:numPr>
        <w:rPr>
          <w:rFonts w:cs="Poppins"/>
          <w:b/>
          <w:bCs/>
        </w:rPr>
      </w:pPr>
      <w:r w:rsidRPr="00B33510">
        <w:rPr>
          <w:rFonts w:cs="Poppins"/>
          <w:b/>
          <w:bCs/>
        </w:rPr>
        <w:t xml:space="preserve">Questions regarding developers’ approaches to financing the </w:t>
      </w:r>
      <w:proofErr w:type="gramStart"/>
      <w:r w:rsidRPr="00B33510">
        <w:rPr>
          <w:rFonts w:cs="Poppins"/>
          <w:b/>
          <w:bCs/>
        </w:rPr>
        <w:t>instrument</w:t>
      </w:r>
      <w:proofErr w:type="gramEnd"/>
    </w:p>
    <w:p w14:paraId="157750B4" w14:textId="55C4133B" w:rsidR="00F66749" w:rsidRDefault="00F66749" w:rsidP="00F66749">
      <w:pPr>
        <w:pStyle w:val="Bullet1"/>
        <w:numPr>
          <w:ilvl w:val="0"/>
          <w:numId w:val="0"/>
        </w:numPr>
        <w:rPr>
          <w:rFonts w:cs="Poppins"/>
        </w:rPr>
      </w:pPr>
      <w:r w:rsidRPr="002A6049">
        <w:rPr>
          <w:rFonts w:cs="Poppins"/>
        </w:rPr>
        <w:t>The</w:t>
      </w:r>
      <w:r w:rsidRPr="3DC42274">
        <w:rPr>
          <w:rFonts w:cs="Poppins"/>
        </w:rPr>
        <w:t xml:space="preserve"> </w:t>
      </w:r>
      <w:r>
        <w:rPr>
          <w:rFonts w:cs="Poppins"/>
        </w:rPr>
        <w:t xml:space="preserve">following </w:t>
      </w:r>
      <w:r w:rsidRPr="3DC42274">
        <w:rPr>
          <w:rFonts w:cs="Poppins"/>
        </w:rPr>
        <w:t>questions will help us understand the financial impact that the instrument may have on developers:</w:t>
      </w:r>
    </w:p>
    <w:p w14:paraId="1D5FCB7B" w14:textId="797DAAD2" w:rsidR="00F66749" w:rsidRDefault="00F66749" w:rsidP="00F66749">
      <w:pPr>
        <w:pStyle w:val="Bullet1"/>
        <w:rPr>
          <w:rFonts w:cs="Poppins"/>
        </w:rPr>
      </w:pPr>
      <w:r w:rsidRPr="3DC42274">
        <w:rPr>
          <w:rFonts w:cs="Poppins"/>
        </w:rPr>
        <w:t>Q</w:t>
      </w:r>
      <w:r w:rsidR="0060645E">
        <w:rPr>
          <w:rFonts w:cs="Poppins"/>
        </w:rPr>
        <w:t>6</w:t>
      </w:r>
      <w:r w:rsidRPr="3DC42274">
        <w:rPr>
          <w:rFonts w:cs="Poppins"/>
        </w:rPr>
        <w:t xml:space="preserve">: </w:t>
      </w:r>
      <w:r>
        <w:rPr>
          <w:rFonts w:cs="Poppins"/>
        </w:rPr>
        <w:t xml:space="preserve">Please </w:t>
      </w:r>
      <w:r w:rsidRPr="3DC42274">
        <w:rPr>
          <w:rFonts w:cs="Poppins"/>
        </w:rPr>
        <w:t>let us know how much you typically spend on DEVEX,</w:t>
      </w:r>
      <w:r>
        <w:rPr>
          <w:rStyle w:val="FootnoteReference"/>
          <w:rFonts w:cs="Poppins"/>
        </w:rPr>
        <w:footnoteReference w:id="14"/>
      </w:r>
      <w:r w:rsidRPr="3DC42274">
        <w:rPr>
          <w:rFonts w:cs="Poppins"/>
        </w:rPr>
        <w:t xml:space="preserve"> identifying this by technology? Can you also let us know how much of a premium you would expect to pay on top of this if you were acquiring a Ready to Build (RTB) asset?</w:t>
      </w:r>
    </w:p>
    <w:p w14:paraId="7F0DE919" w14:textId="2EF80DE7" w:rsidR="00F66749" w:rsidRDefault="00F66749" w:rsidP="00F66749">
      <w:pPr>
        <w:pStyle w:val="Bullet1"/>
        <w:rPr>
          <w:rFonts w:cs="Poppins"/>
        </w:rPr>
      </w:pPr>
      <w:r w:rsidRPr="3DC42274">
        <w:rPr>
          <w:rFonts w:cs="Poppins"/>
        </w:rPr>
        <w:t>Q</w:t>
      </w:r>
      <w:r w:rsidR="0060645E">
        <w:rPr>
          <w:rFonts w:cs="Poppins"/>
        </w:rPr>
        <w:t>7</w:t>
      </w:r>
      <w:r w:rsidRPr="3DC42274">
        <w:rPr>
          <w:rFonts w:cs="Poppins"/>
        </w:rPr>
        <w:t xml:space="preserve">: </w:t>
      </w:r>
      <w:r>
        <w:rPr>
          <w:rFonts w:cs="Poppins"/>
        </w:rPr>
        <w:t>P</w:t>
      </w:r>
      <w:r w:rsidRPr="3DC42274">
        <w:rPr>
          <w:rFonts w:cs="Poppins"/>
        </w:rPr>
        <w:t>lease explain how you fund your DEVEX? As part of this, can you also comment on the point at which you would expect to secure debt finance (if at all)?</w:t>
      </w:r>
    </w:p>
    <w:p w14:paraId="53B465DB" w14:textId="3CA79982" w:rsidR="00F66749" w:rsidRPr="002A6049" w:rsidRDefault="00F66749" w:rsidP="00F66749">
      <w:pPr>
        <w:pStyle w:val="Bullet1"/>
        <w:rPr>
          <w:rFonts w:cs="Poppins"/>
        </w:rPr>
      </w:pPr>
      <w:r w:rsidRPr="3DC42274">
        <w:rPr>
          <w:rFonts w:cs="Poppins"/>
        </w:rPr>
        <w:t>Q</w:t>
      </w:r>
      <w:r w:rsidR="0060645E">
        <w:rPr>
          <w:rFonts w:cs="Poppins"/>
        </w:rPr>
        <w:t>8</w:t>
      </w:r>
      <w:r w:rsidRPr="3DC42274">
        <w:rPr>
          <w:rFonts w:cs="Poppins"/>
        </w:rPr>
        <w:t>: Do you expect that you would be able to raise finance to cover the cost of the financial instrument? If so, what sort of finance would this be and what sort of cost do you expect that it may have?</w:t>
      </w:r>
    </w:p>
    <w:p w14:paraId="4AB4737A" w14:textId="77777777" w:rsidR="00F66749" w:rsidRPr="00B33510" w:rsidRDefault="00F66749" w:rsidP="00F66749">
      <w:pPr>
        <w:pStyle w:val="Bullet1"/>
        <w:numPr>
          <w:ilvl w:val="0"/>
          <w:numId w:val="0"/>
        </w:numPr>
        <w:rPr>
          <w:rFonts w:cs="Poppins"/>
          <w:b/>
          <w:bCs/>
        </w:rPr>
      </w:pPr>
      <w:r w:rsidRPr="00B33510">
        <w:rPr>
          <w:rFonts w:cs="Poppins"/>
          <w:b/>
          <w:bCs/>
        </w:rPr>
        <w:lastRenderedPageBreak/>
        <w:t xml:space="preserve">Questions regarding parameters that we have included in our </w:t>
      </w:r>
      <w:proofErr w:type="gramStart"/>
      <w:r w:rsidRPr="00B33510">
        <w:rPr>
          <w:rFonts w:cs="Poppins"/>
          <w:b/>
          <w:bCs/>
        </w:rPr>
        <w:t>modelling</w:t>
      </w:r>
      <w:proofErr w:type="gramEnd"/>
    </w:p>
    <w:p w14:paraId="07BEDEE6" w14:textId="5FF0A650" w:rsidR="00F66749" w:rsidRPr="002A6049" w:rsidRDefault="00F66749" w:rsidP="00F66749">
      <w:pPr>
        <w:pStyle w:val="Bullet1"/>
        <w:numPr>
          <w:ilvl w:val="0"/>
          <w:numId w:val="0"/>
        </w:numPr>
        <w:rPr>
          <w:rFonts w:cs="Poppins"/>
        </w:rPr>
      </w:pPr>
      <w:r w:rsidRPr="002A6049">
        <w:rPr>
          <w:rFonts w:cs="Poppins"/>
        </w:rPr>
        <w:t>The below questions will help us sense-check the assumptions</w:t>
      </w:r>
      <w:r w:rsidR="00D176EA">
        <w:rPr>
          <w:rFonts w:cs="Poppins"/>
        </w:rPr>
        <w:t xml:space="preserve"> used in our analysis</w:t>
      </w:r>
      <w:r w:rsidR="001100A3">
        <w:rPr>
          <w:rFonts w:cs="Poppins"/>
        </w:rPr>
        <w:t>:</w:t>
      </w:r>
    </w:p>
    <w:p w14:paraId="4079CD49" w14:textId="1DAA908C" w:rsidR="00F66749" w:rsidRDefault="00F66749" w:rsidP="00F66749">
      <w:pPr>
        <w:pStyle w:val="Bullet1"/>
        <w:rPr>
          <w:rFonts w:cs="Poppins"/>
        </w:rPr>
      </w:pPr>
      <w:r w:rsidRPr="3DC42274">
        <w:rPr>
          <w:rFonts w:cs="Poppins"/>
        </w:rPr>
        <w:t>Q</w:t>
      </w:r>
      <w:r w:rsidR="0060645E">
        <w:rPr>
          <w:rFonts w:cs="Poppins"/>
        </w:rPr>
        <w:t>9</w:t>
      </w:r>
      <w:r w:rsidRPr="3DC42274">
        <w:rPr>
          <w:rFonts w:cs="Poppins"/>
        </w:rPr>
        <w:t>: What is the typical cost of capital (real, project-level, pre-tax) that you use to perform an “all-in” financial assessment of a project (</w:t>
      </w:r>
      <w:proofErr w:type="gramStart"/>
      <w:r w:rsidRPr="3DC42274">
        <w:rPr>
          <w:rFonts w:cs="Poppins"/>
        </w:rPr>
        <w:t>i.e.</w:t>
      </w:r>
      <w:proofErr w:type="gramEnd"/>
      <w:r w:rsidRPr="3DC42274">
        <w:rPr>
          <w:rFonts w:cs="Poppins"/>
        </w:rPr>
        <w:t xml:space="preserve"> from development through to end of operation)? How much higher would the cost of capital be for</w:t>
      </w:r>
      <w:r>
        <w:rPr>
          <w:rFonts w:cs="Poppins"/>
        </w:rPr>
        <w:t xml:space="preserve"> just</w:t>
      </w:r>
      <w:r w:rsidRPr="3DC42274">
        <w:rPr>
          <w:rFonts w:cs="Poppins"/>
        </w:rPr>
        <w:t xml:space="preserve"> the development stage (which we define as covering all costs and activities prior to the start of construction)?</w:t>
      </w:r>
    </w:p>
    <w:p w14:paraId="1BC5380C" w14:textId="5701D5DF" w:rsidR="00F66749" w:rsidRDefault="00F66749" w:rsidP="00F66749">
      <w:pPr>
        <w:pStyle w:val="Bullet1"/>
        <w:rPr>
          <w:rFonts w:cs="Poppins"/>
        </w:rPr>
      </w:pPr>
      <w:r w:rsidRPr="3DC42274">
        <w:rPr>
          <w:rFonts w:cs="Poppins"/>
        </w:rPr>
        <w:t>Q1</w:t>
      </w:r>
      <w:r w:rsidR="0060645E">
        <w:rPr>
          <w:rFonts w:cs="Poppins"/>
        </w:rPr>
        <w:t>0</w:t>
      </w:r>
      <w:r w:rsidRPr="3DC42274">
        <w:rPr>
          <w:rFonts w:cs="Poppins"/>
        </w:rPr>
        <w:t>: Do you agree that a 0.5% outperformance on cost of capital (project level) is a reasonable lower-end outperformance that developers would target? If not, what would it be?</w:t>
      </w:r>
    </w:p>
    <w:p w14:paraId="40851C78" w14:textId="00804F25" w:rsidR="0043384C" w:rsidRDefault="0043384C" w:rsidP="0043384C">
      <w:pPr>
        <w:pStyle w:val="Bullet1"/>
        <w:rPr>
          <w:rFonts w:cs="Poppins"/>
        </w:rPr>
      </w:pPr>
      <w:r w:rsidRPr="3E299DBE">
        <w:rPr>
          <w:rFonts w:cs="Poppins"/>
        </w:rPr>
        <w:t>Q1</w:t>
      </w:r>
      <w:r w:rsidR="0060645E">
        <w:rPr>
          <w:rFonts w:cs="Poppins"/>
        </w:rPr>
        <w:t>1</w:t>
      </w:r>
      <w:r w:rsidRPr="3E299DBE">
        <w:rPr>
          <w:rFonts w:cs="Poppins"/>
        </w:rPr>
        <w:t xml:space="preserve">: What proportion of all projects that make it to Gate 2 do you expect to fail – </w:t>
      </w:r>
      <w:proofErr w:type="gramStart"/>
      <w:r w:rsidRPr="3E299DBE">
        <w:rPr>
          <w:rFonts w:cs="Poppins"/>
        </w:rPr>
        <w:t>i.e.</w:t>
      </w:r>
      <w:proofErr w:type="gramEnd"/>
      <w:r w:rsidRPr="3E299DBE">
        <w:rPr>
          <w:rFonts w:cs="Poppins"/>
        </w:rPr>
        <w:t xml:space="preserve"> to drop out of the queue? Do you expect the drop-out rate to differ materially by technology, and if so, how?</w:t>
      </w:r>
    </w:p>
    <w:p w14:paraId="7803E59E" w14:textId="48AD9A2B" w:rsidR="00F66749" w:rsidRDefault="00F66749" w:rsidP="00F66749">
      <w:pPr>
        <w:pStyle w:val="Bullet1"/>
        <w:rPr>
          <w:rFonts w:cs="Poppins"/>
        </w:rPr>
      </w:pPr>
      <w:r w:rsidRPr="3DC42274">
        <w:rPr>
          <w:rFonts w:cs="Poppins"/>
        </w:rPr>
        <w:t>Q1</w:t>
      </w:r>
      <w:r w:rsidR="0060645E">
        <w:rPr>
          <w:rFonts w:cs="Poppins"/>
        </w:rPr>
        <w:t>2</w:t>
      </w:r>
      <w:r w:rsidRPr="3DC42274">
        <w:rPr>
          <w:rFonts w:cs="Poppins"/>
        </w:rPr>
        <w:t>: The speculative project archetype is a developer that incurs the absolute minimum amount of costs needed to secure a connection agreement. Do you have a view on:</w:t>
      </w:r>
    </w:p>
    <w:p w14:paraId="488CE69E" w14:textId="77777777" w:rsidR="00F66749" w:rsidRDefault="00F66749" w:rsidP="00A97A45">
      <w:pPr>
        <w:pStyle w:val="Bullet1"/>
        <w:numPr>
          <w:ilvl w:val="1"/>
          <w:numId w:val="13"/>
        </w:numPr>
        <w:rPr>
          <w:rFonts w:cs="Poppins"/>
        </w:rPr>
      </w:pPr>
      <w:r w:rsidRPr="3DC42274">
        <w:rPr>
          <w:rFonts w:cs="Poppins"/>
        </w:rPr>
        <w:t>the proportion of speculative projects that get to Gate 2 that are likely to result in successful project development and how this compares to the proportion for non-speculative projects?</w:t>
      </w:r>
    </w:p>
    <w:p w14:paraId="60781DED" w14:textId="548756C4" w:rsidR="00F66749" w:rsidRDefault="00F66749" w:rsidP="00A97A45">
      <w:pPr>
        <w:pStyle w:val="Bullet1"/>
        <w:numPr>
          <w:ilvl w:val="1"/>
          <w:numId w:val="13"/>
        </w:numPr>
        <w:rPr>
          <w:rFonts w:cs="Poppins"/>
        </w:rPr>
      </w:pPr>
      <w:r w:rsidRPr="3DC42274">
        <w:rPr>
          <w:rFonts w:cs="Poppins"/>
        </w:rPr>
        <w:t>the typical resale value (ideally by technology type and on a per MW basis) that such a speculative project may be able to command from selling the connection agreement</w:t>
      </w:r>
      <w:r w:rsidR="00A97A45">
        <w:rPr>
          <w:rFonts w:cs="Poppins"/>
        </w:rPr>
        <w:t>?</w:t>
      </w:r>
    </w:p>
    <w:p w14:paraId="4ABFE2F7" w14:textId="77777777" w:rsidR="00F66749" w:rsidRPr="00911CFB" w:rsidRDefault="00F66749" w:rsidP="003A0B38">
      <w:pPr>
        <w:pStyle w:val="NumberedBullet1"/>
        <w:numPr>
          <w:ilvl w:val="0"/>
          <w:numId w:val="0"/>
        </w:numPr>
        <w:ind w:left="284" w:hanging="284"/>
        <w:rPr>
          <w:rFonts w:cs="Poppins"/>
        </w:rPr>
      </w:pPr>
    </w:p>
    <w:sectPr w:rsidR="00F66749" w:rsidRPr="00911CFB" w:rsidSect="00327945">
      <w:headerReference w:type="default" r:id="rId13"/>
      <w:footerReference w:type="default" r:id="rId14"/>
      <w:headerReference w:type="first" r:id="rId15"/>
      <w:pgSz w:w="11906" w:h="16838" w:code="9"/>
      <w:pgMar w:top="2495" w:right="1077" w:bottom="1361" w:left="107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DCCD" w14:textId="77777777" w:rsidR="00335947" w:rsidRDefault="00335947" w:rsidP="00A62BFF">
      <w:pPr>
        <w:spacing w:after="0"/>
      </w:pPr>
      <w:r>
        <w:separator/>
      </w:r>
    </w:p>
  </w:endnote>
  <w:endnote w:type="continuationSeparator" w:id="0">
    <w:p w14:paraId="78288B4F" w14:textId="77777777" w:rsidR="00335947" w:rsidRDefault="00335947" w:rsidP="00A62BFF">
      <w:pPr>
        <w:spacing w:after="0"/>
      </w:pPr>
      <w:r>
        <w:continuationSeparator/>
      </w:r>
    </w:p>
  </w:endnote>
  <w:endnote w:type="continuationNotice" w:id="1">
    <w:p w14:paraId="1A84FDAC" w14:textId="77777777" w:rsidR="00335947" w:rsidRDefault="00335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552C" w14:textId="65970056" w:rsidR="002D6C16" w:rsidRDefault="002D6C16" w:rsidP="00911CFB">
    <w:pPr>
      <w:pStyle w:val="Footer"/>
      <w:jc w:val="right"/>
    </w:pPr>
  </w:p>
  <w:p w14:paraId="17B69143" w14:textId="539C7A11" w:rsidR="006C0E73" w:rsidRDefault="006C0E73" w:rsidP="00911CFB">
    <w:pPr>
      <w:pStyle w:val="Footer"/>
      <w:jc w:val="right"/>
    </w:pPr>
  </w:p>
  <w:p w14:paraId="0E7E1D64" w14:textId="6F731B08" w:rsidR="00075368" w:rsidRDefault="00075368" w:rsidP="00911CFB">
    <w:pPr>
      <w:pStyle w:val="Footer"/>
      <w:jc w:val="right"/>
    </w:pPr>
  </w:p>
  <w:sdt>
    <w:sdtPr>
      <w:id w:val="1248773432"/>
      <w:docPartObj>
        <w:docPartGallery w:val="Page Numbers (Bottom of Page)"/>
        <w:docPartUnique/>
      </w:docPartObj>
    </w:sdtPr>
    <w:sdtEndPr>
      <w:rPr>
        <w:sz w:val="16"/>
        <w:szCs w:val="16"/>
      </w:rPr>
    </w:sdtEndPr>
    <w:sdtContent>
      <w:p w14:paraId="571204B9" w14:textId="77777777" w:rsidR="00327945" w:rsidRPr="00911CFB" w:rsidRDefault="00327945" w:rsidP="00911CFB">
        <w:pPr>
          <w:pStyle w:val="Footer"/>
          <w:jc w:val="right"/>
        </w:pPr>
        <w:r>
          <w:fldChar w:fldCharType="begin"/>
        </w:r>
        <w:r>
          <w:instrText>PAGE   \* MERGEFORMAT</w:instrText>
        </w:r>
        <w:r>
          <w:fldChar w:fldCharType="separate"/>
        </w:r>
        <w:r>
          <w:t>2</w:t>
        </w:r>
        <w:r>
          <w:fldChar w:fldCharType="end"/>
        </w:r>
      </w:p>
      <w:p w14:paraId="694C08D8" w14:textId="77777777" w:rsidR="00B26D29" w:rsidRPr="00911CFB" w:rsidRDefault="006E79E3" w:rsidP="00327945">
        <w:pPr>
          <w:pStyle w:val="Footer"/>
          <w:jc w:val="right"/>
          <w:rPr>
            <w:sz w:val="26"/>
            <w:szCs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AB9C" w14:textId="77777777" w:rsidR="00335947" w:rsidRDefault="00335947" w:rsidP="00A62BFF">
      <w:pPr>
        <w:spacing w:after="0"/>
      </w:pPr>
      <w:r>
        <w:separator/>
      </w:r>
    </w:p>
  </w:footnote>
  <w:footnote w:type="continuationSeparator" w:id="0">
    <w:p w14:paraId="57569C95" w14:textId="77777777" w:rsidR="00335947" w:rsidRDefault="00335947" w:rsidP="00A62BFF">
      <w:pPr>
        <w:spacing w:after="0"/>
      </w:pPr>
      <w:r>
        <w:continuationSeparator/>
      </w:r>
    </w:p>
  </w:footnote>
  <w:footnote w:type="continuationNotice" w:id="1">
    <w:p w14:paraId="1B6E2B3E" w14:textId="77777777" w:rsidR="00335947" w:rsidRDefault="00335947">
      <w:pPr>
        <w:spacing w:after="0" w:line="240" w:lineRule="auto"/>
      </w:pPr>
    </w:p>
  </w:footnote>
  <w:footnote w:id="2">
    <w:p w14:paraId="204D69E2" w14:textId="5634F091" w:rsidR="0073224C" w:rsidRPr="000E4705" w:rsidRDefault="0073224C">
      <w:pPr>
        <w:pStyle w:val="FootnoteText"/>
        <w:rPr>
          <w:sz w:val="18"/>
          <w:szCs w:val="18"/>
        </w:rPr>
      </w:pPr>
      <w:r w:rsidRPr="00894BD1">
        <w:rPr>
          <w:rStyle w:val="FootnoteReference"/>
          <w:sz w:val="18"/>
          <w:szCs w:val="18"/>
        </w:rPr>
        <w:footnoteRef/>
      </w:r>
      <w:r w:rsidRPr="00894BD1">
        <w:rPr>
          <w:sz w:val="18"/>
          <w:szCs w:val="18"/>
        </w:rPr>
        <w:t xml:space="preserve"> These strategic alignment criteria also include a route into the new queue for </w:t>
      </w:r>
      <w:r w:rsidR="000B0D4D" w:rsidRPr="00894BD1">
        <w:rPr>
          <w:sz w:val="18"/>
          <w:szCs w:val="18"/>
        </w:rPr>
        <w:t>projects that were not known at the time of the strategic energy plan or that are otherwise outside the scope of the strategic energy plan</w:t>
      </w:r>
      <w:r w:rsidR="00894BD1">
        <w:rPr>
          <w:sz w:val="18"/>
          <w:szCs w:val="18"/>
        </w:rPr>
        <w:t>.</w:t>
      </w:r>
    </w:p>
  </w:footnote>
  <w:footnote w:id="3">
    <w:p w14:paraId="4222133E" w14:textId="77777777" w:rsidR="005F2C70" w:rsidRPr="00AE3834" w:rsidRDefault="005F2C70" w:rsidP="005F2C70">
      <w:pPr>
        <w:pStyle w:val="FootnoteText"/>
        <w:rPr>
          <w:sz w:val="18"/>
          <w:szCs w:val="18"/>
        </w:rPr>
      </w:pPr>
      <w:r w:rsidRPr="00AE3834">
        <w:rPr>
          <w:rStyle w:val="FootnoteReference"/>
          <w:sz w:val="18"/>
          <w:szCs w:val="18"/>
        </w:rPr>
        <w:footnoteRef/>
      </w:r>
      <w:r w:rsidRPr="00AE3834">
        <w:rPr>
          <w:sz w:val="18"/>
          <w:szCs w:val="18"/>
        </w:rPr>
        <w:t xml:space="preserve"> The slide pack presented at TCMF can be found at the following address: </w:t>
      </w:r>
      <w:proofErr w:type="gramStart"/>
      <w:r w:rsidRPr="00AE3834">
        <w:rPr>
          <w:sz w:val="18"/>
          <w:szCs w:val="18"/>
        </w:rPr>
        <w:t>https://www.neso.energy/calendar/adhoc-session-transmission-charging-methodologies-forum-tcmf-11102024</w:t>
      </w:r>
      <w:proofErr w:type="gramEnd"/>
    </w:p>
  </w:footnote>
  <w:footnote w:id="4">
    <w:p w14:paraId="313164E3" w14:textId="35209499" w:rsidR="00CF3935" w:rsidRDefault="00CF3935">
      <w:pPr>
        <w:pStyle w:val="FootnoteText"/>
      </w:pPr>
      <w:r w:rsidRPr="00EA5AE3">
        <w:rPr>
          <w:rStyle w:val="FootnoteReference"/>
          <w:sz w:val="18"/>
          <w:szCs w:val="18"/>
        </w:rPr>
        <w:footnoteRef/>
      </w:r>
      <w:r w:rsidRPr="00EA5AE3">
        <w:rPr>
          <w:sz w:val="18"/>
          <w:szCs w:val="18"/>
        </w:rPr>
        <w:t xml:space="preserve"> </w:t>
      </w:r>
      <w:r w:rsidR="00167AE4" w:rsidRPr="00EA5AE3">
        <w:rPr>
          <w:sz w:val="18"/>
          <w:szCs w:val="18"/>
        </w:rPr>
        <w:t>The</w:t>
      </w:r>
      <w:r w:rsidR="002313D6">
        <w:rPr>
          <w:sz w:val="18"/>
          <w:szCs w:val="18"/>
        </w:rPr>
        <w:t xml:space="preserve"> teams</w:t>
      </w:r>
      <w:r w:rsidR="00167AE4" w:rsidRPr="00EA5AE3">
        <w:rPr>
          <w:sz w:val="18"/>
          <w:szCs w:val="18"/>
        </w:rPr>
        <w:t xml:space="preserve"> </w:t>
      </w:r>
      <w:r w:rsidR="00EA5AE3" w:rsidRPr="00EA5AE3">
        <w:rPr>
          <w:sz w:val="18"/>
          <w:szCs w:val="18"/>
        </w:rPr>
        <w:t>form is</w:t>
      </w:r>
      <w:r w:rsidR="007E39A1">
        <w:rPr>
          <w:sz w:val="18"/>
          <w:szCs w:val="18"/>
        </w:rPr>
        <w:t xml:space="preserve"> available at the following address</w:t>
      </w:r>
      <w:r w:rsidR="00EA5AE3" w:rsidRPr="00EA5AE3">
        <w:rPr>
          <w:sz w:val="18"/>
          <w:szCs w:val="18"/>
        </w:rPr>
        <w:t xml:space="preserve">: </w:t>
      </w:r>
      <w:hyperlink r:id="rId1" w:history="1">
        <w:r w:rsidR="00D24F4D" w:rsidRPr="00EF64AD">
          <w:rPr>
            <w:rStyle w:val="Hyperlink"/>
            <w:sz w:val="18"/>
            <w:szCs w:val="18"/>
          </w:rPr>
          <w:t>https://forms.microsoft.com/Pages/ResponsePage.aspx?id=U2qK-fMlEkKQHMd4f800lXGz_sjsTaFMrD-HCyG9H95UQkNSSEZQUTNISTE1TDVSS0hWRVVHVklNSy4u</w:t>
        </w:r>
      </w:hyperlink>
      <w:r w:rsidR="00D24F4D">
        <w:rPr>
          <w:sz w:val="18"/>
          <w:szCs w:val="18"/>
        </w:rPr>
        <w:t xml:space="preserve"> </w:t>
      </w:r>
    </w:p>
  </w:footnote>
  <w:footnote w:id="5">
    <w:p w14:paraId="435DDFB0" w14:textId="4795F1D3" w:rsidR="000A0A34" w:rsidRPr="00AE3834" w:rsidRDefault="000A0A34">
      <w:pPr>
        <w:pStyle w:val="FootnoteText"/>
        <w:rPr>
          <w:sz w:val="18"/>
          <w:szCs w:val="18"/>
        </w:rPr>
      </w:pPr>
      <w:r w:rsidRPr="00AE3834">
        <w:rPr>
          <w:rStyle w:val="FootnoteReference"/>
          <w:sz w:val="18"/>
          <w:szCs w:val="18"/>
        </w:rPr>
        <w:footnoteRef/>
      </w:r>
      <w:r w:rsidRPr="00AE3834">
        <w:rPr>
          <w:sz w:val="18"/>
          <w:szCs w:val="18"/>
        </w:rPr>
        <w:t xml:space="preserve"> </w:t>
      </w:r>
      <w:hyperlink r:id="rId2" w:history="1">
        <w:r w:rsidR="00BB4BC4" w:rsidRPr="00EF64AD">
          <w:rPr>
            <w:rStyle w:val="Hyperlink"/>
            <w:sz w:val="18"/>
            <w:szCs w:val="18"/>
          </w:rPr>
          <w:t>https://www.energynetworks.org/publications/duplicate-of-connections-delivery-board-meeting-minutes-may-2024</w:t>
        </w:r>
      </w:hyperlink>
      <w:r w:rsidR="00BB4BC4">
        <w:rPr>
          <w:sz w:val="18"/>
          <w:szCs w:val="18"/>
        </w:rPr>
        <w:t xml:space="preserve"> </w:t>
      </w:r>
    </w:p>
  </w:footnote>
  <w:footnote w:id="6">
    <w:p w14:paraId="7A26EDD9" w14:textId="02F9AC12" w:rsidR="00D5472A" w:rsidRPr="00063A33" w:rsidRDefault="00D5472A">
      <w:pPr>
        <w:pStyle w:val="FootnoteText"/>
        <w:rPr>
          <w:sz w:val="18"/>
          <w:szCs w:val="18"/>
        </w:rPr>
      </w:pPr>
      <w:r w:rsidRPr="00063A33">
        <w:rPr>
          <w:rStyle w:val="FootnoteReference"/>
          <w:sz w:val="18"/>
          <w:szCs w:val="18"/>
        </w:rPr>
        <w:footnoteRef/>
      </w:r>
      <w:r w:rsidRPr="00063A33">
        <w:rPr>
          <w:sz w:val="18"/>
          <w:szCs w:val="18"/>
        </w:rPr>
        <w:t xml:space="preserve"> The methodology used to derive that figure is set out </w:t>
      </w:r>
      <w:r w:rsidR="00A41EE2">
        <w:rPr>
          <w:sz w:val="18"/>
          <w:szCs w:val="18"/>
        </w:rPr>
        <w:t xml:space="preserve">in a section </w:t>
      </w:r>
      <w:r w:rsidRPr="00063A33">
        <w:rPr>
          <w:sz w:val="18"/>
          <w:szCs w:val="18"/>
        </w:rPr>
        <w:t>below</w:t>
      </w:r>
      <w:r w:rsidR="00A41EE2">
        <w:rPr>
          <w:sz w:val="18"/>
          <w:szCs w:val="18"/>
        </w:rPr>
        <w:t xml:space="preserve">. More details can be found </w:t>
      </w:r>
      <w:r w:rsidR="007B533D">
        <w:rPr>
          <w:sz w:val="18"/>
          <w:szCs w:val="18"/>
        </w:rPr>
        <w:t>in the TCMF presentation at the following address:</w:t>
      </w:r>
      <w:r w:rsidR="00CF1F04" w:rsidRPr="00063A33">
        <w:rPr>
          <w:sz w:val="18"/>
          <w:szCs w:val="18"/>
        </w:rPr>
        <w:t xml:space="preserve"> </w:t>
      </w:r>
      <w:hyperlink r:id="rId3" w:history="1">
        <w:r w:rsidR="00063A33" w:rsidRPr="00063A33">
          <w:rPr>
            <w:rStyle w:val="Hyperlink"/>
            <w:sz w:val="18"/>
            <w:szCs w:val="18"/>
          </w:rPr>
          <w:t>https://www.neso.energy/calendar/adhoc-session-transmission-charging-methodologies-forum-tcmf-11102024</w:t>
        </w:r>
      </w:hyperlink>
      <w:r w:rsidR="00063A33" w:rsidRPr="00063A33">
        <w:rPr>
          <w:sz w:val="18"/>
          <w:szCs w:val="18"/>
        </w:rPr>
        <w:t xml:space="preserve"> </w:t>
      </w:r>
      <w:r w:rsidRPr="00063A33">
        <w:rPr>
          <w:sz w:val="18"/>
          <w:szCs w:val="18"/>
        </w:rPr>
        <w:t xml:space="preserve">   </w:t>
      </w:r>
    </w:p>
  </w:footnote>
  <w:footnote w:id="7">
    <w:p w14:paraId="2054C3C4" w14:textId="7CA135A6" w:rsidR="008B1443" w:rsidRPr="00AE3834" w:rsidRDefault="008B1443" w:rsidP="008B1443">
      <w:pPr>
        <w:pStyle w:val="FootnoteText"/>
        <w:rPr>
          <w:rFonts w:cs="Poppins"/>
          <w:sz w:val="18"/>
          <w:szCs w:val="18"/>
        </w:rPr>
      </w:pPr>
      <w:r w:rsidRPr="00AE3834">
        <w:rPr>
          <w:rStyle w:val="FootnoteReference"/>
          <w:rFonts w:cs="Poppins"/>
          <w:sz w:val="18"/>
          <w:szCs w:val="18"/>
        </w:rPr>
        <w:footnoteRef/>
      </w:r>
      <w:r w:rsidRPr="00AE3834">
        <w:rPr>
          <w:rFonts w:cs="Poppins"/>
          <w:sz w:val="18"/>
          <w:szCs w:val="18"/>
        </w:rPr>
        <w:t xml:space="preserve"> </w:t>
      </w:r>
      <w:r w:rsidR="00EA4287">
        <w:rPr>
          <w:rFonts w:cs="Poppins"/>
          <w:sz w:val="18"/>
          <w:szCs w:val="18"/>
        </w:rPr>
        <w:t xml:space="preserve">Further detail </w:t>
      </w:r>
      <w:r w:rsidR="004A065D">
        <w:rPr>
          <w:rFonts w:cs="Poppins"/>
          <w:sz w:val="18"/>
          <w:szCs w:val="18"/>
        </w:rPr>
        <w:t>on the U</w:t>
      </w:r>
      <w:r w:rsidR="00167BB4">
        <w:rPr>
          <w:rFonts w:cs="Poppins"/>
          <w:sz w:val="18"/>
          <w:szCs w:val="18"/>
        </w:rPr>
        <w:t>ser Progression Milest</w:t>
      </w:r>
      <w:r w:rsidR="00EA4287">
        <w:rPr>
          <w:rFonts w:cs="Poppins"/>
          <w:sz w:val="18"/>
          <w:szCs w:val="18"/>
        </w:rPr>
        <w:t xml:space="preserve">ones </w:t>
      </w:r>
      <w:proofErr w:type="gramStart"/>
      <w:r w:rsidR="00EA4287">
        <w:rPr>
          <w:rFonts w:cs="Poppins"/>
          <w:sz w:val="18"/>
          <w:szCs w:val="18"/>
        </w:rPr>
        <w:t>are</w:t>
      </w:r>
      <w:proofErr w:type="gramEnd"/>
      <w:r w:rsidR="00EA4287">
        <w:rPr>
          <w:rFonts w:cs="Poppins"/>
          <w:sz w:val="18"/>
          <w:szCs w:val="18"/>
        </w:rPr>
        <w:t xml:space="preserve"> </w:t>
      </w:r>
      <w:r w:rsidR="000A0029">
        <w:rPr>
          <w:rFonts w:cs="Poppins"/>
          <w:sz w:val="18"/>
          <w:szCs w:val="18"/>
        </w:rPr>
        <w:t xml:space="preserve">provided in the following document: </w:t>
      </w:r>
      <w:hyperlink r:id="rId4" w:history="1">
        <w:r w:rsidR="000A0029" w:rsidRPr="00355F64">
          <w:rPr>
            <w:rStyle w:val="Hyperlink"/>
            <w:rFonts w:cs="Poppins"/>
            <w:sz w:val="18"/>
            <w:szCs w:val="18"/>
          </w:rPr>
          <w:t>https://www.neso.energy/document/294156/download</w:t>
        </w:r>
      </w:hyperlink>
      <w:r w:rsidR="000A0029">
        <w:rPr>
          <w:rFonts w:cs="Poppins"/>
          <w:sz w:val="18"/>
          <w:szCs w:val="18"/>
        </w:rPr>
        <w:t xml:space="preserve"> </w:t>
      </w:r>
    </w:p>
  </w:footnote>
  <w:footnote w:id="8">
    <w:p w14:paraId="6EE6F8A9" w14:textId="77777777" w:rsidR="008B1443" w:rsidRPr="00AE3834" w:rsidRDefault="008B1443" w:rsidP="008B1443">
      <w:pPr>
        <w:pStyle w:val="FootnoteText"/>
        <w:rPr>
          <w:rFonts w:cs="Poppins"/>
          <w:sz w:val="18"/>
          <w:szCs w:val="18"/>
        </w:rPr>
      </w:pPr>
      <w:r w:rsidRPr="00AE3834">
        <w:rPr>
          <w:rStyle w:val="FootnoteReference"/>
          <w:rFonts w:cs="Poppins"/>
          <w:sz w:val="18"/>
          <w:szCs w:val="18"/>
        </w:rPr>
        <w:footnoteRef/>
      </w:r>
      <w:r w:rsidRPr="00AE3834">
        <w:rPr>
          <w:rFonts w:cs="Poppins"/>
          <w:sz w:val="18"/>
          <w:szCs w:val="18"/>
        </w:rPr>
        <w:t xml:space="preserve"> For the avoidance of doubt, this includes Users that sit in the following categories: </w:t>
      </w:r>
      <w:proofErr w:type="spellStart"/>
      <w:r w:rsidRPr="00AE3834">
        <w:rPr>
          <w:rFonts w:cs="Poppins"/>
          <w:sz w:val="18"/>
          <w:szCs w:val="18"/>
        </w:rPr>
        <w:t>i</w:t>
      </w:r>
      <w:proofErr w:type="spellEnd"/>
      <w:r w:rsidRPr="00AE3834">
        <w:rPr>
          <w:rFonts w:cs="Poppins"/>
          <w:sz w:val="18"/>
          <w:szCs w:val="18"/>
        </w:rPr>
        <w:t>) a Power Station directly connected to the NETS in respect of which there is a Bilateral Connection Agreement with The Company; ii) an Embedded Power Station in respect of which there is a Bilateral Embedded Generation Agreement with The Company; iii)</w:t>
      </w:r>
      <w:r w:rsidRPr="00AE3834">
        <w:rPr>
          <w:sz w:val="18"/>
          <w:szCs w:val="18"/>
        </w:rPr>
        <w:t xml:space="preserve"> </w:t>
      </w:r>
      <w:r w:rsidRPr="00AE3834">
        <w:rPr>
          <w:rFonts w:cs="Poppins"/>
          <w:sz w:val="18"/>
          <w:szCs w:val="18"/>
        </w:rPr>
        <w:t>a Distribution System directly connected to the NETS in respect of which there is a Construction Agreement associated with Distributed Generation; and iv) an Interconnector directly connected to the NETS in respect of which there is a Bilateral Connection Agreement with The Company.</w:t>
      </w:r>
    </w:p>
  </w:footnote>
  <w:footnote w:id="9">
    <w:p w14:paraId="29B0A558" w14:textId="260EB1DE" w:rsidR="00472163" w:rsidRDefault="00472163">
      <w:pPr>
        <w:pStyle w:val="FootnoteText"/>
      </w:pPr>
      <w:r w:rsidRPr="00EB27B2">
        <w:rPr>
          <w:rStyle w:val="FootnoteReference"/>
          <w:sz w:val="18"/>
          <w:szCs w:val="18"/>
        </w:rPr>
        <w:footnoteRef/>
      </w:r>
      <w:r w:rsidRPr="00EB27B2">
        <w:rPr>
          <w:sz w:val="18"/>
          <w:szCs w:val="18"/>
        </w:rPr>
        <w:t xml:space="preserve"> For the avoidance of doubt, </w:t>
      </w:r>
      <w:r w:rsidR="00765C9D">
        <w:rPr>
          <w:sz w:val="18"/>
          <w:szCs w:val="18"/>
        </w:rPr>
        <w:t xml:space="preserve">our initial proposal is that </w:t>
      </w:r>
      <w:r w:rsidRPr="00EB27B2">
        <w:rPr>
          <w:sz w:val="18"/>
          <w:szCs w:val="18"/>
        </w:rPr>
        <w:t xml:space="preserve">the underlying </w:t>
      </w:r>
      <w:r w:rsidR="00F83F98" w:rsidRPr="00EB27B2">
        <w:rPr>
          <w:sz w:val="18"/>
          <w:szCs w:val="18"/>
        </w:rPr>
        <w:t xml:space="preserve">liability </w:t>
      </w:r>
      <w:r w:rsidR="007226B9" w:rsidRPr="00EB27B2">
        <w:rPr>
          <w:sz w:val="18"/>
          <w:szCs w:val="18"/>
        </w:rPr>
        <w:t xml:space="preserve">would </w:t>
      </w:r>
      <w:r w:rsidR="0060101D" w:rsidRPr="00EB27B2">
        <w:rPr>
          <w:sz w:val="18"/>
          <w:szCs w:val="18"/>
        </w:rPr>
        <w:t xml:space="preserve">still </w:t>
      </w:r>
      <w:r w:rsidR="00150876" w:rsidRPr="00EB27B2">
        <w:rPr>
          <w:sz w:val="18"/>
          <w:szCs w:val="18"/>
        </w:rPr>
        <w:t>be</w:t>
      </w:r>
      <w:r w:rsidR="0022512D" w:rsidRPr="00EB27B2">
        <w:rPr>
          <w:sz w:val="18"/>
          <w:szCs w:val="18"/>
        </w:rPr>
        <w:t xml:space="preserve"> </w:t>
      </w:r>
      <w:r w:rsidR="006F6BCC" w:rsidRPr="00EB27B2">
        <w:rPr>
          <w:sz w:val="18"/>
          <w:szCs w:val="18"/>
        </w:rPr>
        <w:t>£20k/MW</w:t>
      </w:r>
      <w:r w:rsidR="00E3630D">
        <w:rPr>
          <w:sz w:val="18"/>
          <w:szCs w:val="18"/>
        </w:rPr>
        <w:t xml:space="preserve"> b</w:t>
      </w:r>
      <w:r w:rsidR="00E3630D" w:rsidRPr="00E3630D">
        <w:rPr>
          <w:sz w:val="18"/>
          <w:szCs w:val="18"/>
        </w:rPr>
        <w:t>etween acceptance of a Gate 2 contract offer and User Progression Milestone 7: Project Commitment</w:t>
      </w:r>
      <w:r w:rsidR="00E3630D">
        <w:rPr>
          <w:sz w:val="18"/>
          <w:szCs w:val="18"/>
        </w:rPr>
        <w:t>.</w:t>
      </w:r>
    </w:p>
  </w:footnote>
  <w:footnote w:id="10">
    <w:p w14:paraId="45165F7D" w14:textId="6B46A5C2" w:rsidR="00D3184B" w:rsidRPr="00765C9D" w:rsidRDefault="00DF61AD">
      <w:pPr>
        <w:pStyle w:val="FootnoteText"/>
        <w:rPr>
          <w:sz w:val="18"/>
          <w:szCs w:val="18"/>
        </w:rPr>
      </w:pPr>
      <w:r w:rsidRPr="00765C9D">
        <w:rPr>
          <w:rStyle w:val="FootnoteReference"/>
          <w:sz w:val="18"/>
          <w:szCs w:val="18"/>
        </w:rPr>
        <w:footnoteRef/>
      </w:r>
      <w:r w:rsidRPr="00765C9D">
        <w:rPr>
          <w:sz w:val="18"/>
          <w:szCs w:val="18"/>
        </w:rPr>
        <w:t xml:space="preserve"> </w:t>
      </w:r>
      <w:r w:rsidR="00321D4B" w:rsidRPr="00765C9D">
        <w:rPr>
          <w:sz w:val="18"/>
          <w:szCs w:val="18"/>
        </w:rPr>
        <w:t>c</w:t>
      </w:r>
      <w:r w:rsidRPr="00765C9D">
        <w:rPr>
          <w:sz w:val="18"/>
          <w:szCs w:val="18"/>
        </w:rPr>
        <w:t>55</w:t>
      </w:r>
      <w:r w:rsidR="00321D4B" w:rsidRPr="00765C9D">
        <w:rPr>
          <w:sz w:val="18"/>
          <w:szCs w:val="18"/>
        </w:rPr>
        <w:t>0</w:t>
      </w:r>
      <w:r w:rsidRPr="00765C9D">
        <w:rPr>
          <w:sz w:val="18"/>
          <w:szCs w:val="18"/>
        </w:rPr>
        <w:t xml:space="preserve">GW </w:t>
      </w:r>
      <w:r w:rsidR="0080746C" w:rsidRPr="00765C9D">
        <w:rPr>
          <w:sz w:val="18"/>
          <w:szCs w:val="18"/>
        </w:rPr>
        <w:t>(s</w:t>
      </w:r>
      <w:r w:rsidR="00D3184B" w:rsidRPr="00765C9D">
        <w:rPr>
          <w:sz w:val="18"/>
          <w:szCs w:val="18"/>
        </w:rPr>
        <w:t xml:space="preserve">ee slide 7 of the following </w:t>
      </w:r>
      <w:proofErr w:type="gramStart"/>
      <w:r w:rsidR="00D3184B" w:rsidRPr="00765C9D">
        <w:rPr>
          <w:sz w:val="18"/>
          <w:szCs w:val="18"/>
        </w:rPr>
        <w:t>document</w:t>
      </w:r>
      <w:proofErr w:type="gramEnd"/>
      <w:r w:rsidR="00D3184B" w:rsidRPr="00765C9D">
        <w:rPr>
          <w:sz w:val="18"/>
          <w:szCs w:val="18"/>
        </w:rPr>
        <w:t>: https://www.neso.energy/document/330106/download</w:t>
      </w:r>
      <w:r w:rsidR="0080746C" w:rsidRPr="00765C9D">
        <w:rPr>
          <w:sz w:val="18"/>
          <w:szCs w:val="18"/>
        </w:rPr>
        <w:t>)</w:t>
      </w:r>
      <w:r w:rsidR="00D3184B" w:rsidRPr="00765C9D">
        <w:rPr>
          <w:sz w:val="18"/>
          <w:szCs w:val="18"/>
        </w:rPr>
        <w:t xml:space="preserve">   </w:t>
      </w:r>
    </w:p>
    <w:p w14:paraId="7A2CA0FF" w14:textId="7FE6C893" w:rsidR="00DF61AD" w:rsidRPr="00800FBF" w:rsidRDefault="00DF61AD">
      <w:pPr>
        <w:pStyle w:val="FootnoteText"/>
        <w:rPr>
          <w:sz w:val="18"/>
          <w:szCs w:val="18"/>
          <w:highlight w:val="yellow"/>
        </w:rPr>
      </w:pPr>
      <w:r w:rsidRPr="00765C9D">
        <w:rPr>
          <w:sz w:val="18"/>
          <w:szCs w:val="18"/>
        </w:rPr>
        <w:t xml:space="preserve">of </w:t>
      </w:r>
      <w:r w:rsidR="00631E63" w:rsidRPr="00765C9D">
        <w:rPr>
          <w:sz w:val="18"/>
          <w:szCs w:val="18"/>
        </w:rPr>
        <w:t>transmission-connected</w:t>
      </w:r>
      <w:r w:rsidRPr="00765C9D">
        <w:rPr>
          <w:sz w:val="18"/>
          <w:szCs w:val="18"/>
        </w:rPr>
        <w:t xml:space="preserve"> generation</w:t>
      </w:r>
      <w:r w:rsidR="00631E63" w:rsidRPr="00765C9D">
        <w:rPr>
          <w:sz w:val="18"/>
          <w:szCs w:val="18"/>
        </w:rPr>
        <w:t xml:space="preserve">, </w:t>
      </w:r>
      <w:proofErr w:type="gramStart"/>
      <w:r w:rsidR="00631E63" w:rsidRPr="00765C9D">
        <w:rPr>
          <w:sz w:val="18"/>
          <w:szCs w:val="18"/>
        </w:rPr>
        <w:t>interconnection</w:t>
      </w:r>
      <w:proofErr w:type="gramEnd"/>
      <w:r w:rsidR="00631E63" w:rsidRPr="00765C9D">
        <w:rPr>
          <w:sz w:val="18"/>
          <w:szCs w:val="18"/>
        </w:rPr>
        <w:t xml:space="preserve"> and storage</w:t>
      </w:r>
      <w:r w:rsidRPr="00765C9D">
        <w:rPr>
          <w:sz w:val="18"/>
          <w:szCs w:val="18"/>
        </w:rPr>
        <w:t xml:space="preserve"> vs</w:t>
      </w:r>
      <w:r w:rsidR="00E25AA0">
        <w:rPr>
          <w:sz w:val="18"/>
          <w:szCs w:val="18"/>
        </w:rPr>
        <w:t>.</w:t>
      </w:r>
      <w:r w:rsidRPr="00765C9D">
        <w:rPr>
          <w:sz w:val="18"/>
          <w:szCs w:val="18"/>
        </w:rPr>
        <w:t xml:space="preserve"> </w:t>
      </w:r>
      <w:r w:rsidR="00B100D7" w:rsidRPr="00765C9D">
        <w:rPr>
          <w:sz w:val="18"/>
          <w:szCs w:val="18"/>
        </w:rPr>
        <w:t>c</w:t>
      </w:r>
      <w:r w:rsidRPr="00765C9D">
        <w:rPr>
          <w:sz w:val="18"/>
          <w:szCs w:val="18"/>
        </w:rPr>
        <w:t xml:space="preserve">20GW </w:t>
      </w:r>
      <w:r w:rsidR="00631E63" w:rsidRPr="00765C9D">
        <w:rPr>
          <w:sz w:val="18"/>
          <w:szCs w:val="18"/>
        </w:rPr>
        <w:t>of transmission-</w:t>
      </w:r>
      <w:r w:rsidRPr="00765C9D">
        <w:rPr>
          <w:sz w:val="18"/>
          <w:szCs w:val="18"/>
        </w:rPr>
        <w:t>connected demand</w:t>
      </w:r>
    </w:p>
  </w:footnote>
  <w:footnote w:id="11">
    <w:p w14:paraId="73DA187D" w14:textId="77777777" w:rsidR="00493105" w:rsidRPr="007B775E" w:rsidRDefault="00493105" w:rsidP="00493105">
      <w:pPr>
        <w:pStyle w:val="FootnoteText"/>
        <w:rPr>
          <w:sz w:val="18"/>
          <w:szCs w:val="18"/>
        </w:rPr>
      </w:pPr>
      <w:r w:rsidRPr="007B775E">
        <w:rPr>
          <w:rStyle w:val="FootnoteReference"/>
          <w:sz w:val="18"/>
          <w:szCs w:val="18"/>
        </w:rPr>
        <w:footnoteRef/>
      </w:r>
      <w:r w:rsidRPr="007B775E">
        <w:rPr>
          <w:sz w:val="18"/>
          <w:szCs w:val="18"/>
        </w:rPr>
        <w:t xml:space="preserve"> At TCMF, we proposed that redistribution could be facilitated via </w:t>
      </w:r>
      <w:proofErr w:type="spellStart"/>
      <w:r w:rsidRPr="007B775E">
        <w:rPr>
          <w:sz w:val="18"/>
          <w:szCs w:val="18"/>
        </w:rPr>
        <w:t>TNUoS</w:t>
      </w:r>
      <w:proofErr w:type="spellEnd"/>
      <w:r w:rsidRPr="007B775E">
        <w:rPr>
          <w:sz w:val="18"/>
          <w:szCs w:val="18"/>
        </w:rPr>
        <w:t xml:space="preserve"> charges. Our updated view is that it would be more efficient to do this via </w:t>
      </w:r>
      <w:proofErr w:type="spellStart"/>
      <w:r w:rsidRPr="007B775E">
        <w:rPr>
          <w:sz w:val="18"/>
          <w:szCs w:val="18"/>
        </w:rPr>
        <w:t>BSUoS</w:t>
      </w:r>
      <w:proofErr w:type="spellEnd"/>
      <w:r w:rsidRPr="007B775E">
        <w:rPr>
          <w:sz w:val="18"/>
          <w:szCs w:val="18"/>
        </w:rPr>
        <w:t>.</w:t>
      </w:r>
    </w:p>
  </w:footnote>
  <w:footnote w:id="12">
    <w:p w14:paraId="5F4194E0" w14:textId="77777777" w:rsidR="002341E9" w:rsidRDefault="002341E9" w:rsidP="002341E9">
      <w:pPr>
        <w:pStyle w:val="FootnoteText"/>
      </w:pPr>
      <w:r w:rsidRPr="00800FBF">
        <w:rPr>
          <w:rStyle w:val="FootnoteReference"/>
          <w:sz w:val="18"/>
          <w:szCs w:val="18"/>
        </w:rPr>
        <w:footnoteRef/>
      </w:r>
      <w:r w:rsidRPr="00800FBF">
        <w:rPr>
          <w:sz w:val="18"/>
          <w:szCs w:val="18"/>
        </w:rPr>
        <w:t xml:space="preserve"> We</w:t>
      </w:r>
      <w:r>
        <w:rPr>
          <w:sz w:val="18"/>
          <w:szCs w:val="18"/>
        </w:rPr>
        <w:t xml:space="preserve"> note that we</w:t>
      </w:r>
      <w:r w:rsidRPr="00800FBF">
        <w:rPr>
          <w:sz w:val="18"/>
          <w:szCs w:val="18"/>
        </w:rPr>
        <w:t xml:space="preserve"> are considering adjustments to this methodology based on the feedback received at the TCMF as well as any responses we receive to this Call for Input.</w:t>
      </w:r>
    </w:p>
  </w:footnote>
  <w:footnote w:id="13">
    <w:p w14:paraId="084328A7" w14:textId="0BB000A2" w:rsidR="003E126D" w:rsidRDefault="003E126D">
      <w:pPr>
        <w:pStyle w:val="FootnoteText"/>
      </w:pPr>
      <w:r w:rsidRPr="003E126D">
        <w:rPr>
          <w:rStyle w:val="FootnoteReference"/>
          <w:sz w:val="18"/>
          <w:szCs w:val="18"/>
        </w:rPr>
        <w:footnoteRef/>
      </w:r>
      <w:r w:rsidRPr="003E126D">
        <w:rPr>
          <w:sz w:val="18"/>
          <w:szCs w:val="18"/>
        </w:rPr>
        <w:t xml:space="preserve"> For example,</w:t>
      </w:r>
      <w:r w:rsidR="003D4C72">
        <w:rPr>
          <w:sz w:val="18"/>
          <w:szCs w:val="18"/>
        </w:rPr>
        <w:t xml:space="preserve"> the period </w:t>
      </w:r>
      <w:r w:rsidR="00BE02BF">
        <w:rPr>
          <w:sz w:val="18"/>
          <w:szCs w:val="18"/>
        </w:rPr>
        <w:t>in which the financial commitment is required</w:t>
      </w:r>
      <w:r w:rsidR="00FE7030">
        <w:rPr>
          <w:sz w:val="18"/>
          <w:szCs w:val="18"/>
        </w:rPr>
        <w:t xml:space="preserve">, the value </w:t>
      </w:r>
      <w:r w:rsidR="00237787">
        <w:rPr>
          <w:sz w:val="18"/>
          <w:szCs w:val="18"/>
        </w:rPr>
        <w:t xml:space="preserve">of the </w:t>
      </w:r>
      <w:r w:rsidR="0040343B">
        <w:rPr>
          <w:sz w:val="18"/>
          <w:szCs w:val="18"/>
        </w:rPr>
        <w:t xml:space="preserve">financial commitment required during that period, </w:t>
      </w:r>
      <w:r w:rsidR="002E630C">
        <w:rPr>
          <w:sz w:val="18"/>
          <w:szCs w:val="18"/>
        </w:rPr>
        <w:t>or the conditions around the liability.</w:t>
      </w:r>
    </w:p>
  </w:footnote>
  <w:footnote w:id="14">
    <w:p w14:paraId="6223841D" w14:textId="77777777" w:rsidR="00F66749" w:rsidRDefault="00F66749" w:rsidP="00F66749">
      <w:pPr>
        <w:pStyle w:val="FootnoteText"/>
      </w:pPr>
      <w:r w:rsidRPr="00E23F80">
        <w:rPr>
          <w:rStyle w:val="FootnoteReference"/>
          <w:sz w:val="18"/>
          <w:szCs w:val="18"/>
        </w:rPr>
        <w:footnoteRef/>
      </w:r>
      <w:r w:rsidRPr="00E23F80">
        <w:rPr>
          <w:sz w:val="18"/>
          <w:szCs w:val="18"/>
        </w:rPr>
        <w:t xml:space="preserve"> For the sake of clarity, we define DEVEX as all expenditure undertaken prior to the start of construction.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349F" w14:textId="77777777" w:rsidR="00327945" w:rsidRDefault="00F83A5E" w:rsidP="00F83A5E">
    <w:pPr>
      <w:pStyle w:val="Header"/>
      <w:ind w:left="0"/>
      <w:jc w:val="left"/>
      <w:rPr>
        <w:rFonts w:eastAsia="HGPMinchoE" w:cs="Poppins"/>
        <w:color w:val="3F0730"/>
        <w:sz w:val="28"/>
        <w:szCs w:val="40"/>
      </w:rPr>
    </w:pPr>
    <w:r w:rsidRPr="00840EA0">
      <w:rPr>
        <w:rFonts w:eastAsia="HGPMinchoE" w:cs="Poppins"/>
        <w:sz w:val="28"/>
        <w:szCs w:val="40"/>
      </w:rPr>
      <w:drawing>
        <wp:anchor distT="0" distB="0" distL="114300" distR="114300" simplePos="0" relativeHeight="251658241" behindDoc="1" locked="1" layoutInCell="1" allowOverlap="0" wp14:anchorId="622FC82F" wp14:editId="7EDF39F6">
          <wp:simplePos x="0" y="0"/>
          <wp:positionH relativeFrom="page">
            <wp:align>left</wp:align>
          </wp:positionH>
          <wp:positionV relativeFrom="page">
            <wp:align>bottom</wp:align>
          </wp:positionV>
          <wp:extent cx="7569200" cy="106845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9200" cy="10684510"/>
                  </a:xfrm>
                  <a:prstGeom prst="rect">
                    <a:avLst/>
                  </a:prstGeom>
                </pic:spPr>
              </pic:pic>
            </a:graphicData>
          </a:graphic>
          <wp14:sizeRelH relativeFrom="page">
            <wp14:pctWidth>0</wp14:pctWidth>
          </wp14:sizeRelH>
          <wp14:sizeRelV relativeFrom="page">
            <wp14:pctHeight>0</wp14:pctHeight>
          </wp14:sizeRelV>
        </wp:anchor>
      </w:drawing>
    </w:r>
  </w:p>
  <w:p w14:paraId="7BD88E9A" w14:textId="77777777" w:rsidR="00327945" w:rsidRDefault="00327945" w:rsidP="00F83A5E">
    <w:pPr>
      <w:pStyle w:val="Header"/>
      <w:ind w:left="0"/>
      <w:jc w:val="left"/>
      <w:rPr>
        <w:rFonts w:eastAsia="HGPMinchoE" w:cs="Poppins"/>
        <w:color w:val="3F0730"/>
        <w:sz w:val="28"/>
        <w:szCs w:val="40"/>
      </w:rPr>
    </w:pPr>
  </w:p>
  <w:p w14:paraId="3DE397CA" w14:textId="77777777" w:rsidR="00327945" w:rsidRDefault="00327945" w:rsidP="00F83A5E">
    <w:pPr>
      <w:pStyle w:val="Header"/>
      <w:ind w:left="0"/>
      <w:jc w:val="left"/>
      <w:rPr>
        <w:rFonts w:eastAsia="HGPMinchoE" w:cs="Poppins"/>
        <w:color w:val="3F0730"/>
        <w:sz w:val="28"/>
        <w:szCs w:val="40"/>
      </w:rPr>
    </w:pPr>
  </w:p>
  <w:p w14:paraId="5F43054F" w14:textId="17DA638A" w:rsidR="00327945" w:rsidRDefault="00965F18" w:rsidP="00163CDD">
    <w:pPr>
      <w:pStyle w:val="Header"/>
      <w:ind w:left="0"/>
      <w:jc w:val="left"/>
      <w:rPr>
        <w:rFonts w:eastAsia="HGPMinchoE" w:cs="Poppins"/>
        <w:color w:val="3F0730"/>
        <w:sz w:val="28"/>
        <w:szCs w:val="40"/>
      </w:rPr>
    </w:pPr>
    <w:r>
      <w:rPr>
        <w:rFonts w:eastAsia="HGPMinchoE" w:cs="Poppins"/>
        <w:color w:val="3F0730"/>
        <w:sz w:val="28"/>
        <w:szCs w:val="40"/>
      </w:rPr>
      <w:tab/>
    </w:r>
  </w:p>
  <w:p w14:paraId="292F9B3E" w14:textId="77777777" w:rsidR="00B26D29" w:rsidRPr="00327945" w:rsidRDefault="000B2BA9" w:rsidP="000B2BA9">
    <w:pPr>
      <w:pStyle w:val="Header"/>
      <w:ind w:left="0"/>
      <w:jc w:val="left"/>
      <w:rPr>
        <w:rFonts w:eastAsia="HGPMinchoE" w:cs="Poppins"/>
        <w:color w:val="3F0730"/>
        <w:sz w:val="28"/>
        <w:szCs w:val="40"/>
      </w:rPr>
    </w:pPr>
    <w:r w:rsidRPr="000B2BA9">
      <w:rPr>
        <w:rFonts w:eastAsia="HGPMinchoE" w:cs="Poppins"/>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DEAB" w14:textId="77777777" w:rsidR="00327945" w:rsidRDefault="009A605F" w:rsidP="008B468C">
    <w:pPr>
      <w:pStyle w:val="Header"/>
      <w:ind w:left="0"/>
      <w:jc w:val="left"/>
      <w:rPr>
        <w:color w:val="FFFFFF" w:themeColor="background1"/>
        <w:sz w:val="28"/>
        <w:szCs w:val="36"/>
      </w:rPr>
    </w:pPr>
    <w:r w:rsidRPr="008B468C">
      <w:rPr>
        <w:color w:val="FFFFFF" w:themeColor="background1"/>
        <w:sz w:val="28"/>
        <w:szCs w:val="36"/>
      </w:rPr>
      <w:drawing>
        <wp:anchor distT="0" distB="0" distL="114300" distR="114300" simplePos="0" relativeHeight="251658240" behindDoc="1" locked="1" layoutInCell="1" allowOverlap="0" wp14:anchorId="7D0BAC0E" wp14:editId="43D482DB">
          <wp:simplePos x="0" y="0"/>
          <wp:positionH relativeFrom="page">
            <wp:align>center</wp:align>
          </wp:positionH>
          <wp:positionV relativeFrom="page">
            <wp:align>top</wp:align>
          </wp:positionV>
          <wp:extent cx="7560000" cy="106884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83643B3" w14:textId="77777777" w:rsidR="00327945" w:rsidRDefault="00327945" w:rsidP="008B468C">
    <w:pPr>
      <w:pStyle w:val="Header"/>
      <w:ind w:left="0"/>
      <w:jc w:val="left"/>
      <w:rPr>
        <w:color w:val="FFFFFF" w:themeColor="background1"/>
        <w:sz w:val="28"/>
        <w:szCs w:val="36"/>
      </w:rPr>
    </w:pPr>
  </w:p>
  <w:p w14:paraId="54D0145A" w14:textId="77777777" w:rsidR="00327945" w:rsidRDefault="00327945" w:rsidP="008B468C">
    <w:pPr>
      <w:pStyle w:val="Header"/>
      <w:ind w:left="0"/>
      <w:jc w:val="left"/>
      <w:rPr>
        <w:color w:val="FFFFFF" w:themeColor="background1"/>
        <w:sz w:val="28"/>
        <w:szCs w:val="36"/>
      </w:rPr>
    </w:pPr>
  </w:p>
  <w:p w14:paraId="4DA990F1" w14:textId="77777777" w:rsidR="00327945" w:rsidRDefault="00327945" w:rsidP="008B468C">
    <w:pPr>
      <w:pStyle w:val="Header"/>
      <w:ind w:left="0"/>
      <w:jc w:val="left"/>
      <w:rPr>
        <w:color w:val="FFFFFF" w:themeColor="background1"/>
        <w:sz w:val="28"/>
        <w:szCs w:val="36"/>
      </w:rPr>
    </w:pPr>
  </w:p>
  <w:p w14:paraId="7D2A5BFE" w14:textId="77777777" w:rsidR="00B26D29" w:rsidRPr="008B468C" w:rsidRDefault="000B2BA9" w:rsidP="000B2BA9">
    <w:pPr>
      <w:pStyle w:val="Header"/>
      <w:ind w:left="0"/>
      <w:jc w:val="left"/>
      <w:rPr>
        <w:color w:val="FFFFFF" w:themeColor="background1"/>
        <w:sz w:val="28"/>
        <w:szCs w:val="36"/>
      </w:rPr>
    </w:pPr>
    <w:r w:rsidRPr="000B2BA9">
      <w:rPr>
        <w:color w:val="FFFFFF" w:themeColor="background1"/>
        <w:sz w:val="28"/>
        <w:szCs w:val="36"/>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E33E46A4"/>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0E544C5A"/>
    <w:multiLevelType w:val="hybridMultilevel"/>
    <w:tmpl w:val="2458A76A"/>
    <w:lvl w:ilvl="0" w:tplc="03F8C300">
      <w:start w:val="1"/>
      <w:numFmt w:val="bullet"/>
      <w:lvlText w:val=""/>
      <w:lvlJc w:val="left"/>
      <w:pPr>
        <w:ind w:left="360" w:hanging="360"/>
      </w:pPr>
      <w:rPr>
        <w:rFonts w:ascii="Symbol" w:hAnsi="Symbol" w:hint="default"/>
      </w:rPr>
    </w:lvl>
    <w:lvl w:ilvl="1" w:tplc="6F884F78">
      <w:start w:val="1"/>
      <w:numFmt w:val="bullet"/>
      <w:lvlText w:val="o"/>
      <w:lvlJc w:val="left"/>
      <w:pPr>
        <w:ind w:left="1080" w:hanging="360"/>
      </w:pPr>
      <w:rPr>
        <w:rFonts w:ascii="Courier New" w:hAnsi="Courier New" w:hint="default"/>
      </w:rPr>
    </w:lvl>
    <w:lvl w:ilvl="2" w:tplc="0A6888E2">
      <w:start w:val="1"/>
      <w:numFmt w:val="bullet"/>
      <w:lvlText w:val=""/>
      <w:lvlJc w:val="left"/>
      <w:pPr>
        <w:ind w:left="1800" w:hanging="360"/>
      </w:pPr>
      <w:rPr>
        <w:rFonts w:ascii="Wingdings" w:hAnsi="Wingdings" w:hint="default"/>
      </w:rPr>
    </w:lvl>
    <w:lvl w:ilvl="3" w:tplc="E5C2F248">
      <w:start w:val="1"/>
      <w:numFmt w:val="bullet"/>
      <w:lvlText w:val=""/>
      <w:lvlJc w:val="left"/>
      <w:pPr>
        <w:ind w:left="2520" w:hanging="360"/>
      </w:pPr>
      <w:rPr>
        <w:rFonts w:ascii="Symbol" w:hAnsi="Symbol" w:hint="default"/>
      </w:rPr>
    </w:lvl>
    <w:lvl w:ilvl="4" w:tplc="5B66B98C">
      <w:start w:val="1"/>
      <w:numFmt w:val="bullet"/>
      <w:lvlText w:val="o"/>
      <w:lvlJc w:val="left"/>
      <w:pPr>
        <w:ind w:left="3240" w:hanging="360"/>
      </w:pPr>
      <w:rPr>
        <w:rFonts w:ascii="Courier New" w:hAnsi="Courier New" w:hint="default"/>
      </w:rPr>
    </w:lvl>
    <w:lvl w:ilvl="5" w:tplc="A13E7876">
      <w:start w:val="1"/>
      <w:numFmt w:val="bullet"/>
      <w:lvlText w:val=""/>
      <w:lvlJc w:val="left"/>
      <w:pPr>
        <w:ind w:left="3960" w:hanging="360"/>
      </w:pPr>
      <w:rPr>
        <w:rFonts w:ascii="Wingdings" w:hAnsi="Wingdings" w:hint="default"/>
      </w:rPr>
    </w:lvl>
    <w:lvl w:ilvl="6" w:tplc="D30CFE00">
      <w:start w:val="1"/>
      <w:numFmt w:val="bullet"/>
      <w:lvlText w:val=""/>
      <w:lvlJc w:val="left"/>
      <w:pPr>
        <w:ind w:left="4680" w:hanging="360"/>
      </w:pPr>
      <w:rPr>
        <w:rFonts w:ascii="Symbol" w:hAnsi="Symbol" w:hint="default"/>
      </w:rPr>
    </w:lvl>
    <w:lvl w:ilvl="7" w:tplc="F482E7C2">
      <w:start w:val="1"/>
      <w:numFmt w:val="bullet"/>
      <w:lvlText w:val="o"/>
      <w:lvlJc w:val="left"/>
      <w:pPr>
        <w:ind w:left="5400" w:hanging="360"/>
      </w:pPr>
      <w:rPr>
        <w:rFonts w:ascii="Courier New" w:hAnsi="Courier New" w:hint="default"/>
      </w:rPr>
    </w:lvl>
    <w:lvl w:ilvl="8" w:tplc="C5AE4D18">
      <w:start w:val="1"/>
      <w:numFmt w:val="bullet"/>
      <w:lvlText w:val=""/>
      <w:lvlJc w:val="left"/>
      <w:pPr>
        <w:ind w:left="6120" w:hanging="360"/>
      </w:pPr>
      <w:rPr>
        <w:rFonts w:ascii="Wingdings" w:hAnsi="Wingdings" w:hint="default"/>
      </w:rPr>
    </w:lvl>
  </w:abstractNum>
  <w:abstractNum w:abstractNumId="13" w15:restartNumberingAfterBreak="0">
    <w:nsid w:val="19674420"/>
    <w:multiLevelType w:val="multilevel"/>
    <w:tmpl w:val="9A8437B8"/>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A1F2726"/>
    <w:multiLevelType w:val="multilevel"/>
    <w:tmpl w:val="CE981792"/>
    <w:numStyleLink w:val="Bullets"/>
  </w:abstractNum>
  <w:abstractNum w:abstractNumId="15" w15:restartNumberingAfterBreak="0">
    <w:nsid w:val="2A360ACD"/>
    <w:multiLevelType w:val="multilevel"/>
    <w:tmpl w:val="ABFED574"/>
    <w:lvl w:ilvl="0">
      <w:start w:val="1"/>
      <w:numFmt w:val="bullet"/>
      <w:pStyle w:val="Bullet1"/>
      <w:lvlText w:val=""/>
      <w:lvlJc w:val="left"/>
      <w:pPr>
        <w:ind w:left="360" w:hanging="360"/>
      </w:pPr>
      <w:rPr>
        <w:rFonts w:ascii="Symbol" w:hAnsi="Symbol" w:hint="default"/>
        <w:color w:val="FF00FF"/>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2D024F1A"/>
    <w:multiLevelType w:val="hybridMultilevel"/>
    <w:tmpl w:val="E092C6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5AE1373"/>
    <w:multiLevelType w:val="hybridMultilevel"/>
    <w:tmpl w:val="AF4C7030"/>
    <w:lvl w:ilvl="0" w:tplc="18CA66F2">
      <w:start w:val="1"/>
      <w:numFmt w:val="decimal"/>
      <w:pStyle w:val="Heading1Numbered"/>
      <w:lvlText w:val="%1."/>
      <w:lvlJc w:val="left"/>
      <w:pPr>
        <w:ind w:left="360" w:hanging="360"/>
      </w:pPr>
      <w:rPr>
        <w:rFonts w:hint="default"/>
        <w:color w:val="3F073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393834"/>
    <w:multiLevelType w:val="hybridMultilevel"/>
    <w:tmpl w:val="74AA42AA"/>
    <w:lvl w:ilvl="0" w:tplc="00A072EC">
      <w:start w:val="1"/>
      <w:numFmt w:val="decimal"/>
      <w:lvlText w:val="%1."/>
      <w:lvlJc w:val="left"/>
      <w:pPr>
        <w:ind w:left="720" w:hanging="360"/>
      </w:pPr>
    </w:lvl>
    <w:lvl w:ilvl="1" w:tplc="3DC65F9C">
      <w:start w:val="1"/>
      <w:numFmt w:val="lowerLetter"/>
      <w:lvlText w:val="%2."/>
      <w:lvlJc w:val="left"/>
      <w:pPr>
        <w:ind w:left="1440" w:hanging="360"/>
      </w:pPr>
    </w:lvl>
    <w:lvl w:ilvl="2" w:tplc="477A6CAA">
      <w:start w:val="1"/>
      <w:numFmt w:val="lowerRoman"/>
      <w:lvlText w:val="%3."/>
      <w:lvlJc w:val="right"/>
      <w:pPr>
        <w:ind w:left="2160" w:hanging="180"/>
      </w:pPr>
    </w:lvl>
    <w:lvl w:ilvl="3" w:tplc="2ECA4F94">
      <w:start w:val="1"/>
      <w:numFmt w:val="decimal"/>
      <w:lvlText w:val="%4."/>
      <w:lvlJc w:val="left"/>
      <w:pPr>
        <w:ind w:left="2880" w:hanging="360"/>
      </w:pPr>
    </w:lvl>
    <w:lvl w:ilvl="4" w:tplc="739CA9EA">
      <w:start w:val="1"/>
      <w:numFmt w:val="lowerLetter"/>
      <w:lvlText w:val="%5."/>
      <w:lvlJc w:val="left"/>
      <w:pPr>
        <w:ind w:left="3600" w:hanging="360"/>
      </w:pPr>
    </w:lvl>
    <w:lvl w:ilvl="5" w:tplc="0AD284B4">
      <w:start w:val="1"/>
      <w:numFmt w:val="lowerRoman"/>
      <w:lvlText w:val="%6."/>
      <w:lvlJc w:val="right"/>
      <w:pPr>
        <w:ind w:left="4320" w:hanging="180"/>
      </w:pPr>
    </w:lvl>
    <w:lvl w:ilvl="6" w:tplc="4F34F656">
      <w:start w:val="1"/>
      <w:numFmt w:val="decimal"/>
      <w:lvlText w:val="%7."/>
      <w:lvlJc w:val="left"/>
      <w:pPr>
        <w:ind w:left="5040" w:hanging="360"/>
      </w:pPr>
    </w:lvl>
    <w:lvl w:ilvl="7" w:tplc="DB3066E4">
      <w:start w:val="1"/>
      <w:numFmt w:val="lowerLetter"/>
      <w:lvlText w:val="%8."/>
      <w:lvlJc w:val="left"/>
      <w:pPr>
        <w:ind w:left="5760" w:hanging="360"/>
      </w:pPr>
    </w:lvl>
    <w:lvl w:ilvl="8" w:tplc="A7B8B114">
      <w:start w:val="1"/>
      <w:numFmt w:val="lowerRoman"/>
      <w:lvlText w:val="%9."/>
      <w:lvlJc w:val="right"/>
      <w:pPr>
        <w:ind w:left="6480" w:hanging="180"/>
      </w:pPr>
    </w:lvl>
  </w:abstractNum>
  <w:abstractNum w:abstractNumId="19"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D58288A"/>
    <w:multiLevelType w:val="hybridMultilevel"/>
    <w:tmpl w:val="BD82B9DA"/>
    <w:lvl w:ilvl="0" w:tplc="74C058E0">
      <w:start w:val="1"/>
      <w:numFmt w:val="bullet"/>
      <w:lvlText w:val=""/>
      <w:lvlJc w:val="left"/>
      <w:pPr>
        <w:ind w:left="1440" w:hanging="360"/>
      </w:pPr>
      <w:rPr>
        <w:rFonts w:ascii="Symbol" w:hAnsi="Symbol"/>
      </w:rPr>
    </w:lvl>
    <w:lvl w:ilvl="1" w:tplc="F300D664">
      <w:start w:val="1"/>
      <w:numFmt w:val="bullet"/>
      <w:lvlText w:val=""/>
      <w:lvlJc w:val="left"/>
      <w:pPr>
        <w:ind w:left="1440" w:hanging="360"/>
      </w:pPr>
      <w:rPr>
        <w:rFonts w:ascii="Symbol" w:hAnsi="Symbol"/>
      </w:rPr>
    </w:lvl>
    <w:lvl w:ilvl="2" w:tplc="403820DA">
      <w:start w:val="1"/>
      <w:numFmt w:val="bullet"/>
      <w:lvlText w:val=""/>
      <w:lvlJc w:val="left"/>
      <w:pPr>
        <w:ind w:left="1440" w:hanging="360"/>
      </w:pPr>
      <w:rPr>
        <w:rFonts w:ascii="Symbol" w:hAnsi="Symbol"/>
      </w:rPr>
    </w:lvl>
    <w:lvl w:ilvl="3" w:tplc="A2FC0838">
      <w:start w:val="1"/>
      <w:numFmt w:val="bullet"/>
      <w:lvlText w:val=""/>
      <w:lvlJc w:val="left"/>
      <w:pPr>
        <w:ind w:left="1440" w:hanging="360"/>
      </w:pPr>
      <w:rPr>
        <w:rFonts w:ascii="Symbol" w:hAnsi="Symbol"/>
      </w:rPr>
    </w:lvl>
    <w:lvl w:ilvl="4" w:tplc="875066E2">
      <w:start w:val="1"/>
      <w:numFmt w:val="bullet"/>
      <w:lvlText w:val=""/>
      <w:lvlJc w:val="left"/>
      <w:pPr>
        <w:ind w:left="1440" w:hanging="360"/>
      </w:pPr>
      <w:rPr>
        <w:rFonts w:ascii="Symbol" w:hAnsi="Symbol"/>
      </w:rPr>
    </w:lvl>
    <w:lvl w:ilvl="5" w:tplc="842603F2">
      <w:start w:val="1"/>
      <w:numFmt w:val="bullet"/>
      <w:lvlText w:val=""/>
      <w:lvlJc w:val="left"/>
      <w:pPr>
        <w:ind w:left="1440" w:hanging="360"/>
      </w:pPr>
      <w:rPr>
        <w:rFonts w:ascii="Symbol" w:hAnsi="Symbol"/>
      </w:rPr>
    </w:lvl>
    <w:lvl w:ilvl="6" w:tplc="B9F6CC16">
      <w:start w:val="1"/>
      <w:numFmt w:val="bullet"/>
      <w:lvlText w:val=""/>
      <w:lvlJc w:val="left"/>
      <w:pPr>
        <w:ind w:left="1440" w:hanging="360"/>
      </w:pPr>
      <w:rPr>
        <w:rFonts w:ascii="Symbol" w:hAnsi="Symbol"/>
      </w:rPr>
    </w:lvl>
    <w:lvl w:ilvl="7" w:tplc="F15E4B46">
      <w:start w:val="1"/>
      <w:numFmt w:val="bullet"/>
      <w:lvlText w:val=""/>
      <w:lvlJc w:val="left"/>
      <w:pPr>
        <w:ind w:left="1440" w:hanging="360"/>
      </w:pPr>
      <w:rPr>
        <w:rFonts w:ascii="Symbol" w:hAnsi="Symbol"/>
      </w:rPr>
    </w:lvl>
    <w:lvl w:ilvl="8" w:tplc="12465A14">
      <w:start w:val="1"/>
      <w:numFmt w:val="bullet"/>
      <w:lvlText w:val=""/>
      <w:lvlJc w:val="left"/>
      <w:pPr>
        <w:ind w:left="1440" w:hanging="360"/>
      </w:pPr>
      <w:rPr>
        <w:rFonts w:ascii="Symbol" w:hAnsi="Symbol"/>
      </w:r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9457FC"/>
    <w:multiLevelType w:val="hybridMultilevel"/>
    <w:tmpl w:val="2C529084"/>
    <w:lvl w:ilvl="0" w:tplc="006693CC">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32707"/>
    <w:multiLevelType w:val="singleLevel"/>
    <w:tmpl w:val="D50018DC"/>
    <w:lvl w:ilvl="0">
      <w:start w:val="1"/>
      <w:numFmt w:val="bullet"/>
      <w:lvlText w:val=""/>
      <w:lvlJc w:val="left"/>
      <w:pPr>
        <w:ind w:left="360" w:hanging="360"/>
      </w:pPr>
      <w:rPr>
        <w:rFonts w:ascii="Symbol" w:hAnsi="Symbol" w:hint="default"/>
        <w:color w:val="FF00FF"/>
      </w:rPr>
    </w:lvl>
  </w:abstractNum>
  <w:abstractNum w:abstractNumId="25" w15:restartNumberingAfterBreak="0">
    <w:nsid w:val="4CCA297C"/>
    <w:multiLevelType w:val="hybridMultilevel"/>
    <w:tmpl w:val="71BE0F1C"/>
    <w:lvl w:ilvl="0" w:tplc="72B87F12">
      <w:start w:val="1"/>
      <w:numFmt w:val="bullet"/>
      <w:pStyle w:val="Bullet3"/>
      <w:lvlText w:val=""/>
      <w:lvlJc w:val="left"/>
      <w:pPr>
        <w:ind w:left="1288" w:hanging="360"/>
      </w:pPr>
      <w:rPr>
        <w:rFonts w:ascii="Symbol" w:hAnsi="Symbol" w:hint="default"/>
        <w:color w:val="FF00FF"/>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6" w15:restartNumberingAfterBreak="0">
    <w:nsid w:val="50396E31"/>
    <w:multiLevelType w:val="hybridMultilevel"/>
    <w:tmpl w:val="30D00CA8"/>
    <w:lvl w:ilvl="0" w:tplc="B5B8F6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607F32"/>
    <w:multiLevelType w:val="multilevel"/>
    <w:tmpl w:val="CE981792"/>
    <w:numStyleLink w:val="Bullets"/>
  </w:abstractNum>
  <w:abstractNum w:abstractNumId="29" w15:restartNumberingAfterBreak="0">
    <w:nsid w:val="61814D5E"/>
    <w:multiLevelType w:val="multilevel"/>
    <w:tmpl w:val="86A61410"/>
    <w:lvl w:ilvl="0">
      <w:start w:val="1"/>
      <w:numFmt w:val="decimal"/>
      <w:lvlText w:val="%1."/>
      <w:lvlJc w:val="left"/>
      <w:pPr>
        <w:ind w:left="284" w:hanging="284"/>
      </w:pPr>
      <w:rPr>
        <w:rFonts w:hint="default"/>
        <w:color w:val="3F0731" w:themeColor="accent1"/>
      </w:rPr>
    </w:lvl>
    <w:lvl w:ilvl="1">
      <w:start w:val="1"/>
      <w:numFmt w:val="bullet"/>
      <w:lvlRestart w:val="0"/>
      <w:lvlText w:val=""/>
      <w:lvlJc w:val="left"/>
      <w:pPr>
        <w:ind w:left="568" w:hanging="284"/>
      </w:pPr>
      <w:rPr>
        <w:rFonts w:ascii="Symbol" w:hAnsi="Symbol" w:hint="default"/>
        <w:color w:val="3F0731" w:themeColor="accent1"/>
      </w:rPr>
    </w:lvl>
    <w:lvl w:ilvl="2">
      <w:start w:val="1"/>
      <w:numFmt w:val="bullet"/>
      <w:lvlRestart w:val="0"/>
      <w:lvlText w:val=""/>
      <w:lvlJc w:val="left"/>
      <w:pPr>
        <w:ind w:left="852" w:hanging="284"/>
      </w:pPr>
      <w:rPr>
        <w:rFonts w:ascii="Symbol" w:hAnsi="Symbol" w:hint="default"/>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0"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4D403D"/>
    <w:multiLevelType w:val="hybridMultilevel"/>
    <w:tmpl w:val="60A27D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5E6C48"/>
    <w:multiLevelType w:val="multilevel"/>
    <w:tmpl w:val="FFFFFFFF"/>
    <w:lvl w:ilvl="0">
      <w:start w:val="1"/>
      <w:numFmt w:val="decimal"/>
      <w:lvlText w:val="%1."/>
      <w:lvlJc w:val="left"/>
      <w:pPr>
        <w:ind w:left="284" w:hanging="284"/>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6A1610D5"/>
    <w:multiLevelType w:val="multilevel"/>
    <w:tmpl w:val="7D7CA560"/>
    <w:styleLink w:val="NumberedBulletsList"/>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6" w15:restartNumberingAfterBreak="0">
    <w:nsid w:val="6ABE4B46"/>
    <w:multiLevelType w:val="hybridMultilevel"/>
    <w:tmpl w:val="0448ACE4"/>
    <w:lvl w:ilvl="0" w:tplc="EF3C6790">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3657F"/>
    <w:multiLevelType w:val="multilevel"/>
    <w:tmpl w:val="CE981792"/>
    <w:numStyleLink w:val="Bullets"/>
  </w:abstractNum>
  <w:abstractNum w:abstractNumId="38" w15:restartNumberingAfterBreak="0">
    <w:nsid w:val="6C19419A"/>
    <w:multiLevelType w:val="hybridMultilevel"/>
    <w:tmpl w:val="BF887DB2"/>
    <w:lvl w:ilvl="0" w:tplc="972E6C4A">
      <w:start w:val="1"/>
      <w:numFmt w:val="bullet"/>
      <w:pStyle w:val="Bullet2"/>
      <w:lvlText w:val=""/>
      <w:lvlJc w:val="left"/>
      <w:pPr>
        <w:ind w:left="1004" w:hanging="360"/>
      </w:pPr>
      <w:rPr>
        <w:rFonts w:ascii="Symbol" w:hAnsi="Symbol" w:hint="default"/>
        <w:color w:val="FF00F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0AA6770"/>
    <w:multiLevelType w:val="hybridMultilevel"/>
    <w:tmpl w:val="022E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8E4D1C"/>
    <w:multiLevelType w:val="multilevel"/>
    <w:tmpl w:val="C770AC32"/>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43" w15:restartNumberingAfterBreak="0">
    <w:nsid w:val="7C814088"/>
    <w:multiLevelType w:val="multilevel"/>
    <w:tmpl w:val="4F7EE70A"/>
    <w:lvl w:ilvl="0">
      <w:start w:val="1"/>
      <w:numFmt w:val="bullet"/>
      <w:lvlText w:val=""/>
      <w:lvlJc w:val="left"/>
      <w:pPr>
        <w:ind w:left="284" w:hanging="284"/>
      </w:pPr>
      <w:rPr>
        <w:rFonts w:ascii="Symbol" w:hAnsi="Symbol" w:hint="default"/>
        <w:color w:val="3F0731" w:themeColor="accent1"/>
      </w:rPr>
    </w:lvl>
    <w:lvl w:ilvl="1">
      <w:start w:val="1"/>
      <w:numFmt w:val="bullet"/>
      <w:lvlRestart w:val="0"/>
      <w:lvlText w:val="–"/>
      <w:lvlJc w:val="left"/>
      <w:pPr>
        <w:ind w:left="568" w:hanging="284"/>
      </w:pPr>
      <w:rPr>
        <w:rFonts w:ascii="Arial" w:hAnsi="Arial" w:hint="default"/>
        <w:color w:val="3F0731" w:themeColor="accent1"/>
      </w:rPr>
    </w:lvl>
    <w:lvl w:ilvl="2">
      <w:start w:val="1"/>
      <w:numFmt w:val="bullet"/>
      <w:lvlRestart w:val="0"/>
      <w:lvlText w:val="○"/>
      <w:lvlJc w:val="left"/>
      <w:pPr>
        <w:ind w:left="852" w:hanging="284"/>
      </w:pPr>
      <w:rPr>
        <w:rFonts w:ascii="Arial" w:hAnsi="Arial" w:hint="default"/>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4"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36213D"/>
    <w:multiLevelType w:val="hybridMultilevel"/>
    <w:tmpl w:val="BA22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710157">
    <w:abstractNumId w:val="9"/>
  </w:num>
  <w:num w:numId="2" w16cid:durableId="234977026">
    <w:abstractNumId w:val="7"/>
  </w:num>
  <w:num w:numId="3" w16cid:durableId="1582133966">
    <w:abstractNumId w:val="6"/>
  </w:num>
  <w:num w:numId="4" w16cid:durableId="627441977">
    <w:abstractNumId w:val="5"/>
  </w:num>
  <w:num w:numId="5" w16cid:durableId="317465892">
    <w:abstractNumId w:val="4"/>
  </w:num>
  <w:num w:numId="6" w16cid:durableId="1521046842">
    <w:abstractNumId w:val="8"/>
  </w:num>
  <w:num w:numId="7" w16cid:durableId="565267568">
    <w:abstractNumId w:val="3"/>
  </w:num>
  <w:num w:numId="8" w16cid:durableId="970138883">
    <w:abstractNumId w:val="2"/>
  </w:num>
  <w:num w:numId="9" w16cid:durableId="988554071">
    <w:abstractNumId w:val="1"/>
  </w:num>
  <w:num w:numId="10" w16cid:durableId="1966042675">
    <w:abstractNumId w:val="0"/>
  </w:num>
  <w:num w:numId="11" w16cid:durableId="770855606">
    <w:abstractNumId w:val="35"/>
  </w:num>
  <w:num w:numId="12" w16cid:durableId="1338535940">
    <w:abstractNumId w:val="13"/>
  </w:num>
  <w:num w:numId="13" w16cid:durableId="259990950">
    <w:abstractNumId w:val="15"/>
  </w:num>
  <w:num w:numId="14" w16cid:durableId="225841573">
    <w:abstractNumId w:val="38"/>
  </w:num>
  <w:num w:numId="15" w16cid:durableId="364864497">
    <w:abstractNumId w:val="25"/>
  </w:num>
  <w:num w:numId="16" w16cid:durableId="1694843546">
    <w:abstractNumId w:val="17"/>
  </w:num>
  <w:num w:numId="17" w16cid:durableId="1208564677">
    <w:abstractNumId w:val="10"/>
  </w:num>
  <w:num w:numId="18" w16cid:durableId="1714426913">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9" w16cid:durableId="171916355">
    <w:abstractNumId w:val="11"/>
  </w:num>
  <w:num w:numId="20" w16cid:durableId="1068190820">
    <w:abstractNumId w:val="12"/>
  </w:num>
  <w:num w:numId="21" w16cid:durableId="1413744053">
    <w:abstractNumId w:val="18"/>
  </w:num>
  <w:num w:numId="22" w16cid:durableId="1902057272">
    <w:abstractNumId w:val="15"/>
  </w:num>
  <w:num w:numId="23" w16cid:durableId="674112316">
    <w:abstractNumId w:val="44"/>
  </w:num>
  <w:num w:numId="24" w16cid:durableId="1533685695">
    <w:abstractNumId w:val="37"/>
  </w:num>
  <w:num w:numId="25" w16cid:durableId="1029642476">
    <w:abstractNumId w:val="42"/>
    <w:lvlOverride w:ilvl="0">
      <w:lvl w:ilvl="0">
        <w:start w:val="1"/>
        <w:numFmt w:val="decimal"/>
        <w:pStyle w:val="NumberedBullet1"/>
        <w:lvlText w:val="%1."/>
        <w:lvlJc w:val="left"/>
        <w:pPr>
          <w:ind w:left="360" w:hanging="360"/>
        </w:pPr>
        <w:rPr>
          <w:rFonts w:hint="default"/>
        </w:rPr>
      </w:lvl>
    </w:lvlOverride>
    <w:lvlOverride w:ilvl="1">
      <w:lvl w:ilvl="1" w:tentative="1">
        <w:start w:val="1"/>
        <w:numFmt w:val="lowerLetter"/>
        <w:pStyle w:val="NumberedBullet2"/>
        <w:lvlText w:val="%2."/>
        <w:lvlJc w:val="left"/>
        <w:pPr>
          <w:ind w:left="1440" w:hanging="360"/>
        </w:pPr>
      </w:lvl>
    </w:lvlOverride>
    <w:lvlOverride w:ilvl="2">
      <w:lvl w:ilvl="2" w:tentative="1">
        <w:start w:val="1"/>
        <w:numFmt w:val="lowerRoman"/>
        <w:pStyle w:val="NumberedBullet3"/>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6" w16cid:durableId="1765178889">
    <w:abstractNumId w:val="29"/>
  </w:num>
  <w:num w:numId="27" w16cid:durableId="17932114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82166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5332124">
    <w:abstractNumId w:val="42"/>
  </w:num>
  <w:num w:numId="30" w16cid:durableId="1950310326">
    <w:abstractNumId w:val="39"/>
  </w:num>
  <w:num w:numId="31" w16cid:durableId="381641018">
    <w:abstractNumId w:val="42"/>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32" w16cid:durableId="754472259">
    <w:abstractNumId w:val="23"/>
  </w:num>
  <w:num w:numId="33" w16cid:durableId="36709481">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34" w16cid:durableId="1233270235">
    <w:abstractNumId w:val="43"/>
  </w:num>
  <w:num w:numId="35" w16cid:durableId="1204441672">
    <w:abstractNumId w:val="28"/>
  </w:num>
  <w:num w:numId="36" w16cid:durableId="1512337847">
    <w:abstractNumId w:val="14"/>
  </w:num>
  <w:num w:numId="37" w16cid:durableId="963850309">
    <w:abstractNumId w:val="24"/>
  </w:num>
  <w:num w:numId="38" w16cid:durableId="120657457">
    <w:abstractNumId w:val="21"/>
  </w:num>
  <w:num w:numId="39" w16cid:durableId="2035618341">
    <w:abstractNumId w:val="30"/>
  </w:num>
  <w:num w:numId="40" w16cid:durableId="966668029">
    <w:abstractNumId w:val="31"/>
  </w:num>
  <w:num w:numId="41" w16cid:durableId="1606303188">
    <w:abstractNumId w:val="27"/>
  </w:num>
  <w:num w:numId="42" w16cid:durableId="890460107">
    <w:abstractNumId w:val="19"/>
  </w:num>
  <w:num w:numId="43" w16cid:durableId="1199009953">
    <w:abstractNumId w:val="33"/>
  </w:num>
  <w:num w:numId="44" w16cid:durableId="422384996">
    <w:abstractNumId w:val="41"/>
  </w:num>
  <w:num w:numId="45" w16cid:durableId="1303384443">
    <w:abstractNumId w:val="22"/>
  </w:num>
  <w:num w:numId="46" w16cid:durableId="1308586757">
    <w:abstractNumId w:val="36"/>
  </w:num>
  <w:num w:numId="47" w16cid:durableId="889611311">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8" w16cid:durableId="605624631">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9" w16cid:durableId="1862090257">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0" w16cid:durableId="1533959200">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1" w16cid:durableId="111948649">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2" w16cid:durableId="1061295426">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3" w16cid:durableId="168452708">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4" w16cid:durableId="598493198">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5" w16cid:durableId="2001958217">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6" w16cid:durableId="1221667900">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7" w16cid:durableId="697894085">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8" w16cid:durableId="530343328">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9" w16cid:durableId="1794591926">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0" w16cid:durableId="410976313">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1" w16cid:durableId="1611937820">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2" w16cid:durableId="1086657673">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3" w16cid:durableId="17123914">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4" w16cid:durableId="277764497">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5" w16cid:durableId="1354988580">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6" w16cid:durableId="930898450">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7" w16cid:durableId="989553247">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8" w16cid:durableId="667639005">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9" w16cid:durableId="1708946278">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0" w16cid:durableId="1440107804">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1" w16cid:durableId="58402907">
    <w:abstractNumId w:val="4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2" w16cid:durableId="495462845">
    <w:abstractNumId w:val="32"/>
  </w:num>
  <w:num w:numId="73" w16cid:durableId="2054383699">
    <w:abstractNumId w:val="45"/>
  </w:num>
  <w:num w:numId="74" w16cid:durableId="24403499">
    <w:abstractNumId w:val="20"/>
  </w:num>
  <w:num w:numId="75" w16cid:durableId="1589734921">
    <w:abstractNumId w:val="34"/>
  </w:num>
  <w:num w:numId="76" w16cid:durableId="364644157">
    <w:abstractNumId w:val="16"/>
  </w:num>
  <w:num w:numId="77" w16cid:durableId="1815219049">
    <w:abstractNumId w:val="40"/>
  </w:num>
  <w:num w:numId="78" w16cid:durableId="2052263015">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44"/>
    <w:rsid w:val="00000065"/>
    <w:rsid w:val="00000513"/>
    <w:rsid w:val="0000092C"/>
    <w:rsid w:val="00000976"/>
    <w:rsid w:val="00000E3B"/>
    <w:rsid w:val="0000101D"/>
    <w:rsid w:val="00001046"/>
    <w:rsid w:val="000017C7"/>
    <w:rsid w:val="000019EC"/>
    <w:rsid w:val="00001E57"/>
    <w:rsid w:val="00003994"/>
    <w:rsid w:val="00004C40"/>
    <w:rsid w:val="00005BFE"/>
    <w:rsid w:val="00005D79"/>
    <w:rsid w:val="00006532"/>
    <w:rsid w:val="00006817"/>
    <w:rsid w:val="00006829"/>
    <w:rsid w:val="00006A7D"/>
    <w:rsid w:val="00006C7E"/>
    <w:rsid w:val="00007028"/>
    <w:rsid w:val="000101F3"/>
    <w:rsid w:val="00010320"/>
    <w:rsid w:val="000103A7"/>
    <w:rsid w:val="000103DC"/>
    <w:rsid w:val="000103EE"/>
    <w:rsid w:val="0001045B"/>
    <w:rsid w:val="00010881"/>
    <w:rsid w:val="00010A1C"/>
    <w:rsid w:val="00010FD2"/>
    <w:rsid w:val="000114C1"/>
    <w:rsid w:val="000117BE"/>
    <w:rsid w:val="00011992"/>
    <w:rsid w:val="00013260"/>
    <w:rsid w:val="00013752"/>
    <w:rsid w:val="00014486"/>
    <w:rsid w:val="0001452A"/>
    <w:rsid w:val="00014876"/>
    <w:rsid w:val="00014FC3"/>
    <w:rsid w:val="00015487"/>
    <w:rsid w:val="00015A2A"/>
    <w:rsid w:val="000179D4"/>
    <w:rsid w:val="00017B29"/>
    <w:rsid w:val="00017B65"/>
    <w:rsid w:val="00017D6F"/>
    <w:rsid w:val="00017EB4"/>
    <w:rsid w:val="00017F31"/>
    <w:rsid w:val="00021319"/>
    <w:rsid w:val="00021325"/>
    <w:rsid w:val="000213BA"/>
    <w:rsid w:val="00021524"/>
    <w:rsid w:val="0002169E"/>
    <w:rsid w:val="000218CE"/>
    <w:rsid w:val="00021975"/>
    <w:rsid w:val="00022142"/>
    <w:rsid w:val="00022819"/>
    <w:rsid w:val="00022B39"/>
    <w:rsid w:val="0002319C"/>
    <w:rsid w:val="00023770"/>
    <w:rsid w:val="00023B09"/>
    <w:rsid w:val="00024396"/>
    <w:rsid w:val="0002463D"/>
    <w:rsid w:val="000246B0"/>
    <w:rsid w:val="00024CF8"/>
    <w:rsid w:val="00025752"/>
    <w:rsid w:val="0002582F"/>
    <w:rsid w:val="00026639"/>
    <w:rsid w:val="00027845"/>
    <w:rsid w:val="00030017"/>
    <w:rsid w:val="0003024F"/>
    <w:rsid w:val="00030548"/>
    <w:rsid w:val="00030C00"/>
    <w:rsid w:val="00031305"/>
    <w:rsid w:val="00031440"/>
    <w:rsid w:val="000315BC"/>
    <w:rsid w:val="0003257F"/>
    <w:rsid w:val="00032EA8"/>
    <w:rsid w:val="00033064"/>
    <w:rsid w:val="0003395B"/>
    <w:rsid w:val="000346D1"/>
    <w:rsid w:val="00034DE8"/>
    <w:rsid w:val="00035524"/>
    <w:rsid w:val="00035A72"/>
    <w:rsid w:val="00035A9D"/>
    <w:rsid w:val="00036482"/>
    <w:rsid w:val="00036613"/>
    <w:rsid w:val="000366A6"/>
    <w:rsid w:val="00036948"/>
    <w:rsid w:val="00036E0D"/>
    <w:rsid w:val="00036ECA"/>
    <w:rsid w:val="000370CA"/>
    <w:rsid w:val="00037331"/>
    <w:rsid w:val="00037706"/>
    <w:rsid w:val="00037D0E"/>
    <w:rsid w:val="00037D7A"/>
    <w:rsid w:val="000405EE"/>
    <w:rsid w:val="0004125C"/>
    <w:rsid w:val="0004187D"/>
    <w:rsid w:val="00041BFC"/>
    <w:rsid w:val="00042159"/>
    <w:rsid w:val="000421C8"/>
    <w:rsid w:val="0004277D"/>
    <w:rsid w:val="0004289B"/>
    <w:rsid w:val="000429E9"/>
    <w:rsid w:val="00042C8C"/>
    <w:rsid w:val="00042D61"/>
    <w:rsid w:val="00044829"/>
    <w:rsid w:val="00044A73"/>
    <w:rsid w:val="00044DA4"/>
    <w:rsid w:val="00045425"/>
    <w:rsid w:val="000456C4"/>
    <w:rsid w:val="00045718"/>
    <w:rsid w:val="0004599D"/>
    <w:rsid w:val="00046003"/>
    <w:rsid w:val="00046685"/>
    <w:rsid w:val="000468A7"/>
    <w:rsid w:val="00046A36"/>
    <w:rsid w:val="00046FE2"/>
    <w:rsid w:val="00047053"/>
    <w:rsid w:val="000477F1"/>
    <w:rsid w:val="00047B3E"/>
    <w:rsid w:val="000500A3"/>
    <w:rsid w:val="000501BC"/>
    <w:rsid w:val="0005080A"/>
    <w:rsid w:val="0005092D"/>
    <w:rsid w:val="00050CF9"/>
    <w:rsid w:val="000510C5"/>
    <w:rsid w:val="000510DF"/>
    <w:rsid w:val="00051857"/>
    <w:rsid w:val="00051BC2"/>
    <w:rsid w:val="00051CF1"/>
    <w:rsid w:val="00052C01"/>
    <w:rsid w:val="00052EE2"/>
    <w:rsid w:val="00053545"/>
    <w:rsid w:val="00053BDE"/>
    <w:rsid w:val="000541F6"/>
    <w:rsid w:val="000542A2"/>
    <w:rsid w:val="00054466"/>
    <w:rsid w:val="00055072"/>
    <w:rsid w:val="000556E6"/>
    <w:rsid w:val="00055B00"/>
    <w:rsid w:val="000565A1"/>
    <w:rsid w:val="000572E8"/>
    <w:rsid w:val="0005779B"/>
    <w:rsid w:val="000577C4"/>
    <w:rsid w:val="00057CFB"/>
    <w:rsid w:val="00060098"/>
    <w:rsid w:val="00060750"/>
    <w:rsid w:val="0006131F"/>
    <w:rsid w:val="0006136A"/>
    <w:rsid w:val="00061FBD"/>
    <w:rsid w:val="00062681"/>
    <w:rsid w:val="00062B8A"/>
    <w:rsid w:val="00062E14"/>
    <w:rsid w:val="00062F2F"/>
    <w:rsid w:val="0006364F"/>
    <w:rsid w:val="00063680"/>
    <w:rsid w:val="0006388B"/>
    <w:rsid w:val="000638EF"/>
    <w:rsid w:val="00063A33"/>
    <w:rsid w:val="00063A9F"/>
    <w:rsid w:val="00063CFD"/>
    <w:rsid w:val="00063DA1"/>
    <w:rsid w:val="00064C14"/>
    <w:rsid w:val="00064C89"/>
    <w:rsid w:val="00065005"/>
    <w:rsid w:val="0006536F"/>
    <w:rsid w:val="00065EC9"/>
    <w:rsid w:val="0006612F"/>
    <w:rsid w:val="00066ABB"/>
    <w:rsid w:val="0006786A"/>
    <w:rsid w:val="00067FC7"/>
    <w:rsid w:val="000706F6"/>
    <w:rsid w:val="00070842"/>
    <w:rsid w:val="00070B11"/>
    <w:rsid w:val="00070BFC"/>
    <w:rsid w:val="000714E6"/>
    <w:rsid w:val="0007177A"/>
    <w:rsid w:val="00071A55"/>
    <w:rsid w:val="00071FE5"/>
    <w:rsid w:val="00072FFA"/>
    <w:rsid w:val="00073245"/>
    <w:rsid w:val="00073AA7"/>
    <w:rsid w:val="00073F44"/>
    <w:rsid w:val="00074A53"/>
    <w:rsid w:val="00074E3B"/>
    <w:rsid w:val="00075182"/>
    <w:rsid w:val="00075368"/>
    <w:rsid w:val="000760B8"/>
    <w:rsid w:val="000761E2"/>
    <w:rsid w:val="00076311"/>
    <w:rsid w:val="00076586"/>
    <w:rsid w:val="00076EB4"/>
    <w:rsid w:val="000772BB"/>
    <w:rsid w:val="0007754A"/>
    <w:rsid w:val="00077EDA"/>
    <w:rsid w:val="00080262"/>
    <w:rsid w:val="000805EF"/>
    <w:rsid w:val="0008074F"/>
    <w:rsid w:val="00080D87"/>
    <w:rsid w:val="00081106"/>
    <w:rsid w:val="0008150C"/>
    <w:rsid w:val="000816B3"/>
    <w:rsid w:val="00081F84"/>
    <w:rsid w:val="00081FD6"/>
    <w:rsid w:val="00082081"/>
    <w:rsid w:val="000821BE"/>
    <w:rsid w:val="000824A9"/>
    <w:rsid w:val="0008264A"/>
    <w:rsid w:val="000828AC"/>
    <w:rsid w:val="000830D6"/>
    <w:rsid w:val="00083974"/>
    <w:rsid w:val="00083C21"/>
    <w:rsid w:val="00083E12"/>
    <w:rsid w:val="0008446A"/>
    <w:rsid w:val="000847DC"/>
    <w:rsid w:val="00084B03"/>
    <w:rsid w:val="00084C4C"/>
    <w:rsid w:val="00084C5F"/>
    <w:rsid w:val="00085000"/>
    <w:rsid w:val="00085ADB"/>
    <w:rsid w:val="00085AE7"/>
    <w:rsid w:val="00085AF3"/>
    <w:rsid w:val="000866DF"/>
    <w:rsid w:val="0008684E"/>
    <w:rsid w:val="0008694F"/>
    <w:rsid w:val="00086A1E"/>
    <w:rsid w:val="00086CCC"/>
    <w:rsid w:val="00086F4B"/>
    <w:rsid w:val="00087020"/>
    <w:rsid w:val="0008764B"/>
    <w:rsid w:val="000879E4"/>
    <w:rsid w:val="00087E5D"/>
    <w:rsid w:val="0009014C"/>
    <w:rsid w:val="000910C0"/>
    <w:rsid w:val="0009122A"/>
    <w:rsid w:val="000913FD"/>
    <w:rsid w:val="00091BD3"/>
    <w:rsid w:val="00092013"/>
    <w:rsid w:val="0009211E"/>
    <w:rsid w:val="0009276B"/>
    <w:rsid w:val="00092C02"/>
    <w:rsid w:val="00092CE0"/>
    <w:rsid w:val="00092D2F"/>
    <w:rsid w:val="000932DF"/>
    <w:rsid w:val="00093335"/>
    <w:rsid w:val="00093369"/>
    <w:rsid w:val="0009378C"/>
    <w:rsid w:val="00093B9C"/>
    <w:rsid w:val="000946F1"/>
    <w:rsid w:val="00094C03"/>
    <w:rsid w:val="00094C9D"/>
    <w:rsid w:val="00094CD5"/>
    <w:rsid w:val="00094E5F"/>
    <w:rsid w:val="00094F88"/>
    <w:rsid w:val="0009609C"/>
    <w:rsid w:val="000966D4"/>
    <w:rsid w:val="00096D77"/>
    <w:rsid w:val="00097034"/>
    <w:rsid w:val="00097BA9"/>
    <w:rsid w:val="00097C79"/>
    <w:rsid w:val="00097EA6"/>
    <w:rsid w:val="00097FED"/>
    <w:rsid w:val="000A0029"/>
    <w:rsid w:val="000A02D9"/>
    <w:rsid w:val="000A047B"/>
    <w:rsid w:val="000A0A34"/>
    <w:rsid w:val="000A0EA9"/>
    <w:rsid w:val="000A121B"/>
    <w:rsid w:val="000A13A1"/>
    <w:rsid w:val="000A13CA"/>
    <w:rsid w:val="000A1C65"/>
    <w:rsid w:val="000A285B"/>
    <w:rsid w:val="000A2C20"/>
    <w:rsid w:val="000A2F46"/>
    <w:rsid w:val="000A3372"/>
    <w:rsid w:val="000A3DAF"/>
    <w:rsid w:val="000A424D"/>
    <w:rsid w:val="000A4420"/>
    <w:rsid w:val="000A4598"/>
    <w:rsid w:val="000A4A29"/>
    <w:rsid w:val="000A4E3A"/>
    <w:rsid w:val="000A52DD"/>
    <w:rsid w:val="000A542C"/>
    <w:rsid w:val="000A6789"/>
    <w:rsid w:val="000A6897"/>
    <w:rsid w:val="000A6F4F"/>
    <w:rsid w:val="000A734C"/>
    <w:rsid w:val="000A78CA"/>
    <w:rsid w:val="000A7B73"/>
    <w:rsid w:val="000B0A6B"/>
    <w:rsid w:val="000B0D4D"/>
    <w:rsid w:val="000B0D79"/>
    <w:rsid w:val="000B0F9C"/>
    <w:rsid w:val="000B1239"/>
    <w:rsid w:val="000B12E1"/>
    <w:rsid w:val="000B1940"/>
    <w:rsid w:val="000B19B2"/>
    <w:rsid w:val="000B19FB"/>
    <w:rsid w:val="000B1D2A"/>
    <w:rsid w:val="000B296B"/>
    <w:rsid w:val="000B2BA9"/>
    <w:rsid w:val="000B2F3A"/>
    <w:rsid w:val="000B304C"/>
    <w:rsid w:val="000B31A5"/>
    <w:rsid w:val="000B3279"/>
    <w:rsid w:val="000B32A3"/>
    <w:rsid w:val="000B3F97"/>
    <w:rsid w:val="000B4658"/>
    <w:rsid w:val="000B475E"/>
    <w:rsid w:val="000B4B5E"/>
    <w:rsid w:val="000B5338"/>
    <w:rsid w:val="000B5402"/>
    <w:rsid w:val="000B5C96"/>
    <w:rsid w:val="000B6386"/>
    <w:rsid w:val="000B6518"/>
    <w:rsid w:val="000B6756"/>
    <w:rsid w:val="000B6A4C"/>
    <w:rsid w:val="000B6AFA"/>
    <w:rsid w:val="000B6E4A"/>
    <w:rsid w:val="000B799E"/>
    <w:rsid w:val="000B7E4F"/>
    <w:rsid w:val="000B7E99"/>
    <w:rsid w:val="000C00EF"/>
    <w:rsid w:val="000C0C33"/>
    <w:rsid w:val="000C0D0A"/>
    <w:rsid w:val="000C0FA4"/>
    <w:rsid w:val="000C109F"/>
    <w:rsid w:val="000C10AD"/>
    <w:rsid w:val="000C19B7"/>
    <w:rsid w:val="000C2169"/>
    <w:rsid w:val="000C25C7"/>
    <w:rsid w:val="000C25CC"/>
    <w:rsid w:val="000C28CA"/>
    <w:rsid w:val="000C2A06"/>
    <w:rsid w:val="000C35E2"/>
    <w:rsid w:val="000C3991"/>
    <w:rsid w:val="000C3EA5"/>
    <w:rsid w:val="000C4472"/>
    <w:rsid w:val="000C4577"/>
    <w:rsid w:val="000C5017"/>
    <w:rsid w:val="000C53DB"/>
    <w:rsid w:val="000C5469"/>
    <w:rsid w:val="000C5E90"/>
    <w:rsid w:val="000C5FEE"/>
    <w:rsid w:val="000C64F6"/>
    <w:rsid w:val="000C66C7"/>
    <w:rsid w:val="000C6A91"/>
    <w:rsid w:val="000C6E37"/>
    <w:rsid w:val="000C6E59"/>
    <w:rsid w:val="000C6EED"/>
    <w:rsid w:val="000C74E0"/>
    <w:rsid w:val="000C79DD"/>
    <w:rsid w:val="000D02EB"/>
    <w:rsid w:val="000D07C3"/>
    <w:rsid w:val="000D0A5C"/>
    <w:rsid w:val="000D0AB4"/>
    <w:rsid w:val="000D1627"/>
    <w:rsid w:val="000D16EC"/>
    <w:rsid w:val="000D1D8C"/>
    <w:rsid w:val="000D2220"/>
    <w:rsid w:val="000D259B"/>
    <w:rsid w:val="000D3A7B"/>
    <w:rsid w:val="000D3E58"/>
    <w:rsid w:val="000D3FA1"/>
    <w:rsid w:val="000D4169"/>
    <w:rsid w:val="000D417B"/>
    <w:rsid w:val="000D4240"/>
    <w:rsid w:val="000D467E"/>
    <w:rsid w:val="000D46F3"/>
    <w:rsid w:val="000D4A10"/>
    <w:rsid w:val="000D4C01"/>
    <w:rsid w:val="000D5203"/>
    <w:rsid w:val="000D65A7"/>
    <w:rsid w:val="000D69B3"/>
    <w:rsid w:val="000D728F"/>
    <w:rsid w:val="000D7304"/>
    <w:rsid w:val="000D7510"/>
    <w:rsid w:val="000E0139"/>
    <w:rsid w:val="000E01F5"/>
    <w:rsid w:val="000E02F0"/>
    <w:rsid w:val="000E05C6"/>
    <w:rsid w:val="000E0664"/>
    <w:rsid w:val="000E068A"/>
    <w:rsid w:val="000E06A8"/>
    <w:rsid w:val="000E0843"/>
    <w:rsid w:val="000E0A5B"/>
    <w:rsid w:val="000E0ABC"/>
    <w:rsid w:val="000E0BEA"/>
    <w:rsid w:val="000E0F81"/>
    <w:rsid w:val="000E0FB1"/>
    <w:rsid w:val="000E18CF"/>
    <w:rsid w:val="000E1ECB"/>
    <w:rsid w:val="000E246F"/>
    <w:rsid w:val="000E27A6"/>
    <w:rsid w:val="000E34E5"/>
    <w:rsid w:val="000E34F0"/>
    <w:rsid w:val="000E3824"/>
    <w:rsid w:val="000E41E6"/>
    <w:rsid w:val="000E43B5"/>
    <w:rsid w:val="000E4705"/>
    <w:rsid w:val="000E496F"/>
    <w:rsid w:val="000E4BA2"/>
    <w:rsid w:val="000E4E24"/>
    <w:rsid w:val="000E5122"/>
    <w:rsid w:val="000E5147"/>
    <w:rsid w:val="000E52D7"/>
    <w:rsid w:val="000E54CC"/>
    <w:rsid w:val="000E5938"/>
    <w:rsid w:val="000E5A31"/>
    <w:rsid w:val="000E5DC3"/>
    <w:rsid w:val="000E6380"/>
    <w:rsid w:val="000E6C6B"/>
    <w:rsid w:val="000E6EDD"/>
    <w:rsid w:val="000E7B9B"/>
    <w:rsid w:val="000E7E8F"/>
    <w:rsid w:val="000E7FB6"/>
    <w:rsid w:val="000F01F5"/>
    <w:rsid w:val="000F033D"/>
    <w:rsid w:val="000F0452"/>
    <w:rsid w:val="000F0F01"/>
    <w:rsid w:val="000F120C"/>
    <w:rsid w:val="000F14F6"/>
    <w:rsid w:val="000F1856"/>
    <w:rsid w:val="000F224C"/>
    <w:rsid w:val="000F266F"/>
    <w:rsid w:val="000F28B2"/>
    <w:rsid w:val="000F28EC"/>
    <w:rsid w:val="000F2C9F"/>
    <w:rsid w:val="000F318E"/>
    <w:rsid w:val="000F323E"/>
    <w:rsid w:val="000F35BB"/>
    <w:rsid w:val="000F3987"/>
    <w:rsid w:val="000F3E38"/>
    <w:rsid w:val="000F4F90"/>
    <w:rsid w:val="000F4FDA"/>
    <w:rsid w:val="000F5004"/>
    <w:rsid w:val="000F501D"/>
    <w:rsid w:val="000F5066"/>
    <w:rsid w:val="000F512D"/>
    <w:rsid w:val="000F5238"/>
    <w:rsid w:val="000F5DF1"/>
    <w:rsid w:val="000F651A"/>
    <w:rsid w:val="000F6596"/>
    <w:rsid w:val="000F65D6"/>
    <w:rsid w:val="000F6652"/>
    <w:rsid w:val="000F67B8"/>
    <w:rsid w:val="000F6878"/>
    <w:rsid w:val="000F7AC3"/>
    <w:rsid w:val="000F7AEC"/>
    <w:rsid w:val="000F7C75"/>
    <w:rsid w:val="000F7CEF"/>
    <w:rsid w:val="00100E41"/>
    <w:rsid w:val="00100FAB"/>
    <w:rsid w:val="001014DB"/>
    <w:rsid w:val="00101522"/>
    <w:rsid w:val="00101555"/>
    <w:rsid w:val="00101935"/>
    <w:rsid w:val="0010257D"/>
    <w:rsid w:val="00102775"/>
    <w:rsid w:val="00102EAE"/>
    <w:rsid w:val="0010311E"/>
    <w:rsid w:val="001034E7"/>
    <w:rsid w:val="001039D6"/>
    <w:rsid w:val="00103DA4"/>
    <w:rsid w:val="00105458"/>
    <w:rsid w:val="001054C7"/>
    <w:rsid w:val="00105F9A"/>
    <w:rsid w:val="001060D4"/>
    <w:rsid w:val="001060ED"/>
    <w:rsid w:val="00106234"/>
    <w:rsid w:val="001064F0"/>
    <w:rsid w:val="00106B84"/>
    <w:rsid w:val="00106FCA"/>
    <w:rsid w:val="00107AC8"/>
    <w:rsid w:val="00107C4C"/>
    <w:rsid w:val="001100A3"/>
    <w:rsid w:val="00110513"/>
    <w:rsid w:val="00110638"/>
    <w:rsid w:val="00110F32"/>
    <w:rsid w:val="001115A7"/>
    <w:rsid w:val="00111CE9"/>
    <w:rsid w:val="00111D3C"/>
    <w:rsid w:val="00111E62"/>
    <w:rsid w:val="00111EBF"/>
    <w:rsid w:val="00112027"/>
    <w:rsid w:val="00112108"/>
    <w:rsid w:val="001121FC"/>
    <w:rsid w:val="001126E8"/>
    <w:rsid w:val="00112838"/>
    <w:rsid w:val="00112C46"/>
    <w:rsid w:val="001137FB"/>
    <w:rsid w:val="0011389F"/>
    <w:rsid w:val="00113BF5"/>
    <w:rsid w:val="00113CB3"/>
    <w:rsid w:val="00113F39"/>
    <w:rsid w:val="0011423A"/>
    <w:rsid w:val="00114357"/>
    <w:rsid w:val="001145E7"/>
    <w:rsid w:val="001151CA"/>
    <w:rsid w:val="00115461"/>
    <w:rsid w:val="00115511"/>
    <w:rsid w:val="001155B3"/>
    <w:rsid w:val="00116009"/>
    <w:rsid w:val="00116649"/>
    <w:rsid w:val="00117201"/>
    <w:rsid w:val="001173F1"/>
    <w:rsid w:val="00117551"/>
    <w:rsid w:val="00117618"/>
    <w:rsid w:val="00117727"/>
    <w:rsid w:val="00117DA6"/>
    <w:rsid w:val="00117DD4"/>
    <w:rsid w:val="00117E90"/>
    <w:rsid w:val="00117F4D"/>
    <w:rsid w:val="00120547"/>
    <w:rsid w:val="001205F5"/>
    <w:rsid w:val="00120B79"/>
    <w:rsid w:val="00120BEC"/>
    <w:rsid w:val="00121D03"/>
    <w:rsid w:val="00121D36"/>
    <w:rsid w:val="0012215C"/>
    <w:rsid w:val="001225F1"/>
    <w:rsid w:val="00122826"/>
    <w:rsid w:val="00122961"/>
    <w:rsid w:val="00122E30"/>
    <w:rsid w:val="0012322F"/>
    <w:rsid w:val="00123696"/>
    <w:rsid w:val="0012407C"/>
    <w:rsid w:val="00124925"/>
    <w:rsid w:val="00124A7D"/>
    <w:rsid w:val="00124A92"/>
    <w:rsid w:val="00124F2A"/>
    <w:rsid w:val="0012552C"/>
    <w:rsid w:val="001258BB"/>
    <w:rsid w:val="00126298"/>
    <w:rsid w:val="001262B2"/>
    <w:rsid w:val="00126416"/>
    <w:rsid w:val="0012662B"/>
    <w:rsid w:val="0012746B"/>
    <w:rsid w:val="00127759"/>
    <w:rsid w:val="00127FDD"/>
    <w:rsid w:val="001301CA"/>
    <w:rsid w:val="00130CCF"/>
    <w:rsid w:val="00130F65"/>
    <w:rsid w:val="0013124C"/>
    <w:rsid w:val="001325AE"/>
    <w:rsid w:val="001325B4"/>
    <w:rsid w:val="00132C86"/>
    <w:rsid w:val="001331B7"/>
    <w:rsid w:val="00133406"/>
    <w:rsid w:val="001335C4"/>
    <w:rsid w:val="001340C9"/>
    <w:rsid w:val="001340DF"/>
    <w:rsid w:val="0013440B"/>
    <w:rsid w:val="00134472"/>
    <w:rsid w:val="0013476F"/>
    <w:rsid w:val="001349FB"/>
    <w:rsid w:val="00134AC2"/>
    <w:rsid w:val="00134AF9"/>
    <w:rsid w:val="00134F82"/>
    <w:rsid w:val="00135943"/>
    <w:rsid w:val="0013659A"/>
    <w:rsid w:val="0013665C"/>
    <w:rsid w:val="001369E6"/>
    <w:rsid w:val="00136B6F"/>
    <w:rsid w:val="00136BA3"/>
    <w:rsid w:val="00137439"/>
    <w:rsid w:val="00137D1B"/>
    <w:rsid w:val="0014026C"/>
    <w:rsid w:val="00140A2C"/>
    <w:rsid w:val="00140C36"/>
    <w:rsid w:val="0014143D"/>
    <w:rsid w:val="0014185A"/>
    <w:rsid w:val="001424AB"/>
    <w:rsid w:val="001426CA"/>
    <w:rsid w:val="0014293F"/>
    <w:rsid w:val="00142BAF"/>
    <w:rsid w:val="00143158"/>
    <w:rsid w:val="00143268"/>
    <w:rsid w:val="0014331E"/>
    <w:rsid w:val="00143407"/>
    <w:rsid w:val="00143479"/>
    <w:rsid w:val="00144017"/>
    <w:rsid w:val="001446CA"/>
    <w:rsid w:val="00144769"/>
    <w:rsid w:val="00144918"/>
    <w:rsid w:val="00144C22"/>
    <w:rsid w:val="00144D31"/>
    <w:rsid w:val="00145183"/>
    <w:rsid w:val="00145365"/>
    <w:rsid w:val="0014542D"/>
    <w:rsid w:val="00146155"/>
    <w:rsid w:val="001467A5"/>
    <w:rsid w:val="00146AC0"/>
    <w:rsid w:val="00146DAA"/>
    <w:rsid w:val="00146DE3"/>
    <w:rsid w:val="00146EC7"/>
    <w:rsid w:val="00147118"/>
    <w:rsid w:val="00147154"/>
    <w:rsid w:val="00147BF4"/>
    <w:rsid w:val="00150876"/>
    <w:rsid w:val="001510CA"/>
    <w:rsid w:val="001513C7"/>
    <w:rsid w:val="001516B9"/>
    <w:rsid w:val="00151BA9"/>
    <w:rsid w:val="00151D8A"/>
    <w:rsid w:val="00151EFA"/>
    <w:rsid w:val="001522A7"/>
    <w:rsid w:val="00152912"/>
    <w:rsid w:val="00152BAB"/>
    <w:rsid w:val="00153066"/>
    <w:rsid w:val="001534F0"/>
    <w:rsid w:val="001535B0"/>
    <w:rsid w:val="001536C3"/>
    <w:rsid w:val="001537DC"/>
    <w:rsid w:val="001537FB"/>
    <w:rsid w:val="001538BD"/>
    <w:rsid w:val="001546C5"/>
    <w:rsid w:val="00154713"/>
    <w:rsid w:val="00154A90"/>
    <w:rsid w:val="00154C3B"/>
    <w:rsid w:val="00154E22"/>
    <w:rsid w:val="001557AE"/>
    <w:rsid w:val="00155C74"/>
    <w:rsid w:val="00155C9B"/>
    <w:rsid w:val="00155E29"/>
    <w:rsid w:val="001562F3"/>
    <w:rsid w:val="00156365"/>
    <w:rsid w:val="001566CF"/>
    <w:rsid w:val="00156725"/>
    <w:rsid w:val="00156968"/>
    <w:rsid w:val="00156F5F"/>
    <w:rsid w:val="00157126"/>
    <w:rsid w:val="00157189"/>
    <w:rsid w:val="00157262"/>
    <w:rsid w:val="001576E7"/>
    <w:rsid w:val="00160105"/>
    <w:rsid w:val="00160E4B"/>
    <w:rsid w:val="00161326"/>
    <w:rsid w:val="00161AB1"/>
    <w:rsid w:val="00161E4C"/>
    <w:rsid w:val="00162681"/>
    <w:rsid w:val="001626F9"/>
    <w:rsid w:val="00162719"/>
    <w:rsid w:val="0016281C"/>
    <w:rsid w:val="00162ADF"/>
    <w:rsid w:val="00162F75"/>
    <w:rsid w:val="0016337B"/>
    <w:rsid w:val="00163587"/>
    <w:rsid w:val="00163C2D"/>
    <w:rsid w:val="00163CDD"/>
    <w:rsid w:val="00164401"/>
    <w:rsid w:val="001647A9"/>
    <w:rsid w:val="0016480C"/>
    <w:rsid w:val="00164DBD"/>
    <w:rsid w:val="0016520D"/>
    <w:rsid w:val="0016594A"/>
    <w:rsid w:val="00165ADD"/>
    <w:rsid w:val="00165F47"/>
    <w:rsid w:val="00166221"/>
    <w:rsid w:val="00166268"/>
    <w:rsid w:val="001668BE"/>
    <w:rsid w:val="00166A57"/>
    <w:rsid w:val="0016728D"/>
    <w:rsid w:val="0016758D"/>
    <w:rsid w:val="00167AE4"/>
    <w:rsid w:val="00167BB4"/>
    <w:rsid w:val="00170128"/>
    <w:rsid w:val="0017049D"/>
    <w:rsid w:val="00170B39"/>
    <w:rsid w:val="00170C69"/>
    <w:rsid w:val="00171065"/>
    <w:rsid w:val="0017122F"/>
    <w:rsid w:val="0017193F"/>
    <w:rsid w:val="00171C64"/>
    <w:rsid w:val="00171DCA"/>
    <w:rsid w:val="00171F5A"/>
    <w:rsid w:val="00171F92"/>
    <w:rsid w:val="001721FA"/>
    <w:rsid w:val="001722A3"/>
    <w:rsid w:val="00172340"/>
    <w:rsid w:val="00172386"/>
    <w:rsid w:val="001725B8"/>
    <w:rsid w:val="001726CB"/>
    <w:rsid w:val="0017283D"/>
    <w:rsid w:val="0017312D"/>
    <w:rsid w:val="00173215"/>
    <w:rsid w:val="0017346A"/>
    <w:rsid w:val="001734EF"/>
    <w:rsid w:val="00173E27"/>
    <w:rsid w:val="00173FC5"/>
    <w:rsid w:val="00173FC9"/>
    <w:rsid w:val="00174406"/>
    <w:rsid w:val="00174415"/>
    <w:rsid w:val="00174629"/>
    <w:rsid w:val="00174F99"/>
    <w:rsid w:val="001750E4"/>
    <w:rsid w:val="00175227"/>
    <w:rsid w:val="0017581D"/>
    <w:rsid w:val="00175B4E"/>
    <w:rsid w:val="00175D15"/>
    <w:rsid w:val="00176493"/>
    <w:rsid w:val="00176DCE"/>
    <w:rsid w:val="00176FB8"/>
    <w:rsid w:val="00177107"/>
    <w:rsid w:val="00177A42"/>
    <w:rsid w:val="00177CCF"/>
    <w:rsid w:val="00180205"/>
    <w:rsid w:val="00180FEF"/>
    <w:rsid w:val="00181B49"/>
    <w:rsid w:val="00181B9E"/>
    <w:rsid w:val="00181D7E"/>
    <w:rsid w:val="00182168"/>
    <w:rsid w:val="00182640"/>
    <w:rsid w:val="001826FE"/>
    <w:rsid w:val="001835E1"/>
    <w:rsid w:val="001836B2"/>
    <w:rsid w:val="00183C60"/>
    <w:rsid w:val="0018416D"/>
    <w:rsid w:val="001841E0"/>
    <w:rsid w:val="001842BB"/>
    <w:rsid w:val="00184956"/>
    <w:rsid w:val="001863F5"/>
    <w:rsid w:val="00186980"/>
    <w:rsid w:val="00186A6C"/>
    <w:rsid w:val="00186A6D"/>
    <w:rsid w:val="00186DF4"/>
    <w:rsid w:val="00186FE8"/>
    <w:rsid w:val="00187509"/>
    <w:rsid w:val="001878F1"/>
    <w:rsid w:val="00187CB4"/>
    <w:rsid w:val="00187D9E"/>
    <w:rsid w:val="001907DD"/>
    <w:rsid w:val="00190D3C"/>
    <w:rsid w:val="001917FE"/>
    <w:rsid w:val="001920B4"/>
    <w:rsid w:val="00192207"/>
    <w:rsid w:val="001935DE"/>
    <w:rsid w:val="00193793"/>
    <w:rsid w:val="001938FD"/>
    <w:rsid w:val="00193B34"/>
    <w:rsid w:val="00193D34"/>
    <w:rsid w:val="00193DDD"/>
    <w:rsid w:val="00193E2E"/>
    <w:rsid w:val="00193F3F"/>
    <w:rsid w:val="001941F0"/>
    <w:rsid w:val="0019567E"/>
    <w:rsid w:val="001958A9"/>
    <w:rsid w:val="00195950"/>
    <w:rsid w:val="00195C2B"/>
    <w:rsid w:val="00195ED6"/>
    <w:rsid w:val="001961D9"/>
    <w:rsid w:val="00196281"/>
    <w:rsid w:val="0019657B"/>
    <w:rsid w:val="0019677B"/>
    <w:rsid w:val="00196BF5"/>
    <w:rsid w:val="00197EF4"/>
    <w:rsid w:val="00197FE3"/>
    <w:rsid w:val="001A09B6"/>
    <w:rsid w:val="001A0A09"/>
    <w:rsid w:val="001A113E"/>
    <w:rsid w:val="001A170B"/>
    <w:rsid w:val="001A1A0F"/>
    <w:rsid w:val="001A1EF3"/>
    <w:rsid w:val="001A2209"/>
    <w:rsid w:val="001A24B0"/>
    <w:rsid w:val="001A24F0"/>
    <w:rsid w:val="001A2A2C"/>
    <w:rsid w:val="001A3BE2"/>
    <w:rsid w:val="001A466F"/>
    <w:rsid w:val="001A4EB3"/>
    <w:rsid w:val="001A5594"/>
    <w:rsid w:val="001A574A"/>
    <w:rsid w:val="001A6853"/>
    <w:rsid w:val="001B04C8"/>
    <w:rsid w:val="001B102F"/>
    <w:rsid w:val="001B111F"/>
    <w:rsid w:val="001B18E2"/>
    <w:rsid w:val="001B27FE"/>
    <w:rsid w:val="001B30DA"/>
    <w:rsid w:val="001B33CC"/>
    <w:rsid w:val="001B3799"/>
    <w:rsid w:val="001B4142"/>
    <w:rsid w:val="001B4265"/>
    <w:rsid w:val="001B45D0"/>
    <w:rsid w:val="001B46AA"/>
    <w:rsid w:val="001B5373"/>
    <w:rsid w:val="001B5F41"/>
    <w:rsid w:val="001B60BF"/>
    <w:rsid w:val="001B64A6"/>
    <w:rsid w:val="001B6E15"/>
    <w:rsid w:val="001B6E2E"/>
    <w:rsid w:val="001B6FA7"/>
    <w:rsid w:val="001B799C"/>
    <w:rsid w:val="001B7A30"/>
    <w:rsid w:val="001B7AE4"/>
    <w:rsid w:val="001B7D49"/>
    <w:rsid w:val="001C0639"/>
    <w:rsid w:val="001C0B7B"/>
    <w:rsid w:val="001C0FAE"/>
    <w:rsid w:val="001C1745"/>
    <w:rsid w:val="001C185D"/>
    <w:rsid w:val="001C1930"/>
    <w:rsid w:val="001C1D5B"/>
    <w:rsid w:val="001C22CC"/>
    <w:rsid w:val="001C2EAC"/>
    <w:rsid w:val="001C3067"/>
    <w:rsid w:val="001C30D3"/>
    <w:rsid w:val="001C311B"/>
    <w:rsid w:val="001C3D41"/>
    <w:rsid w:val="001C3F8F"/>
    <w:rsid w:val="001C4ABF"/>
    <w:rsid w:val="001C4DB5"/>
    <w:rsid w:val="001C5508"/>
    <w:rsid w:val="001C585E"/>
    <w:rsid w:val="001C67DA"/>
    <w:rsid w:val="001C6C5F"/>
    <w:rsid w:val="001C6C65"/>
    <w:rsid w:val="001C708C"/>
    <w:rsid w:val="001C7574"/>
    <w:rsid w:val="001D00F7"/>
    <w:rsid w:val="001D0538"/>
    <w:rsid w:val="001D14F7"/>
    <w:rsid w:val="001D15CE"/>
    <w:rsid w:val="001D1723"/>
    <w:rsid w:val="001D1B57"/>
    <w:rsid w:val="001D1DE4"/>
    <w:rsid w:val="001D23DB"/>
    <w:rsid w:val="001D2427"/>
    <w:rsid w:val="001D26B9"/>
    <w:rsid w:val="001D2C81"/>
    <w:rsid w:val="001D2D08"/>
    <w:rsid w:val="001D2FA5"/>
    <w:rsid w:val="001D31EF"/>
    <w:rsid w:val="001D3612"/>
    <w:rsid w:val="001D370E"/>
    <w:rsid w:val="001D43B3"/>
    <w:rsid w:val="001D452B"/>
    <w:rsid w:val="001D4889"/>
    <w:rsid w:val="001D4897"/>
    <w:rsid w:val="001D4967"/>
    <w:rsid w:val="001D4AFE"/>
    <w:rsid w:val="001D4BBA"/>
    <w:rsid w:val="001D6008"/>
    <w:rsid w:val="001D6507"/>
    <w:rsid w:val="001D682C"/>
    <w:rsid w:val="001D77BF"/>
    <w:rsid w:val="001D7D5A"/>
    <w:rsid w:val="001E087E"/>
    <w:rsid w:val="001E0C80"/>
    <w:rsid w:val="001E100A"/>
    <w:rsid w:val="001E12E8"/>
    <w:rsid w:val="001E1C57"/>
    <w:rsid w:val="001E1CCB"/>
    <w:rsid w:val="001E2110"/>
    <w:rsid w:val="001E25D8"/>
    <w:rsid w:val="001E2C45"/>
    <w:rsid w:val="001E2D9F"/>
    <w:rsid w:val="001E2E4F"/>
    <w:rsid w:val="001E2E78"/>
    <w:rsid w:val="001E3064"/>
    <w:rsid w:val="001E341B"/>
    <w:rsid w:val="001E34CF"/>
    <w:rsid w:val="001E372F"/>
    <w:rsid w:val="001E4924"/>
    <w:rsid w:val="001E4CDA"/>
    <w:rsid w:val="001E54F0"/>
    <w:rsid w:val="001E54FC"/>
    <w:rsid w:val="001E6636"/>
    <w:rsid w:val="001E698A"/>
    <w:rsid w:val="001E6B69"/>
    <w:rsid w:val="001E70ED"/>
    <w:rsid w:val="001E74F3"/>
    <w:rsid w:val="001E7752"/>
    <w:rsid w:val="001E7880"/>
    <w:rsid w:val="001F04C9"/>
    <w:rsid w:val="001F04CB"/>
    <w:rsid w:val="001F0653"/>
    <w:rsid w:val="001F0A7A"/>
    <w:rsid w:val="001F0AF5"/>
    <w:rsid w:val="001F101E"/>
    <w:rsid w:val="001F1521"/>
    <w:rsid w:val="001F1748"/>
    <w:rsid w:val="001F2824"/>
    <w:rsid w:val="001F2AF2"/>
    <w:rsid w:val="001F2EF2"/>
    <w:rsid w:val="001F39D1"/>
    <w:rsid w:val="001F3A9E"/>
    <w:rsid w:val="001F42FB"/>
    <w:rsid w:val="001F43D3"/>
    <w:rsid w:val="001F461B"/>
    <w:rsid w:val="001F494E"/>
    <w:rsid w:val="001F4B7C"/>
    <w:rsid w:val="001F5345"/>
    <w:rsid w:val="001F59CD"/>
    <w:rsid w:val="001F63D0"/>
    <w:rsid w:val="001F6599"/>
    <w:rsid w:val="001F66B1"/>
    <w:rsid w:val="001F6905"/>
    <w:rsid w:val="001F691D"/>
    <w:rsid w:val="001F6A63"/>
    <w:rsid w:val="001F7548"/>
    <w:rsid w:val="001F77DC"/>
    <w:rsid w:val="002005A6"/>
    <w:rsid w:val="002005E2"/>
    <w:rsid w:val="002005F3"/>
    <w:rsid w:val="00200B77"/>
    <w:rsid w:val="00200E17"/>
    <w:rsid w:val="0020110A"/>
    <w:rsid w:val="0020128F"/>
    <w:rsid w:val="0020136E"/>
    <w:rsid w:val="0020215D"/>
    <w:rsid w:val="002031CA"/>
    <w:rsid w:val="002032BF"/>
    <w:rsid w:val="00203848"/>
    <w:rsid w:val="00203D2D"/>
    <w:rsid w:val="00204B60"/>
    <w:rsid w:val="00204CDB"/>
    <w:rsid w:val="0020555B"/>
    <w:rsid w:val="002058AD"/>
    <w:rsid w:val="00206359"/>
    <w:rsid w:val="002068BF"/>
    <w:rsid w:val="002071F6"/>
    <w:rsid w:val="002071FF"/>
    <w:rsid w:val="002075B5"/>
    <w:rsid w:val="00207EBF"/>
    <w:rsid w:val="00207FF1"/>
    <w:rsid w:val="00210D04"/>
    <w:rsid w:val="00211655"/>
    <w:rsid w:val="0021185B"/>
    <w:rsid w:val="002121DE"/>
    <w:rsid w:val="002122D2"/>
    <w:rsid w:val="00212947"/>
    <w:rsid w:val="0021301B"/>
    <w:rsid w:val="002134D8"/>
    <w:rsid w:val="002135B1"/>
    <w:rsid w:val="0021404C"/>
    <w:rsid w:val="0021450D"/>
    <w:rsid w:val="00214735"/>
    <w:rsid w:val="00214ABF"/>
    <w:rsid w:val="00214B99"/>
    <w:rsid w:val="00214F3B"/>
    <w:rsid w:val="0021513D"/>
    <w:rsid w:val="00215172"/>
    <w:rsid w:val="002152FA"/>
    <w:rsid w:val="00215B3E"/>
    <w:rsid w:val="00216034"/>
    <w:rsid w:val="00216A65"/>
    <w:rsid w:val="00216C84"/>
    <w:rsid w:val="002174D7"/>
    <w:rsid w:val="00217534"/>
    <w:rsid w:val="002179E8"/>
    <w:rsid w:val="00220292"/>
    <w:rsid w:val="0022051B"/>
    <w:rsid w:val="0022117D"/>
    <w:rsid w:val="002212E5"/>
    <w:rsid w:val="00221645"/>
    <w:rsid w:val="00221B5A"/>
    <w:rsid w:val="002225C2"/>
    <w:rsid w:val="00222E64"/>
    <w:rsid w:val="00222EEC"/>
    <w:rsid w:val="00223093"/>
    <w:rsid w:val="0022364A"/>
    <w:rsid w:val="00223707"/>
    <w:rsid w:val="00223A26"/>
    <w:rsid w:val="00223A62"/>
    <w:rsid w:val="00223D5C"/>
    <w:rsid w:val="002242A2"/>
    <w:rsid w:val="00224441"/>
    <w:rsid w:val="00224454"/>
    <w:rsid w:val="002249DB"/>
    <w:rsid w:val="00224A38"/>
    <w:rsid w:val="00224DCF"/>
    <w:rsid w:val="00225056"/>
    <w:rsid w:val="0022512D"/>
    <w:rsid w:val="0022599A"/>
    <w:rsid w:val="00225D2C"/>
    <w:rsid w:val="00225E46"/>
    <w:rsid w:val="002263E5"/>
    <w:rsid w:val="002263EF"/>
    <w:rsid w:val="00226D85"/>
    <w:rsid w:val="00226DDB"/>
    <w:rsid w:val="00226EAA"/>
    <w:rsid w:val="0022772E"/>
    <w:rsid w:val="002278F2"/>
    <w:rsid w:val="00227DEE"/>
    <w:rsid w:val="00227E34"/>
    <w:rsid w:val="00230D34"/>
    <w:rsid w:val="002311FC"/>
    <w:rsid w:val="002313D6"/>
    <w:rsid w:val="00231522"/>
    <w:rsid w:val="002317D5"/>
    <w:rsid w:val="0023184A"/>
    <w:rsid w:val="00232085"/>
    <w:rsid w:val="00232095"/>
    <w:rsid w:val="00232702"/>
    <w:rsid w:val="002327FC"/>
    <w:rsid w:val="00232D7E"/>
    <w:rsid w:val="002331E8"/>
    <w:rsid w:val="00233360"/>
    <w:rsid w:val="00233A0A"/>
    <w:rsid w:val="00233BD4"/>
    <w:rsid w:val="00233D0F"/>
    <w:rsid w:val="00233D17"/>
    <w:rsid w:val="002341E9"/>
    <w:rsid w:val="00234429"/>
    <w:rsid w:val="0023453E"/>
    <w:rsid w:val="00234CAD"/>
    <w:rsid w:val="002350E5"/>
    <w:rsid w:val="00235B83"/>
    <w:rsid w:val="0023612C"/>
    <w:rsid w:val="0023626D"/>
    <w:rsid w:val="00236931"/>
    <w:rsid w:val="00236DAC"/>
    <w:rsid w:val="00237541"/>
    <w:rsid w:val="00237787"/>
    <w:rsid w:val="002402EF"/>
    <w:rsid w:val="0024092B"/>
    <w:rsid w:val="00240C14"/>
    <w:rsid w:val="00240F30"/>
    <w:rsid w:val="0024129E"/>
    <w:rsid w:val="00241AA1"/>
    <w:rsid w:val="00241B4F"/>
    <w:rsid w:val="00241BE2"/>
    <w:rsid w:val="00241CCB"/>
    <w:rsid w:val="00241EF1"/>
    <w:rsid w:val="0024242B"/>
    <w:rsid w:val="0024257E"/>
    <w:rsid w:val="002431B3"/>
    <w:rsid w:val="00243BF8"/>
    <w:rsid w:val="00244486"/>
    <w:rsid w:val="002450DE"/>
    <w:rsid w:val="00245BEE"/>
    <w:rsid w:val="0024613C"/>
    <w:rsid w:val="002462F5"/>
    <w:rsid w:val="00246C70"/>
    <w:rsid w:val="00246FF1"/>
    <w:rsid w:val="00247858"/>
    <w:rsid w:val="002500A4"/>
    <w:rsid w:val="00250B01"/>
    <w:rsid w:val="00250EAA"/>
    <w:rsid w:val="00251245"/>
    <w:rsid w:val="0025127C"/>
    <w:rsid w:val="0025152A"/>
    <w:rsid w:val="002515E0"/>
    <w:rsid w:val="00251A0F"/>
    <w:rsid w:val="00251AC7"/>
    <w:rsid w:val="002525BA"/>
    <w:rsid w:val="002525E5"/>
    <w:rsid w:val="00252A4D"/>
    <w:rsid w:val="0025377E"/>
    <w:rsid w:val="00253FF0"/>
    <w:rsid w:val="002544C0"/>
    <w:rsid w:val="00254702"/>
    <w:rsid w:val="00254ACB"/>
    <w:rsid w:val="00254EB1"/>
    <w:rsid w:val="0025501B"/>
    <w:rsid w:val="0025509C"/>
    <w:rsid w:val="002550BC"/>
    <w:rsid w:val="00255B7D"/>
    <w:rsid w:val="0025660E"/>
    <w:rsid w:val="00256900"/>
    <w:rsid w:val="00256B4D"/>
    <w:rsid w:val="0025728E"/>
    <w:rsid w:val="002605C9"/>
    <w:rsid w:val="002605D6"/>
    <w:rsid w:val="00261382"/>
    <w:rsid w:val="002613B8"/>
    <w:rsid w:val="00261FDF"/>
    <w:rsid w:val="0026300C"/>
    <w:rsid w:val="00263027"/>
    <w:rsid w:val="002641B1"/>
    <w:rsid w:val="002642E5"/>
    <w:rsid w:val="00264AF9"/>
    <w:rsid w:val="00264E16"/>
    <w:rsid w:val="00265A6E"/>
    <w:rsid w:val="00265B9C"/>
    <w:rsid w:val="002666D9"/>
    <w:rsid w:val="00267742"/>
    <w:rsid w:val="00267B7D"/>
    <w:rsid w:val="00270717"/>
    <w:rsid w:val="00270DDA"/>
    <w:rsid w:val="00271135"/>
    <w:rsid w:val="00271152"/>
    <w:rsid w:val="0027184E"/>
    <w:rsid w:val="00271A41"/>
    <w:rsid w:val="00272013"/>
    <w:rsid w:val="00272067"/>
    <w:rsid w:val="00272AB7"/>
    <w:rsid w:val="00273931"/>
    <w:rsid w:val="00274345"/>
    <w:rsid w:val="00274BBD"/>
    <w:rsid w:val="00274FB1"/>
    <w:rsid w:val="0027568B"/>
    <w:rsid w:val="00275BDF"/>
    <w:rsid w:val="00275D22"/>
    <w:rsid w:val="00275E09"/>
    <w:rsid w:val="00275FA3"/>
    <w:rsid w:val="00276295"/>
    <w:rsid w:val="00276BA1"/>
    <w:rsid w:val="00277702"/>
    <w:rsid w:val="002778F6"/>
    <w:rsid w:val="00277B32"/>
    <w:rsid w:val="00277EC4"/>
    <w:rsid w:val="00280106"/>
    <w:rsid w:val="0028017D"/>
    <w:rsid w:val="002807BC"/>
    <w:rsid w:val="00280C68"/>
    <w:rsid w:val="00280DE4"/>
    <w:rsid w:val="00281809"/>
    <w:rsid w:val="00281AB6"/>
    <w:rsid w:val="00281ACF"/>
    <w:rsid w:val="00281B30"/>
    <w:rsid w:val="00281CB9"/>
    <w:rsid w:val="00281CDF"/>
    <w:rsid w:val="00281D24"/>
    <w:rsid w:val="0028203E"/>
    <w:rsid w:val="0028214C"/>
    <w:rsid w:val="00282702"/>
    <w:rsid w:val="002827FE"/>
    <w:rsid w:val="00282A6B"/>
    <w:rsid w:val="00282C7E"/>
    <w:rsid w:val="0028313F"/>
    <w:rsid w:val="00283B28"/>
    <w:rsid w:val="00283BD3"/>
    <w:rsid w:val="00283F39"/>
    <w:rsid w:val="002841FC"/>
    <w:rsid w:val="0028473A"/>
    <w:rsid w:val="00285D15"/>
    <w:rsid w:val="00286477"/>
    <w:rsid w:val="002868BA"/>
    <w:rsid w:val="00286904"/>
    <w:rsid w:val="002869CB"/>
    <w:rsid w:val="00286A76"/>
    <w:rsid w:val="002872AD"/>
    <w:rsid w:val="00287399"/>
    <w:rsid w:val="002874BE"/>
    <w:rsid w:val="002876A7"/>
    <w:rsid w:val="002876E7"/>
    <w:rsid w:val="0028783E"/>
    <w:rsid w:val="00287DC2"/>
    <w:rsid w:val="00287E31"/>
    <w:rsid w:val="00287FCB"/>
    <w:rsid w:val="00290262"/>
    <w:rsid w:val="00290786"/>
    <w:rsid w:val="00290E03"/>
    <w:rsid w:val="00290FA2"/>
    <w:rsid w:val="00291B33"/>
    <w:rsid w:val="00291B44"/>
    <w:rsid w:val="00291C4F"/>
    <w:rsid w:val="00291E2C"/>
    <w:rsid w:val="0029281D"/>
    <w:rsid w:val="00292B73"/>
    <w:rsid w:val="002932A2"/>
    <w:rsid w:val="0029334F"/>
    <w:rsid w:val="002933A7"/>
    <w:rsid w:val="002933F6"/>
    <w:rsid w:val="00293C1F"/>
    <w:rsid w:val="00293E01"/>
    <w:rsid w:val="0029478F"/>
    <w:rsid w:val="00294A9F"/>
    <w:rsid w:val="00294CC2"/>
    <w:rsid w:val="00294D60"/>
    <w:rsid w:val="00295D7D"/>
    <w:rsid w:val="00296466"/>
    <w:rsid w:val="00296471"/>
    <w:rsid w:val="00296663"/>
    <w:rsid w:val="002968DD"/>
    <w:rsid w:val="00296E23"/>
    <w:rsid w:val="002972C7"/>
    <w:rsid w:val="002977B2"/>
    <w:rsid w:val="002978B4"/>
    <w:rsid w:val="00297C15"/>
    <w:rsid w:val="00297D20"/>
    <w:rsid w:val="002A094D"/>
    <w:rsid w:val="002A0AA8"/>
    <w:rsid w:val="002A1A6B"/>
    <w:rsid w:val="002A1F14"/>
    <w:rsid w:val="002A21AE"/>
    <w:rsid w:val="002A28C7"/>
    <w:rsid w:val="002A32D7"/>
    <w:rsid w:val="002A3535"/>
    <w:rsid w:val="002A42A5"/>
    <w:rsid w:val="002A4787"/>
    <w:rsid w:val="002A47B7"/>
    <w:rsid w:val="002A49E0"/>
    <w:rsid w:val="002A53AC"/>
    <w:rsid w:val="002A5420"/>
    <w:rsid w:val="002A5EC4"/>
    <w:rsid w:val="002A722B"/>
    <w:rsid w:val="002A7921"/>
    <w:rsid w:val="002A7C66"/>
    <w:rsid w:val="002A7C73"/>
    <w:rsid w:val="002B0736"/>
    <w:rsid w:val="002B0A0F"/>
    <w:rsid w:val="002B0B37"/>
    <w:rsid w:val="002B0E2D"/>
    <w:rsid w:val="002B0FB7"/>
    <w:rsid w:val="002B171C"/>
    <w:rsid w:val="002B1962"/>
    <w:rsid w:val="002B1B28"/>
    <w:rsid w:val="002B1B74"/>
    <w:rsid w:val="002B1FC9"/>
    <w:rsid w:val="002B1FE7"/>
    <w:rsid w:val="002B228B"/>
    <w:rsid w:val="002B25D2"/>
    <w:rsid w:val="002B2F93"/>
    <w:rsid w:val="002B34B2"/>
    <w:rsid w:val="002B39A9"/>
    <w:rsid w:val="002B39E2"/>
    <w:rsid w:val="002B3A58"/>
    <w:rsid w:val="002B43DB"/>
    <w:rsid w:val="002B5455"/>
    <w:rsid w:val="002B56D4"/>
    <w:rsid w:val="002B63F0"/>
    <w:rsid w:val="002B6577"/>
    <w:rsid w:val="002B6965"/>
    <w:rsid w:val="002B6AD9"/>
    <w:rsid w:val="002B6EBD"/>
    <w:rsid w:val="002B6F3F"/>
    <w:rsid w:val="002B6F8D"/>
    <w:rsid w:val="002B7008"/>
    <w:rsid w:val="002B7120"/>
    <w:rsid w:val="002B7CC3"/>
    <w:rsid w:val="002B7D2B"/>
    <w:rsid w:val="002B7F7E"/>
    <w:rsid w:val="002C0674"/>
    <w:rsid w:val="002C112B"/>
    <w:rsid w:val="002C1211"/>
    <w:rsid w:val="002C1261"/>
    <w:rsid w:val="002C1C35"/>
    <w:rsid w:val="002C1C64"/>
    <w:rsid w:val="002C28DF"/>
    <w:rsid w:val="002C2938"/>
    <w:rsid w:val="002C29ED"/>
    <w:rsid w:val="002C3686"/>
    <w:rsid w:val="002C3A1D"/>
    <w:rsid w:val="002C3C01"/>
    <w:rsid w:val="002C41B3"/>
    <w:rsid w:val="002C44AE"/>
    <w:rsid w:val="002C451F"/>
    <w:rsid w:val="002C465D"/>
    <w:rsid w:val="002C4AC0"/>
    <w:rsid w:val="002C4BAB"/>
    <w:rsid w:val="002C5B1A"/>
    <w:rsid w:val="002C5FF7"/>
    <w:rsid w:val="002C67B0"/>
    <w:rsid w:val="002C6D95"/>
    <w:rsid w:val="002C76F8"/>
    <w:rsid w:val="002C7A80"/>
    <w:rsid w:val="002D0055"/>
    <w:rsid w:val="002D0178"/>
    <w:rsid w:val="002D02A7"/>
    <w:rsid w:val="002D02FA"/>
    <w:rsid w:val="002D0449"/>
    <w:rsid w:val="002D0876"/>
    <w:rsid w:val="002D195C"/>
    <w:rsid w:val="002D229E"/>
    <w:rsid w:val="002D25F9"/>
    <w:rsid w:val="002D2F8C"/>
    <w:rsid w:val="002D33A5"/>
    <w:rsid w:val="002D3490"/>
    <w:rsid w:val="002D3503"/>
    <w:rsid w:val="002D4A78"/>
    <w:rsid w:val="002D4AA8"/>
    <w:rsid w:val="002D4CD5"/>
    <w:rsid w:val="002D5145"/>
    <w:rsid w:val="002D51FD"/>
    <w:rsid w:val="002D558D"/>
    <w:rsid w:val="002D5696"/>
    <w:rsid w:val="002D59AC"/>
    <w:rsid w:val="002D6406"/>
    <w:rsid w:val="002D6753"/>
    <w:rsid w:val="002D6BAE"/>
    <w:rsid w:val="002D6C16"/>
    <w:rsid w:val="002D728B"/>
    <w:rsid w:val="002D74C3"/>
    <w:rsid w:val="002D7B0F"/>
    <w:rsid w:val="002E07B8"/>
    <w:rsid w:val="002E0E15"/>
    <w:rsid w:val="002E0F75"/>
    <w:rsid w:val="002E204B"/>
    <w:rsid w:val="002E2614"/>
    <w:rsid w:val="002E2688"/>
    <w:rsid w:val="002E2BF9"/>
    <w:rsid w:val="002E2C1A"/>
    <w:rsid w:val="002E4486"/>
    <w:rsid w:val="002E4992"/>
    <w:rsid w:val="002E499C"/>
    <w:rsid w:val="002E540B"/>
    <w:rsid w:val="002E630C"/>
    <w:rsid w:val="002E6934"/>
    <w:rsid w:val="002F0902"/>
    <w:rsid w:val="002F1853"/>
    <w:rsid w:val="002F1BDD"/>
    <w:rsid w:val="002F2600"/>
    <w:rsid w:val="002F2F1A"/>
    <w:rsid w:val="002F30D1"/>
    <w:rsid w:val="002F3145"/>
    <w:rsid w:val="002F3267"/>
    <w:rsid w:val="002F329C"/>
    <w:rsid w:val="002F3900"/>
    <w:rsid w:val="002F3F4B"/>
    <w:rsid w:val="002F4139"/>
    <w:rsid w:val="002F469E"/>
    <w:rsid w:val="002F46B4"/>
    <w:rsid w:val="002F477D"/>
    <w:rsid w:val="002F495F"/>
    <w:rsid w:val="002F4B4A"/>
    <w:rsid w:val="002F4FAD"/>
    <w:rsid w:val="002F55D2"/>
    <w:rsid w:val="002F592C"/>
    <w:rsid w:val="002F5FF8"/>
    <w:rsid w:val="002F649F"/>
    <w:rsid w:val="002F6F4F"/>
    <w:rsid w:val="002F750F"/>
    <w:rsid w:val="002F7A6B"/>
    <w:rsid w:val="002F7D79"/>
    <w:rsid w:val="002F7DB8"/>
    <w:rsid w:val="0030001F"/>
    <w:rsid w:val="003003BD"/>
    <w:rsid w:val="00300749"/>
    <w:rsid w:val="003009A4"/>
    <w:rsid w:val="00300CC5"/>
    <w:rsid w:val="0030100F"/>
    <w:rsid w:val="0030153C"/>
    <w:rsid w:val="00301956"/>
    <w:rsid w:val="00301C3D"/>
    <w:rsid w:val="00301EF5"/>
    <w:rsid w:val="0030205D"/>
    <w:rsid w:val="00302539"/>
    <w:rsid w:val="00302914"/>
    <w:rsid w:val="00303237"/>
    <w:rsid w:val="003036D2"/>
    <w:rsid w:val="003038D6"/>
    <w:rsid w:val="00304253"/>
    <w:rsid w:val="003051FA"/>
    <w:rsid w:val="00305777"/>
    <w:rsid w:val="003057A7"/>
    <w:rsid w:val="00305949"/>
    <w:rsid w:val="003059B1"/>
    <w:rsid w:val="00305A23"/>
    <w:rsid w:val="00305DE7"/>
    <w:rsid w:val="00306157"/>
    <w:rsid w:val="00306534"/>
    <w:rsid w:val="003066E6"/>
    <w:rsid w:val="003067B1"/>
    <w:rsid w:val="00306812"/>
    <w:rsid w:val="00306C85"/>
    <w:rsid w:val="00307387"/>
    <w:rsid w:val="0030743C"/>
    <w:rsid w:val="003075EE"/>
    <w:rsid w:val="003078B5"/>
    <w:rsid w:val="003102FE"/>
    <w:rsid w:val="00310866"/>
    <w:rsid w:val="00310AB7"/>
    <w:rsid w:val="00310C34"/>
    <w:rsid w:val="0031158B"/>
    <w:rsid w:val="003117D3"/>
    <w:rsid w:val="00311F1D"/>
    <w:rsid w:val="0031253B"/>
    <w:rsid w:val="0031316B"/>
    <w:rsid w:val="00313177"/>
    <w:rsid w:val="003136A6"/>
    <w:rsid w:val="00313E6E"/>
    <w:rsid w:val="00313EF4"/>
    <w:rsid w:val="00313F37"/>
    <w:rsid w:val="0031416C"/>
    <w:rsid w:val="00314362"/>
    <w:rsid w:val="00314571"/>
    <w:rsid w:val="00314E7F"/>
    <w:rsid w:val="00314EE7"/>
    <w:rsid w:val="0031502B"/>
    <w:rsid w:val="0031514F"/>
    <w:rsid w:val="00315440"/>
    <w:rsid w:val="00315AB0"/>
    <w:rsid w:val="00315FC4"/>
    <w:rsid w:val="0031633F"/>
    <w:rsid w:val="00317623"/>
    <w:rsid w:val="003179A9"/>
    <w:rsid w:val="00317AEF"/>
    <w:rsid w:val="00317E90"/>
    <w:rsid w:val="00320077"/>
    <w:rsid w:val="003200AC"/>
    <w:rsid w:val="00320191"/>
    <w:rsid w:val="0032059E"/>
    <w:rsid w:val="003209E9"/>
    <w:rsid w:val="00320DAB"/>
    <w:rsid w:val="00320F3A"/>
    <w:rsid w:val="00321D4B"/>
    <w:rsid w:val="00322D35"/>
    <w:rsid w:val="003232D0"/>
    <w:rsid w:val="00323C6F"/>
    <w:rsid w:val="00323E4E"/>
    <w:rsid w:val="00323F41"/>
    <w:rsid w:val="00324882"/>
    <w:rsid w:val="00325261"/>
    <w:rsid w:val="00326238"/>
    <w:rsid w:val="0032644E"/>
    <w:rsid w:val="0032666D"/>
    <w:rsid w:val="00326962"/>
    <w:rsid w:val="00326D8C"/>
    <w:rsid w:val="003272B7"/>
    <w:rsid w:val="003272D2"/>
    <w:rsid w:val="00327945"/>
    <w:rsid w:val="00327B65"/>
    <w:rsid w:val="0033065A"/>
    <w:rsid w:val="003317C0"/>
    <w:rsid w:val="00331CB7"/>
    <w:rsid w:val="00331CD8"/>
    <w:rsid w:val="00331E52"/>
    <w:rsid w:val="00331EC9"/>
    <w:rsid w:val="00331F41"/>
    <w:rsid w:val="00332437"/>
    <w:rsid w:val="0033243A"/>
    <w:rsid w:val="00332474"/>
    <w:rsid w:val="00332A06"/>
    <w:rsid w:val="00332EB3"/>
    <w:rsid w:val="0033338E"/>
    <w:rsid w:val="0033397E"/>
    <w:rsid w:val="00333BB8"/>
    <w:rsid w:val="00333D82"/>
    <w:rsid w:val="0033436C"/>
    <w:rsid w:val="00334370"/>
    <w:rsid w:val="003349A3"/>
    <w:rsid w:val="00334FA0"/>
    <w:rsid w:val="00335947"/>
    <w:rsid w:val="0033623B"/>
    <w:rsid w:val="00336494"/>
    <w:rsid w:val="0033654C"/>
    <w:rsid w:val="0033690A"/>
    <w:rsid w:val="00337021"/>
    <w:rsid w:val="003370B3"/>
    <w:rsid w:val="00337D6A"/>
    <w:rsid w:val="00337F6B"/>
    <w:rsid w:val="00340509"/>
    <w:rsid w:val="003405E9"/>
    <w:rsid w:val="003415C7"/>
    <w:rsid w:val="00341DBA"/>
    <w:rsid w:val="00341E38"/>
    <w:rsid w:val="0034210D"/>
    <w:rsid w:val="003422BD"/>
    <w:rsid w:val="00342499"/>
    <w:rsid w:val="003426AA"/>
    <w:rsid w:val="00342852"/>
    <w:rsid w:val="00342D7A"/>
    <w:rsid w:val="00342D8D"/>
    <w:rsid w:val="00342DF2"/>
    <w:rsid w:val="00343EAA"/>
    <w:rsid w:val="00344457"/>
    <w:rsid w:val="0034494E"/>
    <w:rsid w:val="00344CD6"/>
    <w:rsid w:val="00345367"/>
    <w:rsid w:val="003455B6"/>
    <w:rsid w:val="0034613D"/>
    <w:rsid w:val="003463ED"/>
    <w:rsid w:val="00347073"/>
    <w:rsid w:val="0034751B"/>
    <w:rsid w:val="00347736"/>
    <w:rsid w:val="003479D4"/>
    <w:rsid w:val="00347FED"/>
    <w:rsid w:val="0035055B"/>
    <w:rsid w:val="00350623"/>
    <w:rsid w:val="00351426"/>
    <w:rsid w:val="00351ECE"/>
    <w:rsid w:val="003524B1"/>
    <w:rsid w:val="0035258D"/>
    <w:rsid w:val="003526A9"/>
    <w:rsid w:val="003526B2"/>
    <w:rsid w:val="003528CD"/>
    <w:rsid w:val="003531F3"/>
    <w:rsid w:val="00353386"/>
    <w:rsid w:val="00353397"/>
    <w:rsid w:val="00353919"/>
    <w:rsid w:val="00353ADC"/>
    <w:rsid w:val="00354EF5"/>
    <w:rsid w:val="003550C3"/>
    <w:rsid w:val="0035557F"/>
    <w:rsid w:val="0035561E"/>
    <w:rsid w:val="00355AEA"/>
    <w:rsid w:val="00356534"/>
    <w:rsid w:val="00357149"/>
    <w:rsid w:val="003573F3"/>
    <w:rsid w:val="003575AB"/>
    <w:rsid w:val="003577E4"/>
    <w:rsid w:val="0035792F"/>
    <w:rsid w:val="0036093F"/>
    <w:rsid w:val="003616B4"/>
    <w:rsid w:val="003616FB"/>
    <w:rsid w:val="003618F2"/>
    <w:rsid w:val="00361BBF"/>
    <w:rsid w:val="00361EB4"/>
    <w:rsid w:val="00362ADD"/>
    <w:rsid w:val="00363824"/>
    <w:rsid w:val="003644FB"/>
    <w:rsid w:val="0036495F"/>
    <w:rsid w:val="00365281"/>
    <w:rsid w:val="00365E0F"/>
    <w:rsid w:val="00370152"/>
    <w:rsid w:val="00370BF6"/>
    <w:rsid w:val="00371966"/>
    <w:rsid w:val="003719DE"/>
    <w:rsid w:val="00371B5B"/>
    <w:rsid w:val="003722B3"/>
    <w:rsid w:val="00372649"/>
    <w:rsid w:val="00372694"/>
    <w:rsid w:val="003727C1"/>
    <w:rsid w:val="00372F37"/>
    <w:rsid w:val="00373689"/>
    <w:rsid w:val="00373871"/>
    <w:rsid w:val="003738E5"/>
    <w:rsid w:val="00374CD3"/>
    <w:rsid w:val="00374F4E"/>
    <w:rsid w:val="00375606"/>
    <w:rsid w:val="00375931"/>
    <w:rsid w:val="00376020"/>
    <w:rsid w:val="00376923"/>
    <w:rsid w:val="00376C61"/>
    <w:rsid w:val="00376CF1"/>
    <w:rsid w:val="0037706B"/>
    <w:rsid w:val="00377291"/>
    <w:rsid w:val="003775D0"/>
    <w:rsid w:val="00377921"/>
    <w:rsid w:val="003779B3"/>
    <w:rsid w:val="00377A6F"/>
    <w:rsid w:val="00380292"/>
    <w:rsid w:val="00380843"/>
    <w:rsid w:val="00381175"/>
    <w:rsid w:val="003814E6"/>
    <w:rsid w:val="003817B8"/>
    <w:rsid w:val="00382894"/>
    <w:rsid w:val="00382A58"/>
    <w:rsid w:val="0038303B"/>
    <w:rsid w:val="0038319C"/>
    <w:rsid w:val="0038336D"/>
    <w:rsid w:val="00383A4C"/>
    <w:rsid w:val="00383B16"/>
    <w:rsid w:val="00383D0D"/>
    <w:rsid w:val="00383F76"/>
    <w:rsid w:val="00384572"/>
    <w:rsid w:val="00385264"/>
    <w:rsid w:val="003852D0"/>
    <w:rsid w:val="003853CD"/>
    <w:rsid w:val="00386304"/>
    <w:rsid w:val="00386DE3"/>
    <w:rsid w:val="0039008C"/>
    <w:rsid w:val="0039082F"/>
    <w:rsid w:val="00390D09"/>
    <w:rsid w:val="00391287"/>
    <w:rsid w:val="003912E8"/>
    <w:rsid w:val="00391623"/>
    <w:rsid w:val="0039201B"/>
    <w:rsid w:val="0039225A"/>
    <w:rsid w:val="0039264B"/>
    <w:rsid w:val="00392A6A"/>
    <w:rsid w:val="00392DC9"/>
    <w:rsid w:val="00392E28"/>
    <w:rsid w:val="00392E77"/>
    <w:rsid w:val="0039314B"/>
    <w:rsid w:val="00393C0C"/>
    <w:rsid w:val="0039426F"/>
    <w:rsid w:val="00394270"/>
    <w:rsid w:val="00394BA7"/>
    <w:rsid w:val="00394D29"/>
    <w:rsid w:val="00394FE1"/>
    <w:rsid w:val="0039506D"/>
    <w:rsid w:val="00395880"/>
    <w:rsid w:val="0039595D"/>
    <w:rsid w:val="003960DC"/>
    <w:rsid w:val="003961A4"/>
    <w:rsid w:val="00396BA9"/>
    <w:rsid w:val="00396FEA"/>
    <w:rsid w:val="00397039"/>
    <w:rsid w:val="0039786F"/>
    <w:rsid w:val="00397A2E"/>
    <w:rsid w:val="00397D2C"/>
    <w:rsid w:val="003A057A"/>
    <w:rsid w:val="003A089B"/>
    <w:rsid w:val="003A0B38"/>
    <w:rsid w:val="003A10B9"/>
    <w:rsid w:val="003A1D19"/>
    <w:rsid w:val="003A2A0F"/>
    <w:rsid w:val="003A3484"/>
    <w:rsid w:val="003A395F"/>
    <w:rsid w:val="003A4353"/>
    <w:rsid w:val="003A458E"/>
    <w:rsid w:val="003A4826"/>
    <w:rsid w:val="003A4942"/>
    <w:rsid w:val="003A4C44"/>
    <w:rsid w:val="003A584F"/>
    <w:rsid w:val="003A69ED"/>
    <w:rsid w:val="003A6A5B"/>
    <w:rsid w:val="003A7D01"/>
    <w:rsid w:val="003B0F1B"/>
    <w:rsid w:val="003B1065"/>
    <w:rsid w:val="003B1163"/>
    <w:rsid w:val="003B12FB"/>
    <w:rsid w:val="003B23D7"/>
    <w:rsid w:val="003B2D93"/>
    <w:rsid w:val="003B2E1F"/>
    <w:rsid w:val="003B3803"/>
    <w:rsid w:val="003B3C66"/>
    <w:rsid w:val="003B3D04"/>
    <w:rsid w:val="003B3D27"/>
    <w:rsid w:val="003B51E5"/>
    <w:rsid w:val="003B5397"/>
    <w:rsid w:val="003B592D"/>
    <w:rsid w:val="003B5C8F"/>
    <w:rsid w:val="003B5FA3"/>
    <w:rsid w:val="003B6040"/>
    <w:rsid w:val="003B61E3"/>
    <w:rsid w:val="003B665E"/>
    <w:rsid w:val="003B666F"/>
    <w:rsid w:val="003B6831"/>
    <w:rsid w:val="003B6894"/>
    <w:rsid w:val="003B6A3F"/>
    <w:rsid w:val="003B6D10"/>
    <w:rsid w:val="003B7725"/>
    <w:rsid w:val="003B7849"/>
    <w:rsid w:val="003B79DF"/>
    <w:rsid w:val="003B7ECD"/>
    <w:rsid w:val="003C10D8"/>
    <w:rsid w:val="003C1933"/>
    <w:rsid w:val="003C19FE"/>
    <w:rsid w:val="003C1F59"/>
    <w:rsid w:val="003C2139"/>
    <w:rsid w:val="003C2560"/>
    <w:rsid w:val="003C37D6"/>
    <w:rsid w:val="003C3B66"/>
    <w:rsid w:val="003C45AC"/>
    <w:rsid w:val="003C4796"/>
    <w:rsid w:val="003C4A7B"/>
    <w:rsid w:val="003C4A8F"/>
    <w:rsid w:val="003C53ED"/>
    <w:rsid w:val="003C5B16"/>
    <w:rsid w:val="003C5B40"/>
    <w:rsid w:val="003C60AE"/>
    <w:rsid w:val="003C621C"/>
    <w:rsid w:val="003C68CB"/>
    <w:rsid w:val="003C68D1"/>
    <w:rsid w:val="003D01FA"/>
    <w:rsid w:val="003D056B"/>
    <w:rsid w:val="003D0C0B"/>
    <w:rsid w:val="003D0D95"/>
    <w:rsid w:val="003D0F4D"/>
    <w:rsid w:val="003D0FC2"/>
    <w:rsid w:val="003D1206"/>
    <w:rsid w:val="003D1472"/>
    <w:rsid w:val="003D2265"/>
    <w:rsid w:val="003D23FE"/>
    <w:rsid w:val="003D34A3"/>
    <w:rsid w:val="003D3AD5"/>
    <w:rsid w:val="003D406D"/>
    <w:rsid w:val="003D4284"/>
    <w:rsid w:val="003D4859"/>
    <w:rsid w:val="003D4C72"/>
    <w:rsid w:val="003D4FA8"/>
    <w:rsid w:val="003D541D"/>
    <w:rsid w:val="003D598C"/>
    <w:rsid w:val="003D5FB6"/>
    <w:rsid w:val="003D6077"/>
    <w:rsid w:val="003D634B"/>
    <w:rsid w:val="003D640A"/>
    <w:rsid w:val="003D6B83"/>
    <w:rsid w:val="003D7088"/>
    <w:rsid w:val="003D7104"/>
    <w:rsid w:val="003D72BB"/>
    <w:rsid w:val="003D7CD1"/>
    <w:rsid w:val="003E0241"/>
    <w:rsid w:val="003E0388"/>
    <w:rsid w:val="003E07C9"/>
    <w:rsid w:val="003E091E"/>
    <w:rsid w:val="003E0A40"/>
    <w:rsid w:val="003E0A82"/>
    <w:rsid w:val="003E126D"/>
    <w:rsid w:val="003E1410"/>
    <w:rsid w:val="003E1778"/>
    <w:rsid w:val="003E19C5"/>
    <w:rsid w:val="003E1B0E"/>
    <w:rsid w:val="003E212F"/>
    <w:rsid w:val="003E245C"/>
    <w:rsid w:val="003E2D79"/>
    <w:rsid w:val="003E2D8F"/>
    <w:rsid w:val="003E2DA4"/>
    <w:rsid w:val="003E300B"/>
    <w:rsid w:val="003E3ACB"/>
    <w:rsid w:val="003E46A4"/>
    <w:rsid w:val="003E4E47"/>
    <w:rsid w:val="003E4F1A"/>
    <w:rsid w:val="003E58FF"/>
    <w:rsid w:val="003E59AF"/>
    <w:rsid w:val="003E6910"/>
    <w:rsid w:val="003E756D"/>
    <w:rsid w:val="003E7807"/>
    <w:rsid w:val="003E780E"/>
    <w:rsid w:val="003E7B01"/>
    <w:rsid w:val="003F100A"/>
    <w:rsid w:val="003F1E29"/>
    <w:rsid w:val="003F1FD8"/>
    <w:rsid w:val="003F2B90"/>
    <w:rsid w:val="003F32C2"/>
    <w:rsid w:val="003F3C92"/>
    <w:rsid w:val="003F404B"/>
    <w:rsid w:val="003F4485"/>
    <w:rsid w:val="003F477F"/>
    <w:rsid w:val="003F49BE"/>
    <w:rsid w:val="003F4EE9"/>
    <w:rsid w:val="003F5775"/>
    <w:rsid w:val="003F5ACF"/>
    <w:rsid w:val="003F699C"/>
    <w:rsid w:val="003F74FE"/>
    <w:rsid w:val="003F7A8F"/>
    <w:rsid w:val="004000CB"/>
    <w:rsid w:val="00400625"/>
    <w:rsid w:val="0040065C"/>
    <w:rsid w:val="00400861"/>
    <w:rsid w:val="00400C3B"/>
    <w:rsid w:val="00400E68"/>
    <w:rsid w:val="004011DE"/>
    <w:rsid w:val="004011ED"/>
    <w:rsid w:val="00401311"/>
    <w:rsid w:val="0040135C"/>
    <w:rsid w:val="00401A19"/>
    <w:rsid w:val="00401DC8"/>
    <w:rsid w:val="00402213"/>
    <w:rsid w:val="0040222A"/>
    <w:rsid w:val="00402504"/>
    <w:rsid w:val="00402A5A"/>
    <w:rsid w:val="00402B34"/>
    <w:rsid w:val="00402C56"/>
    <w:rsid w:val="0040312B"/>
    <w:rsid w:val="00403161"/>
    <w:rsid w:val="0040343B"/>
    <w:rsid w:val="00403882"/>
    <w:rsid w:val="00404065"/>
    <w:rsid w:val="0040422E"/>
    <w:rsid w:val="0040504A"/>
    <w:rsid w:val="004050D2"/>
    <w:rsid w:val="00405212"/>
    <w:rsid w:val="00405D76"/>
    <w:rsid w:val="00406645"/>
    <w:rsid w:val="00407002"/>
    <w:rsid w:val="0040729E"/>
    <w:rsid w:val="00407508"/>
    <w:rsid w:val="00410FF5"/>
    <w:rsid w:val="00412135"/>
    <w:rsid w:val="00412447"/>
    <w:rsid w:val="004126A4"/>
    <w:rsid w:val="004132D1"/>
    <w:rsid w:val="0041330A"/>
    <w:rsid w:val="00413956"/>
    <w:rsid w:val="00413B65"/>
    <w:rsid w:val="00413BC5"/>
    <w:rsid w:val="00413CEE"/>
    <w:rsid w:val="00413DA7"/>
    <w:rsid w:val="00413FD7"/>
    <w:rsid w:val="004140D9"/>
    <w:rsid w:val="00414286"/>
    <w:rsid w:val="004148D2"/>
    <w:rsid w:val="00414CA1"/>
    <w:rsid w:val="00414E7A"/>
    <w:rsid w:val="00414F5F"/>
    <w:rsid w:val="004152CD"/>
    <w:rsid w:val="0041533B"/>
    <w:rsid w:val="0041583A"/>
    <w:rsid w:val="00415A85"/>
    <w:rsid w:val="00415EA0"/>
    <w:rsid w:val="004160BA"/>
    <w:rsid w:val="0041611A"/>
    <w:rsid w:val="004162C2"/>
    <w:rsid w:val="00416E60"/>
    <w:rsid w:val="0042010B"/>
    <w:rsid w:val="004206A3"/>
    <w:rsid w:val="004207C1"/>
    <w:rsid w:val="00420DE8"/>
    <w:rsid w:val="00420F8C"/>
    <w:rsid w:val="004212BC"/>
    <w:rsid w:val="0042142F"/>
    <w:rsid w:val="00421825"/>
    <w:rsid w:val="00421C3E"/>
    <w:rsid w:val="00422490"/>
    <w:rsid w:val="004225AF"/>
    <w:rsid w:val="0042274C"/>
    <w:rsid w:val="00422BF6"/>
    <w:rsid w:val="00422CC1"/>
    <w:rsid w:val="004231A5"/>
    <w:rsid w:val="004234FE"/>
    <w:rsid w:val="00423C39"/>
    <w:rsid w:val="00423DA3"/>
    <w:rsid w:val="00423EEF"/>
    <w:rsid w:val="00424A7D"/>
    <w:rsid w:val="00424DDB"/>
    <w:rsid w:val="00424FCC"/>
    <w:rsid w:val="00425059"/>
    <w:rsid w:val="0042558A"/>
    <w:rsid w:val="00425C5C"/>
    <w:rsid w:val="00426254"/>
    <w:rsid w:val="004263A2"/>
    <w:rsid w:val="00426700"/>
    <w:rsid w:val="0042676C"/>
    <w:rsid w:val="00426A4E"/>
    <w:rsid w:val="00426F5C"/>
    <w:rsid w:val="00426F9A"/>
    <w:rsid w:val="004272DB"/>
    <w:rsid w:val="00427542"/>
    <w:rsid w:val="004275B5"/>
    <w:rsid w:val="00427C04"/>
    <w:rsid w:val="00427D9E"/>
    <w:rsid w:val="00427EE0"/>
    <w:rsid w:val="004308DD"/>
    <w:rsid w:val="004308E7"/>
    <w:rsid w:val="00431F2D"/>
    <w:rsid w:val="00431FAC"/>
    <w:rsid w:val="00433459"/>
    <w:rsid w:val="004335BD"/>
    <w:rsid w:val="0043384C"/>
    <w:rsid w:val="0043403B"/>
    <w:rsid w:val="00434D6D"/>
    <w:rsid w:val="00434DC2"/>
    <w:rsid w:val="00435512"/>
    <w:rsid w:val="0043645A"/>
    <w:rsid w:val="00436720"/>
    <w:rsid w:val="00436840"/>
    <w:rsid w:val="00436E31"/>
    <w:rsid w:val="0043703E"/>
    <w:rsid w:val="00437591"/>
    <w:rsid w:val="00440C65"/>
    <w:rsid w:val="004417B9"/>
    <w:rsid w:val="004418A1"/>
    <w:rsid w:val="00442070"/>
    <w:rsid w:val="00442BCA"/>
    <w:rsid w:val="00442F5F"/>
    <w:rsid w:val="00443555"/>
    <w:rsid w:val="004435E6"/>
    <w:rsid w:val="00443681"/>
    <w:rsid w:val="004436DC"/>
    <w:rsid w:val="00443A4B"/>
    <w:rsid w:val="00443E23"/>
    <w:rsid w:val="004446EA"/>
    <w:rsid w:val="00444AE6"/>
    <w:rsid w:val="004453F8"/>
    <w:rsid w:val="0044579F"/>
    <w:rsid w:val="0044580C"/>
    <w:rsid w:val="00446710"/>
    <w:rsid w:val="00446BD7"/>
    <w:rsid w:val="00446CE9"/>
    <w:rsid w:val="004474EE"/>
    <w:rsid w:val="00447A33"/>
    <w:rsid w:val="00450377"/>
    <w:rsid w:val="00450AA5"/>
    <w:rsid w:val="00450AB3"/>
    <w:rsid w:val="00451569"/>
    <w:rsid w:val="0045164C"/>
    <w:rsid w:val="004516C3"/>
    <w:rsid w:val="00451774"/>
    <w:rsid w:val="004517D5"/>
    <w:rsid w:val="00451A40"/>
    <w:rsid w:val="00452142"/>
    <w:rsid w:val="00452168"/>
    <w:rsid w:val="004525F7"/>
    <w:rsid w:val="004527F5"/>
    <w:rsid w:val="0045294B"/>
    <w:rsid w:val="00452C3D"/>
    <w:rsid w:val="00452E70"/>
    <w:rsid w:val="004533DD"/>
    <w:rsid w:val="0045362B"/>
    <w:rsid w:val="0045364C"/>
    <w:rsid w:val="00453C26"/>
    <w:rsid w:val="00453C32"/>
    <w:rsid w:val="0045450A"/>
    <w:rsid w:val="00454C7D"/>
    <w:rsid w:val="0045595E"/>
    <w:rsid w:val="00455AB1"/>
    <w:rsid w:val="004560D3"/>
    <w:rsid w:val="004566A5"/>
    <w:rsid w:val="00456747"/>
    <w:rsid w:val="00456815"/>
    <w:rsid w:val="00456EF8"/>
    <w:rsid w:val="0045764A"/>
    <w:rsid w:val="004576B7"/>
    <w:rsid w:val="004602DB"/>
    <w:rsid w:val="004604C8"/>
    <w:rsid w:val="00460A57"/>
    <w:rsid w:val="0046180F"/>
    <w:rsid w:val="0046190C"/>
    <w:rsid w:val="00461CCC"/>
    <w:rsid w:val="004627B4"/>
    <w:rsid w:val="0046298C"/>
    <w:rsid w:val="00462B0A"/>
    <w:rsid w:val="00463008"/>
    <w:rsid w:val="0046381E"/>
    <w:rsid w:val="004643E1"/>
    <w:rsid w:val="00464A3D"/>
    <w:rsid w:val="004657D7"/>
    <w:rsid w:val="004676AF"/>
    <w:rsid w:val="00467853"/>
    <w:rsid w:val="0046799E"/>
    <w:rsid w:val="00470108"/>
    <w:rsid w:val="004701FF"/>
    <w:rsid w:val="004704E6"/>
    <w:rsid w:val="004710B1"/>
    <w:rsid w:val="004710DC"/>
    <w:rsid w:val="004712AF"/>
    <w:rsid w:val="004712CF"/>
    <w:rsid w:val="00471355"/>
    <w:rsid w:val="004713FB"/>
    <w:rsid w:val="00471530"/>
    <w:rsid w:val="004715A0"/>
    <w:rsid w:val="00471883"/>
    <w:rsid w:val="004719F9"/>
    <w:rsid w:val="00471A1A"/>
    <w:rsid w:val="00471A20"/>
    <w:rsid w:val="00471AB3"/>
    <w:rsid w:val="00471B4B"/>
    <w:rsid w:val="00472163"/>
    <w:rsid w:val="004731D2"/>
    <w:rsid w:val="00473293"/>
    <w:rsid w:val="00473521"/>
    <w:rsid w:val="00473562"/>
    <w:rsid w:val="00473B1A"/>
    <w:rsid w:val="00473B38"/>
    <w:rsid w:val="00473C1A"/>
    <w:rsid w:val="0047413F"/>
    <w:rsid w:val="00474271"/>
    <w:rsid w:val="00474449"/>
    <w:rsid w:val="0047445E"/>
    <w:rsid w:val="004745B8"/>
    <w:rsid w:val="004745CD"/>
    <w:rsid w:val="00474678"/>
    <w:rsid w:val="00475068"/>
    <w:rsid w:val="0047568B"/>
    <w:rsid w:val="0047570B"/>
    <w:rsid w:val="0047574B"/>
    <w:rsid w:val="00475B1A"/>
    <w:rsid w:val="00475E39"/>
    <w:rsid w:val="004768B8"/>
    <w:rsid w:val="00476A06"/>
    <w:rsid w:val="004774E6"/>
    <w:rsid w:val="004779BF"/>
    <w:rsid w:val="004779FA"/>
    <w:rsid w:val="00477C68"/>
    <w:rsid w:val="00480421"/>
    <w:rsid w:val="004808CC"/>
    <w:rsid w:val="00480BFF"/>
    <w:rsid w:val="0048102A"/>
    <w:rsid w:val="00481035"/>
    <w:rsid w:val="004822CC"/>
    <w:rsid w:val="00482CD7"/>
    <w:rsid w:val="00482E15"/>
    <w:rsid w:val="00482F1F"/>
    <w:rsid w:val="00482FB4"/>
    <w:rsid w:val="00483017"/>
    <w:rsid w:val="0048317C"/>
    <w:rsid w:val="004833B0"/>
    <w:rsid w:val="004835BA"/>
    <w:rsid w:val="0048388D"/>
    <w:rsid w:val="00483E04"/>
    <w:rsid w:val="00484268"/>
    <w:rsid w:val="00484B1D"/>
    <w:rsid w:val="00485175"/>
    <w:rsid w:val="0048569C"/>
    <w:rsid w:val="00485B0F"/>
    <w:rsid w:val="004860B4"/>
    <w:rsid w:val="00486CB3"/>
    <w:rsid w:val="00486CFC"/>
    <w:rsid w:val="004870CC"/>
    <w:rsid w:val="0048733F"/>
    <w:rsid w:val="00487A1B"/>
    <w:rsid w:val="00487D8E"/>
    <w:rsid w:val="0049005B"/>
    <w:rsid w:val="00490BA7"/>
    <w:rsid w:val="00490FA4"/>
    <w:rsid w:val="00491126"/>
    <w:rsid w:val="0049119B"/>
    <w:rsid w:val="00491D9F"/>
    <w:rsid w:val="00491EEE"/>
    <w:rsid w:val="0049205D"/>
    <w:rsid w:val="0049211A"/>
    <w:rsid w:val="00492414"/>
    <w:rsid w:val="00492556"/>
    <w:rsid w:val="004925B4"/>
    <w:rsid w:val="00493105"/>
    <w:rsid w:val="004934B2"/>
    <w:rsid w:val="00493645"/>
    <w:rsid w:val="0049379A"/>
    <w:rsid w:val="00493C98"/>
    <w:rsid w:val="004946D9"/>
    <w:rsid w:val="004946EF"/>
    <w:rsid w:val="00494806"/>
    <w:rsid w:val="00495E83"/>
    <w:rsid w:val="00496719"/>
    <w:rsid w:val="00496763"/>
    <w:rsid w:val="004969EE"/>
    <w:rsid w:val="00497673"/>
    <w:rsid w:val="00497810"/>
    <w:rsid w:val="00497D51"/>
    <w:rsid w:val="004A065D"/>
    <w:rsid w:val="004A07F2"/>
    <w:rsid w:val="004A07FA"/>
    <w:rsid w:val="004A0B41"/>
    <w:rsid w:val="004A10D9"/>
    <w:rsid w:val="004A12A1"/>
    <w:rsid w:val="004A291B"/>
    <w:rsid w:val="004A2AB4"/>
    <w:rsid w:val="004A2AB5"/>
    <w:rsid w:val="004A2B70"/>
    <w:rsid w:val="004A338B"/>
    <w:rsid w:val="004A348A"/>
    <w:rsid w:val="004A34E1"/>
    <w:rsid w:val="004A39DA"/>
    <w:rsid w:val="004A3A10"/>
    <w:rsid w:val="004A3C1D"/>
    <w:rsid w:val="004A43DA"/>
    <w:rsid w:val="004A461F"/>
    <w:rsid w:val="004A46DA"/>
    <w:rsid w:val="004A4AB5"/>
    <w:rsid w:val="004A5550"/>
    <w:rsid w:val="004A5B31"/>
    <w:rsid w:val="004A5B70"/>
    <w:rsid w:val="004A5DC7"/>
    <w:rsid w:val="004A5F12"/>
    <w:rsid w:val="004A6452"/>
    <w:rsid w:val="004A7BAE"/>
    <w:rsid w:val="004B0BA4"/>
    <w:rsid w:val="004B1380"/>
    <w:rsid w:val="004B1D4E"/>
    <w:rsid w:val="004B1F72"/>
    <w:rsid w:val="004B20C7"/>
    <w:rsid w:val="004B2345"/>
    <w:rsid w:val="004B2654"/>
    <w:rsid w:val="004B2BD9"/>
    <w:rsid w:val="004B32DC"/>
    <w:rsid w:val="004B3949"/>
    <w:rsid w:val="004B3E8C"/>
    <w:rsid w:val="004B40E2"/>
    <w:rsid w:val="004B4667"/>
    <w:rsid w:val="004B495F"/>
    <w:rsid w:val="004B4FB6"/>
    <w:rsid w:val="004B546F"/>
    <w:rsid w:val="004B649A"/>
    <w:rsid w:val="004B649B"/>
    <w:rsid w:val="004B6600"/>
    <w:rsid w:val="004B6D96"/>
    <w:rsid w:val="004B71EE"/>
    <w:rsid w:val="004B7424"/>
    <w:rsid w:val="004B74AD"/>
    <w:rsid w:val="004B7598"/>
    <w:rsid w:val="004B78F0"/>
    <w:rsid w:val="004C00B4"/>
    <w:rsid w:val="004C04E6"/>
    <w:rsid w:val="004C0A5C"/>
    <w:rsid w:val="004C1619"/>
    <w:rsid w:val="004C19D2"/>
    <w:rsid w:val="004C1BCA"/>
    <w:rsid w:val="004C1FF5"/>
    <w:rsid w:val="004C2D80"/>
    <w:rsid w:val="004C318D"/>
    <w:rsid w:val="004C3C2C"/>
    <w:rsid w:val="004C3EB9"/>
    <w:rsid w:val="004C466E"/>
    <w:rsid w:val="004C49B0"/>
    <w:rsid w:val="004C4C01"/>
    <w:rsid w:val="004C4FFE"/>
    <w:rsid w:val="004C5068"/>
    <w:rsid w:val="004C50EB"/>
    <w:rsid w:val="004C5251"/>
    <w:rsid w:val="004C54FD"/>
    <w:rsid w:val="004C580C"/>
    <w:rsid w:val="004C5EA5"/>
    <w:rsid w:val="004C60E2"/>
    <w:rsid w:val="004C67C1"/>
    <w:rsid w:val="004C6CDB"/>
    <w:rsid w:val="004C6FD6"/>
    <w:rsid w:val="004C70EC"/>
    <w:rsid w:val="004C7495"/>
    <w:rsid w:val="004C7497"/>
    <w:rsid w:val="004D0074"/>
    <w:rsid w:val="004D0375"/>
    <w:rsid w:val="004D0A0E"/>
    <w:rsid w:val="004D0ED8"/>
    <w:rsid w:val="004D148B"/>
    <w:rsid w:val="004D19B0"/>
    <w:rsid w:val="004D234A"/>
    <w:rsid w:val="004D277D"/>
    <w:rsid w:val="004D284B"/>
    <w:rsid w:val="004D2A78"/>
    <w:rsid w:val="004D2C68"/>
    <w:rsid w:val="004D2FE6"/>
    <w:rsid w:val="004D320E"/>
    <w:rsid w:val="004D4347"/>
    <w:rsid w:val="004D4D6A"/>
    <w:rsid w:val="004D5006"/>
    <w:rsid w:val="004D509C"/>
    <w:rsid w:val="004D5C5E"/>
    <w:rsid w:val="004D5C6D"/>
    <w:rsid w:val="004D5C7B"/>
    <w:rsid w:val="004D682C"/>
    <w:rsid w:val="004D68AC"/>
    <w:rsid w:val="004D7197"/>
    <w:rsid w:val="004D740B"/>
    <w:rsid w:val="004D7D42"/>
    <w:rsid w:val="004D7FE4"/>
    <w:rsid w:val="004E0082"/>
    <w:rsid w:val="004E02A6"/>
    <w:rsid w:val="004E0492"/>
    <w:rsid w:val="004E04C9"/>
    <w:rsid w:val="004E06F1"/>
    <w:rsid w:val="004E076E"/>
    <w:rsid w:val="004E087C"/>
    <w:rsid w:val="004E0C02"/>
    <w:rsid w:val="004E14A0"/>
    <w:rsid w:val="004E195E"/>
    <w:rsid w:val="004E1CB8"/>
    <w:rsid w:val="004E1FC2"/>
    <w:rsid w:val="004E30DC"/>
    <w:rsid w:val="004E3107"/>
    <w:rsid w:val="004E34A5"/>
    <w:rsid w:val="004E373D"/>
    <w:rsid w:val="004E3EAD"/>
    <w:rsid w:val="004E436B"/>
    <w:rsid w:val="004E47F8"/>
    <w:rsid w:val="004E488F"/>
    <w:rsid w:val="004E55D8"/>
    <w:rsid w:val="004E57C5"/>
    <w:rsid w:val="004E5EDA"/>
    <w:rsid w:val="004E5FD3"/>
    <w:rsid w:val="004E60F1"/>
    <w:rsid w:val="004E641D"/>
    <w:rsid w:val="004E6853"/>
    <w:rsid w:val="004E6F2B"/>
    <w:rsid w:val="004E6F2C"/>
    <w:rsid w:val="004E71AE"/>
    <w:rsid w:val="004E77C7"/>
    <w:rsid w:val="004E7ABC"/>
    <w:rsid w:val="004F0137"/>
    <w:rsid w:val="004F01AF"/>
    <w:rsid w:val="004F0551"/>
    <w:rsid w:val="004F0640"/>
    <w:rsid w:val="004F0676"/>
    <w:rsid w:val="004F0AF4"/>
    <w:rsid w:val="004F10B7"/>
    <w:rsid w:val="004F151A"/>
    <w:rsid w:val="004F234A"/>
    <w:rsid w:val="004F23EF"/>
    <w:rsid w:val="004F283D"/>
    <w:rsid w:val="004F3049"/>
    <w:rsid w:val="004F318B"/>
    <w:rsid w:val="004F32CD"/>
    <w:rsid w:val="004F377B"/>
    <w:rsid w:val="004F3A56"/>
    <w:rsid w:val="004F40F6"/>
    <w:rsid w:val="004F488A"/>
    <w:rsid w:val="004F48C0"/>
    <w:rsid w:val="004F4C11"/>
    <w:rsid w:val="004F5629"/>
    <w:rsid w:val="004F5AEA"/>
    <w:rsid w:val="004F5D5B"/>
    <w:rsid w:val="004F7279"/>
    <w:rsid w:val="004F73D4"/>
    <w:rsid w:val="00500BE3"/>
    <w:rsid w:val="00501245"/>
    <w:rsid w:val="00501DF5"/>
    <w:rsid w:val="00501FD8"/>
    <w:rsid w:val="0050299C"/>
    <w:rsid w:val="00502B59"/>
    <w:rsid w:val="00502BA2"/>
    <w:rsid w:val="0050314D"/>
    <w:rsid w:val="0050342A"/>
    <w:rsid w:val="005034BD"/>
    <w:rsid w:val="005035E2"/>
    <w:rsid w:val="0050387B"/>
    <w:rsid w:val="00503D07"/>
    <w:rsid w:val="00504272"/>
    <w:rsid w:val="005046DF"/>
    <w:rsid w:val="005048A3"/>
    <w:rsid w:val="005051B6"/>
    <w:rsid w:val="00505611"/>
    <w:rsid w:val="00505799"/>
    <w:rsid w:val="005058EB"/>
    <w:rsid w:val="005060E9"/>
    <w:rsid w:val="00506216"/>
    <w:rsid w:val="00506552"/>
    <w:rsid w:val="00506DE8"/>
    <w:rsid w:val="00507607"/>
    <w:rsid w:val="00507AA9"/>
    <w:rsid w:val="00507E63"/>
    <w:rsid w:val="00507F96"/>
    <w:rsid w:val="00507FD8"/>
    <w:rsid w:val="0051031D"/>
    <w:rsid w:val="0051127D"/>
    <w:rsid w:val="00511AD6"/>
    <w:rsid w:val="005120B2"/>
    <w:rsid w:val="00512948"/>
    <w:rsid w:val="0051397B"/>
    <w:rsid w:val="00513FAC"/>
    <w:rsid w:val="0051435D"/>
    <w:rsid w:val="005145DD"/>
    <w:rsid w:val="00514A3F"/>
    <w:rsid w:val="00514AE1"/>
    <w:rsid w:val="00514B5C"/>
    <w:rsid w:val="00514E24"/>
    <w:rsid w:val="0051553C"/>
    <w:rsid w:val="00515D59"/>
    <w:rsid w:val="00515FC3"/>
    <w:rsid w:val="00516216"/>
    <w:rsid w:val="0051635D"/>
    <w:rsid w:val="00516EC0"/>
    <w:rsid w:val="00517202"/>
    <w:rsid w:val="005178A6"/>
    <w:rsid w:val="00517A92"/>
    <w:rsid w:val="00520C99"/>
    <w:rsid w:val="00521448"/>
    <w:rsid w:val="0052166A"/>
    <w:rsid w:val="00521887"/>
    <w:rsid w:val="00522096"/>
    <w:rsid w:val="005220C6"/>
    <w:rsid w:val="0052278B"/>
    <w:rsid w:val="005228B8"/>
    <w:rsid w:val="00522E98"/>
    <w:rsid w:val="00522F09"/>
    <w:rsid w:val="00524410"/>
    <w:rsid w:val="0052446B"/>
    <w:rsid w:val="005247FA"/>
    <w:rsid w:val="00524C2C"/>
    <w:rsid w:val="00524E55"/>
    <w:rsid w:val="00525377"/>
    <w:rsid w:val="005253BF"/>
    <w:rsid w:val="0052550E"/>
    <w:rsid w:val="005261EB"/>
    <w:rsid w:val="005267CB"/>
    <w:rsid w:val="00526A28"/>
    <w:rsid w:val="00526FAA"/>
    <w:rsid w:val="005271F6"/>
    <w:rsid w:val="005275C1"/>
    <w:rsid w:val="00527EF2"/>
    <w:rsid w:val="00527FF3"/>
    <w:rsid w:val="005302DF"/>
    <w:rsid w:val="005302F5"/>
    <w:rsid w:val="00530821"/>
    <w:rsid w:val="00530827"/>
    <w:rsid w:val="00530932"/>
    <w:rsid w:val="005309E1"/>
    <w:rsid w:val="00530B60"/>
    <w:rsid w:val="00530CEA"/>
    <w:rsid w:val="005316F6"/>
    <w:rsid w:val="00532709"/>
    <w:rsid w:val="005328C5"/>
    <w:rsid w:val="0053334A"/>
    <w:rsid w:val="0053335B"/>
    <w:rsid w:val="005335BC"/>
    <w:rsid w:val="005337E8"/>
    <w:rsid w:val="00533C18"/>
    <w:rsid w:val="00533C8E"/>
    <w:rsid w:val="00533E49"/>
    <w:rsid w:val="00533EB9"/>
    <w:rsid w:val="00534713"/>
    <w:rsid w:val="00534CC2"/>
    <w:rsid w:val="00534ECD"/>
    <w:rsid w:val="00534EFE"/>
    <w:rsid w:val="005350CF"/>
    <w:rsid w:val="0053520F"/>
    <w:rsid w:val="00535700"/>
    <w:rsid w:val="00535A17"/>
    <w:rsid w:val="00535B63"/>
    <w:rsid w:val="005360E9"/>
    <w:rsid w:val="0053611F"/>
    <w:rsid w:val="005362A8"/>
    <w:rsid w:val="00536AD6"/>
    <w:rsid w:val="00536BA8"/>
    <w:rsid w:val="00536D20"/>
    <w:rsid w:val="00536EA5"/>
    <w:rsid w:val="0053716D"/>
    <w:rsid w:val="005372ED"/>
    <w:rsid w:val="00537754"/>
    <w:rsid w:val="0053780F"/>
    <w:rsid w:val="005379D8"/>
    <w:rsid w:val="00540390"/>
    <w:rsid w:val="005406B8"/>
    <w:rsid w:val="00540AF7"/>
    <w:rsid w:val="00540E0A"/>
    <w:rsid w:val="00541600"/>
    <w:rsid w:val="005419E0"/>
    <w:rsid w:val="00541E47"/>
    <w:rsid w:val="0054211A"/>
    <w:rsid w:val="00542CFB"/>
    <w:rsid w:val="00542D2D"/>
    <w:rsid w:val="0054305B"/>
    <w:rsid w:val="005434A6"/>
    <w:rsid w:val="005436D0"/>
    <w:rsid w:val="00543B47"/>
    <w:rsid w:val="00543E5A"/>
    <w:rsid w:val="005441CC"/>
    <w:rsid w:val="005445E1"/>
    <w:rsid w:val="00544761"/>
    <w:rsid w:val="0054491F"/>
    <w:rsid w:val="00544DBC"/>
    <w:rsid w:val="005451D9"/>
    <w:rsid w:val="005458D9"/>
    <w:rsid w:val="00545F2B"/>
    <w:rsid w:val="00545F4B"/>
    <w:rsid w:val="005467FD"/>
    <w:rsid w:val="005479AB"/>
    <w:rsid w:val="00547E87"/>
    <w:rsid w:val="005506CE"/>
    <w:rsid w:val="005522E5"/>
    <w:rsid w:val="0055236E"/>
    <w:rsid w:val="005526FA"/>
    <w:rsid w:val="00552794"/>
    <w:rsid w:val="00552DB7"/>
    <w:rsid w:val="005534B3"/>
    <w:rsid w:val="00553ABF"/>
    <w:rsid w:val="00553D47"/>
    <w:rsid w:val="00554020"/>
    <w:rsid w:val="00554461"/>
    <w:rsid w:val="00554510"/>
    <w:rsid w:val="00555276"/>
    <w:rsid w:val="005553E5"/>
    <w:rsid w:val="0055563A"/>
    <w:rsid w:val="005556DF"/>
    <w:rsid w:val="00555881"/>
    <w:rsid w:val="00555999"/>
    <w:rsid w:val="00555ABA"/>
    <w:rsid w:val="00555F22"/>
    <w:rsid w:val="005565D4"/>
    <w:rsid w:val="00556994"/>
    <w:rsid w:val="005569D1"/>
    <w:rsid w:val="00556AF7"/>
    <w:rsid w:val="0056032A"/>
    <w:rsid w:val="005603CF"/>
    <w:rsid w:val="005607CA"/>
    <w:rsid w:val="00560825"/>
    <w:rsid w:val="00561290"/>
    <w:rsid w:val="00561432"/>
    <w:rsid w:val="0056170E"/>
    <w:rsid w:val="00562338"/>
    <w:rsid w:val="00563BA5"/>
    <w:rsid w:val="00563FC7"/>
    <w:rsid w:val="0056490B"/>
    <w:rsid w:val="00564A4C"/>
    <w:rsid w:val="00564F90"/>
    <w:rsid w:val="00565081"/>
    <w:rsid w:val="005651DD"/>
    <w:rsid w:val="00565864"/>
    <w:rsid w:val="00566638"/>
    <w:rsid w:val="005666DC"/>
    <w:rsid w:val="005668F2"/>
    <w:rsid w:val="00566BC8"/>
    <w:rsid w:val="00566D67"/>
    <w:rsid w:val="00567685"/>
    <w:rsid w:val="005676A9"/>
    <w:rsid w:val="00567A72"/>
    <w:rsid w:val="00567F2E"/>
    <w:rsid w:val="00567F81"/>
    <w:rsid w:val="00570917"/>
    <w:rsid w:val="00570BED"/>
    <w:rsid w:val="00570E6E"/>
    <w:rsid w:val="00570E88"/>
    <w:rsid w:val="00571042"/>
    <w:rsid w:val="00571096"/>
    <w:rsid w:val="00571158"/>
    <w:rsid w:val="005713DE"/>
    <w:rsid w:val="00571793"/>
    <w:rsid w:val="00571F33"/>
    <w:rsid w:val="0057202E"/>
    <w:rsid w:val="005722E6"/>
    <w:rsid w:val="0057243B"/>
    <w:rsid w:val="00572791"/>
    <w:rsid w:val="00572DD8"/>
    <w:rsid w:val="005738F3"/>
    <w:rsid w:val="005741D5"/>
    <w:rsid w:val="0057422B"/>
    <w:rsid w:val="005745FE"/>
    <w:rsid w:val="005749DF"/>
    <w:rsid w:val="00574DCC"/>
    <w:rsid w:val="00574FB6"/>
    <w:rsid w:val="005752EF"/>
    <w:rsid w:val="005753B3"/>
    <w:rsid w:val="00575C9B"/>
    <w:rsid w:val="0057632F"/>
    <w:rsid w:val="005764B6"/>
    <w:rsid w:val="0057651A"/>
    <w:rsid w:val="005767E1"/>
    <w:rsid w:val="00576B26"/>
    <w:rsid w:val="00576E34"/>
    <w:rsid w:val="005771C5"/>
    <w:rsid w:val="00577A69"/>
    <w:rsid w:val="00580058"/>
    <w:rsid w:val="005806A8"/>
    <w:rsid w:val="005808FD"/>
    <w:rsid w:val="00580E46"/>
    <w:rsid w:val="00581129"/>
    <w:rsid w:val="00581C89"/>
    <w:rsid w:val="00581CCF"/>
    <w:rsid w:val="00583222"/>
    <w:rsid w:val="00583DE4"/>
    <w:rsid w:val="00583E09"/>
    <w:rsid w:val="00584F3D"/>
    <w:rsid w:val="00585097"/>
    <w:rsid w:val="005851CE"/>
    <w:rsid w:val="005852D7"/>
    <w:rsid w:val="00585EE5"/>
    <w:rsid w:val="00586181"/>
    <w:rsid w:val="005861B2"/>
    <w:rsid w:val="005863EB"/>
    <w:rsid w:val="0058668F"/>
    <w:rsid w:val="00587057"/>
    <w:rsid w:val="005870B1"/>
    <w:rsid w:val="005876C2"/>
    <w:rsid w:val="0058786D"/>
    <w:rsid w:val="005879FD"/>
    <w:rsid w:val="00587BDA"/>
    <w:rsid w:val="00587C4F"/>
    <w:rsid w:val="00587D79"/>
    <w:rsid w:val="00590174"/>
    <w:rsid w:val="005901B0"/>
    <w:rsid w:val="00590493"/>
    <w:rsid w:val="00590A20"/>
    <w:rsid w:val="00591461"/>
    <w:rsid w:val="005918FA"/>
    <w:rsid w:val="00591D9C"/>
    <w:rsid w:val="00591F83"/>
    <w:rsid w:val="0059266B"/>
    <w:rsid w:val="005929E0"/>
    <w:rsid w:val="00592A1D"/>
    <w:rsid w:val="00593943"/>
    <w:rsid w:val="005942A0"/>
    <w:rsid w:val="005942E0"/>
    <w:rsid w:val="005946B9"/>
    <w:rsid w:val="0059487D"/>
    <w:rsid w:val="00594A63"/>
    <w:rsid w:val="0059510D"/>
    <w:rsid w:val="00595192"/>
    <w:rsid w:val="00595AA9"/>
    <w:rsid w:val="00595EA1"/>
    <w:rsid w:val="0059611E"/>
    <w:rsid w:val="00596524"/>
    <w:rsid w:val="00596B3A"/>
    <w:rsid w:val="00596E08"/>
    <w:rsid w:val="0059746A"/>
    <w:rsid w:val="005974EA"/>
    <w:rsid w:val="005978C9"/>
    <w:rsid w:val="00597C1F"/>
    <w:rsid w:val="005A0102"/>
    <w:rsid w:val="005A06E5"/>
    <w:rsid w:val="005A1824"/>
    <w:rsid w:val="005A18AC"/>
    <w:rsid w:val="005A192C"/>
    <w:rsid w:val="005A1A56"/>
    <w:rsid w:val="005A2407"/>
    <w:rsid w:val="005A241E"/>
    <w:rsid w:val="005A27A6"/>
    <w:rsid w:val="005A3718"/>
    <w:rsid w:val="005A4B61"/>
    <w:rsid w:val="005A4CF6"/>
    <w:rsid w:val="005A53E0"/>
    <w:rsid w:val="005A5527"/>
    <w:rsid w:val="005A57F7"/>
    <w:rsid w:val="005A5DC7"/>
    <w:rsid w:val="005A683D"/>
    <w:rsid w:val="005A6FB4"/>
    <w:rsid w:val="005A7628"/>
    <w:rsid w:val="005A7D39"/>
    <w:rsid w:val="005B0157"/>
    <w:rsid w:val="005B07F1"/>
    <w:rsid w:val="005B0AEA"/>
    <w:rsid w:val="005B1133"/>
    <w:rsid w:val="005B2215"/>
    <w:rsid w:val="005B27BD"/>
    <w:rsid w:val="005B280F"/>
    <w:rsid w:val="005B2A08"/>
    <w:rsid w:val="005B2A34"/>
    <w:rsid w:val="005B2C13"/>
    <w:rsid w:val="005B2CA5"/>
    <w:rsid w:val="005B3751"/>
    <w:rsid w:val="005B37E2"/>
    <w:rsid w:val="005B3880"/>
    <w:rsid w:val="005B47EF"/>
    <w:rsid w:val="005B4ACD"/>
    <w:rsid w:val="005B4D8E"/>
    <w:rsid w:val="005B4F27"/>
    <w:rsid w:val="005B53CF"/>
    <w:rsid w:val="005B53DB"/>
    <w:rsid w:val="005B5799"/>
    <w:rsid w:val="005B5A64"/>
    <w:rsid w:val="005B5DAE"/>
    <w:rsid w:val="005B5FE0"/>
    <w:rsid w:val="005B7AC4"/>
    <w:rsid w:val="005B7EBB"/>
    <w:rsid w:val="005C0C70"/>
    <w:rsid w:val="005C0E0C"/>
    <w:rsid w:val="005C0E6B"/>
    <w:rsid w:val="005C1268"/>
    <w:rsid w:val="005C1296"/>
    <w:rsid w:val="005C1546"/>
    <w:rsid w:val="005C17B3"/>
    <w:rsid w:val="005C1BE3"/>
    <w:rsid w:val="005C2176"/>
    <w:rsid w:val="005C221A"/>
    <w:rsid w:val="005C2245"/>
    <w:rsid w:val="005C2273"/>
    <w:rsid w:val="005C2A08"/>
    <w:rsid w:val="005C38D5"/>
    <w:rsid w:val="005C3952"/>
    <w:rsid w:val="005C3AA0"/>
    <w:rsid w:val="005C3FCB"/>
    <w:rsid w:val="005C40B0"/>
    <w:rsid w:val="005C4199"/>
    <w:rsid w:val="005C4E70"/>
    <w:rsid w:val="005C5214"/>
    <w:rsid w:val="005C55D9"/>
    <w:rsid w:val="005C5728"/>
    <w:rsid w:val="005C57DB"/>
    <w:rsid w:val="005C5A58"/>
    <w:rsid w:val="005C6706"/>
    <w:rsid w:val="005C69F4"/>
    <w:rsid w:val="005C6C2F"/>
    <w:rsid w:val="005C6CFF"/>
    <w:rsid w:val="005C6F8C"/>
    <w:rsid w:val="005C7340"/>
    <w:rsid w:val="005C7530"/>
    <w:rsid w:val="005C774F"/>
    <w:rsid w:val="005C799B"/>
    <w:rsid w:val="005C7EE5"/>
    <w:rsid w:val="005D001E"/>
    <w:rsid w:val="005D0442"/>
    <w:rsid w:val="005D0750"/>
    <w:rsid w:val="005D078E"/>
    <w:rsid w:val="005D0DAD"/>
    <w:rsid w:val="005D1030"/>
    <w:rsid w:val="005D11B0"/>
    <w:rsid w:val="005D11DB"/>
    <w:rsid w:val="005D1705"/>
    <w:rsid w:val="005D1BB3"/>
    <w:rsid w:val="005D24EC"/>
    <w:rsid w:val="005D25A4"/>
    <w:rsid w:val="005D25D3"/>
    <w:rsid w:val="005D27E5"/>
    <w:rsid w:val="005D27F2"/>
    <w:rsid w:val="005D2D32"/>
    <w:rsid w:val="005D3051"/>
    <w:rsid w:val="005D32C5"/>
    <w:rsid w:val="005D429C"/>
    <w:rsid w:val="005D454F"/>
    <w:rsid w:val="005D5098"/>
    <w:rsid w:val="005D57C5"/>
    <w:rsid w:val="005D61C1"/>
    <w:rsid w:val="005D679B"/>
    <w:rsid w:val="005D69C0"/>
    <w:rsid w:val="005D77DE"/>
    <w:rsid w:val="005E0309"/>
    <w:rsid w:val="005E093C"/>
    <w:rsid w:val="005E110D"/>
    <w:rsid w:val="005E13AB"/>
    <w:rsid w:val="005E245C"/>
    <w:rsid w:val="005E29AC"/>
    <w:rsid w:val="005E2EF0"/>
    <w:rsid w:val="005E34F1"/>
    <w:rsid w:val="005E384E"/>
    <w:rsid w:val="005E3CA4"/>
    <w:rsid w:val="005E40EB"/>
    <w:rsid w:val="005E43A1"/>
    <w:rsid w:val="005E4507"/>
    <w:rsid w:val="005E4748"/>
    <w:rsid w:val="005E51CE"/>
    <w:rsid w:val="005E5B87"/>
    <w:rsid w:val="005E6309"/>
    <w:rsid w:val="005E6403"/>
    <w:rsid w:val="005E6A6B"/>
    <w:rsid w:val="005E6BA2"/>
    <w:rsid w:val="005E6BEA"/>
    <w:rsid w:val="005E766C"/>
    <w:rsid w:val="005E7BFC"/>
    <w:rsid w:val="005F02FA"/>
    <w:rsid w:val="005F0BA2"/>
    <w:rsid w:val="005F0BF9"/>
    <w:rsid w:val="005F0D68"/>
    <w:rsid w:val="005F0E6C"/>
    <w:rsid w:val="005F14E3"/>
    <w:rsid w:val="005F1648"/>
    <w:rsid w:val="005F20D6"/>
    <w:rsid w:val="005F2530"/>
    <w:rsid w:val="005F2B4D"/>
    <w:rsid w:val="005F2C70"/>
    <w:rsid w:val="005F2D75"/>
    <w:rsid w:val="005F3AEF"/>
    <w:rsid w:val="005F3B42"/>
    <w:rsid w:val="005F4162"/>
    <w:rsid w:val="005F4577"/>
    <w:rsid w:val="005F4739"/>
    <w:rsid w:val="005F4CF0"/>
    <w:rsid w:val="005F4FFC"/>
    <w:rsid w:val="005F5244"/>
    <w:rsid w:val="005F52B5"/>
    <w:rsid w:val="005F59AF"/>
    <w:rsid w:val="005F610E"/>
    <w:rsid w:val="005F613E"/>
    <w:rsid w:val="005F6973"/>
    <w:rsid w:val="005F75DE"/>
    <w:rsid w:val="005F760D"/>
    <w:rsid w:val="005F7A55"/>
    <w:rsid w:val="005F7E2B"/>
    <w:rsid w:val="00600005"/>
    <w:rsid w:val="0060058C"/>
    <w:rsid w:val="006009B8"/>
    <w:rsid w:val="00600C9E"/>
    <w:rsid w:val="0060101D"/>
    <w:rsid w:val="006010CC"/>
    <w:rsid w:val="00601645"/>
    <w:rsid w:val="0060209A"/>
    <w:rsid w:val="006020EF"/>
    <w:rsid w:val="0060218B"/>
    <w:rsid w:val="00602424"/>
    <w:rsid w:val="00602508"/>
    <w:rsid w:val="006028B6"/>
    <w:rsid w:val="00602D0A"/>
    <w:rsid w:val="006034DF"/>
    <w:rsid w:val="006038EC"/>
    <w:rsid w:val="00603EC7"/>
    <w:rsid w:val="006040A4"/>
    <w:rsid w:val="006042BC"/>
    <w:rsid w:val="00604369"/>
    <w:rsid w:val="00604704"/>
    <w:rsid w:val="006047E2"/>
    <w:rsid w:val="0060508A"/>
    <w:rsid w:val="00605783"/>
    <w:rsid w:val="006062FA"/>
    <w:rsid w:val="0060645E"/>
    <w:rsid w:val="00606779"/>
    <w:rsid w:val="00606898"/>
    <w:rsid w:val="00606BF7"/>
    <w:rsid w:val="00607267"/>
    <w:rsid w:val="0061022B"/>
    <w:rsid w:val="006102C3"/>
    <w:rsid w:val="00610A63"/>
    <w:rsid w:val="00610E03"/>
    <w:rsid w:val="006114A6"/>
    <w:rsid w:val="006116C4"/>
    <w:rsid w:val="00611B4B"/>
    <w:rsid w:val="00612021"/>
    <w:rsid w:val="006132C7"/>
    <w:rsid w:val="006134F4"/>
    <w:rsid w:val="00613FB5"/>
    <w:rsid w:val="00614B65"/>
    <w:rsid w:val="00614E44"/>
    <w:rsid w:val="00614EBD"/>
    <w:rsid w:val="00615B50"/>
    <w:rsid w:val="0061655A"/>
    <w:rsid w:val="00616D69"/>
    <w:rsid w:val="00616D81"/>
    <w:rsid w:val="006171BC"/>
    <w:rsid w:val="006203E6"/>
    <w:rsid w:val="0062049A"/>
    <w:rsid w:val="00620D56"/>
    <w:rsid w:val="00620E03"/>
    <w:rsid w:val="00620F13"/>
    <w:rsid w:val="00621445"/>
    <w:rsid w:val="00621DC9"/>
    <w:rsid w:val="00622179"/>
    <w:rsid w:val="006228C5"/>
    <w:rsid w:val="00622D2A"/>
    <w:rsid w:val="0062345E"/>
    <w:rsid w:val="0062352E"/>
    <w:rsid w:val="006241FB"/>
    <w:rsid w:val="00624624"/>
    <w:rsid w:val="00624B10"/>
    <w:rsid w:val="0062521E"/>
    <w:rsid w:val="00625ACF"/>
    <w:rsid w:val="00625C5D"/>
    <w:rsid w:val="006264D8"/>
    <w:rsid w:val="006265E9"/>
    <w:rsid w:val="0062673F"/>
    <w:rsid w:val="00626C11"/>
    <w:rsid w:val="00626CCD"/>
    <w:rsid w:val="00626F5B"/>
    <w:rsid w:val="00627095"/>
    <w:rsid w:val="006270D7"/>
    <w:rsid w:val="0062793B"/>
    <w:rsid w:val="0063061C"/>
    <w:rsid w:val="00630C5F"/>
    <w:rsid w:val="00630E44"/>
    <w:rsid w:val="006316EB"/>
    <w:rsid w:val="00631CFF"/>
    <w:rsid w:val="00631E63"/>
    <w:rsid w:val="00631F40"/>
    <w:rsid w:val="00632488"/>
    <w:rsid w:val="00632545"/>
    <w:rsid w:val="006325D5"/>
    <w:rsid w:val="00632716"/>
    <w:rsid w:val="00633E2A"/>
    <w:rsid w:val="00633E32"/>
    <w:rsid w:val="006352C8"/>
    <w:rsid w:val="006356C9"/>
    <w:rsid w:val="00635B83"/>
    <w:rsid w:val="00635CC9"/>
    <w:rsid w:val="006364D7"/>
    <w:rsid w:val="00636958"/>
    <w:rsid w:val="00637248"/>
    <w:rsid w:val="006376AB"/>
    <w:rsid w:val="00640595"/>
    <w:rsid w:val="006405DF"/>
    <w:rsid w:val="0064084D"/>
    <w:rsid w:val="0064131A"/>
    <w:rsid w:val="00641B8A"/>
    <w:rsid w:val="00641EFF"/>
    <w:rsid w:val="00642453"/>
    <w:rsid w:val="006426D8"/>
    <w:rsid w:val="00642AA6"/>
    <w:rsid w:val="00642C9C"/>
    <w:rsid w:val="006430FF"/>
    <w:rsid w:val="0064317F"/>
    <w:rsid w:val="006437C9"/>
    <w:rsid w:val="006439CA"/>
    <w:rsid w:val="00643F1F"/>
    <w:rsid w:val="00644CBF"/>
    <w:rsid w:val="00645337"/>
    <w:rsid w:val="00645553"/>
    <w:rsid w:val="00647077"/>
    <w:rsid w:val="00647811"/>
    <w:rsid w:val="00647C69"/>
    <w:rsid w:val="00647D9A"/>
    <w:rsid w:val="00650A44"/>
    <w:rsid w:val="00650DC5"/>
    <w:rsid w:val="00651070"/>
    <w:rsid w:val="00651530"/>
    <w:rsid w:val="00651BA4"/>
    <w:rsid w:val="00651E04"/>
    <w:rsid w:val="00651F77"/>
    <w:rsid w:val="006525BD"/>
    <w:rsid w:val="00652665"/>
    <w:rsid w:val="0065295B"/>
    <w:rsid w:val="00653D0D"/>
    <w:rsid w:val="00653DD6"/>
    <w:rsid w:val="0065406D"/>
    <w:rsid w:val="0065429A"/>
    <w:rsid w:val="00654BB4"/>
    <w:rsid w:val="00655766"/>
    <w:rsid w:val="00655780"/>
    <w:rsid w:val="00655F5C"/>
    <w:rsid w:val="00656BAB"/>
    <w:rsid w:val="006570C2"/>
    <w:rsid w:val="00657627"/>
    <w:rsid w:val="00657E0A"/>
    <w:rsid w:val="00661413"/>
    <w:rsid w:val="006625E5"/>
    <w:rsid w:val="0066269A"/>
    <w:rsid w:val="00662948"/>
    <w:rsid w:val="006631E3"/>
    <w:rsid w:val="006633FB"/>
    <w:rsid w:val="00663810"/>
    <w:rsid w:val="00663A04"/>
    <w:rsid w:val="00663C49"/>
    <w:rsid w:val="006643E0"/>
    <w:rsid w:val="00664482"/>
    <w:rsid w:val="006647DB"/>
    <w:rsid w:val="0066562D"/>
    <w:rsid w:val="006656D0"/>
    <w:rsid w:val="0066573B"/>
    <w:rsid w:val="006659BB"/>
    <w:rsid w:val="00666338"/>
    <w:rsid w:val="006664D4"/>
    <w:rsid w:val="00666532"/>
    <w:rsid w:val="00666664"/>
    <w:rsid w:val="00666AA5"/>
    <w:rsid w:val="00666D61"/>
    <w:rsid w:val="0066718A"/>
    <w:rsid w:val="006673C5"/>
    <w:rsid w:val="006675FC"/>
    <w:rsid w:val="006676FB"/>
    <w:rsid w:val="006701E2"/>
    <w:rsid w:val="00670338"/>
    <w:rsid w:val="0067076C"/>
    <w:rsid w:val="006708C4"/>
    <w:rsid w:val="00670C2C"/>
    <w:rsid w:val="00670DE0"/>
    <w:rsid w:val="00670E4E"/>
    <w:rsid w:val="006715AE"/>
    <w:rsid w:val="006717B8"/>
    <w:rsid w:val="0067207F"/>
    <w:rsid w:val="00672571"/>
    <w:rsid w:val="006726E0"/>
    <w:rsid w:val="00673030"/>
    <w:rsid w:val="00673126"/>
    <w:rsid w:val="00673256"/>
    <w:rsid w:val="0067383E"/>
    <w:rsid w:val="0067470F"/>
    <w:rsid w:val="00674AA6"/>
    <w:rsid w:val="0067541F"/>
    <w:rsid w:val="00675436"/>
    <w:rsid w:val="00675826"/>
    <w:rsid w:val="00675875"/>
    <w:rsid w:val="00675CA7"/>
    <w:rsid w:val="006767A9"/>
    <w:rsid w:val="00676827"/>
    <w:rsid w:val="00676902"/>
    <w:rsid w:val="00676A46"/>
    <w:rsid w:val="00677BBC"/>
    <w:rsid w:val="00677EA0"/>
    <w:rsid w:val="006802DE"/>
    <w:rsid w:val="0068052E"/>
    <w:rsid w:val="00680AD3"/>
    <w:rsid w:val="006814B5"/>
    <w:rsid w:val="00681C00"/>
    <w:rsid w:val="00681C74"/>
    <w:rsid w:val="00681DFD"/>
    <w:rsid w:val="00682333"/>
    <w:rsid w:val="00682386"/>
    <w:rsid w:val="006825E2"/>
    <w:rsid w:val="00682A80"/>
    <w:rsid w:val="0068310C"/>
    <w:rsid w:val="006834E4"/>
    <w:rsid w:val="00683A15"/>
    <w:rsid w:val="00683D3E"/>
    <w:rsid w:val="00683DE3"/>
    <w:rsid w:val="00684038"/>
    <w:rsid w:val="006842BD"/>
    <w:rsid w:val="00684AF9"/>
    <w:rsid w:val="00685345"/>
    <w:rsid w:val="00685A84"/>
    <w:rsid w:val="00685EF9"/>
    <w:rsid w:val="006860F4"/>
    <w:rsid w:val="00686C6B"/>
    <w:rsid w:val="006906C9"/>
    <w:rsid w:val="00691245"/>
    <w:rsid w:val="00691535"/>
    <w:rsid w:val="0069163D"/>
    <w:rsid w:val="0069167B"/>
    <w:rsid w:val="0069196E"/>
    <w:rsid w:val="00691E5D"/>
    <w:rsid w:val="00692057"/>
    <w:rsid w:val="0069237B"/>
    <w:rsid w:val="006928E8"/>
    <w:rsid w:val="00693304"/>
    <w:rsid w:val="0069393D"/>
    <w:rsid w:val="006939E8"/>
    <w:rsid w:val="00693C39"/>
    <w:rsid w:val="0069469B"/>
    <w:rsid w:val="00694917"/>
    <w:rsid w:val="00695F2A"/>
    <w:rsid w:val="006961C5"/>
    <w:rsid w:val="006962E4"/>
    <w:rsid w:val="00696B6E"/>
    <w:rsid w:val="00696E2D"/>
    <w:rsid w:val="00697560"/>
    <w:rsid w:val="006A0021"/>
    <w:rsid w:val="006A0129"/>
    <w:rsid w:val="006A0C93"/>
    <w:rsid w:val="006A0DD2"/>
    <w:rsid w:val="006A10EC"/>
    <w:rsid w:val="006A11C9"/>
    <w:rsid w:val="006A122B"/>
    <w:rsid w:val="006A1760"/>
    <w:rsid w:val="006A1E54"/>
    <w:rsid w:val="006A2517"/>
    <w:rsid w:val="006A2BB3"/>
    <w:rsid w:val="006A3044"/>
    <w:rsid w:val="006A3C6F"/>
    <w:rsid w:val="006A4A33"/>
    <w:rsid w:val="006A50FF"/>
    <w:rsid w:val="006A5863"/>
    <w:rsid w:val="006A5B48"/>
    <w:rsid w:val="006A5CAB"/>
    <w:rsid w:val="006A5DC0"/>
    <w:rsid w:val="006A6339"/>
    <w:rsid w:val="006A644C"/>
    <w:rsid w:val="006A6677"/>
    <w:rsid w:val="006A69BC"/>
    <w:rsid w:val="006A69E4"/>
    <w:rsid w:val="006A6A27"/>
    <w:rsid w:val="006A6ACD"/>
    <w:rsid w:val="006A6D94"/>
    <w:rsid w:val="006A7045"/>
    <w:rsid w:val="006A76D9"/>
    <w:rsid w:val="006A79C1"/>
    <w:rsid w:val="006B0130"/>
    <w:rsid w:val="006B073E"/>
    <w:rsid w:val="006B1034"/>
    <w:rsid w:val="006B1CCE"/>
    <w:rsid w:val="006B21C3"/>
    <w:rsid w:val="006B2658"/>
    <w:rsid w:val="006B269A"/>
    <w:rsid w:val="006B280A"/>
    <w:rsid w:val="006B35BC"/>
    <w:rsid w:val="006B39AD"/>
    <w:rsid w:val="006B3E5E"/>
    <w:rsid w:val="006B3F0C"/>
    <w:rsid w:val="006B4662"/>
    <w:rsid w:val="006B5056"/>
    <w:rsid w:val="006B51BE"/>
    <w:rsid w:val="006B53A9"/>
    <w:rsid w:val="006B573D"/>
    <w:rsid w:val="006B5A0F"/>
    <w:rsid w:val="006B5D3A"/>
    <w:rsid w:val="006B5EAA"/>
    <w:rsid w:val="006B6519"/>
    <w:rsid w:val="006B675C"/>
    <w:rsid w:val="006B67F7"/>
    <w:rsid w:val="006B69AD"/>
    <w:rsid w:val="006B6C1C"/>
    <w:rsid w:val="006B6D7B"/>
    <w:rsid w:val="006B70A2"/>
    <w:rsid w:val="006B74A5"/>
    <w:rsid w:val="006B7567"/>
    <w:rsid w:val="006B7799"/>
    <w:rsid w:val="006C0151"/>
    <w:rsid w:val="006C0325"/>
    <w:rsid w:val="006C08A4"/>
    <w:rsid w:val="006C0E73"/>
    <w:rsid w:val="006C10D4"/>
    <w:rsid w:val="006C1649"/>
    <w:rsid w:val="006C1CD5"/>
    <w:rsid w:val="006C20FC"/>
    <w:rsid w:val="006C2212"/>
    <w:rsid w:val="006C2B51"/>
    <w:rsid w:val="006C33E5"/>
    <w:rsid w:val="006C347F"/>
    <w:rsid w:val="006C34E5"/>
    <w:rsid w:val="006C365B"/>
    <w:rsid w:val="006C3B35"/>
    <w:rsid w:val="006C3EB7"/>
    <w:rsid w:val="006C4110"/>
    <w:rsid w:val="006C42A1"/>
    <w:rsid w:val="006C4705"/>
    <w:rsid w:val="006C4BC5"/>
    <w:rsid w:val="006C64F3"/>
    <w:rsid w:val="006C68CF"/>
    <w:rsid w:val="006C68DD"/>
    <w:rsid w:val="006C7F90"/>
    <w:rsid w:val="006C7FC7"/>
    <w:rsid w:val="006D02FD"/>
    <w:rsid w:val="006D0502"/>
    <w:rsid w:val="006D13E1"/>
    <w:rsid w:val="006D305F"/>
    <w:rsid w:val="006D337B"/>
    <w:rsid w:val="006D3575"/>
    <w:rsid w:val="006D4919"/>
    <w:rsid w:val="006D4C5B"/>
    <w:rsid w:val="006D57FA"/>
    <w:rsid w:val="006D5D58"/>
    <w:rsid w:val="006D6073"/>
    <w:rsid w:val="006D6266"/>
    <w:rsid w:val="006D6298"/>
    <w:rsid w:val="006D70AB"/>
    <w:rsid w:val="006D78BA"/>
    <w:rsid w:val="006E0214"/>
    <w:rsid w:val="006E055E"/>
    <w:rsid w:val="006E0E6C"/>
    <w:rsid w:val="006E1030"/>
    <w:rsid w:val="006E1446"/>
    <w:rsid w:val="006E2C85"/>
    <w:rsid w:val="006E3B0A"/>
    <w:rsid w:val="006E3BE3"/>
    <w:rsid w:val="006E3D8C"/>
    <w:rsid w:val="006E3F9C"/>
    <w:rsid w:val="006E5041"/>
    <w:rsid w:val="006E5462"/>
    <w:rsid w:val="006E55E5"/>
    <w:rsid w:val="006E5A55"/>
    <w:rsid w:val="006E6687"/>
    <w:rsid w:val="006E698F"/>
    <w:rsid w:val="006E69F3"/>
    <w:rsid w:val="006E71D3"/>
    <w:rsid w:val="006E7396"/>
    <w:rsid w:val="006E74A3"/>
    <w:rsid w:val="006E7597"/>
    <w:rsid w:val="006E79E3"/>
    <w:rsid w:val="006E7CB4"/>
    <w:rsid w:val="006E7D69"/>
    <w:rsid w:val="006E7F43"/>
    <w:rsid w:val="006F048D"/>
    <w:rsid w:val="006F0704"/>
    <w:rsid w:val="006F15A5"/>
    <w:rsid w:val="006F2AFD"/>
    <w:rsid w:val="006F2D17"/>
    <w:rsid w:val="006F2FDC"/>
    <w:rsid w:val="006F3171"/>
    <w:rsid w:val="006F3637"/>
    <w:rsid w:val="006F37D9"/>
    <w:rsid w:val="006F3B33"/>
    <w:rsid w:val="006F40D6"/>
    <w:rsid w:val="006F4409"/>
    <w:rsid w:val="006F4CCF"/>
    <w:rsid w:val="006F4D3C"/>
    <w:rsid w:val="006F4F97"/>
    <w:rsid w:val="006F59C9"/>
    <w:rsid w:val="006F5ACF"/>
    <w:rsid w:val="006F6119"/>
    <w:rsid w:val="006F66CE"/>
    <w:rsid w:val="006F6A87"/>
    <w:rsid w:val="006F6BCC"/>
    <w:rsid w:val="006F6CBF"/>
    <w:rsid w:val="006F6E18"/>
    <w:rsid w:val="006F7BD4"/>
    <w:rsid w:val="007015D1"/>
    <w:rsid w:val="00701EC1"/>
    <w:rsid w:val="00702352"/>
    <w:rsid w:val="00702959"/>
    <w:rsid w:val="00702D7C"/>
    <w:rsid w:val="00702F00"/>
    <w:rsid w:val="007030B9"/>
    <w:rsid w:val="00703571"/>
    <w:rsid w:val="00703A73"/>
    <w:rsid w:val="00703BB1"/>
    <w:rsid w:val="0070404B"/>
    <w:rsid w:val="007042D7"/>
    <w:rsid w:val="00704C43"/>
    <w:rsid w:val="00704D31"/>
    <w:rsid w:val="007050F0"/>
    <w:rsid w:val="0070569C"/>
    <w:rsid w:val="007059AB"/>
    <w:rsid w:val="00706660"/>
    <w:rsid w:val="007066AC"/>
    <w:rsid w:val="00706725"/>
    <w:rsid w:val="0070703E"/>
    <w:rsid w:val="00707599"/>
    <w:rsid w:val="0070762E"/>
    <w:rsid w:val="007076C6"/>
    <w:rsid w:val="00707AA3"/>
    <w:rsid w:val="00707BD7"/>
    <w:rsid w:val="00710228"/>
    <w:rsid w:val="007106EF"/>
    <w:rsid w:val="00710CF5"/>
    <w:rsid w:val="007110F1"/>
    <w:rsid w:val="00711483"/>
    <w:rsid w:val="007127D6"/>
    <w:rsid w:val="00713F7A"/>
    <w:rsid w:val="00714179"/>
    <w:rsid w:val="00714246"/>
    <w:rsid w:val="00714FD2"/>
    <w:rsid w:val="007155D1"/>
    <w:rsid w:val="00716462"/>
    <w:rsid w:val="007164D6"/>
    <w:rsid w:val="00717202"/>
    <w:rsid w:val="00717C5D"/>
    <w:rsid w:val="007219DE"/>
    <w:rsid w:val="00721C48"/>
    <w:rsid w:val="00721D5E"/>
    <w:rsid w:val="00722224"/>
    <w:rsid w:val="007226B9"/>
    <w:rsid w:val="00722CE7"/>
    <w:rsid w:val="00722D29"/>
    <w:rsid w:val="00723D27"/>
    <w:rsid w:val="007246A2"/>
    <w:rsid w:val="007247A9"/>
    <w:rsid w:val="00724B34"/>
    <w:rsid w:val="00725A11"/>
    <w:rsid w:val="00725A9E"/>
    <w:rsid w:val="00725C76"/>
    <w:rsid w:val="00725EB9"/>
    <w:rsid w:val="00726224"/>
    <w:rsid w:val="00726305"/>
    <w:rsid w:val="00727CD0"/>
    <w:rsid w:val="007300F8"/>
    <w:rsid w:val="00730376"/>
    <w:rsid w:val="007304EE"/>
    <w:rsid w:val="0073053D"/>
    <w:rsid w:val="00730C1F"/>
    <w:rsid w:val="00731899"/>
    <w:rsid w:val="0073224C"/>
    <w:rsid w:val="00732742"/>
    <w:rsid w:val="00732965"/>
    <w:rsid w:val="007334A5"/>
    <w:rsid w:val="007334BD"/>
    <w:rsid w:val="00733810"/>
    <w:rsid w:val="007340C2"/>
    <w:rsid w:val="00734202"/>
    <w:rsid w:val="00734301"/>
    <w:rsid w:val="0073453F"/>
    <w:rsid w:val="00734934"/>
    <w:rsid w:val="0073539A"/>
    <w:rsid w:val="00735E26"/>
    <w:rsid w:val="00735F6C"/>
    <w:rsid w:val="00736A48"/>
    <w:rsid w:val="00736CFD"/>
    <w:rsid w:val="00736D72"/>
    <w:rsid w:val="00736DB3"/>
    <w:rsid w:val="00737164"/>
    <w:rsid w:val="007379D7"/>
    <w:rsid w:val="00737AFE"/>
    <w:rsid w:val="00737EA5"/>
    <w:rsid w:val="00737EE9"/>
    <w:rsid w:val="00737F14"/>
    <w:rsid w:val="00740445"/>
    <w:rsid w:val="00740622"/>
    <w:rsid w:val="00740A2A"/>
    <w:rsid w:val="00740DC5"/>
    <w:rsid w:val="007410BE"/>
    <w:rsid w:val="00742A9A"/>
    <w:rsid w:val="0074341A"/>
    <w:rsid w:val="007436E3"/>
    <w:rsid w:val="00743717"/>
    <w:rsid w:val="00744128"/>
    <w:rsid w:val="00744288"/>
    <w:rsid w:val="00744C5D"/>
    <w:rsid w:val="00744D42"/>
    <w:rsid w:val="00745165"/>
    <w:rsid w:val="00745576"/>
    <w:rsid w:val="007457F9"/>
    <w:rsid w:val="00745E39"/>
    <w:rsid w:val="0074609A"/>
    <w:rsid w:val="00746BCF"/>
    <w:rsid w:val="0074712E"/>
    <w:rsid w:val="007472C3"/>
    <w:rsid w:val="00747321"/>
    <w:rsid w:val="007478E0"/>
    <w:rsid w:val="00747A86"/>
    <w:rsid w:val="00747E60"/>
    <w:rsid w:val="00747F2D"/>
    <w:rsid w:val="00750579"/>
    <w:rsid w:val="00750C9E"/>
    <w:rsid w:val="00750FA7"/>
    <w:rsid w:val="007512FA"/>
    <w:rsid w:val="007513D9"/>
    <w:rsid w:val="007515B3"/>
    <w:rsid w:val="00751D82"/>
    <w:rsid w:val="007521D4"/>
    <w:rsid w:val="007521E9"/>
    <w:rsid w:val="0075240D"/>
    <w:rsid w:val="007528FF"/>
    <w:rsid w:val="00752A8D"/>
    <w:rsid w:val="00753EA3"/>
    <w:rsid w:val="00754643"/>
    <w:rsid w:val="00754746"/>
    <w:rsid w:val="00754763"/>
    <w:rsid w:val="00754A57"/>
    <w:rsid w:val="00754B6E"/>
    <w:rsid w:val="007554B0"/>
    <w:rsid w:val="00755D30"/>
    <w:rsid w:val="00756C8C"/>
    <w:rsid w:val="007578B1"/>
    <w:rsid w:val="00757CBA"/>
    <w:rsid w:val="00757E52"/>
    <w:rsid w:val="007604F7"/>
    <w:rsid w:val="00760BE9"/>
    <w:rsid w:val="00761047"/>
    <w:rsid w:val="007610B0"/>
    <w:rsid w:val="007612FB"/>
    <w:rsid w:val="0076182D"/>
    <w:rsid w:val="00762010"/>
    <w:rsid w:val="00762C15"/>
    <w:rsid w:val="0076370B"/>
    <w:rsid w:val="00764041"/>
    <w:rsid w:val="007640C2"/>
    <w:rsid w:val="0076418A"/>
    <w:rsid w:val="00764260"/>
    <w:rsid w:val="007642CB"/>
    <w:rsid w:val="0076473F"/>
    <w:rsid w:val="00764C32"/>
    <w:rsid w:val="007651D2"/>
    <w:rsid w:val="00765226"/>
    <w:rsid w:val="00765520"/>
    <w:rsid w:val="00765522"/>
    <w:rsid w:val="00765C9D"/>
    <w:rsid w:val="00765F6F"/>
    <w:rsid w:val="00766879"/>
    <w:rsid w:val="00767005"/>
    <w:rsid w:val="0076747D"/>
    <w:rsid w:val="0076761D"/>
    <w:rsid w:val="00767CC0"/>
    <w:rsid w:val="00767EED"/>
    <w:rsid w:val="0077068F"/>
    <w:rsid w:val="00770A19"/>
    <w:rsid w:val="00770A85"/>
    <w:rsid w:val="00770F29"/>
    <w:rsid w:val="00770F51"/>
    <w:rsid w:val="00771081"/>
    <w:rsid w:val="007713DD"/>
    <w:rsid w:val="0077149C"/>
    <w:rsid w:val="00771508"/>
    <w:rsid w:val="007716F3"/>
    <w:rsid w:val="00771B4C"/>
    <w:rsid w:val="00771B81"/>
    <w:rsid w:val="007726FD"/>
    <w:rsid w:val="00773A6C"/>
    <w:rsid w:val="00773BBE"/>
    <w:rsid w:val="007741A9"/>
    <w:rsid w:val="007742FE"/>
    <w:rsid w:val="007747B9"/>
    <w:rsid w:val="00774A6B"/>
    <w:rsid w:val="00774DFB"/>
    <w:rsid w:val="0077519B"/>
    <w:rsid w:val="00775343"/>
    <w:rsid w:val="00775C50"/>
    <w:rsid w:val="00775D55"/>
    <w:rsid w:val="0077660A"/>
    <w:rsid w:val="00776A8A"/>
    <w:rsid w:val="007779A2"/>
    <w:rsid w:val="007800C0"/>
    <w:rsid w:val="00780221"/>
    <w:rsid w:val="007806C2"/>
    <w:rsid w:val="00780BC3"/>
    <w:rsid w:val="00780EEC"/>
    <w:rsid w:val="00780F00"/>
    <w:rsid w:val="00781A98"/>
    <w:rsid w:val="00781DC2"/>
    <w:rsid w:val="007820C9"/>
    <w:rsid w:val="00782244"/>
    <w:rsid w:val="007824DD"/>
    <w:rsid w:val="007826B7"/>
    <w:rsid w:val="00782DEE"/>
    <w:rsid w:val="007836B7"/>
    <w:rsid w:val="0078384D"/>
    <w:rsid w:val="00783E9A"/>
    <w:rsid w:val="007848A7"/>
    <w:rsid w:val="00784917"/>
    <w:rsid w:val="00784BB5"/>
    <w:rsid w:val="0078549F"/>
    <w:rsid w:val="00785605"/>
    <w:rsid w:val="00785EF4"/>
    <w:rsid w:val="00786261"/>
    <w:rsid w:val="0078636B"/>
    <w:rsid w:val="00786A99"/>
    <w:rsid w:val="00786E08"/>
    <w:rsid w:val="00787652"/>
    <w:rsid w:val="00787992"/>
    <w:rsid w:val="0079040A"/>
    <w:rsid w:val="00790650"/>
    <w:rsid w:val="00790BEF"/>
    <w:rsid w:val="00790CAC"/>
    <w:rsid w:val="00791919"/>
    <w:rsid w:val="00791BFC"/>
    <w:rsid w:val="00792077"/>
    <w:rsid w:val="00792D32"/>
    <w:rsid w:val="00792E40"/>
    <w:rsid w:val="0079312B"/>
    <w:rsid w:val="007938CD"/>
    <w:rsid w:val="0079402A"/>
    <w:rsid w:val="0079416A"/>
    <w:rsid w:val="00794C2B"/>
    <w:rsid w:val="0079523B"/>
    <w:rsid w:val="00795429"/>
    <w:rsid w:val="00795852"/>
    <w:rsid w:val="00795A9F"/>
    <w:rsid w:val="00795AC8"/>
    <w:rsid w:val="00795B12"/>
    <w:rsid w:val="007968A4"/>
    <w:rsid w:val="00796A5A"/>
    <w:rsid w:val="00796FA1"/>
    <w:rsid w:val="00797132"/>
    <w:rsid w:val="007972F3"/>
    <w:rsid w:val="00797605"/>
    <w:rsid w:val="00797950"/>
    <w:rsid w:val="00797A0A"/>
    <w:rsid w:val="00797CB8"/>
    <w:rsid w:val="007A0004"/>
    <w:rsid w:val="007A0294"/>
    <w:rsid w:val="007A0FF9"/>
    <w:rsid w:val="007A1269"/>
    <w:rsid w:val="007A1F6F"/>
    <w:rsid w:val="007A2199"/>
    <w:rsid w:val="007A2498"/>
    <w:rsid w:val="007A251E"/>
    <w:rsid w:val="007A268A"/>
    <w:rsid w:val="007A27B5"/>
    <w:rsid w:val="007A2F6C"/>
    <w:rsid w:val="007A2F71"/>
    <w:rsid w:val="007A329B"/>
    <w:rsid w:val="007A35CE"/>
    <w:rsid w:val="007A40A8"/>
    <w:rsid w:val="007A40EE"/>
    <w:rsid w:val="007A44B8"/>
    <w:rsid w:val="007A5214"/>
    <w:rsid w:val="007A6388"/>
    <w:rsid w:val="007A6631"/>
    <w:rsid w:val="007A67A8"/>
    <w:rsid w:val="007A6F89"/>
    <w:rsid w:val="007A716D"/>
    <w:rsid w:val="007A724F"/>
    <w:rsid w:val="007A7396"/>
    <w:rsid w:val="007A77BB"/>
    <w:rsid w:val="007A7B91"/>
    <w:rsid w:val="007A7D63"/>
    <w:rsid w:val="007B0104"/>
    <w:rsid w:val="007B02B1"/>
    <w:rsid w:val="007B0534"/>
    <w:rsid w:val="007B0906"/>
    <w:rsid w:val="007B09D3"/>
    <w:rsid w:val="007B0AED"/>
    <w:rsid w:val="007B0E14"/>
    <w:rsid w:val="007B15F4"/>
    <w:rsid w:val="007B1679"/>
    <w:rsid w:val="007B3BB8"/>
    <w:rsid w:val="007B47CF"/>
    <w:rsid w:val="007B516D"/>
    <w:rsid w:val="007B533D"/>
    <w:rsid w:val="007B591C"/>
    <w:rsid w:val="007B5B7C"/>
    <w:rsid w:val="007B6414"/>
    <w:rsid w:val="007B66DD"/>
    <w:rsid w:val="007B68DB"/>
    <w:rsid w:val="007B6A12"/>
    <w:rsid w:val="007B72CB"/>
    <w:rsid w:val="007B775E"/>
    <w:rsid w:val="007B7B45"/>
    <w:rsid w:val="007B7D81"/>
    <w:rsid w:val="007B7F22"/>
    <w:rsid w:val="007C021A"/>
    <w:rsid w:val="007C031C"/>
    <w:rsid w:val="007C0371"/>
    <w:rsid w:val="007C0395"/>
    <w:rsid w:val="007C07F2"/>
    <w:rsid w:val="007C0E3D"/>
    <w:rsid w:val="007C0E97"/>
    <w:rsid w:val="007C2500"/>
    <w:rsid w:val="007C2538"/>
    <w:rsid w:val="007C3661"/>
    <w:rsid w:val="007C4707"/>
    <w:rsid w:val="007C4D8A"/>
    <w:rsid w:val="007C51CD"/>
    <w:rsid w:val="007C58B5"/>
    <w:rsid w:val="007C5A6B"/>
    <w:rsid w:val="007C5EB2"/>
    <w:rsid w:val="007C6623"/>
    <w:rsid w:val="007C6695"/>
    <w:rsid w:val="007C6991"/>
    <w:rsid w:val="007C76E2"/>
    <w:rsid w:val="007D025A"/>
    <w:rsid w:val="007D0589"/>
    <w:rsid w:val="007D0960"/>
    <w:rsid w:val="007D0F6C"/>
    <w:rsid w:val="007D12AD"/>
    <w:rsid w:val="007D2B50"/>
    <w:rsid w:val="007D2E94"/>
    <w:rsid w:val="007D2FB3"/>
    <w:rsid w:val="007D385F"/>
    <w:rsid w:val="007D3C98"/>
    <w:rsid w:val="007D4388"/>
    <w:rsid w:val="007D4EAA"/>
    <w:rsid w:val="007D52F0"/>
    <w:rsid w:val="007D547D"/>
    <w:rsid w:val="007D579D"/>
    <w:rsid w:val="007D5A63"/>
    <w:rsid w:val="007D5D43"/>
    <w:rsid w:val="007D5FE0"/>
    <w:rsid w:val="007D6535"/>
    <w:rsid w:val="007D6830"/>
    <w:rsid w:val="007D69EE"/>
    <w:rsid w:val="007D706B"/>
    <w:rsid w:val="007D718D"/>
    <w:rsid w:val="007D724C"/>
    <w:rsid w:val="007D74F5"/>
    <w:rsid w:val="007D7D83"/>
    <w:rsid w:val="007E06E6"/>
    <w:rsid w:val="007E09AC"/>
    <w:rsid w:val="007E15FB"/>
    <w:rsid w:val="007E1788"/>
    <w:rsid w:val="007E23B4"/>
    <w:rsid w:val="007E24ED"/>
    <w:rsid w:val="007E3244"/>
    <w:rsid w:val="007E39A1"/>
    <w:rsid w:val="007E3A93"/>
    <w:rsid w:val="007E436B"/>
    <w:rsid w:val="007E5388"/>
    <w:rsid w:val="007E5B57"/>
    <w:rsid w:val="007E6AC8"/>
    <w:rsid w:val="007E6EF2"/>
    <w:rsid w:val="007E70F7"/>
    <w:rsid w:val="007E7775"/>
    <w:rsid w:val="007F0038"/>
    <w:rsid w:val="007F090E"/>
    <w:rsid w:val="007F0A1C"/>
    <w:rsid w:val="007F1139"/>
    <w:rsid w:val="007F11C2"/>
    <w:rsid w:val="007F1677"/>
    <w:rsid w:val="007F1BDC"/>
    <w:rsid w:val="007F1E4B"/>
    <w:rsid w:val="007F1E6E"/>
    <w:rsid w:val="007F2112"/>
    <w:rsid w:val="007F225F"/>
    <w:rsid w:val="007F2A32"/>
    <w:rsid w:val="007F2C5B"/>
    <w:rsid w:val="007F30A3"/>
    <w:rsid w:val="007F30D6"/>
    <w:rsid w:val="007F3152"/>
    <w:rsid w:val="007F32A3"/>
    <w:rsid w:val="007F38A4"/>
    <w:rsid w:val="007F3D8A"/>
    <w:rsid w:val="007F3DED"/>
    <w:rsid w:val="007F3E20"/>
    <w:rsid w:val="007F3FBC"/>
    <w:rsid w:val="007F421B"/>
    <w:rsid w:val="007F4E2A"/>
    <w:rsid w:val="007F5123"/>
    <w:rsid w:val="007F518C"/>
    <w:rsid w:val="007F5BE3"/>
    <w:rsid w:val="007F66B3"/>
    <w:rsid w:val="007F69C6"/>
    <w:rsid w:val="007F6B82"/>
    <w:rsid w:val="007F6CA9"/>
    <w:rsid w:val="007F6E70"/>
    <w:rsid w:val="007F6EB7"/>
    <w:rsid w:val="007F6EFC"/>
    <w:rsid w:val="007F748D"/>
    <w:rsid w:val="007F74FF"/>
    <w:rsid w:val="007F75F4"/>
    <w:rsid w:val="007F7C43"/>
    <w:rsid w:val="00800EC0"/>
    <w:rsid w:val="00800FBF"/>
    <w:rsid w:val="008013CA"/>
    <w:rsid w:val="00801C34"/>
    <w:rsid w:val="00801E0C"/>
    <w:rsid w:val="00801E79"/>
    <w:rsid w:val="00801E7C"/>
    <w:rsid w:val="0080201D"/>
    <w:rsid w:val="00802343"/>
    <w:rsid w:val="008025CC"/>
    <w:rsid w:val="0080268B"/>
    <w:rsid w:val="00802731"/>
    <w:rsid w:val="008040A5"/>
    <w:rsid w:val="00804611"/>
    <w:rsid w:val="00804802"/>
    <w:rsid w:val="00804B1F"/>
    <w:rsid w:val="00804C27"/>
    <w:rsid w:val="00804E7C"/>
    <w:rsid w:val="00804F2C"/>
    <w:rsid w:val="0080538E"/>
    <w:rsid w:val="00805FAF"/>
    <w:rsid w:val="008060A0"/>
    <w:rsid w:val="00806C71"/>
    <w:rsid w:val="00806E7F"/>
    <w:rsid w:val="00806EF0"/>
    <w:rsid w:val="0080746C"/>
    <w:rsid w:val="008109B2"/>
    <w:rsid w:val="00810AA8"/>
    <w:rsid w:val="008114F2"/>
    <w:rsid w:val="0081170D"/>
    <w:rsid w:val="008117D2"/>
    <w:rsid w:val="0081181D"/>
    <w:rsid w:val="00811EE8"/>
    <w:rsid w:val="00811F60"/>
    <w:rsid w:val="00812253"/>
    <w:rsid w:val="008122C1"/>
    <w:rsid w:val="00812C47"/>
    <w:rsid w:val="00812F11"/>
    <w:rsid w:val="00813825"/>
    <w:rsid w:val="00813D47"/>
    <w:rsid w:val="00813F34"/>
    <w:rsid w:val="008143E1"/>
    <w:rsid w:val="0081469F"/>
    <w:rsid w:val="00814AC3"/>
    <w:rsid w:val="00814ADA"/>
    <w:rsid w:val="00814BCA"/>
    <w:rsid w:val="008150B0"/>
    <w:rsid w:val="0081577D"/>
    <w:rsid w:val="00815CF1"/>
    <w:rsid w:val="008161CC"/>
    <w:rsid w:val="00816294"/>
    <w:rsid w:val="008162AF"/>
    <w:rsid w:val="00816643"/>
    <w:rsid w:val="008166F0"/>
    <w:rsid w:val="00817104"/>
    <w:rsid w:val="00817141"/>
    <w:rsid w:val="00817F49"/>
    <w:rsid w:val="0082046E"/>
    <w:rsid w:val="00820DAA"/>
    <w:rsid w:val="00821982"/>
    <w:rsid w:val="00821A49"/>
    <w:rsid w:val="00821B58"/>
    <w:rsid w:val="0082256B"/>
    <w:rsid w:val="00822DC9"/>
    <w:rsid w:val="0082344F"/>
    <w:rsid w:val="008234E8"/>
    <w:rsid w:val="00823E44"/>
    <w:rsid w:val="00823F60"/>
    <w:rsid w:val="00824204"/>
    <w:rsid w:val="00824427"/>
    <w:rsid w:val="008245EA"/>
    <w:rsid w:val="00824ECC"/>
    <w:rsid w:val="00825239"/>
    <w:rsid w:val="008252D1"/>
    <w:rsid w:val="00825B5A"/>
    <w:rsid w:val="00825C74"/>
    <w:rsid w:val="0082679B"/>
    <w:rsid w:val="00826895"/>
    <w:rsid w:val="00827718"/>
    <w:rsid w:val="0082785F"/>
    <w:rsid w:val="00827A4B"/>
    <w:rsid w:val="00830436"/>
    <w:rsid w:val="0083070A"/>
    <w:rsid w:val="008307B9"/>
    <w:rsid w:val="008310A9"/>
    <w:rsid w:val="0083163F"/>
    <w:rsid w:val="00831D1A"/>
    <w:rsid w:val="00831E32"/>
    <w:rsid w:val="00831EE3"/>
    <w:rsid w:val="00831FA6"/>
    <w:rsid w:val="00832277"/>
    <w:rsid w:val="00832C1C"/>
    <w:rsid w:val="0083306F"/>
    <w:rsid w:val="00833EA4"/>
    <w:rsid w:val="00833FBE"/>
    <w:rsid w:val="0083434B"/>
    <w:rsid w:val="008349D7"/>
    <w:rsid w:val="00834D34"/>
    <w:rsid w:val="00834E6D"/>
    <w:rsid w:val="0083507B"/>
    <w:rsid w:val="008350A4"/>
    <w:rsid w:val="008359C6"/>
    <w:rsid w:val="00835BCA"/>
    <w:rsid w:val="00835E0F"/>
    <w:rsid w:val="00836765"/>
    <w:rsid w:val="00836A7E"/>
    <w:rsid w:val="008372C6"/>
    <w:rsid w:val="008376B5"/>
    <w:rsid w:val="008378DD"/>
    <w:rsid w:val="00837CFF"/>
    <w:rsid w:val="008400AB"/>
    <w:rsid w:val="00840612"/>
    <w:rsid w:val="00840EA0"/>
    <w:rsid w:val="00840FFA"/>
    <w:rsid w:val="0084117F"/>
    <w:rsid w:val="0084118C"/>
    <w:rsid w:val="00841C4C"/>
    <w:rsid w:val="0084255D"/>
    <w:rsid w:val="00842B54"/>
    <w:rsid w:val="00842C18"/>
    <w:rsid w:val="00843002"/>
    <w:rsid w:val="00843231"/>
    <w:rsid w:val="008439CA"/>
    <w:rsid w:val="00843B5F"/>
    <w:rsid w:val="00843BC6"/>
    <w:rsid w:val="00844D40"/>
    <w:rsid w:val="00845ACD"/>
    <w:rsid w:val="00845BF3"/>
    <w:rsid w:val="00845E22"/>
    <w:rsid w:val="008460EF"/>
    <w:rsid w:val="00846132"/>
    <w:rsid w:val="008466EA"/>
    <w:rsid w:val="008466FD"/>
    <w:rsid w:val="00846A3C"/>
    <w:rsid w:val="00846A4C"/>
    <w:rsid w:val="00846C03"/>
    <w:rsid w:val="00846D5A"/>
    <w:rsid w:val="00846D9A"/>
    <w:rsid w:val="00846F21"/>
    <w:rsid w:val="0085011D"/>
    <w:rsid w:val="008503F5"/>
    <w:rsid w:val="00850743"/>
    <w:rsid w:val="008509DC"/>
    <w:rsid w:val="00850A97"/>
    <w:rsid w:val="00850CF8"/>
    <w:rsid w:val="008519C5"/>
    <w:rsid w:val="00851FCD"/>
    <w:rsid w:val="008522D3"/>
    <w:rsid w:val="00852594"/>
    <w:rsid w:val="00852687"/>
    <w:rsid w:val="00852AA7"/>
    <w:rsid w:val="00852AB9"/>
    <w:rsid w:val="00852AE9"/>
    <w:rsid w:val="00852E7F"/>
    <w:rsid w:val="0085382D"/>
    <w:rsid w:val="008539FE"/>
    <w:rsid w:val="008545D1"/>
    <w:rsid w:val="00854661"/>
    <w:rsid w:val="00854A1A"/>
    <w:rsid w:val="0085555A"/>
    <w:rsid w:val="00855711"/>
    <w:rsid w:val="0085672F"/>
    <w:rsid w:val="0085682F"/>
    <w:rsid w:val="00857121"/>
    <w:rsid w:val="008574EF"/>
    <w:rsid w:val="0085751D"/>
    <w:rsid w:val="00857E53"/>
    <w:rsid w:val="0086064E"/>
    <w:rsid w:val="008613EB"/>
    <w:rsid w:val="00861F0C"/>
    <w:rsid w:val="00861F86"/>
    <w:rsid w:val="00862888"/>
    <w:rsid w:val="00862DD1"/>
    <w:rsid w:val="008631A7"/>
    <w:rsid w:val="00863B8C"/>
    <w:rsid w:val="0086458D"/>
    <w:rsid w:val="00864763"/>
    <w:rsid w:val="00864785"/>
    <w:rsid w:val="00864C71"/>
    <w:rsid w:val="00864E6A"/>
    <w:rsid w:val="00864FAB"/>
    <w:rsid w:val="00865013"/>
    <w:rsid w:val="0086512A"/>
    <w:rsid w:val="0086571B"/>
    <w:rsid w:val="00865B30"/>
    <w:rsid w:val="00865D03"/>
    <w:rsid w:val="008662B1"/>
    <w:rsid w:val="00866D8B"/>
    <w:rsid w:val="00867317"/>
    <w:rsid w:val="00867553"/>
    <w:rsid w:val="00867675"/>
    <w:rsid w:val="00867A97"/>
    <w:rsid w:val="00867CA8"/>
    <w:rsid w:val="008700DE"/>
    <w:rsid w:val="00870785"/>
    <w:rsid w:val="00870DCF"/>
    <w:rsid w:val="00871524"/>
    <w:rsid w:val="008717D5"/>
    <w:rsid w:val="00871F74"/>
    <w:rsid w:val="00872401"/>
    <w:rsid w:val="00872592"/>
    <w:rsid w:val="008733BF"/>
    <w:rsid w:val="008737B1"/>
    <w:rsid w:val="00873805"/>
    <w:rsid w:val="008750C4"/>
    <w:rsid w:val="00875109"/>
    <w:rsid w:val="00875323"/>
    <w:rsid w:val="008754DB"/>
    <w:rsid w:val="008755A7"/>
    <w:rsid w:val="008756F8"/>
    <w:rsid w:val="008769E9"/>
    <w:rsid w:val="00876B4B"/>
    <w:rsid w:val="00877179"/>
    <w:rsid w:val="008771D0"/>
    <w:rsid w:val="008772DD"/>
    <w:rsid w:val="00877C06"/>
    <w:rsid w:val="00877CD5"/>
    <w:rsid w:val="00880261"/>
    <w:rsid w:val="00880704"/>
    <w:rsid w:val="00880806"/>
    <w:rsid w:val="00880C66"/>
    <w:rsid w:val="008811E4"/>
    <w:rsid w:val="00881DA9"/>
    <w:rsid w:val="00881FD9"/>
    <w:rsid w:val="00882021"/>
    <w:rsid w:val="00883242"/>
    <w:rsid w:val="0088329E"/>
    <w:rsid w:val="008848AA"/>
    <w:rsid w:val="00884FCC"/>
    <w:rsid w:val="00885439"/>
    <w:rsid w:val="00885573"/>
    <w:rsid w:val="00886030"/>
    <w:rsid w:val="00887A9E"/>
    <w:rsid w:val="00887B6D"/>
    <w:rsid w:val="00887E6D"/>
    <w:rsid w:val="00890C37"/>
    <w:rsid w:val="00890DD4"/>
    <w:rsid w:val="00891472"/>
    <w:rsid w:val="008916ED"/>
    <w:rsid w:val="00891F1B"/>
    <w:rsid w:val="00893958"/>
    <w:rsid w:val="00893D90"/>
    <w:rsid w:val="008944AD"/>
    <w:rsid w:val="00894BD1"/>
    <w:rsid w:val="00895A78"/>
    <w:rsid w:val="008963E0"/>
    <w:rsid w:val="008964B9"/>
    <w:rsid w:val="00896BFD"/>
    <w:rsid w:val="00897327"/>
    <w:rsid w:val="0089736D"/>
    <w:rsid w:val="008976C6"/>
    <w:rsid w:val="008A0716"/>
    <w:rsid w:val="008A08FB"/>
    <w:rsid w:val="008A0AAC"/>
    <w:rsid w:val="008A0EE0"/>
    <w:rsid w:val="008A190E"/>
    <w:rsid w:val="008A19A2"/>
    <w:rsid w:val="008A1C18"/>
    <w:rsid w:val="008A1C36"/>
    <w:rsid w:val="008A2176"/>
    <w:rsid w:val="008A2533"/>
    <w:rsid w:val="008A289A"/>
    <w:rsid w:val="008A2F69"/>
    <w:rsid w:val="008A3048"/>
    <w:rsid w:val="008A3C8A"/>
    <w:rsid w:val="008A3FB4"/>
    <w:rsid w:val="008A429F"/>
    <w:rsid w:val="008A4B98"/>
    <w:rsid w:val="008A51D4"/>
    <w:rsid w:val="008A5457"/>
    <w:rsid w:val="008A5DF7"/>
    <w:rsid w:val="008A6459"/>
    <w:rsid w:val="008A6D3E"/>
    <w:rsid w:val="008A71A1"/>
    <w:rsid w:val="008A72C9"/>
    <w:rsid w:val="008A78A8"/>
    <w:rsid w:val="008A7E08"/>
    <w:rsid w:val="008B00DF"/>
    <w:rsid w:val="008B03F0"/>
    <w:rsid w:val="008B0D0D"/>
    <w:rsid w:val="008B1443"/>
    <w:rsid w:val="008B2E0E"/>
    <w:rsid w:val="008B312D"/>
    <w:rsid w:val="008B35AA"/>
    <w:rsid w:val="008B35B7"/>
    <w:rsid w:val="008B3A4F"/>
    <w:rsid w:val="008B3B08"/>
    <w:rsid w:val="008B3C11"/>
    <w:rsid w:val="008B468C"/>
    <w:rsid w:val="008B4E89"/>
    <w:rsid w:val="008B5293"/>
    <w:rsid w:val="008B5414"/>
    <w:rsid w:val="008B5CDA"/>
    <w:rsid w:val="008B6096"/>
    <w:rsid w:val="008B62C8"/>
    <w:rsid w:val="008B645C"/>
    <w:rsid w:val="008B650B"/>
    <w:rsid w:val="008B667C"/>
    <w:rsid w:val="008B693F"/>
    <w:rsid w:val="008B6DC4"/>
    <w:rsid w:val="008B6F49"/>
    <w:rsid w:val="008B721D"/>
    <w:rsid w:val="008B73EC"/>
    <w:rsid w:val="008B76A1"/>
    <w:rsid w:val="008B76E8"/>
    <w:rsid w:val="008B7714"/>
    <w:rsid w:val="008B7AC8"/>
    <w:rsid w:val="008B7C78"/>
    <w:rsid w:val="008C00A4"/>
    <w:rsid w:val="008C013D"/>
    <w:rsid w:val="008C033E"/>
    <w:rsid w:val="008C046A"/>
    <w:rsid w:val="008C06B9"/>
    <w:rsid w:val="008C0821"/>
    <w:rsid w:val="008C0A06"/>
    <w:rsid w:val="008C0B40"/>
    <w:rsid w:val="008C136D"/>
    <w:rsid w:val="008C18B2"/>
    <w:rsid w:val="008C1C38"/>
    <w:rsid w:val="008C1DFA"/>
    <w:rsid w:val="008C21DA"/>
    <w:rsid w:val="008C22A2"/>
    <w:rsid w:val="008C3122"/>
    <w:rsid w:val="008C3564"/>
    <w:rsid w:val="008C36AC"/>
    <w:rsid w:val="008C3AFC"/>
    <w:rsid w:val="008C42EB"/>
    <w:rsid w:val="008C47BB"/>
    <w:rsid w:val="008C4823"/>
    <w:rsid w:val="008C48AF"/>
    <w:rsid w:val="008C4959"/>
    <w:rsid w:val="008C4C42"/>
    <w:rsid w:val="008C4F08"/>
    <w:rsid w:val="008C5160"/>
    <w:rsid w:val="008C55AC"/>
    <w:rsid w:val="008C5A14"/>
    <w:rsid w:val="008C5FFD"/>
    <w:rsid w:val="008C606F"/>
    <w:rsid w:val="008C7013"/>
    <w:rsid w:val="008C7401"/>
    <w:rsid w:val="008C7835"/>
    <w:rsid w:val="008D00DC"/>
    <w:rsid w:val="008D0968"/>
    <w:rsid w:val="008D1251"/>
    <w:rsid w:val="008D1455"/>
    <w:rsid w:val="008D21C1"/>
    <w:rsid w:val="008D22AA"/>
    <w:rsid w:val="008D2862"/>
    <w:rsid w:val="008D2A6A"/>
    <w:rsid w:val="008D2C83"/>
    <w:rsid w:val="008D2E02"/>
    <w:rsid w:val="008D3764"/>
    <w:rsid w:val="008D3981"/>
    <w:rsid w:val="008D4443"/>
    <w:rsid w:val="008D45E1"/>
    <w:rsid w:val="008D4A7D"/>
    <w:rsid w:val="008D4B64"/>
    <w:rsid w:val="008D4DE9"/>
    <w:rsid w:val="008D5215"/>
    <w:rsid w:val="008D57BB"/>
    <w:rsid w:val="008D59EA"/>
    <w:rsid w:val="008D6792"/>
    <w:rsid w:val="008D6AD2"/>
    <w:rsid w:val="008D6C5C"/>
    <w:rsid w:val="008D71F5"/>
    <w:rsid w:val="008D7481"/>
    <w:rsid w:val="008D7A9C"/>
    <w:rsid w:val="008D7AD5"/>
    <w:rsid w:val="008D7BBC"/>
    <w:rsid w:val="008E01E3"/>
    <w:rsid w:val="008E025F"/>
    <w:rsid w:val="008E0487"/>
    <w:rsid w:val="008E1748"/>
    <w:rsid w:val="008E193B"/>
    <w:rsid w:val="008E307B"/>
    <w:rsid w:val="008E385E"/>
    <w:rsid w:val="008E3E97"/>
    <w:rsid w:val="008E4419"/>
    <w:rsid w:val="008E4FA5"/>
    <w:rsid w:val="008E4FC4"/>
    <w:rsid w:val="008E5E96"/>
    <w:rsid w:val="008E6168"/>
    <w:rsid w:val="008E65FA"/>
    <w:rsid w:val="008E683C"/>
    <w:rsid w:val="008E7B04"/>
    <w:rsid w:val="008E7DBA"/>
    <w:rsid w:val="008F0673"/>
    <w:rsid w:val="008F0AD9"/>
    <w:rsid w:val="008F1157"/>
    <w:rsid w:val="008F1177"/>
    <w:rsid w:val="008F1514"/>
    <w:rsid w:val="008F1C64"/>
    <w:rsid w:val="008F1DFB"/>
    <w:rsid w:val="008F2053"/>
    <w:rsid w:val="008F21B8"/>
    <w:rsid w:val="008F2B43"/>
    <w:rsid w:val="008F2B74"/>
    <w:rsid w:val="008F2E91"/>
    <w:rsid w:val="008F3121"/>
    <w:rsid w:val="008F3498"/>
    <w:rsid w:val="008F3878"/>
    <w:rsid w:val="008F489D"/>
    <w:rsid w:val="008F497E"/>
    <w:rsid w:val="008F4B58"/>
    <w:rsid w:val="008F543A"/>
    <w:rsid w:val="008F5879"/>
    <w:rsid w:val="008F5EDB"/>
    <w:rsid w:val="008F64F0"/>
    <w:rsid w:val="008F7199"/>
    <w:rsid w:val="008F738E"/>
    <w:rsid w:val="008F73D7"/>
    <w:rsid w:val="008F766D"/>
    <w:rsid w:val="008F77DF"/>
    <w:rsid w:val="008F7962"/>
    <w:rsid w:val="008F7A54"/>
    <w:rsid w:val="008F7F43"/>
    <w:rsid w:val="009003A9"/>
    <w:rsid w:val="00900693"/>
    <w:rsid w:val="00900796"/>
    <w:rsid w:val="00900BAE"/>
    <w:rsid w:val="00900D6F"/>
    <w:rsid w:val="009013FF"/>
    <w:rsid w:val="00901BD0"/>
    <w:rsid w:val="00901D9A"/>
    <w:rsid w:val="00901F34"/>
    <w:rsid w:val="00902978"/>
    <w:rsid w:val="009031B7"/>
    <w:rsid w:val="0090350B"/>
    <w:rsid w:val="00903F8C"/>
    <w:rsid w:val="00904C55"/>
    <w:rsid w:val="00904F26"/>
    <w:rsid w:val="0090518D"/>
    <w:rsid w:val="009058C9"/>
    <w:rsid w:val="00905AFB"/>
    <w:rsid w:val="00905F22"/>
    <w:rsid w:val="009061B1"/>
    <w:rsid w:val="00906DCA"/>
    <w:rsid w:val="00906F97"/>
    <w:rsid w:val="00907A53"/>
    <w:rsid w:val="00907F0F"/>
    <w:rsid w:val="00910067"/>
    <w:rsid w:val="0091036B"/>
    <w:rsid w:val="00910724"/>
    <w:rsid w:val="00910AC6"/>
    <w:rsid w:val="00910AFE"/>
    <w:rsid w:val="00910CE2"/>
    <w:rsid w:val="00910D3A"/>
    <w:rsid w:val="0091139B"/>
    <w:rsid w:val="00911585"/>
    <w:rsid w:val="00911589"/>
    <w:rsid w:val="0091182F"/>
    <w:rsid w:val="009118D2"/>
    <w:rsid w:val="00911CFB"/>
    <w:rsid w:val="00912347"/>
    <w:rsid w:val="00912A45"/>
    <w:rsid w:val="00912EB2"/>
    <w:rsid w:val="00913D9F"/>
    <w:rsid w:val="0091421D"/>
    <w:rsid w:val="009143E6"/>
    <w:rsid w:val="00914E55"/>
    <w:rsid w:val="0091513F"/>
    <w:rsid w:val="00915E01"/>
    <w:rsid w:val="0091675D"/>
    <w:rsid w:val="00916C41"/>
    <w:rsid w:val="00916EA3"/>
    <w:rsid w:val="00916FA7"/>
    <w:rsid w:val="0091763D"/>
    <w:rsid w:val="00917FD0"/>
    <w:rsid w:val="009201C2"/>
    <w:rsid w:val="00920ED8"/>
    <w:rsid w:val="00920F86"/>
    <w:rsid w:val="0092118A"/>
    <w:rsid w:val="009211D6"/>
    <w:rsid w:val="0092144C"/>
    <w:rsid w:val="0092150C"/>
    <w:rsid w:val="0092159D"/>
    <w:rsid w:val="00921835"/>
    <w:rsid w:val="009219E8"/>
    <w:rsid w:val="00921AC8"/>
    <w:rsid w:val="00921AD0"/>
    <w:rsid w:val="00921F8E"/>
    <w:rsid w:val="00922001"/>
    <w:rsid w:val="00922F10"/>
    <w:rsid w:val="009233F3"/>
    <w:rsid w:val="009236F5"/>
    <w:rsid w:val="009239B5"/>
    <w:rsid w:val="00923E81"/>
    <w:rsid w:val="0092423C"/>
    <w:rsid w:val="00924256"/>
    <w:rsid w:val="00924410"/>
    <w:rsid w:val="00924420"/>
    <w:rsid w:val="00924C13"/>
    <w:rsid w:val="0092544F"/>
    <w:rsid w:val="00927242"/>
    <w:rsid w:val="009279F8"/>
    <w:rsid w:val="00930745"/>
    <w:rsid w:val="00930B77"/>
    <w:rsid w:val="00930C26"/>
    <w:rsid w:val="00931300"/>
    <w:rsid w:val="00931C05"/>
    <w:rsid w:val="00931DFA"/>
    <w:rsid w:val="00932507"/>
    <w:rsid w:val="00933EAE"/>
    <w:rsid w:val="00934350"/>
    <w:rsid w:val="00934D6B"/>
    <w:rsid w:val="00935032"/>
    <w:rsid w:val="00935157"/>
    <w:rsid w:val="009355B2"/>
    <w:rsid w:val="00935EF2"/>
    <w:rsid w:val="00935EF4"/>
    <w:rsid w:val="00936933"/>
    <w:rsid w:val="00936B12"/>
    <w:rsid w:val="009377AE"/>
    <w:rsid w:val="00937B12"/>
    <w:rsid w:val="0094033B"/>
    <w:rsid w:val="00940607"/>
    <w:rsid w:val="009408F5"/>
    <w:rsid w:val="00940B39"/>
    <w:rsid w:val="0094104C"/>
    <w:rsid w:val="00941922"/>
    <w:rsid w:val="00941DB5"/>
    <w:rsid w:val="00941EBA"/>
    <w:rsid w:val="009420D8"/>
    <w:rsid w:val="009422C9"/>
    <w:rsid w:val="00942C84"/>
    <w:rsid w:val="00943063"/>
    <w:rsid w:val="0094345A"/>
    <w:rsid w:val="00943705"/>
    <w:rsid w:val="009440AC"/>
    <w:rsid w:val="0094430D"/>
    <w:rsid w:val="00944843"/>
    <w:rsid w:val="00944C0C"/>
    <w:rsid w:val="00944C1D"/>
    <w:rsid w:val="00944E91"/>
    <w:rsid w:val="00945449"/>
    <w:rsid w:val="00945943"/>
    <w:rsid w:val="00945A08"/>
    <w:rsid w:val="00945C02"/>
    <w:rsid w:val="00945CF6"/>
    <w:rsid w:val="00945D30"/>
    <w:rsid w:val="009462EC"/>
    <w:rsid w:val="00946843"/>
    <w:rsid w:val="00947080"/>
    <w:rsid w:val="009470F9"/>
    <w:rsid w:val="00947896"/>
    <w:rsid w:val="00947B08"/>
    <w:rsid w:val="00947D6A"/>
    <w:rsid w:val="00947DBC"/>
    <w:rsid w:val="00950230"/>
    <w:rsid w:val="0095125B"/>
    <w:rsid w:val="009512F7"/>
    <w:rsid w:val="00951338"/>
    <w:rsid w:val="0095157D"/>
    <w:rsid w:val="0095164D"/>
    <w:rsid w:val="0095188F"/>
    <w:rsid w:val="009519CA"/>
    <w:rsid w:val="00951A5F"/>
    <w:rsid w:val="00951A9F"/>
    <w:rsid w:val="00951C9A"/>
    <w:rsid w:val="00951CDE"/>
    <w:rsid w:val="00952B0E"/>
    <w:rsid w:val="00952D2B"/>
    <w:rsid w:val="00952E73"/>
    <w:rsid w:val="009530FE"/>
    <w:rsid w:val="0095324B"/>
    <w:rsid w:val="009534AE"/>
    <w:rsid w:val="009537D1"/>
    <w:rsid w:val="00953CBB"/>
    <w:rsid w:val="00953D20"/>
    <w:rsid w:val="00954364"/>
    <w:rsid w:val="009544B3"/>
    <w:rsid w:val="009547C9"/>
    <w:rsid w:val="00954FD2"/>
    <w:rsid w:val="00955212"/>
    <w:rsid w:val="009553A1"/>
    <w:rsid w:val="00955ACF"/>
    <w:rsid w:val="00955DA7"/>
    <w:rsid w:val="00955ECF"/>
    <w:rsid w:val="00955F5E"/>
    <w:rsid w:val="009560CD"/>
    <w:rsid w:val="009574B5"/>
    <w:rsid w:val="00957AD9"/>
    <w:rsid w:val="009608E2"/>
    <w:rsid w:val="00960C55"/>
    <w:rsid w:val="00960CC3"/>
    <w:rsid w:val="00960FAD"/>
    <w:rsid w:val="009610C8"/>
    <w:rsid w:val="00961208"/>
    <w:rsid w:val="00961302"/>
    <w:rsid w:val="00961458"/>
    <w:rsid w:val="009617C5"/>
    <w:rsid w:val="00961AF3"/>
    <w:rsid w:val="00961C27"/>
    <w:rsid w:val="00961FD5"/>
    <w:rsid w:val="0096235E"/>
    <w:rsid w:val="00962A4A"/>
    <w:rsid w:val="00962E0D"/>
    <w:rsid w:val="0096360A"/>
    <w:rsid w:val="009641FD"/>
    <w:rsid w:val="00964581"/>
    <w:rsid w:val="00964DA9"/>
    <w:rsid w:val="00964F3E"/>
    <w:rsid w:val="00965133"/>
    <w:rsid w:val="009653BF"/>
    <w:rsid w:val="00965483"/>
    <w:rsid w:val="00965D88"/>
    <w:rsid w:val="00965F18"/>
    <w:rsid w:val="00966C2C"/>
    <w:rsid w:val="00967A92"/>
    <w:rsid w:val="009703A8"/>
    <w:rsid w:val="00970643"/>
    <w:rsid w:val="0097070A"/>
    <w:rsid w:val="00970DBE"/>
    <w:rsid w:val="00970DE0"/>
    <w:rsid w:val="009717C1"/>
    <w:rsid w:val="00971A54"/>
    <w:rsid w:val="00971CFA"/>
    <w:rsid w:val="00971FCB"/>
    <w:rsid w:val="009724F8"/>
    <w:rsid w:val="00972507"/>
    <w:rsid w:val="009727B5"/>
    <w:rsid w:val="009727BF"/>
    <w:rsid w:val="009729F9"/>
    <w:rsid w:val="00972A12"/>
    <w:rsid w:val="0097322E"/>
    <w:rsid w:val="0097334C"/>
    <w:rsid w:val="009735D5"/>
    <w:rsid w:val="00973968"/>
    <w:rsid w:val="00973A9C"/>
    <w:rsid w:val="0097424C"/>
    <w:rsid w:val="009743E2"/>
    <w:rsid w:val="00974625"/>
    <w:rsid w:val="00974C2B"/>
    <w:rsid w:val="009753C9"/>
    <w:rsid w:val="00975478"/>
    <w:rsid w:val="009754FA"/>
    <w:rsid w:val="00975BB5"/>
    <w:rsid w:val="00975CFE"/>
    <w:rsid w:val="00976148"/>
    <w:rsid w:val="00976660"/>
    <w:rsid w:val="0097676D"/>
    <w:rsid w:val="00976817"/>
    <w:rsid w:val="00976D4A"/>
    <w:rsid w:val="009772B7"/>
    <w:rsid w:val="00977EC0"/>
    <w:rsid w:val="00980087"/>
    <w:rsid w:val="00980623"/>
    <w:rsid w:val="00981027"/>
    <w:rsid w:val="0098182F"/>
    <w:rsid w:val="00981B4D"/>
    <w:rsid w:val="00981DB6"/>
    <w:rsid w:val="00981EFB"/>
    <w:rsid w:val="00982B5A"/>
    <w:rsid w:val="00982F17"/>
    <w:rsid w:val="00983543"/>
    <w:rsid w:val="0098392E"/>
    <w:rsid w:val="00983BB9"/>
    <w:rsid w:val="00983FA0"/>
    <w:rsid w:val="00983FFF"/>
    <w:rsid w:val="009846B2"/>
    <w:rsid w:val="009848C7"/>
    <w:rsid w:val="00984ADA"/>
    <w:rsid w:val="00984CE3"/>
    <w:rsid w:val="00985046"/>
    <w:rsid w:val="009852BB"/>
    <w:rsid w:val="009853D6"/>
    <w:rsid w:val="0098568C"/>
    <w:rsid w:val="00985740"/>
    <w:rsid w:val="00985C22"/>
    <w:rsid w:val="009861AE"/>
    <w:rsid w:val="00986312"/>
    <w:rsid w:val="0098660E"/>
    <w:rsid w:val="00986A28"/>
    <w:rsid w:val="00986C00"/>
    <w:rsid w:val="00986D62"/>
    <w:rsid w:val="009877D2"/>
    <w:rsid w:val="009878BC"/>
    <w:rsid w:val="00987C50"/>
    <w:rsid w:val="009903E2"/>
    <w:rsid w:val="00991195"/>
    <w:rsid w:val="00991438"/>
    <w:rsid w:val="00991472"/>
    <w:rsid w:val="00991B68"/>
    <w:rsid w:val="00991D01"/>
    <w:rsid w:val="00991D9D"/>
    <w:rsid w:val="00991F34"/>
    <w:rsid w:val="00991FC3"/>
    <w:rsid w:val="009927AD"/>
    <w:rsid w:val="00992A7E"/>
    <w:rsid w:val="00992E68"/>
    <w:rsid w:val="009935A6"/>
    <w:rsid w:val="00993CA3"/>
    <w:rsid w:val="00994066"/>
    <w:rsid w:val="00994613"/>
    <w:rsid w:val="009948A0"/>
    <w:rsid w:val="00995750"/>
    <w:rsid w:val="009958E4"/>
    <w:rsid w:val="00995BAB"/>
    <w:rsid w:val="009960D5"/>
    <w:rsid w:val="0099636C"/>
    <w:rsid w:val="0099657E"/>
    <w:rsid w:val="00996891"/>
    <w:rsid w:val="00996D2E"/>
    <w:rsid w:val="00996EF8"/>
    <w:rsid w:val="0099753E"/>
    <w:rsid w:val="0099761E"/>
    <w:rsid w:val="009977C1"/>
    <w:rsid w:val="0099798D"/>
    <w:rsid w:val="00997ECC"/>
    <w:rsid w:val="00997F18"/>
    <w:rsid w:val="009A006B"/>
    <w:rsid w:val="009A015E"/>
    <w:rsid w:val="009A052C"/>
    <w:rsid w:val="009A0AC3"/>
    <w:rsid w:val="009A0AE5"/>
    <w:rsid w:val="009A1001"/>
    <w:rsid w:val="009A1631"/>
    <w:rsid w:val="009A1B15"/>
    <w:rsid w:val="009A1B27"/>
    <w:rsid w:val="009A1D4B"/>
    <w:rsid w:val="009A1F89"/>
    <w:rsid w:val="009A220A"/>
    <w:rsid w:val="009A2B79"/>
    <w:rsid w:val="009A2B91"/>
    <w:rsid w:val="009A2BF1"/>
    <w:rsid w:val="009A2D53"/>
    <w:rsid w:val="009A2F84"/>
    <w:rsid w:val="009A3860"/>
    <w:rsid w:val="009A39B1"/>
    <w:rsid w:val="009A3BD6"/>
    <w:rsid w:val="009A4BA6"/>
    <w:rsid w:val="009A4C0D"/>
    <w:rsid w:val="009A4D04"/>
    <w:rsid w:val="009A530F"/>
    <w:rsid w:val="009A5587"/>
    <w:rsid w:val="009A59CF"/>
    <w:rsid w:val="009A5CE6"/>
    <w:rsid w:val="009A605F"/>
    <w:rsid w:val="009A643E"/>
    <w:rsid w:val="009A7031"/>
    <w:rsid w:val="009A718E"/>
    <w:rsid w:val="009A7CA9"/>
    <w:rsid w:val="009B00FB"/>
    <w:rsid w:val="009B0EF3"/>
    <w:rsid w:val="009B10CE"/>
    <w:rsid w:val="009B11C7"/>
    <w:rsid w:val="009B1685"/>
    <w:rsid w:val="009B2F99"/>
    <w:rsid w:val="009B4754"/>
    <w:rsid w:val="009B4D15"/>
    <w:rsid w:val="009B5B37"/>
    <w:rsid w:val="009B6177"/>
    <w:rsid w:val="009B61F7"/>
    <w:rsid w:val="009B6F65"/>
    <w:rsid w:val="009B7149"/>
    <w:rsid w:val="009B78C8"/>
    <w:rsid w:val="009B7A42"/>
    <w:rsid w:val="009C02B4"/>
    <w:rsid w:val="009C0586"/>
    <w:rsid w:val="009C08D3"/>
    <w:rsid w:val="009C0CFA"/>
    <w:rsid w:val="009C11F5"/>
    <w:rsid w:val="009C1214"/>
    <w:rsid w:val="009C2B22"/>
    <w:rsid w:val="009C34E8"/>
    <w:rsid w:val="009C3BD7"/>
    <w:rsid w:val="009C42B5"/>
    <w:rsid w:val="009C44D0"/>
    <w:rsid w:val="009C4983"/>
    <w:rsid w:val="009C4E0D"/>
    <w:rsid w:val="009C4E4E"/>
    <w:rsid w:val="009C4EF5"/>
    <w:rsid w:val="009C4FFD"/>
    <w:rsid w:val="009C5B29"/>
    <w:rsid w:val="009C5DBA"/>
    <w:rsid w:val="009C621C"/>
    <w:rsid w:val="009C637B"/>
    <w:rsid w:val="009C6A99"/>
    <w:rsid w:val="009C725F"/>
    <w:rsid w:val="009C778B"/>
    <w:rsid w:val="009C7EDF"/>
    <w:rsid w:val="009D01BF"/>
    <w:rsid w:val="009D063C"/>
    <w:rsid w:val="009D12E5"/>
    <w:rsid w:val="009D12F0"/>
    <w:rsid w:val="009D14EB"/>
    <w:rsid w:val="009D183A"/>
    <w:rsid w:val="009D224B"/>
    <w:rsid w:val="009D29E9"/>
    <w:rsid w:val="009D2DF5"/>
    <w:rsid w:val="009D3B6B"/>
    <w:rsid w:val="009D3DB6"/>
    <w:rsid w:val="009D4FA1"/>
    <w:rsid w:val="009D577D"/>
    <w:rsid w:val="009D5AA8"/>
    <w:rsid w:val="009D5B0E"/>
    <w:rsid w:val="009D5ECA"/>
    <w:rsid w:val="009D61D6"/>
    <w:rsid w:val="009D6762"/>
    <w:rsid w:val="009D76F3"/>
    <w:rsid w:val="009D7CDE"/>
    <w:rsid w:val="009E1A19"/>
    <w:rsid w:val="009E1F2D"/>
    <w:rsid w:val="009E2036"/>
    <w:rsid w:val="009E23AE"/>
    <w:rsid w:val="009E2BC9"/>
    <w:rsid w:val="009E2CE8"/>
    <w:rsid w:val="009E2FBC"/>
    <w:rsid w:val="009E3B62"/>
    <w:rsid w:val="009E3C1F"/>
    <w:rsid w:val="009E3F84"/>
    <w:rsid w:val="009E40C0"/>
    <w:rsid w:val="009E40C8"/>
    <w:rsid w:val="009E4546"/>
    <w:rsid w:val="009E47DC"/>
    <w:rsid w:val="009E4F06"/>
    <w:rsid w:val="009E5739"/>
    <w:rsid w:val="009E5E45"/>
    <w:rsid w:val="009E6D8A"/>
    <w:rsid w:val="009E730A"/>
    <w:rsid w:val="009E7651"/>
    <w:rsid w:val="009E7EC8"/>
    <w:rsid w:val="009F073A"/>
    <w:rsid w:val="009F173B"/>
    <w:rsid w:val="009F1A44"/>
    <w:rsid w:val="009F1E2C"/>
    <w:rsid w:val="009F1E4C"/>
    <w:rsid w:val="009F20AC"/>
    <w:rsid w:val="009F2222"/>
    <w:rsid w:val="009F290F"/>
    <w:rsid w:val="009F29C9"/>
    <w:rsid w:val="009F2BF2"/>
    <w:rsid w:val="009F2C5B"/>
    <w:rsid w:val="009F2E5F"/>
    <w:rsid w:val="009F3A22"/>
    <w:rsid w:val="009F3A59"/>
    <w:rsid w:val="009F3EDA"/>
    <w:rsid w:val="009F424B"/>
    <w:rsid w:val="009F4258"/>
    <w:rsid w:val="009F44F2"/>
    <w:rsid w:val="009F4964"/>
    <w:rsid w:val="009F4E03"/>
    <w:rsid w:val="009F4F3A"/>
    <w:rsid w:val="009F5202"/>
    <w:rsid w:val="009F55E1"/>
    <w:rsid w:val="009F5ECB"/>
    <w:rsid w:val="009F5FA6"/>
    <w:rsid w:val="009F611B"/>
    <w:rsid w:val="009F62ED"/>
    <w:rsid w:val="009F6BC2"/>
    <w:rsid w:val="009F6F95"/>
    <w:rsid w:val="009F7263"/>
    <w:rsid w:val="009F7647"/>
    <w:rsid w:val="009F769B"/>
    <w:rsid w:val="009F7F1A"/>
    <w:rsid w:val="00A007ED"/>
    <w:rsid w:val="00A01088"/>
    <w:rsid w:val="00A015C3"/>
    <w:rsid w:val="00A015DA"/>
    <w:rsid w:val="00A017EE"/>
    <w:rsid w:val="00A02174"/>
    <w:rsid w:val="00A02478"/>
    <w:rsid w:val="00A02634"/>
    <w:rsid w:val="00A0284F"/>
    <w:rsid w:val="00A0346E"/>
    <w:rsid w:val="00A034E1"/>
    <w:rsid w:val="00A035FD"/>
    <w:rsid w:val="00A037D7"/>
    <w:rsid w:val="00A03A7B"/>
    <w:rsid w:val="00A03AE4"/>
    <w:rsid w:val="00A04210"/>
    <w:rsid w:val="00A04350"/>
    <w:rsid w:val="00A05367"/>
    <w:rsid w:val="00A05DAC"/>
    <w:rsid w:val="00A05E87"/>
    <w:rsid w:val="00A061CE"/>
    <w:rsid w:val="00A06524"/>
    <w:rsid w:val="00A06AAD"/>
    <w:rsid w:val="00A07439"/>
    <w:rsid w:val="00A0752F"/>
    <w:rsid w:val="00A07FB8"/>
    <w:rsid w:val="00A10117"/>
    <w:rsid w:val="00A1025C"/>
    <w:rsid w:val="00A10B97"/>
    <w:rsid w:val="00A10B9F"/>
    <w:rsid w:val="00A10D65"/>
    <w:rsid w:val="00A11027"/>
    <w:rsid w:val="00A1119B"/>
    <w:rsid w:val="00A113BF"/>
    <w:rsid w:val="00A11EB8"/>
    <w:rsid w:val="00A13FAD"/>
    <w:rsid w:val="00A14511"/>
    <w:rsid w:val="00A14624"/>
    <w:rsid w:val="00A1490D"/>
    <w:rsid w:val="00A15D7F"/>
    <w:rsid w:val="00A15F72"/>
    <w:rsid w:val="00A166AB"/>
    <w:rsid w:val="00A167B2"/>
    <w:rsid w:val="00A16A85"/>
    <w:rsid w:val="00A16E91"/>
    <w:rsid w:val="00A1741B"/>
    <w:rsid w:val="00A20612"/>
    <w:rsid w:val="00A207F6"/>
    <w:rsid w:val="00A20B4E"/>
    <w:rsid w:val="00A21304"/>
    <w:rsid w:val="00A2180F"/>
    <w:rsid w:val="00A221AB"/>
    <w:rsid w:val="00A222B6"/>
    <w:rsid w:val="00A223A4"/>
    <w:rsid w:val="00A234B6"/>
    <w:rsid w:val="00A23715"/>
    <w:rsid w:val="00A23721"/>
    <w:rsid w:val="00A238B0"/>
    <w:rsid w:val="00A23DF9"/>
    <w:rsid w:val="00A23F19"/>
    <w:rsid w:val="00A241BF"/>
    <w:rsid w:val="00A24586"/>
    <w:rsid w:val="00A24E4E"/>
    <w:rsid w:val="00A257BE"/>
    <w:rsid w:val="00A25AC7"/>
    <w:rsid w:val="00A25CC7"/>
    <w:rsid w:val="00A26514"/>
    <w:rsid w:val="00A268DD"/>
    <w:rsid w:val="00A26E4F"/>
    <w:rsid w:val="00A2731B"/>
    <w:rsid w:val="00A27413"/>
    <w:rsid w:val="00A274A1"/>
    <w:rsid w:val="00A279D1"/>
    <w:rsid w:val="00A30A2E"/>
    <w:rsid w:val="00A30A89"/>
    <w:rsid w:val="00A30B9A"/>
    <w:rsid w:val="00A30C6A"/>
    <w:rsid w:val="00A314ED"/>
    <w:rsid w:val="00A315B1"/>
    <w:rsid w:val="00A31A2D"/>
    <w:rsid w:val="00A31BEC"/>
    <w:rsid w:val="00A31EAE"/>
    <w:rsid w:val="00A32671"/>
    <w:rsid w:val="00A3295A"/>
    <w:rsid w:val="00A3313E"/>
    <w:rsid w:val="00A337A0"/>
    <w:rsid w:val="00A33C8E"/>
    <w:rsid w:val="00A345AC"/>
    <w:rsid w:val="00A34C79"/>
    <w:rsid w:val="00A34F4D"/>
    <w:rsid w:val="00A35211"/>
    <w:rsid w:val="00A36758"/>
    <w:rsid w:val="00A3682D"/>
    <w:rsid w:val="00A36A02"/>
    <w:rsid w:val="00A3792B"/>
    <w:rsid w:val="00A37C18"/>
    <w:rsid w:val="00A4011C"/>
    <w:rsid w:val="00A40213"/>
    <w:rsid w:val="00A4026E"/>
    <w:rsid w:val="00A40ABF"/>
    <w:rsid w:val="00A40BFE"/>
    <w:rsid w:val="00A4117C"/>
    <w:rsid w:val="00A41EE2"/>
    <w:rsid w:val="00A42036"/>
    <w:rsid w:val="00A420C9"/>
    <w:rsid w:val="00A430BD"/>
    <w:rsid w:val="00A43B31"/>
    <w:rsid w:val="00A43FD4"/>
    <w:rsid w:val="00A44336"/>
    <w:rsid w:val="00A44519"/>
    <w:rsid w:val="00A448EB"/>
    <w:rsid w:val="00A459A6"/>
    <w:rsid w:val="00A4643E"/>
    <w:rsid w:val="00A46A9F"/>
    <w:rsid w:val="00A46C4B"/>
    <w:rsid w:val="00A47165"/>
    <w:rsid w:val="00A475A2"/>
    <w:rsid w:val="00A47633"/>
    <w:rsid w:val="00A47758"/>
    <w:rsid w:val="00A5053C"/>
    <w:rsid w:val="00A5165D"/>
    <w:rsid w:val="00A52310"/>
    <w:rsid w:val="00A52359"/>
    <w:rsid w:val="00A52704"/>
    <w:rsid w:val="00A53188"/>
    <w:rsid w:val="00A53D94"/>
    <w:rsid w:val="00A547D9"/>
    <w:rsid w:val="00A54863"/>
    <w:rsid w:val="00A54E0C"/>
    <w:rsid w:val="00A554C3"/>
    <w:rsid w:val="00A55654"/>
    <w:rsid w:val="00A56A5E"/>
    <w:rsid w:val="00A56E6F"/>
    <w:rsid w:val="00A572AE"/>
    <w:rsid w:val="00A57B72"/>
    <w:rsid w:val="00A57BBD"/>
    <w:rsid w:val="00A60367"/>
    <w:rsid w:val="00A60C07"/>
    <w:rsid w:val="00A60CFB"/>
    <w:rsid w:val="00A60DC7"/>
    <w:rsid w:val="00A60EE5"/>
    <w:rsid w:val="00A61393"/>
    <w:rsid w:val="00A62284"/>
    <w:rsid w:val="00A62452"/>
    <w:rsid w:val="00A6290B"/>
    <w:rsid w:val="00A62B5B"/>
    <w:rsid w:val="00A62BFF"/>
    <w:rsid w:val="00A62C4A"/>
    <w:rsid w:val="00A62E4E"/>
    <w:rsid w:val="00A62EC4"/>
    <w:rsid w:val="00A630F3"/>
    <w:rsid w:val="00A634E4"/>
    <w:rsid w:val="00A635E9"/>
    <w:rsid w:val="00A63DF6"/>
    <w:rsid w:val="00A64A44"/>
    <w:rsid w:val="00A64AA5"/>
    <w:rsid w:val="00A64D02"/>
    <w:rsid w:val="00A64FB8"/>
    <w:rsid w:val="00A6517C"/>
    <w:rsid w:val="00A6582A"/>
    <w:rsid w:val="00A66340"/>
    <w:rsid w:val="00A6685A"/>
    <w:rsid w:val="00A668A1"/>
    <w:rsid w:val="00A669CE"/>
    <w:rsid w:val="00A6701C"/>
    <w:rsid w:val="00A67162"/>
    <w:rsid w:val="00A67756"/>
    <w:rsid w:val="00A678AA"/>
    <w:rsid w:val="00A67AAD"/>
    <w:rsid w:val="00A67DE2"/>
    <w:rsid w:val="00A67E58"/>
    <w:rsid w:val="00A7024E"/>
    <w:rsid w:val="00A70DCD"/>
    <w:rsid w:val="00A710AB"/>
    <w:rsid w:val="00A7130B"/>
    <w:rsid w:val="00A71500"/>
    <w:rsid w:val="00A71532"/>
    <w:rsid w:val="00A71DD1"/>
    <w:rsid w:val="00A71F6D"/>
    <w:rsid w:val="00A72448"/>
    <w:rsid w:val="00A72545"/>
    <w:rsid w:val="00A7275A"/>
    <w:rsid w:val="00A72A8A"/>
    <w:rsid w:val="00A72C13"/>
    <w:rsid w:val="00A7377E"/>
    <w:rsid w:val="00A73DCD"/>
    <w:rsid w:val="00A741E3"/>
    <w:rsid w:val="00A74372"/>
    <w:rsid w:val="00A747CE"/>
    <w:rsid w:val="00A748B7"/>
    <w:rsid w:val="00A74C1D"/>
    <w:rsid w:val="00A75A6A"/>
    <w:rsid w:val="00A75B54"/>
    <w:rsid w:val="00A7636B"/>
    <w:rsid w:val="00A7646B"/>
    <w:rsid w:val="00A76611"/>
    <w:rsid w:val="00A76BE1"/>
    <w:rsid w:val="00A76D4A"/>
    <w:rsid w:val="00A775D3"/>
    <w:rsid w:val="00A77669"/>
    <w:rsid w:val="00A77971"/>
    <w:rsid w:val="00A77B62"/>
    <w:rsid w:val="00A77D5B"/>
    <w:rsid w:val="00A77DA1"/>
    <w:rsid w:val="00A801C1"/>
    <w:rsid w:val="00A8034B"/>
    <w:rsid w:val="00A806CC"/>
    <w:rsid w:val="00A80917"/>
    <w:rsid w:val="00A80BE9"/>
    <w:rsid w:val="00A81241"/>
    <w:rsid w:val="00A812C2"/>
    <w:rsid w:val="00A8193E"/>
    <w:rsid w:val="00A819B4"/>
    <w:rsid w:val="00A82A26"/>
    <w:rsid w:val="00A82D91"/>
    <w:rsid w:val="00A8391F"/>
    <w:rsid w:val="00A84165"/>
    <w:rsid w:val="00A844FD"/>
    <w:rsid w:val="00A84889"/>
    <w:rsid w:val="00A84C19"/>
    <w:rsid w:val="00A84C5D"/>
    <w:rsid w:val="00A851A4"/>
    <w:rsid w:val="00A85235"/>
    <w:rsid w:val="00A854F8"/>
    <w:rsid w:val="00A85844"/>
    <w:rsid w:val="00A85DA8"/>
    <w:rsid w:val="00A86291"/>
    <w:rsid w:val="00A868F5"/>
    <w:rsid w:val="00A8700F"/>
    <w:rsid w:val="00A87456"/>
    <w:rsid w:val="00A87471"/>
    <w:rsid w:val="00A876E4"/>
    <w:rsid w:val="00A8770E"/>
    <w:rsid w:val="00A9015B"/>
    <w:rsid w:val="00A904B5"/>
    <w:rsid w:val="00A90540"/>
    <w:rsid w:val="00A907DE"/>
    <w:rsid w:val="00A90AB9"/>
    <w:rsid w:val="00A90BB5"/>
    <w:rsid w:val="00A90FC5"/>
    <w:rsid w:val="00A91BA4"/>
    <w:rsid w:val="00A93094"/>
    <w:rsid w:val="00A9387D"/>
    <w:rsid w:val="00A938C7"/>
    <w:rsid w:val="00A9430B"/>
    <w:rsid w:val="00A94B3B"/>
    <w:rsid w:val="00A94C24"/>
    <w:rsid w:val="00A95955"/>
    <w:rsid w:val="00A95EB0"/>
    <w:rsid w:val="00A95F55"/>
    <w:rsid w:val="00A962B6"/>
    <w:rsid w:val="00A967FD"/>
    <w:rsid w:val="00A9710F"/>
    <w:rsid w:val="00A97281"/>
    <w:rsid w:val="00A97A45"/>
    <w:rsid w:val="00AA004E"/>
    <w:rsid w:val="00AA0280"/>
    <w:rsid w:val="00AA0B52"/>
    <w:rsid w:val="00AA3692"/>
    <w:rsid w:val="00AA37C9"/>
    <w:rsid w:val="00AA3811"/>
    <w:rsid w:val="00AA4EFA"/>
    <w:rsid w:val="00AA5716"/>
    <w:rsid w:val="00AA5C8B"/>
    <w:rsid w:val="00AA5D31"/>
    <w:rsid w:val="00AA62BD"/>
    <w:rsid w:val="00AA640B"/>
    <w:rsid w:val="00AA6F69"/>
    <w:rsid w:val="00AA6FB9"/>
    <w:rsid w:val="00AA7177"/>
    <w:rsid w:val="00AA7612"/>
    <w:rsid w:val="00AA78DC"/>
    <w:rsid w:val="00AA7BEB"/>
    <w:rsid w:val="00AB0475"/>
    <w:rsid w:val="00AB05A1"/>
    <w:rsid w:val="00AB0A4D"/>
    <w:rsid w:val="00AB0CB2"/>
    <w:rsid w:val="00AB0DF7"/>
    <w:rsid w:val="00AB1A48"/>
    <w:rsid w:val="00AB1F63"/>
    <w:rsid w:val="00AB237D"/>
    <w:rsid w:val="00AB32B2"/>
    <w:rsid w:val="00AB33D1"/>
    <w:rsid w:val="00AB3567"/>
    <w:rsid w:val="00AB35F8"/>
    <w:rsid w:val="00AB4112"/>
    <w:rsid w:val="00AB4A75"/>
    <w:rsid w:val="00AB5121"/>
    <w:rsid w:val="00AB5142"/>
    <w:rsid w:val="00AB5A67"/>
    <w:rsid w:val="00AB6243"/>
    <w:rsid w:val="00AB64E0"/>
    <w:rsid w:val="00AB653B"/>
    <w:rsid w:val="00AB6717"/>
    <w:rsid w:val="00AB6731"/>
    <w:rsid w:val="00AB6DCD"/>
    <w:rsid w:val="00AB762B"/>
    <w:rsid w:val="00AB79FE"/>
    <w:rsid w:val="00AB7C2A"/>
    <w:rsid w:val="00AB7C70"/>
    <w:rsid w:val="00AC01F2"/>
    <w:rsid w:val="00AC023A"/>
    <w:rsid w:val="00AC0A59"/>
    <w:rsid w:val="00AC1070"/>
    <w:rsid w:val="00AC15BB"/>
    <w:rsid w:val="00AC2267"/>
    <w:rsid w:val="00AC24EA"/>
    <w:rsid w:val="00AC309E"/>
    <w:rsid w:val="00AC35F7"/>
    <w:rsid w:val="00AC36A2"/>
    <w:rsid w:val="00AC484C"/>
    <w:rsid w:val="00AC4A18"/>
    <w:rsid w:val="00AC4A9F"/>
    <w:rsid w:val="00AC613B"/>
    <w:rsid w:val="00AC65BE"/>
    <w:rsid w:val="00AC6C10"/>
    <w:rsid w:val="00AC71CF"/>
    <w:rsid w:val="00AC721F"/>
    <w:rsid w:val="00AC78CA"/>
    <w:rsid w:val="00AC7B5A"/>
    <w:rsid w:val="00AD08EB"/>
    <w:rsid w:val="00AD0FBF"/>
    <w:rsid w:val="00AD1297"/>
    <w:rsid w:val="00AD1FAB"/>
    <w:rsid w:val="00AD2520"/>
    <w:rsid w:val="00AD2BDC"/>
    <w:rsid w:val="00AD2FC8"/>
    <w:rsid w:val="00AD30F9"/>
    <w:rsid w:val="00AD39EC"/>
    <w:rsid w:val="00AD3CA9"/>
    <w:rsid w:val="00AD4308"/>
    <w:rsid w:val="00AD4320"/>
    <w:rsid w:val="00AD43E2"/>
    <w:rsid w:val="00AD45B7"/>
    <w:rsid w:val="00AD5501"/>
    <w:rsid w:val="00AD5638"/>
    <w:rsid w:val="00AD5D5A"/>
    <w:rsid w:val="00AD62DB"/>
    <w:rsid w:val="00AD63B0"/>
    <w:rsid w:val="00AE06CB"/>
    <w:rsid w:val="00AE071E"/>
    <w:rsid w:val="00AE0743"/>
    <w:rsid w:val="00AE087D"/>
    <w:rsid w:val="00AE0ABE"/>
    <w:rsid w:val="00AE1E29"/>
    <w:rsid w:val="00AE297B"/>
    <w:rsid w:val="00AE3432"/>
    <w:rsid w:val="00AE3834"/>
    <w:rsid w:val="00AE387D"/>
    <w:rsid w:val="00AE4385"/>
    <w:rsid w:val="00AE4A2C"/>
    <w:rsid w:val="00AE4A93"/>
    <w:rsid w:val="00AE4C61"/>
    <w:rsid w:val="00AE54BC"/>
    <w:rsid w:val="00AE5606"/>
    <w:rsid w:val="00AE5B67"/>
    <w:rsid w:val="00AE5BE3"/>
    <w:rsid w:val="00AE6326"/>
    <w:rsid w:val="00AE69C0"/>
    <w:rsid w:val="00AE6B76"/>
    <w:rsid w:val="00AE7BE1"/>
    <w:rsid w:val="00AF041F"/>
    <w:rsid w:val="00AF0934"/>
    <w:rsid w:val="00AF0ECC"/>
    <w:rsid w:val="00AF1794"/>
    <w:rsid w:val="00AF1890"/>
    <w:rsid w:val="00AF1DF7"/>
    <w:rsid w:val="00AF1F50"/>
    <w:rsid w:val="00AF1FA0"/>
    <w:rsid w:val="00AF234B"/>
    <w:rsid w:val="00AF2B12"/>
    <w:rsid w:val="00AF2EFA"/>
    <w:rsid w:val="00AF317E"/>
    <w:rsid w:val="00AF3D19"/>
    <w:rsid w:val="00AF3E34"/>
    <w:rsid w:val="00AF3ED3"/>
    <w:rsid w:val="00AF4B0D"/>
    <w:rsid w:val="00AF4BC8"/>
    <w:rsid w:val="00AF4D3E"/>
    <w:rsid w:val="00AF50AE"/>
    <w:rsid w:val="00AF52BF"/>
    <w:rsid w:val="00AF544A"/>
    <w:rsid w:val="00AF58A4"/>
    <w:rsid w:val="00AF5BB9"/>
    <w:rsid w:val="00AF5BD2"/>
    <w:rsid w:val="00AF5C8A"/>
    <w:rsid w:val="00AF5D98"/>
    <w:rsid w:val="00AF5F1C"/>
    <w:rsid w:val="00AF66BE"/>
    <w:rsid w:val="00AF6740"/>
    <w:rsid w:val="00AF6B6D"/>
    <w:rsid w:val="00AF6CFD"/>
    <w:rsid w:val="00AF70D3"/>
    <w:rsid w:val="00AF72B9"/>
    <w:rsid w:val="00B007AC"/>
    <w:rsid w:val="00B00A03"/>
    <w:rsid w:val="00B00DD6"/>
    <w:rsid w:val="00B00F74"/>
    <w:rsid w:val="00B01234"/>
    <w:rsid w:val="00B01341"/>
    <w:rsid w:val="00B01463"/>
    <w:rsid w:val="00B017A1"/>
    <w:rsid w:val="00B02750"/>
    <w:rsid w:val="00B037A5"/>
    <w:rsid w:val="00B03960"/>
    <w:rsid w:val="00B03BF7"/>
    <w:rsid w:val="00B03EE4"/>
    <w:rsid w:val="00B04240"/>
    <w:rsid w:val="00B043F5"/>
    <w:rsid w:val="00B04A03"/>
    <w:rsid w:val="00B05CAC"/>
    <w:rsid w:val="00B063FF"/>
    <w:rsid w:val="00B0664B"/>
    <w:rsid w:val="00B07048"/>
    <w:rsid w:val="00B07088"/>
    <w:rsid w:val="00B071E3"/>
    <w:rsid w:val="00B072D3"/>
    <w:rsid w:val="00B074A2"/>
    <w:rsid w:val="00B075B4"/>
    <w:rsid w:val="00B07CBE"/>
    <w:rsid w:val="00B07F0B"/>
    <w:rsid w:val="00B100D7"/>
    <w:rsid w:val="00B1046F"/>
    <w:rsid w:val="00B11326"/>
    <w:rsid w:val="00B11557"/>
    <w:rsid w:val="00B115D0"/>
    <w:rsid w:val="00B11E7D"/>
    <w:rsid w:val="00B123DD"/>
    <w:rsid w:val="00B127D9"/>
    <w:rsid w:val="00B12CFD"/>
    <w:rsid w:val="00B13695"/>
    <w:rsid w:val="00B13AE4"/>
    <w:rsid w:val="00B13F06"/>
    <w:rsid w:val="00B1452D"/>
    <w:rsid w:val="00B1499F"/>
    <w:rsid w:val="00B14C27"/>
    <w:rsid w:val="00B150A1"/>
    <w:rsid w:val="00B15413"/>
    <w:rsid w:val="00B15EA6"/>
    <w:rsid w:val="00B16439"/>
    <w:rsid w:val="00B164CF"/>
    <w:rsid w:val="00B165C0"/>
    <w:rsid w:val="00B16F06"/>
    <w:rsid w:val="00B16FC9"/>
    <w:rsid w:val="00B17C6A"/>
    <w:rsid w:val="00B2044A"/>
    <w:rsid w:val="00B20C4D"/>
    <w:rsid w:val="00B20CDC"/>
    <w:rsid w:val="00B21501"/>
    <w:rsid w:val="00B21741"/>
    <w:rsid w:val="00B2187B"/>
    <w:rsid w:val="00B21ACB"/>
    <w:rsid w:val="00B2233A"/>
    <w:rsid w:val="00B22EE9"/>
    <w:rsid w:val="00B23091"/>
    <w:rsid w:val="00B236EE"/>
    <w:rsid w:val="00B237E4"/>
    <w:rsid w:val="00B239B2"/>
    <w:rsid w:val="00B24453"/>
    <w:rsid w:val="00B24773"/>
    <w:rsid w:val="00B24C0E"/>
    <w:rsid w:val="00B24CD3"/>
    <w:rsid w:val="00B255DF"/>
    <w:rsid w:val="00B25A67"/>
    <w:rsid w:val="00B2625A"/>
    <w:rsid w:val="00B2661E"/>
    <w:rsid w:val="00B26D29"/>
    <w:rsid w:val="00B2705B"/>
    <w:rsid w:val="00B271E4"/>
    <w:rsid w:val="00B276A8"/>
    <w:rsid w:val="00B309B6"/>
    <w:rsid w:val="00B30AD9"/>
    <w:rsid w:val="00B30B43"/>
    <w:rsid w:val="00B30D62"/>
    <w:rsid w:val="00B31D55"/>
    <w:rsid w:val="00B32395"/>
    <w:rsid w:val="00B3264B"/>
    <w:rsid w:val="00B32BA0"/>
    <w:rsid w:val="00B331E8"/>
    <w:rsid w:val="00B33510"/>
    <w:rsid w:val="00B33FB9"/>
    <w:rsid w:val="00B34AED"/>
    <w:rsid w:val="00B355BB"/>
    <w:rsid w:val="00B356A3"/>
    <w:rsid w:val="00B35F24"/>
    <w:rsid w:val="00B36585"/>
    <w:rsid w:val="00B369FF"/>
    <w:rsid w:val="00B3705E"/>
    <w:rsid w:val="00B3753F"/>
    <w:rsid w:val="00B379FC"/>
    <w:rsid w:val="00B37DFD"/>
    <w:rsid w:val="00B40494"/>
    <w:rsid w:val="00B4074F"/>
    <w:rsid w:val="00B40F68"/>
    <w:rsid w:val="00B414FC"/>
    <w:rsid w:val="00B4166E"/>
    <w:rsid w:val="00B418BA"/>
    <w:rsid w:val="00B41A65"/>
    <w:rsid w:val="00B425FB"/>
    <w:rsid w:val="00B4286A"/>
    <w:rsid w:val="00B42BC6"/>
    <w:rsid w:val="00B43639"/>
    <w:rsid w:val="00B43C5D"/>
    <w:rsid w:val="00B446D5"/>
    <w:rsid w:val="00B44925"/>
    <w:rsid w:val="00B44A6E"/>
    <w:rsid w:val="00B453DB"/>
    <w:rsid w:val="00B45557"/>
    <w:rsid w:val="00B466E6"/>
    <w:rsid w:val="00B47721"/>
    <w:rsid w:val="00B50255"/>
    <w:rsid w:val="00B51375"/>
    <w:rsid w:val="00B51DE4"/>
    <w:rsid w:val="00B52592"/>
    <w:rsid w:val="00B528EA"/>
    <w:rsid w:val="00B52FEB"/>
    <w:rsid w:val="00B530FF"/>
    <w:rsid w:val="00B53683"/>
    <w:rsid w:val="00B53D1D"/>
    <w:rsid w:val="00B53DF0"/>
    <w:rsid w:val="00B54386"/>
    <w:rsid w:val="00B54779"/>
    <w:rsid w:val="00B54852"/>
    <w:rsid w:val="00B54A3B"/>
    <w:rsid w:val="00B54DAC"/>
    <w:rsid w:val="00B54EFE"/>
    <w:rsid w:val="00B552D5"/>
    <w:rsid w:val="00B55B15"/>
    <w:rsid w:val="00B55BEB"/>
    <w:rsid w:val="00B56064"/>
    <w:rsid w:val="00B5636F"/>
    <w:rsid w:val="00B568B0"/>
    <w:rsid w:val="00B56BC9"/>
    <w:rsid w:val="00B57ADA"/>
    <w:rsid w:val="00B57D22"/>
    <w:rsid w:val="00B60030"/>
    <w:rsid w:val="00B6031E"/>
    <w:rsid w:val="00B606C7"/>
    <w:rsid w:val="00B60E8B"/>
    <w:rsid w:val="00B612A3"/>
    <w:rsid w:val="00B618C0"/>
    <w:rsid w:val="00B61DF6"/>
    <w:rsid w:val="00B6242E"/>
    <w:rsid w:val="00B630A9"/>
    <w:rsid w:val="00B630F7"/>
    <w:rsid w:val="00B63118"/>
    <w:rsid w:val="00B6353D"/>
    <w:rsid w:val="00B648B5"/>
    <w:rsid w:val="00B64D66"/>
    <w:rsid w:val="00B64EA4"/>
    <w:rsid w:val="00B6514C"/>
    <w:rsid w:val="00B6516E"/>
    <w:rsid w:val="00B657AF"/>
    <w:rsid w:val="00B65D41"/>
    <w:rsid w:val="00B65E1D"/>
    <w:rsid w:val="00B66296"/>
    <w:rsid w:val="00B666DA"/>
    <w:rsid w:val="00B66A7A"/>
    <w:rsid w:val="00B66D1F"/>
    <w:rsid w:val="00B670F2"/>
    <w:rsid w:val="00B67301"/>
    <w:rsid w:val="00B67E7E"/>
    <w:rsid w:val="00B7013F"/>
    <w:rsid w:val="00B70B7F"/>
    <w:rsid w:val="00B71156"/>
    <w:rsid w:val="00B71B04"/>
    <w:rsid w:val="00B721D3"/>
    <w:rsid w:val="00B7353C"/>
    <w:rsid w:val="00B73DF8"/>
    <w:rsid w:val="00B742B7"/>
    <w:rsid w:val="00B7445D"/>
    <w:rsid w:val="00B74E89"/>
    <w:rsid w:val="00B74EB4"/>
    <w:rsid w:val="00B74EDC"/>
    <w:rsid w:val="00B75AF1"/>
    <w:rsid w:val="00B75D20"/>
    <w:rsid w:val="00B763EA"/>
    <w:rsid w:val="00B7683B"/>
    <w:rsid w:val="00B7708B"/>
    <w:rsid w:val="00B80B08"/>
    <w:rsid w:val="00B80D35"/>
    <w:rsid w:val="00B81592"/>
    <w:rsid w:val="00B81A01"/>
    <w:rsid w:val="00B81B6D"/>
    <w:rsid w:val="00B81D46"/>
    <w:rsid w:val="00B82036"/>
    <w:rsid w:val="00B82072"/>
    <w:rsid w:val="00B82917"/>
    <w:rsid w:val="00B82B6E"/>
    <w:rsid w:val="00B838FC"/>
    <w:rsid w:val="00B8463E"/>
    <w:rsid w:val="00B8476F"/>
    <w:rsid w:val="00B84A41"/>
    <w:rsid w:val="00B84BBF"/>
    <w:rsid w:val="00B85226"/>
    <w:rsid w:val="00B8567C"/>
    <w:rsid w:val="00B856A0"/>
    <w:rsid w:val="00B85D08"/>
    <w:rsid w:val="00B85F4F"/>
    <w:rsid w:val="00B8714C"/>
    <w:rsid w:val="00B87308"/>
    <w:rsid w:val="00B87A82"/>
    <w:rsid w:val="00B87E4A"/>
    <w:rsid w:val="00B90857"/>
    <w:rsid w:val="00B9104D"/>
    <w:rsid w:val="00B915C1"/>
    <w:rsid w:val="00B91878"/>
    <w:rsid w:val="00B91B8A"/>
    <w:rsid w:val="00B91BEC"/>
    <w:rsid w:val="00B91FE6"/>
    <w:rsid w:val="00B924A1"/>
    <w:rsid w:val="00B9297B"/>
    <w:rsid w:val="00B92C75"/>
    <w:rsid w:val="00B92DE9"/>
    <w:rsid w:val="00B9344B"/>
    <w:rsid w:val="00B936C7"/>
    <w:rsid w:val="00B93753"/>
    <w:rsid w:val="00B93772"/>
    <w:rsid w:val="00B937ED"/>
    <w:rsid w:val="00B938C1"/>
    <w:rsid w:val="00B93A55"/>
    <w:rsid w:val="00B949C1"/>
    <w:rsid w:val="00B95292"/>
    <w:rsid w:val="00B9545A"/>
    <w:rsid w:val="00B95E8B"/>
    <w:rsid w:val="00B96351"/>
    <w:rsid w:val="00B968D6"/>
    <w:rsid w:val="00B96B3A"/>
    <w:rsid w:val="00B96EBA"/>
    <w:rsid w:val="00B97674"/>
    <w:rsid w:val="00B9781B"/>
    <w:rsid w:val="00B97AA9"/>
    <w:rsid w:val="00B97D31"/>
    <w:rsid w:val="00BA0149"/>
    <w:rsid w:val="00BA0162"/>
    <w:rsid w:val="00BA0374"/>
    <w:rsid w:val="00BA0E7A"/>
    <w:rsid w:val="00BA0F49"/>
    <w:rsid w:val="00BA18C7"/>
    <w:rsid w:val="00BA204F"/>
    <w:rsid w:val="00BA21BB"/>
    <w:rsid w:val="00BA27CC"/>
    <w:rsid w:val="00BA3095"/>
    <w:rsid w:val="00BA30ED"/>
    <w:rsid w:val="00BA36C4"/>
    <w:rsid w:val="00BA37C8"/>
    <w:rsid w:val="00BA3F94"/>
    <w:rsid w:val="00BA426F"/>
    <w:rsid w:val="00BA49E4"/>
    <w:rsid w:val="00BA4DF3"/>
    <w:rsid w:val="00BA4FEF"/>
    <w:rsid w:val="00BA5770"/>
    <w:rsid w:val="00BA58ED"/>
    <w:rsid w:val="00BA5995"/>
    <w:rsid w:val="00BA5EB2"/>
    <w:rsid w:val="00BA61A5"/>
    <w:rsid w:val="00BA62BA"/>
    <w:rsid w:val="00BA690F"/>
    <w:rsid w:val="00BA6AF9"/>
    <w:rsid w:val="00BA6E9B"/>
    <w:rsid w:val="00BA6F24"/>
    <w:rsid w:val="00BA73BB"/>
    <w:rsid w:val="00BA76D8"/>
    <w:rsid w:val="00BB0247"/>
    <w:rsid w:val="00BB0328"/>
    <w:rsid w:val="00BB046E"/>
    <w:rsid w:val="00BB11CA"/>
    <w:rsid w:val="00BB1409"/>
    <w:rsid w:val="00BB1679"/>
    <w:rsid w:val="00BB208B"/>
    <w:rsid w:val="00BB2DB1"/>
    <w:rsid w:val="00BB3777"/>
    <w:rsid w:val="00BB37AB"/>
    <w:rsid w:val="00BB3C28"/>
    <w:rsid w:val="00BB4553"/>
    <w:rsid w:val="00BB4BC4"/>
    <w:rsid w:val="00BB4E49"/>
    <w:rsid w:val="00BB4EF7"/>
    <w:rsid w:val="00BB55E9"/>
    <w:rsid w:val="00BB5FC2"/>
    <w:rsid w:val="00BB6DA0"/>
    <w:rsid w:val="00BB6FA3"/>
    <w:rsid w:val="00BB7180"/>
    <w:rsid w:val="00BB721D"/>
    <w:rsid w:val="00BB7314"/>
    <w:rsid w:val="00BB755E"/>
    <w:rsid w:val="00BB7695"/>
    <w:rsid w:val="00BB7BC5"/>
    <w:rsid w:val="00BC0950"/>
    <w:rsid w:val="00BC099D"/>
    <w:rsid w:val="00BC0A78"/>
    <w:rsid w:val="00BC0AF3"/>
    <w:rsid w:val="00BC0E63"/>
    <w:rsid w:val="00BC1019"/>
    <w:rsid w:val="00BC15D8"/>
    <w:rsid w:val="00BC1612"/>
    <w:rsid w:val="00BC191F"/>
    <w:rsid w:val="00BC249A"/>
    <w:rsid w:val="00BC28F7"/>
    <w:rsid w:val="00BC2DFF"/>
    <w:rsid w:val="00BC2EC2"/>
    <w:rsid w:val="00BC3512"/>
    <w:rsid w:val="00BC364D"/>
    <w:rsid w:val="00BC37C9"/>
    <w:rsid w:val="00BC384D"/>
    <w:rsid w:val="00BC3F84"/>
    <w:rsid w:val="00BC3FCF"/>
    <w:rsid w:val="00BC4012"/>
    <w:rsid w:val="00BC4850"/>
    <w:rsid w:val="00BC4A3D"/>
    <w:rsid w:val="00BC4B34"/>
    <w:rsid w:val="00BC4EA7"/>
    <w:rsid w:val="00BC5029"/>
    <w:rsid w:val="00BC5482"/>
    <w:rsid w:val="00BC5671"/>
    <w:rsid w:val="00BC5898"/>
    <w:rsid w:val="00BC61C9"/>
    <w:rsid w:val="00BC62B4"/>
    <w:rsid w:val="00BC65EE"/>
    <w:rsid w:val="00BC6BDB"/>
    <w:rsid w:val="00BC6C37"/>
    <w:rsid w:val="00BC7C9B"/>
    <w:rsid w:val="00BD0590"/>
    <w:rsid w:val="00BD09FF"/>
    <w:rsid w:val="00BD0C0B"/>
    <w:rsid w:val="00BD0FF2"/>
    <w:rsid w:val="00BD13AB"/>
    <w:rsid w:val="00BD197A"/>
    <w:rsid w:val="00BD3ABB"/>
    <w:rsid w:val="00BD3D10"/>
    <w:rsid w:val="00BD403A"/>
    <w:rsid w:val="00BD41E7"/>
    <w:rsid w:val="00BD48DD"/>
    <w:rsid w:val="00BD4F9E"/>
    <w:rsid w:val="00BD6232"/>
    <w:rsid w:val="00BD639E"/>
    <w:rsid w:val="00BD65FB"/>
    <w:rsid w:val="00BD66CA"/>
    <w:rsid w:val="00BD6C40"/>
    <w:rsid w:val="00BD6E1C"/>
    <w:rsid w:val="00BD7159"/>
    <w:rsid w:val="00BD725C"/>
    <w:rsid w:val="00BD7BB1"/>
    <w:rsid w:val="00BD7F0D"/>
    <w:rsid w:val="00BD7F3E"/>
    <w:rsid w:val="00BE0163"/>
    <w:rsid w:val="00BE02BF"/>
    <w:rsid w:val="00BE03EC"/>
    <w:rsid w:val="00BE074F"/>
    <w:rsid w:val="00BE07BF"/>
    <w:rsid w:val="00BE07E5"/>
    <w:rsid w:val="00BE0B57"/>
    <w:rsid w:val="00BE0C98"/>
    <w:rsid w:val="00BE120F"/>
    <w:rsid w:val="00BE1E7E"/>
    <w:rsid w:val="00BE23FD"/>
    <w:rsid w:val="00BE269B"/>
    <w:rsid w:val="00BE2A34"/>
    <w:rsid w:val="00BE34B3"/>
    <w:rsid w:val="00BE355B"/>
    <w:rsid w:val="00BE371F"/>
    <w:rsid w:val="00BE3EDA"/>
    <w:rsid w:val="00BE4B48"/>
    <w:rsid w:val="00BE4EB0"/>
    <w:rsid w:val="00BE4EF2"/>
    <w:rsid w:val="00BE50E9"/>
    <w:rsid w:val="00BE5B75"/>
    <w:rsid w:val="00BE6371"/>
    <w:rsid w:val="00BE6405"/>
    <w:rsid w:val="00BE68B0"/>
    <w:rsid w:val="00BE6A38"/>
    <w:rsid w:val="00BE6DCE"/>
    <w:rsid w:val="00BE7029"/>
    <w:rsid w:val="00BE719E"/>
    <w:rsid w:val="00BE7449"/>
    <w:rsid w:val="00BE7B24"/>
    <w:rsid w:val="00BF00F7"/>
    <w:rsid w:val="00BF0815"/>
    <w:rsid w:val="00BF12A1"/>
    <w:rsid w:val="00BF1384"/>
    <w:rsid w:val="00BF1541"/>
    <w:rsid w:val="00BF201A"/>
    <w:rsid w:val="00BF25FB"/>
    <w:rsid w:val="00BF342C"/>
    <w:rsid w:val="00BF36D4"/>
    <w:rsid w:val="00BF39A1"/>
    <w:rsid w:val="00BF3F18"/>
    <w:rsid w:val="00BF42BD"/>
    <w:rsid w:val="00BF43B1"/>
    <w:rsid w:val="00BF4453"/>
    <w:rsid w:val="00BF4732"/>
    <w:rsid w:val="00BF51CF"/>
    <w:rsid w:val="00BF55B8"/>
    <w:rsid w:val="00BF58E4"/>
    <w:rsid w:val="00BF5BDE"/>
    <w:rsid w:val="00BF5D3B"/>
    <w:rsid w:val="00BF5D7C"/>
    <w:rsid w:val="00BF61F1"/>
    <w:rsid w:val="00BF6586"/>
    <w:rsid w:val="00BF6C0C"/>
    <w:rsid w:val="00BF72DB"/>
    <w:rsid w:val="00BF75C0"/>
    <w:rsid w:val="00BF75EE"/>
    <w:rsid w:val="00BF77B8"/>
    <w:rsid w:val="00BF7985"/>
    <w:rsid w:val="00BF7CC4"/>
    <w:rsid w:val="00C0058D"/>
    <w:rsid w:val="00C00750"/>
    <w:rsid w:val="00C007BA"/>
    <w:rsid w:val="00C0092B"/>
    <w:rsid w:val="00C00DAD"/>
    <w:rsid w:val="00C01007"/>
    <w:rsid w:val="00C01A0F"/>
    <w:rsid w:val="00C02075"/>
    <w:rsid w:val="00C0295B"/>
    <w:rsid w:val="00C03175"/>
    <w:rsid w:val="00C0351C"/>
    <w:rsid w:val="00C038AD"/>
    <w:rsid w:val="00C03BB7"/>
    <w:rsid w:val="00C04412"/>
    <w:rsid w:val="00C04657"/>
    <w:rsid w:val="00C050D7"/>
    <w:rsid w:val="00C05379"/>
    <w:rsid w:val="00C05872"/>
    <w:rsid w:val="00C06350"/>
    <w:rsid w:val="00C063AD"/>
    <w:rsid w:val="00C069AB"/>
    <w:rsid w:val="00C077C1"/>
    <w:rsid w:val="00C07C80"/>
    <w:rsid w:val="00C10156"/>
    <w:rsid w:val="00C10819"/>
    <w:rsid w:val="00C1091D"/>
    <w:rsid w:val="00C10932"/>
    <w:rsid w:val="00C109B0"/>
    <w:rsid w:val="00C10D66"/>
    <w:rsid w:val="00C10FAF"/>
    <w:rsid w:val="00C111CF"/>
    <w:rsid w:val="00C11353"/>
    <w:rsid w:val="00C1162B"/>
    <w:rsid w:val="00C12091"/>
    <w:rsid w:val="00C1214A"/>
    <w:rsid w:val="00C12428"/>
    <w:rsid w:val="00C128A9"/>
    <w:rsid w:val="00C128AB"/>
    <w:rsid w:val="00C12A3F"/>
    <w:rsid w:val="00C12C99"/>
    <w:rsid w:val="00C12CFA"/>
    <w:rsid w:val="00C133AF"/>
    <w:rsid w:val="00C13620"/>
    <w:rsid w:val="00C13DA4"/>
    <w:rsid w:val="00C14777"/>
    <w:rsid w:val="00C14937"/>
    <w:rsid w:val="00C14C21"/>
    <w:rsid w:val="00C14ECA"/>
    <w:rsid w:val="00C14FA1"/>
    <w:rsid w:val="00C155E9"/>
    <w:rsid w:val="00C1588E"/>
    <w:rsid w:val="00C15D4B"/>
    <w:rsid w:val="00C15E72"/>
    <w:rsid w:val="00C15F0E"/>
    <w:rsid w:val="00C17048"/>
    <w:rsid w:val="00C17355"/>
    <w:rsid w:val="00C1781F"/>
    <w:rsid w:val="00C17C6B"/>
    <w:rsid w:val="00C17EB3"/>
    <w:rsid w:val="00C207D6"/>
    <w:rsid w:val="00C207D7"/>
    <w:rsid w:val="00C21290"/>
    <w:rsid w:val="00C21521"/>
    <w:rsid w:val="00C2178D"/>
    <w:rsid w:val="00C219C9"/>
    <w:rsid w:val="00C22268"/>
    <w:rsid w:val="00C22EC7"/>
    <w:rsid w:val="00C22FE2"/>
    <w:rsid w:val="00C231A3"/>
    <w:rsid w:val="00C231D3"/>
    <w:rsid w:val="00C2348B"/>
    <w:rsid w:val="00C2386C"/>
    <w:rsid w:val="00C23A3B"/>
    <w:rsid w:val="00C23A44"/>
    <w:rsid w:val="00C23EC0"/>
    <w:rsid w:val="00C23F96"/>
    <w:rsid w:val="00C24262"/>
    <w:rsid w:val="00C24408"/>
    <w:rsid w:val="00C248CA"/>
    <w:rsid w:val="00C24EED"/>
    <w:rsid w:val="00C251E6"/>
    <w:rsid w:val="00C25268"/>
    <w:rsid w:val="00C25464"/>
    <w:rsid w:val="00C256AC"/>
    <w:rsid w:val="00C257DB"/>
    <w:rsid w:val="00C25B5D"/>
    <w:rsid w:val="00C26718"/>
    <w:rsid w:val="00C26BA7"/>
    <w:rsid w:val="00C27464"/>
    <w:rsid w:val="00C27CF6"/>
    <w:rsid w:val="00C27F41"/>
    <w:rsid w:val="00C30026"/>
    <w:rsid w:val="00C30037"/>
    <w:rsid w:val="00C305E9"/>
    <w:rsid w:val="00C30988"/>
    <w:rsid w:val="00C311A2"/>
    <w:rsid w:val="00C31789"/>
    <w:rsid w:val="00C32140"/>
    <w:rsid w:val="00C32227"/>
    <w:rsid w:val="00C322DE"/>
    <w:rsid w:val="00C3342A"/>
    <w:rsid w:val="00C3350E"/>
    <w:rsid w:val="00C33DD1"/>
    <w:rsid w:val="00C341A1"/>
    <w:rsid w:val="00C34366"/>
    <w:rsid w:val="00C3496D"/>
    <w:rsid w:val="00C35928"/>
    <w:rsid w:val="00C36AB6"/>
    <w:rsid w:val="00C36AEC"/>
    <w:rsid w:val="00C372D9"/>
    <w:rsid w:val="00C374D1"/>
    <w:rsid w:val="00C37BDE"/>
    <w:rsid w:val="00C37C09"/>
    <w:rsid w:val="00C40169"/>
    <w:rsid w:val="00C40B15"/>
    <w:rsid w:val="00C4113C"/>
    <w:rsid w:val="00C418B9"/>
    <w:rsid w:val="00C418F7"/>
    <w:rsid w:val="00C41B0D"/>
    <w:rsid w:val="00C4212D"/>
    <w:rsid w:val="00C42311"/>
    <w:rsid w:val="00C42329"/>
    <w:rsid w:val="00C4282E"/>
    <w:rsid w:val="00C42D3E"/>
    <w:rsid w:val="00C4319A"/>
    <w:rsid w:val="00C434B2"/>
    <w:rsid w:val="00C4380F"/>
    <w:rsid w:val="00C439AA"/>
    <w:rsid w:val="00C44916"/>
    <w:rsid w:val="00C44F0F"/>
    <w:rsid w:val="00C45023"/>
    <w:rsid w:val="00C45232"/>
    <w:rsid w:val="00C45B1E"/>
    <w:rsid w:val="00C4690E"/>
    <w:rsid w:val="00C46A57"/>
    <w:rsid w:val="00C46CE7"/>
    <w:rsid w:val="00C47715"/>
    <w:rsid w:val="00C502F2"/>
    <w:rsid w:val="00C50630"/>
    <w:rsid w:val="00C51011"/>
    <w:rsid w:val="00C5122E"/>
    <w:rsid w:val="00C51235"/>
    <w:rsid w:val="00C51AB7"/>
    <w:rsid w:val="00C51D06"/>
    <w:rsid w:val="00C5221E"/>
    <w:rsid w:val="00C522B3"/>
    <w:rsid w:val="00C52B74"/>
    <w:rsid w:val="00C52D56"/>
    <w:rsid w:val="00C531AF"/>
    <w:rsid w:val="00C536A9"/>
    <w:rsid w:val="00C53816"/>
    <w:rsid w:val="00C54128"/>
    <w:rsid w:val="00C5468F"/>
    <w:rsid w:val="00C54962"/>
    <w:rsid w:val="00C54A19"/>
    <w:rsid w:val="00C54A40"/>
    <w:rsid w:val="00C54AEA"/>
    <w:rsid w:val="00C54FEC"/>
    <w:rsid w:val="00C5504B"/>
    <w:rsid w:val="00C55069"/>
    <w:rsid w:val="00C5533A"/>
    <w:rsid w:val="00C55842"/>
    <w:rsid w:val="00C55D27"/>
    <w:rsid w:val="00C55DF5"/>
    <w:rsid w:val="00C56AB8"/>
    <w:rsid w:val="00C56D50"/>
    <w:rsid w:val="00C56DB8"/>
    <w:rsid w:val="00C5758D"/>
    <w:rsid w:val="00C57AFC"/>
    <w:rsid w:val="00C601AE"/>
    <w:rsid w:val="00C60776"/>
    <w:rsid w:val="00C60C17"/>
    <w:rsid w:val="00C616B4"/>
    <w:rsid w:val="00C61734"/>
    <w:rsid w:val="00C6205B"/>
    <w:rsid w:val="00C621CD"/>
    <w:rsid w:val="00C62281"/>
    <w:rsid w:val="00C62417"/>
    <w:rsid w:val="00C62C1F"/>
    <w:rsid w:val="00C62EC8"/>
    <w:rsid w:val="00C637FC"/>
    <w:rsid w:val="00C6384B"/>
    <w:rsid w:val="00C63907"/>
    <w:rsid w:val="00C639DB"/>
    <w:rsid w:val="00C63C61"/>
    <w:rsid w:val="00C63DD3"/>
    <w:rsid w:val="00C655F8"/>
    <w:rsid w:val="00C66038"/>
    <w:rsid w:val="00C6635B"/>
    <w:rsid w:val="00C66534"/>
    <w:rsid w:val="00C6663A"/>
    <w:rsid w:val="00C66C63"/>
    <w:rsid w:val="00C66C8A"/>
    <w:rsid w:val="00C67396"/>
    <w:rsid w:val="00C6758C"/>
    <w:rsid w:val="00C6778C"/>
    <w:rsid w:val="00C7091F"/>
    <w:rsid w:val="00C70ED4"/>
    <w:rsid w:val="00C7150B"/>
    <w:rsid w:val="00C719E3"/>
    <w:rsid w:val="00C71AF1"/>
    <w:rsid w:val="00C71B4F"/>
    <w:rsid w:val="00C71BB1"/>
    <w:rsid w:val="00C71F5B"/>
    <w:rsid w:val="00C727C5"/>
    <w:rsid w:val="00C730B0"/>
    <w:rsid w:val="00C7320B"/>
    <w:rsid w:val="00C73D13"/>
    <w:rsid w:val="00C7450A"/>
    <w:rsid w:val="00C74883"/>
    <w:rsid w:val="00C74B84"/>
    <w:rsid w:val="00C759BC"/>
    <w:rsid w:val="00C75D3C"/>
    <w:rsid w:val="00C75E4C"/>
    <w:rsid w:val="00C75FA0"/>
    <w:rsid w:val="00C7624A"/>
    <w:rsid w:val="00C76443"/>
    <w:rsid w:val="00C768D1"/>
    <w:rsid w:val="00C7699B"/>
    <w:rsid w:val="00C76C2E"/>
    <w:rsid w:val="00C7714E"/>
    <w:rsid w:val="00C77B1D"/>
    <w:rsid w:val="00C77CB7"/>
    <w:rsid w:val="00C8182D"/>
    <w:rsid w:val="00C81B68"/>
    <w:rsid w:val="00C81B6A"/>
    <w:rsid w:val="00C81C68"/>
    <w:rsid w:val="00C82041"/>
    <w:rsid w:val="00C82605"/>
    <w:rsid w:val="00C82966"/>
    <w:rsid w:val="00C82A44"/>
    <w:rsid w:val="00C82D1D"/>
    <w:rsid w:val="00C83462"/>
    <w:rsid w:val="00C83A2C"/>
    <w:rsid w:val="00C8460E"/>
    <w:rsid w:val="00C847C0"/>
    <w:rsid w:val="00C84813"/>
    <w:rsid w:val="00C84861"/>
    <w:rsid w:val="00C85367"/>
    <w:rsid w:val="00C85774"/>
    <w:rsid w:val="00C85CB1"/>
    <w:rsid w:val="00C86644"/>
    <w:rsid w:val="00C87C4E"/>
    <w:rsid w:val="00C90763"/>
    <w:rsid w:val="00C90BCE"/>
    <w:rsid w:val="00C90C55"/>
    <w:rsid w:val="00C91207"/>
    <w:rsid w:val="00C91224"/>
    <w:rsid w:val="00C92233"/>
    <w:rsid w:val="00C9227D"/>
    <w:rsid w:val="00C92DFF"/>
    <w:rsid w:val="00C93014"/>
    <w:rsid w:val="00C930EC"/>
    <w:rsid w:val="00C93CCB"/>
    <w:rsid w:val="00C950D4"/>
    <w:rsid w:val="00C952D5"/>
    <w:rsid w:val="00C95393"/>
    <w:rsid w:val="00C9545D"/>
    <w:rsid w:val="00C95976"/>
    <w:rsid w:val="00C96D67"/>
    <w:rsid w:val="00C96EB0"/>
    <w:rsid w:val="00C97AE0"/>
    <w:rsid w:val="00CA01C4"/>
    <w:rsid w:val="00CA16A2"/>
    <w:rsid w:val="00CA207B"/>
    <w:rsid w:val="00CA24CB"/>
    <w:rsid w:val="00CA26F6"/>
    <w:rsid w:val="00CA29FB"/>
    <w:rsid w:val="00CA2C2B"/>
    <w:rsid w:val="00CA329D"/>
    <w:rsid w:val="00CA395D"/>
    <w:rsid w:val="00CA3C21"/>
    <w:rsid w:val="00CA3D0D"/>
    <w:rsid w:val="00CA43EB"/>
    <w:rsid w:val="00CA49AB"/>
    <w:rsid w:val="00CA4F32"/>
    <w:rsid w:val="00CA54AA"/>
    <w:rsid w:val="00CA56F3"/>
    <w:rsid w:val="00CA58C2"/>
    <w:rsid w:val="00CA5B46"/>
    <w:rsid w:val="00CA5B5D"/>
    <w:rsid w:val="00CA5CFF"/>
    <w:rsid w:val="00CA5E69"/>
    <w:rsid w:val="00CA5FB2"/>
    <w:rsid w:val="00CA6919"/>
    <w:rsid w:val="00CA6B5E"/>
    <w:rsid w:val="00CA6CAE"/>
    <w:rsid w:val="00CA7C6B"/>
    <w:rsid w:val="00CB0202"/>
    <w:rsid w:val="00CB0B3D"/>
    <w:rsid w:val="00CB1005"/>
    <w:rsid w:val="00CB10D7"/>
    <w:rsid w:val="00CB1147"/>
    <w:rsid w:val="00CB13B8"/>
    <w:rsid w:val="00CB1421"/>
    <w:rsid w:val="00CB1A2B"/>
    <w:rsid w:val="00CB1EC1"/>
    <w:rsid w:val="00CB2DF8"/>
    <w:rsid w:val="00CB2EA7"/>
    <w:rsid w:val="00CB3298"/>
    <w:rsid w:val="00CB3C47"/>
    <w:rsid w:val="00CB3C82"/>
    <w:rsid w:val="00CB424A"/>
    <w:rsid w:val="00CB42FF"/>
    <w:rsid w:val="00CB4474"/>
    <w:rsid w:val="00CB47C7"/>
    <w:rsid w:val="00CB4ABA"/>
    <w:rsid w:val="00CB4CBD"/>
    <w:rsid w:val="00CB5489"/>
    <w:rsid w:val="00CB5A20"/>
    <w:rsid w:val="00CB5C5B"/>
    <w:rsid w:val="00CB5F37"/>
    <w:rsid w:val="00CB64BD"/>
    <w:rsid w:val="00CB6518"/>
    <w:rsid w:val="00CB6A8E"/>
    <w:rsid w:val="00CB6EB1"/>
    <w:rsid w:val="00CB7336"/>
    <w:rsid w:val="00CB7FC7"/>
    <w:rsid w:val="00CC089A"/>
    <w:rsid w:val="00CC0D4D"/>
    <w:rsid w:val="00CC134F"/>
    <w:rsid w:val="00CC1C8E"/>
    <w:rsid w:val="00CC20BD"/>
    <w:rsid w:val="00CC26B1"/>
    <w:rsid w:val="00CC27C1"/>
    <w:rsid w:val="00CC2BB9"/>
    <w:rsid w:val="00CC31A1"/>
    <w:rsid w:val="00CC366D"/>
    <w:rsid w:val="00CC395E"/>
    <w:rsid w:val="00CC4001"/>
    <w:rsid w:val="00CC4A50"/>
    <w:rsid w:val="00CC51A1"/>
    <w:rsid w:val="00CC5851"/>
    <w:rsid w:val="00CC6CF9"/>
    <w:rsid w:val="00CC7695"/>
    <w:rsid w:val="00CC79FC"/>
    <w:rsid w:val="00CD05CF"/>
    <w:rsid w:val="00CD0857"/>
    <w:rsid w:val="00CD0F61"/>
    <w:rsid w:val="00CD1065"/>
    <w:rsid w:val="00CD1357"/>
    <w:rsid w:val="00CD1765"/>
    <w:rsid w:val="00CD1773"/>
    <w:rsid w:val="00CD18AC"/>
    <w:rsid w:val="00CD18C9"/>
    <w:rsid w:val="00CD1D1E"/>
    <w:rsid w:val="00CD228E"/>
    <w:rsid w:val="00CD2590"/>
    <w:rsid w:val="00CD2FF6"/>
    <w:rsid w:val="00CD356A"/>
    <w:rsid w:val="00CD3D0E"/>
    <w:rsid w:val="00CD43F8"/>
    <w:rsid w:val="00CD4649"/>
    <w:rsid w:val="00CD4FF0"/>
    <w:rsid w:val="00CD515C"/>
    <w:rsid w:val="00CD5372"/>
    <w:rsid w:val="00CD54D8"/>
    <w:rsid w:val="00CD5632"/>
    <w:rsid w:val="00CD6AC9"/>
    <w:rsid w:val="00CD6BCB"/>
    <w:rsid w:val="00CD7050"/>
    <w:rsid w:val="00CD70A9"/>
    <w:rsid w:val="00CD7115"/>
    <w:rsid w:val="00CD7375"/>
    <w:rsid w:val="00CD73E0"/>
    <w:rsid w:val="00CD78A4"/>
    <w:rsid w:val="00CE0190"/>
    <w:rsid w:val="00CE05DC"/>
    <w:rsid w:val="00CE0A28"/>
    <w:rsid w:val="00CE13FA"/>
    <w:rsid w:val="00CE169E"/>
    <w:rsid w:val="00CE266F"/>
    <w:rsid w:val="00CE2694"/>
    <w:rsid w:val="00CE3FD3"/>
    <w:rsid w:val="00CE411E"/>
    <w:rsid w:val="00CE4789"/>
    <w:rsid w:val="00CE4943"/>
    <w:rsid w:val="00CE49BD"/>
    <w:rsid w:val="00CE4A9E"/>
    <w:rsid w:val="00CE516E"/>
    <w:rsid w:val="00CE520B"/>
    <w:rsid w:val="00CE531C"/>
    <w:rsid w:val="00CE62A5"/>
    <w:rsid w:val="00CE6C61"/>
    <w:rsid w:val="00CE6ECC"/>
    <w:rsid w:val="00CE702E"/>
    <w:rsid w:val="00CE77F6"/>
    <w:rsid w:val="00CE7C68"/>
    <w:rsid w:val="00CF010A"/>
    <w:rsid w:val="00CF0550"/>
    <w:rsid w:val="00CF078D"/>
    <w:rsid w:val="00CF07A4"/>
    <w:rsid w:val="00CF0F51"/>
    <w:rsid w:val="00CF1114"/>
    <w:rsid w:val="00CF1255"/>
    <w:rsid w:val="00CF17C1"/>
    <w:rsid w:val="00CF1B21"/>
    <w:rsid w:val="00CF1EF1"/>
    <w:rsid w:val="00CF1F04"/>
    <w:rsid w:val="00CF2268"/>
    <w:rsid w:val="00CF248A"/>
    <w:rsid w:val="00CF3036"/>
    <w:rsid w:val="00CF337F"/>
    <w:rsid w:val="00CF3935"/>
    <w:rsid w:val="00CF3A3C"/>
    <w:rsid w:val="00CF3FAF"/>
    <w:rsid w:val="00CF4084"/>
    <w:rsid w:val="00CF4121"/>
    <w:rsid w:val="00CF44CB"/>
    <w:rsid w:val="00CF464D"/>
    <w:rsid w:val="00CF4CF0"/>
    <w:rsid w:val="00CF4D8B"/>
    <w:rsid w:val="00CF50A7"/>
    <w:rsid w:val="00CF5105"/>
    <w:rsid w:val="00CF53E7"/>
    <w:rsid w:val="00CF5527"/>
    <w:rsid w:val="00CF5547"/>
    <w:rsid w:val="00CF58BF"/>
    <w:rsid w:val="00CF59B3"/>
    <w:rsid w:val="00CF6BFB"/>
    <w:rsid w:val="00CF6CB7"/>
    <w:rsid w:val="00CF7312"/>
    <w:rsid w:val="00CF7380"/>
    <w:rsid w:val="00CF7799"/>
    <w:rsid w:val="00D009F9"/>
    <w:rsid w:val="00D00BEE"/>
    <w:rsid w:val="00D0109C"/>
    <w:rsid w:val="00D01DB3"/>
    <w:rsid w:val="00D0217A"/>
    <w:rsid w:val="00D02E54"/>
    <w:rsid w:val="00D03800"/>
    <w:rsid w:val="00D0393B"/>
    <w:rsid w:val="00D03C6C"/>
    <w:rsid w:val="00D03EF0"/>
    <w:rsid w:val="00D049E4"/>
    <w:rsid w:val="00D0507F"/>
    <w:rsid w:val="00D05211"/>
    <w:rsid w:val="00D056D4"/>
    <w:rsid w:val="00D05A4E"/>
    <w:rsid w:val="00D05ADA"/>
    <w:rsid w:val="00D05C49"/>
    <w:rsid w:val="00D06BC1"/>
    <w:rsid w:val="00D07273"/>
    <w:rsid w:val="00D073E5"/>
    <w:rsid w:val="00D0749E"/>
    <w:rsid w:val="00D07644"/>
    <w:rsid w:val="00D07B89"/>
    <w:rsid w:val="00D07D05"/>
    <w:rsid w:val="00D07F37"/>
    <w:rsid w:val="00D07FB4"/>
    <w:rsid w:val="00D10912"/>
    <w:rsid w:val="00D10CF6"/>
    <w:rsid w:val="00D10DE5"/>
    <w:rsid w:val="00D10DEF"/>
    <w:rsid w:val="00D111CA"/>
    <w:rsid w:val="00D1126A"/>
    <w:rsid w:val="00D1165A"/>
    <w:rsid w:val="00D12418"/>
    <w:rsid w:val="00D12529"/>
    <w:rsid w:val="00D12548"/>
    <w:rsid w:val="00D126C6"/>
    <w:rsid w:val="00D12956"/>
    <w:rsid w:val="00D12958"/>
    <w:rsid w:val="00D12BB8"/>
    <w:rsid w:val="00D12F44"/>
    <w:rsid w:val="00D13164"/>
    <w:rsid w:val="00D13225"/>
    <w:rsid w:val="00D13F28"/>
    <w:rsid w:val="00D14CC7"/>
    <w:rsid w:val="00D15004"/>
    <w:rsid w:val="00D15145"/>
    <w:rsid w:val="00D154BF"/>
    <w:rsid w:val="00D15582"/>
    <w:rsid w:val="00D15986"/>
    <w:rsid w:val="00D15D38"/>
    <w:rsid w:val="00D15FB0"/>
    <w:rsid w:val="00D16080"/>
    <w:rsid w:val="00D16096"/>
    <w:rsid w:val="00D160D0"/>
    <w:rsid w:val="00D163C8"/>
    <w:rsid w:val="00D1675D"/>
    <w:rsid w:val="00D16DD5"/>
    <w:rsid w:val="00D1706F"/>
    <w:rsid w:val="00D173A5"/>
    <w:rsid w:val="00D176EA"/>
    <w:rsid w:val="00D20069"/>
    <w:rsid w:val="00D2040D"/>
    <w:rsid w:val="00D208FC"/>
    <w:rsid w:val="00D2163B"/>
    <w:rsid w:val="00D2182C"/>
    <w:rsid w:val="00D21FF3"/>
    <w:rsid w:val="00D22016"/>
    <w:rsid w:val="00D22425"/>
    <w:rsid w:val="00D22A01"/>
    <w:rsid w:val="00D22DC6"/>
    <w:rsid w:val="00D22E06"/>
    <w:rsid w:val="00D23081"/>
    <w:rsid w:val="00D232B3"/>
    <w:rsid w:val="00D2371D"/>
    <w:rsid w:val="00D23A8B"/>
    <w:rsid w:val="00D23BAC"/>
    <w:rsid w:val="00D23C89"/>
    <w:rsid w:val="00D23E11"/>
    <w:rsid w:val="00D23EDC"/>
    <w:rsid w:val="00D243D3"/>
    <w:rsid w:val="00D2454F"/>
    <w:rsid w:val="00D247C0"/>
    <w:rsid w:val="00D24816"/>
    <w:rsid w:val="00D24E00"/>
    <w:rsid w:val="00D24F4D"/>
    <w:rsid w:val="00D25275"/>
    <w:rsid w:val="00D256C4"/>
    <w:rsid w:val="00D258FD"/>
    <w:rsid w:val="00D25A63"/>
    <w:rsid w:val="00D25A92"/>
    <w:rsid w:val="00D25D7A"/>
    <w:rsid w:val="00D25E87"/>
    <w:rsid w:val="00D25FD7"/>
    <w:rsid w:val="00D25FE5"/>
    <w:rsid w:val="00D263AC"/>
    <w:rsid w:val="00D26403"/>
    <w:rsid w:val="00D26AFE"/>
    <w:rsid w:val="00D26DFC"/>
    <w:rsid w:val="00D271BB"/>
    <w:rsid w:val="00D27D00"/>
    <w:rsid w:val="00D27F6D"/>
    <w:rsid w:val="00D3007A"/>
    <w:rsid w:val="00D30957"/>
    <w:rsid w:val="00D31290"/>
    <w:rsid w:val="00D3184B"/>
    <w:rsid w:val="00D31B30"/>
    <w:rsid w:val="00D321F2"/>
    <w:rsid w:val="00D328D2"/>
    <w:rsid w:val="00D32F0D"/>
    <w:rsid w:val="00D33776"/>
    <w:rsid w:val="00D33B05"/>
    <w:rsid w:val="00D344B6"/>
    <w:rsid w:val="00D34518"/>
    <w:rsid w:val="00D35562"/>
    <w:rsid w:val="00D3586A"/>
    <w:rsid w:val="00D36137"/>
    <w:rsid w:val="00D36139"/>
    <w:rsid w:val="00D36186"/>
    <w:rsid w:val="00D36ADA"/>
    <w:rsid w:val="00D37139"/>
    <w:rsid w:val="00D372CB"/>
    <w:rsid w:val="00D40802"/>
    <w:rsid w:val="00D40A29"/>
    <w:rsid w:val="00D40C55"/>
    <w:rsid w:val="00D40CF5"/>
    <w:rsid w:val="00D40E00"/>
    <w:rsid w:val="00D40F96"/>
    <w:rsid w:val="00D4111A"/>
    <w:rsid w:val="00D41844"/>
    <w:rsid w:val="00D42307"/>
    <w:rsid w:val="00D42CE2"/>
    <w:rsid w:val="00D43277"/>
    <w:rsid w:val="00D434A8"/>
    <w:rsid w:val="00D436E0"/>
    <w:rsid w:val="00D43EAB"/>
    <w:rsid w:val="00D443EA"/>
    <w:rsid w:val="00D44497"/>
    <w:rsid w:val="00D44765"/>
    <w:rsid w:val="00D44E02"/>
    <w:rsid w:val="00D45B15"/>
    <w:rsid w:val="00D45BF5"/>
    <w:rsid w:val="00D45F83"/>
    <w:rsid w:val="00D4627A"/>
    <w:rsid w:val="00D4680A"/>
    <w:rsid w:val="00D46AFD"/>
    <w:rsid w:val="00D46EAD"/>
    <w:rsid w:val="00D475AE"/>
    <w:rsid w:val="00D47828"/>
    <w:rsid w:val="00D479C1"/>
    <w:rsid w:val="00D47E48"/>
    <w:rsid w:val="00D5062B"/>
    <w:rsid w:val="00D50BDF"/>
    <w:rsid w:val="00D51754"/>
    <w:rsid w:val="00D51DFA"/>
    <w:rsid w:val="00D52147"/>
    <w:rsid w:val="00D523AD"/>
    <w:rsid w:val="00D52C83"/>
    <w:rsid w:val="00D53510"/>
    <w:rsid w:val="00D53672"/>
    <w:rsid w:val="00D53BC2"/>
    <w:rsid w:val="00D5472A"/>
    <w:rsid w:val="00D5478A"/>
    <w:rsid w:val="00D5488D"/>
    <w:rsid w:val="00D55AC4"/>
    <w:rsid w:val="00D5646D"/>
    <w:rsid w:val="00D5650D"/>
    <w:rsid w:val="00D56693"/>
    <w:rsid w:val="00D56CD2"/>
    <w:rsid w:val="00D56DFD"/>
    <w:rsid w:val="00D572E3"/>
    <w:rsid w:val="00D6010E"/>
    <w:rsid w:val="00D60282"/>
    <w:rsid w:val="00D603CE"/>
    <w:rsid w:val="00D60A59"/>
    <w:rsid w:val="00D60C65"/>
    <w:rsid w:val="00D60EA6"/>
    <w:rsid w:val="00D6377A"/>
    <w:rsid w:val="00D638FD"/>
    <w:rsid w:val="00D63D04"/>
    <w:rsid w:val="00D63D62"/>
    <w:rsid w:val="00D6488C"/>
    <w:rsid w:val="00D649C2"/>
    <w:rsid w:val="00D6534C"/>
    <w:rsid w:val="00D6555A"/>
    <w:rsid w:val="00D65596"/>
    <w:rsid w:val="00D656DE"/>
    <w:rsid w:val="00D65702"/>
    <w:rsid w:val="00D658AC"/>
    <w:rsid w:val="00D65C45"/>
    <w:rsid w:val="00D65D93"/>
    <w:rsid w:val="00D66034"/>
    <w:rsid w:val="00D66135"/>
    <w:rsid w:val="00D66AAD"/>
    <w:rsid w:val="00D67A4C"/>
    <w:rsid w:val="00D67BFC"/>
    <w:rsid w:val="00D708D1"/>
    <w:rsid w:val="00D70DA2"/>
    <w:rsid w:val="00D714D7"/>
    <w:rsid w:val="00D71867"/>
    <w:rsid w:val="00D7195E"/>
    <w:rsid w:val="00D71BBC"/>
    <w:rsid w:val="00D7238E"/>
    <w:rsid w:val="00D726FE"/>
    <w:rsid w:val="00D72731"/>
    <w:rsid w:val="00D73217"/>
    <w:rsid w:val="00D7323F"/>
    <w:rsid w:val="00D73633"/>
    <w:rsid w:val="00D73FFA"/>
    <w:rsid w:val="00D74117"/>
    <w:rsid w:val="00D74CEE"/>
    <w:rsid w:val="00D74F98"/>
    <w:rsid w:val="00D750A9"/>
    <w:rsid w:val="00D75CB3"/>
    <w:rsid w:val="00D75F0B"/>
    <w:rsid w:val="00D769FE"/>
    <w:rsid w:val="00D76A0D"/>
    <w:rsid w:val="00D76BAE"/>
    <w:rsid w:val="00D771C1"/>
    <w:rsid w:val="00D771ED"/>
    <w:rsid w:val="00D77A2B"/>
    <w:rsid w:val="00D77C98"/>
    <w:rsid w:val="00D77ECC"/>
    <w:rsid w:val="00D8004C"/>
    <w:rsid w:val="00D80C54"/>
    <w:rsid w:val="00D81183"/>
    <w:rsid w:val="00D813FE"/>
    <w:rsid w:val="00D8160E"/>
    <w:rsid w:val="00D81717"/>
    <w:rsid w:val="00D8177D"/>
    <w:rsid w:val="00D817A1"/>
    <w:rsid w:val="00D819BE"/>
    <w:rsid w:val="00D81C20"/>
    <w:rsid w:val="00D81DB8"/>
    <w:rsid w:val="00D81DFB"/>
    <w:rsid w:val="00D82554"/>
    <w:rsid w:val="00D83287"/>
    <w:rsid w:val="00D83308"/>
    <w:rsid w:val="00D85694"/>
    <w:rsid w:val="00D856B2"/>
    <w:rsid w:val="00D856EB"/>
    <w:rsid w:val="00D857EE"/>
    <w:rsid w:val="00D85A52"/>
    <w:rsid w:val="00D8631D"/>
    <w:rsid w:val="00D86677"/>
    <w:rsid w:val="00D86CAC"/>
    <w:rsid w:val="00D86E86"/>
    <w:rsid w:val="00D8709A"/>
    <w:rsid w:val="00D87B46"/>
    <w:rsid w:val="00D87E14"/>
    <w:rsid w:val="00D9034A"/>
    <w:rsid w:val="00D905CA"/>
    <w:rsid w:val="00D90712"/>
    <w:rsid w:val="00D91988"/>
    <w:rsid w:val="00D91DE6"/>
    <w:rsid w:val="00D91EF3"/>
    <w:rsid w:val="00D92114"/>
    <w:rsid w:val="00D92401"/>
    <w:rsid w:val="00D9283A"/>
    <w:rsid w:val="00D939E5"/>
    <w:rsid w:val="00D93ADB"/>
    <w:rsid w:val="00D94021"/>
    <w:rsid w:val="00D94027"/>
    <w:rsid w:val="00D94164"/>
    <w:rsid w:val="00D950E5"/>
    <w:rsid w:val="00D95190"/>
    <w:rsid w:val="00D95DF4"/>
    <w:rsid w:val="00D95F5E"/>
    <w:rsid w:val="00D96571"/>
    <w:rsid w:val="00D96BE1"/>
    <w:rsid w:val="00D96C6E"/>
    <w:rsid w:val="00D977E3"/>
    <w:rsid w:val="00D97AE8"/>
    <w:rsid w:val="00DA00B4"/>
    <w:rsid w:val="00DA0444"/>
    <w:rsid w:val="00DA0556"/>
    <w:rsid w:val="00DA07A2"/>
    <w:rsid w:val="00DA081E"/>
    <w:rsid w:val="00DA12DD"/>
    <w:rsid w:val="00DA2581"/>
    <w:rsid w:val="00DA28FB"/>
    <w:rsid w:val="00DA2A5D"/>
    <w:rsid w:val="00DA2B44"/>
    <w:rsid w:val="00DA2D2A"/>
    <w:rsid w:val="00DA303C"/>
    <w:rsid w:val="00DA345E"/>
    <w:rsid w:val="00DA37BC"/>
    <w:rsid w:val="00DA3D51"/>
    <w:rsid w:val="00DA4194"/>
    <w:rsid w:val="00DA484B"/>
    <w:rsid w:val="00DA4F32"/>
    <w:rsid w:val="00DA4F74"/>
    <w:rsid w:val="00DA5142"/>
    <w:rsid w:val="00DA56EE"/>
    <w:rsid w:val="00DA5EC1"/>
    <w:rsid w:val="00DA5EE8"/>
    <w:rsid w:val="00DA6CFF"/>
    <w:rsid w:val="00DA753F"/>
    <w:rsid w:val="00DA757D"/>
    <w:rsid w:val="00DA7625"/>
    <w:rsid w:val="00DA79A9"/>
    <w:rsid w:val="00DA7BDC"/>
    <w:rsid w:val="00DB01C9"/>
    <w:rsid w:val="00DB0F65"/>
    <w:rsid w:val="00DB2671"/>
    <w:rsid w:val="00DB304A"/>
    <w:rsid w:val="00DB3BA5"/>
    <w:rsid w:val="00DB4920"/>
    <w:rsid w:val="00DB494F"/>
    <w:rsid w:val="00DB4A0A"/>
    <w:rsid w:val="00DB4B0D"/>
    <w:rsid w:val="00DB599F"/>
    <w:rsid w:val="00DB5E06"/>
    <w:rsid w:val="00DB5FD2"/>
    <w:rsid w:val="00DB6166"/>
    <w:rsid w:val="00DB61BA"/>
    <w:rsid w:val="00DB68B8"/>
    <w:rsid w:val="00DB68EC"/>
    <w:rsid w:val="00DB73FB"/>
    <w:rsid w:val="00DB77B7"/>
    <w:rsid w:val="00DB77D3"/>
    <w:rsid w:val="00DB7DB4"/>
    <w:rsid w:val="00DB7E40"/>
    <w:rsid w:val="00DB7E60"/>
    <w:rsid w:val="00DC0AAC"/>
    <w:rsid w:val="00DC0C8C"/>
    <w:rsid w:val="00DC159B"/>
    <w:rsid w:val="00DC1C80"/>
    <w:rsid w:val="00DC1E02"/>
    <w:rsid w:val="00DC22D3"/>
    <w:rsid w:val="00DC244F"/>
    <w:rsid w:val="00DC2E00"/>
    <w:rsid w:val="00DC2EC5"/>
    <w:rsid w:val="00DC3B24"/>
    <w:rsid w:val="00DC45EF"/>
    <w:rsid w:val="00DC4643"/>
    <w:rsid w:val="00DC48C0"/>
    <w:rsid w:val="00DC48D4"/>
    <w:rsid w:val="00DC48F4"/>
    <w:rsid w:val="00DC5D20"/>
    <w:rsid w:val="00DC5F3C"/>
    <w:rsid w:val="00DC6012"/>
    <w:rsid w:val="00DC624B"/>
    <w:rsid w:val="00DC63BB"/>
    <w:rsid w:val="00DC63D2"/>
    <w:rsid w:val="00DC695A"/>
    <w:rsid w:val="00DC7DDE"/>
    <w:rsid w:val="00DD0966"/>
    <w:rsid w:val="00DD1687"/>
    <w:rsid w:val="00DD1A1C"/>
    <w:rsid w:val="00DD1B38"/>
    <w:rsid w:val="00DD20FE"/>
    <w:rsid w:val="00DD248B"/>
    <w:rsid w:val="00DD2F95"/>
    <w:rsid w:val="00DD3255"/>
    <w:rsid w:val="00DD3320"/>
    <w:rsid w:val="00DD3473"/>
    <w:rsid w:val="00DD3CF7"/>
    <w:rsid w:val="00DD3D94"/>
    <w:rsid w:val="00DD3F36"/>
    <w:rsid w:val="00DD415A"/>
    <w:rsid w:val="00DD488A"/>
    <w:rsid w:val="00DD493F"/>
    <w:rsid w:val="00DD4ED3"/>
    <w:rsid w:val="00DD5081"/>
    <w:rsid w:val="00DD56D8"/>
    <w:rsid w:val="00DD6732"/>
    <w:rsid w:val="00DD68F4"/>
    <w:rsid w:val="00DD6A0E"/>
    <w:rsid w:val="00DD70B0"/>
    <w:rsid w:val="00DD7A37"/>
    <w:rsid w:val="00DD7AFD"/>
    <w:rsid w:val="00DD7B5E"/>
    <w:rsid w:val="00DD7DC6"/>
    <w:rsid w:val="00DE0FDD"/>
    <w:rsid w:val="00DE11F3"/>
    <w:rsid w:val="00DE178E"/>
    <w:rsid w:val="00DE1A05"/>
    <w:rsid w:val="00DE2149"/>
    <w:rsid w:val="00DE2854"/>
    <w:rsid w:val="00DE29C2"/>
    <w:rsid w:val="00DE2EB4"/>
    <w:rsid w:val="00DE326A"/>
    <w:rsid w:val="00DE3309"/>
    <w:rsid w:val="00DE335B"/>
    <w:rsid w:val="00DE3F65"/>
    <w:rsid w:val="00DE4766"/>
    <w:rsid w:val="00DE4915"/>
    <w:rsid w:val="00DE52BF"/>
    <w:rsid w:val="00DE54CA"/>
    <w:rsid w:val="00DE56F1"/>
    <w:rsid w:val="00DE7CCC"/>
    <w:rsid w:val="00DE7D00"/>
    <w:rsid w:val="00DF09E2"/>
    <w:rsid w:val="00DF195D"/>
    <w:rsid w:val="00DF19A3"/>
    <w:rsid w:val="00DF1AD2"/>
    <w:rsid w:val="00DF1E52"/>
    <w:rsid w:val="00DF207D"/>
    <w:rsid w:val="00DF2373"/>
    <w:rsid w:val="00DF2553"/>
    <w:rsid w:val="00DF25D3"/>
    <w:rsid w:val="00DF2E25"/>
    <w:rsid w:val="00DF2F9F"/>
    <w:rsid w:val="00DF3165"/>
    <w:rsid w:val="00DF36E2"/>
    <w:rsid w:val="00DF371E"/>
    <w:rsid w:val="00DF3B68"/>
    <w:rsid w:val="00DF437D"/>
    <w:rsid w:val="00DF47BA"/>
    <w:rsid w:val="00DF50E1"/>
    <w:rsid w:val="00DF5ECE"/>
    <w:rsid w:val="00DF5F6F"/>
    <w:rsid w:val="00DF61AC"/>
    <w:rsid w:val="00DF61AD"/>
    <w:rsid w:val="00DF6407"/>
    <w:rsid w:val="00DF6561"/>
    <w:rsid w:val="00DF6613"/>
    <w:rsid w:val="00DF6F05"/>
    <w:rsid w:val="00DF7557"/>
    <w:rsid w:val="00DF7981"/>
    <w:rsid w:val="00DF7E51"/>
    <w:rsid w:val="00E0013E"/>
    <w:rsid w:val="00E002D6"/>
    <w:rsid w:val="00E01494"/>
    <w:rsid w:val="00E0164E"/>
    <w:rsid w:val="00E018DA"/>
    <w:rsid w:val="00E02D6C"/>
    <w:rsid w:val="00E02D79"/>
    <w:rsid w:val="00E03154"/>
    <w:rsid w:val="00E036E5"/>
    <w:rsid w:val="00E037E1"/>
    <w:rsid w:val="00E039D5"/>
    <w:rsid w:val="00E03AC0"/>
    <w:rsid w:val="00E03F20"/>
    <w:rsid w:val="00E0440B"/>
    <w:rsid w:val="00E0448F"/>
    <w:rsid w:val="00E0458E"/>
    <w:rsid w:val="00E04AFA"/>
    <w:rsid w:val="00E050DC"/>
    <w:rsid w:val="00E05232"/>
    <w:rsid w:val="00E052B7"/>
    <w:rsid w:val="00E05F87"/>
    <w:rsid w:val="00E062A4"/>
    <w:rsid w:val="00E06BA3"/>
    <w:rsid w:val="00E06BE1"/>
    <w:rsid w:val="00E075ED"/>
    <w:rsid w:val="00E07DC9"/>
    <w:rsid w:val="00E07F0D"/>
    <w:rsid w:val="00E07FEB"/>
    <w:rsid w:val="00E103BD"/>
    <w:rsid w:val="00E10608"/>
    <w:rsid w:val="00E10931"/>
    <w:rsid w:val="00E10C58"/>
    <w:rsid w:val="00E10E99"/>
    <w:rsid w:val="00E10EE8"/>
    <w:rsid w:val="00E10F61"/>
    <w:rsid w:val="00E1132C"/>
    <w:rsid w:val="00E1138F"/>
    <w:rsid w:val="00E1232F"/>
    <w:rsid w:val="00E1334F"/>
    <w:rsid w:val="00E133D3"/>
    <w:rsid w:val="00E1356C"/>
    <w:rsid w:val="00E13BDC"/>
    <w:rsid w:val="00E144AA"/>
    <w:rsid w:val="00E14DB6"/>
    <w:rsid w:val="00E150B1"/>
    <w:rsid w:val="00E150E0"/>
    <w:rsid w:val="00E155CE"/>
    <w:rsid w:val="00E1566F"/>
    <w:rsid w:val="00E15B0E"/>
    <w:rsid w:val="00E15B33"/>
    <w:rsid w:val="00E15E98"/>
    <w:rsid w:val="00E15F79"/>
    <w:rsid w:val="00E16516"/>
    <w:rsid w:val="00E166E6"/>
    <w:rsid w:val="00E16A87"/>
    <w:rsid w:val="00E16C0B"/>
    <w:rsid w:val="00E16E44"/>
    <w:rsid w:val="00E1771F"/>
    <w:rsid w:val="00E17CE2"/>
    <w:rsid w:val="00E17E91"/>
    <w:rsid w:val="00E17EFF"/>
    <w:rsid w:val="00E20059"/>
    <w:rsid w:val="00E20172"/>
    <w:rsid w:val="00E20324"/>
    <w:rsid w:val="00E20713"/>
    <w:rsid w:val="00E20750"/>
    <w:rsid w:val="00E207D8"/>
    <w:rsid w:val="00E208DE"/>
    <w:rsid w:val="00E20A1E"/>
    <w:rsid w:val="00E2115E"/>
    <w:rsid w:val="00E2188F"/>
    <w:rsid w:val="00E218F7"/>
    <w:rsid w:val="00E219D2"/>
    <w:rsid w:val="00E21D99"/>
    <w:rsid w:val="00E22B06"/>
    <w:rsid w:val="00E2383D"/>
    <w:rsid w:val="00E23F80"/>
    <w:rsid w:val="00E241C5"/>
    <w:rsid w:val="00E24352"/>
    <w:rsid w:val="00E24628"/>
    <w:rsid w:val="00E249B2"/>
    <w:rsid w:val="00E25437"/>
    <w:rsid w:val="00E256B5"/>
    <w:rsid w:val="00E2574B"/>
    <w:rsid w:val="00E25AA0"/>
    <w:rsid w:val="00E25EBB"/>
    <w:rsid w:val="00E26477"/>
    <w:rsid w:val="00E26A3B"/>
    <w:rsid w:val="00E26DD0"/>
    <w:rsid w:val="00E272F1"/>
    <w:rsid w:val="00E27F20"/>
    <w:rsid w:val="00E3021C"/>
    <w:rsid w:val="00E30378"/>
    <w:rsid w:val="00E304C6"/>
    <w:rsid w:val="00E305BA"/>
    <w:rsid w:val="00E30654"/>
    <w:rsid w:val="00E30789"/>
    <w:rsid w:val="00E30E61"/>
    <w:rsid w:val="00E31467"/>
    <w:rsid w:val="00E31B3B"/>
    <w:rsid w:val="00E31C05"/>
    <w:rsid w:val="00E33F7B"/>
    <w:rsid w:val="00E33FA7"/>
    <w:rsid w:val="00E3402F"/>
    <w:rsid w:val="00E3415C"/>
    <w:rsid w:val="00E3428C"/>
    <w:rsid w:val="00E34E8D"/>
    <w:rsid w:val="00E35147"/>
    <w:rsid w:val="00E353A6"/>
    <w:rsid w:val="00E353E7"/>
    <w:rsid w:val="00E35810"/>
    <w:rsid w:val="00E35F88"/>
    <w:rsid w:val="00E3630D"/>
    <w:rsid w:val="00E363F2"/>
    <w:rsid w:val="00E36686"/>
    <w:rsid w:val="00E368DD"/>
    <w:rsid w:val="00E36A3C"/>
    <w:rsid w:val="00E36D41"/>
    <w:rsid w:val="00E36FF0"/>
    <w:rsid w:val="00E37226"/>
    <w:rsid w:val="00E3735D"/>
    <w:rsid w:val="00E37BAC"/>
    <w:rsid w:val="00E40312"/>
    <w:rsid w:val="00E408E3"/>
    <w:rsid w:val="00E40B05"/>
    <w:rsid w:val="00E41301"/>
    <w:rsid w:val="00E414E0"/>
    <w:rsid w:val="00E416D1"/>
    <w:rsid w:val="00E419B8"/>
    <w:rsid w:val="00E41B09"/>
    <w:rsid w:val="00E420C7"/>
    <w:rsid w:val="00E421FB"/>
    <w:rsid w:val="00E425A2"/>
    <w:rsid w:val="00E42F44"/>
    <w:rsid w:val="00E431EA"/>
    <w:rsid w:val="00E4351D"/>
    <w:rsid w:val="00E4361D"/>
    <w:rsid w:val="00E436C7"/>
    <w:rsid w:val="00E43BC9"/>
    <w:rsid w:val="00E43FF6"/>
    <w:rsid w:val="00E44168"/>
    <w:rsid w:val="00E44578"/>
    <w:rsid w:val="00E44BB0"/>
    <w:rsid w:val="00E44CE1"/>
    <w:rsid w:val="00E44D7D"/>
    <w:rsid w:val="00E44F98"/>
    <w:rsid w:val="00E45395"/>
    <w:rsid w:val="00E459AF"/>
    <w:rsid w:val="00E45AED"/>
    <w:rsid w:val="00E4620A"/>
    <w:rsid w:val="00E46DD1"/>
    <w:rsid w:val="00E478EC"/>
    <w:rsid w:val="00E47D1B"/>
    <w:rsid w:val="00E47FB8"/>
    <w:rsid w:val="00E5062E"/>
    <w:rsid w:val="00E506BB"/>
    <w:rsid w:val="00E50817"/>
    <w:rsid w:val="00E508A7"/>
    <w:rsid w:val="00E5098D"/>
    <w:rsid w:val="00E517A7"/>
    <w:rsid w:val="00E518A4"/>
    <w:rsid w:val="00E520AA"/>
    <w:rsid w:val="00E5235D"/>
    <w:rsid w:val="00E5247D"/>
    <w:rsid w:val="00E52D70"/>
    <w:rsid w:val="00E52F1B"/>
    <w:rsid w:val="00E52F82"/>
    <w:rsid w:val="00E53638"/>
    <w:rsid w:val="00E53B66"/>
    <w:rsid w:val="00E54064"/>
    <w:rsid w:val="00E541AE"/>
    <w:rsid w:val="00E5437D"/>
    <w:rsid w:val="00E54827"/>
    <w:rsid w:val="00E54856"/>
    <w:rsid w:val="00E5490D"/>
    <w:rsid w:val="00E54CB2"/>
    <w:rsid w:val="00E55031"/>
    <w:rsid w:val="00E55100"/>
    <w:rsid w:val="00E55284"/>
    <w:rsid w:val="00E55835"/>
    <w:rsid w:val="00E56268"/>
    <w:rsid w:val="00E5627F"/>
    <w:rsid w:val="00E568E4"/>
    <w:rsid w:val="00E5700B"/>
    <w:rsid w:val="00E57876"/>
    <w:rsid w:val="00E578C7"/>
    <w:rsid w:val="00E57AE7"/>
    <w:rsid w:val="00E57BB4"/>
    <w:rsid w:val="00E57D49"/>
    <w:rsid w:val="00E6055B"/>
    <w:rsid w:val="00E6062E"/>
    <w:rsid w:val="00E60938"/>
    <w:rsid w:val="00E60C4A"/>
    <w:rsid w:val="00E612F7"/>
    <w:rsid w:val="00E617C5"/>
    <w:rsid w:val="00E61E16"/>
    <w:rsid w:val="00E62562"/>
    <w:rsid w:val="00E628F3"/>
    <w:rsid w:val="00E637AF"/>
    <w:rsid w:val="00E63E1C"/>
    <w:rsid w:val="00E64095"/>
    <w:rsid w:val="00E6420E"/>
    <w:rsid w:val="00E6422B"/>
    <w:rsid w:val="00E648D2"/>
    <w:rsid w:val="00E64C4F"/>
    <w:rsid w:val="00E656BC"/>
    <w:rsid w:val="00E65E0C"/>
    <w:rsid w:val="00E65F49"/>
    <w:rsid w:val="00E66396"/>
    <w:rsid w:val="00E6655E"/>
    <w:rsid w:val="00E667A0"/>
    <w:rsid w:val="00E66D03"/>
    <w:rsid w:val="00E66D6D"/>
    <w:rsid w:val="00E66F6C"/>
    <w:rsid w:val="00E67C2C"/>
    <w:rsid w:val="00E70392"/>
    <w:rsid w:val="00E70629"/>
    <w:rsid w:val="00E70B31"/>
    <w:rsid w:val="00E70D2F"/>
    <w:rsid w:val="00E7159A"/>
    <w:rsid w:val="00E71846"/>
    <w:rsid w:val="00E71EF9"/>
    <w:rsid w:val="00E72555"/>
    <w:rsid w:val="00E727BF"/>
    <w:rsid w:val="00E73403"/>
    <w:rsid w:val="00E735F8"/>
    <w:rsid w:val="00E7363F"/>
    <w:rsid w:val="00E73B90"/>
    <w:rsid w:val="00E73E32"/>
    <w:rsid w:val="00E73E99"/>
    <w:rsid w:val="00E74282"/>
    <w:rsid w:val="00E74AEA"/>
    <w:rsid w:val="00E74BFA"/>
    <w:rsid w:val="00E74C77"/>
    <w:rsid w:val="00E74DD7"/>
    <w:rsid w:val="00E74FDB"/>
    <w:rsid w:val="00E75653"/>
    <w:rsid w:val="00E756BB"/>
    <w:rsid w:val="00E75A3C"/>
    <w:rsid w:val="00E766A9"/>
    <w:rsid w:val="00E76CF8"/>
    <w:rsid w:val="00E77616"/>
    <w:rsid w:val="00E8003A"/>
    <w:rsid w:val="00E801DC"/>
    <w:rsid w:val="00E81A14"/>
    <w:rsid w:val="00E81FB5"/>
    <w:rsid w:val="00E823CB"/>
    <w:rsid w:val="00E825C1"/>
    <w:rsid w:val="00E82641"/>
    <w:rsid w:val="00E8294D"/>
    <w:rsid w:val="00E83497"/>
    <w:rsid w:val="00E841B3"/>
    <w:rsid w:val="00E842B3"/>
    <w:rsid w:val="00E844CE"/>
    <w:rsid w:val="00E8477D"/>
    <w:rsid w:val="00E84D1E"/>
    <w:rsid w:val="00E8595C"/>
    <w:rsid w:val="00E86092"/>
    <w:rsid w:val="00E86716"/>
    <w:rsid w:val="00E86BD9"/>
    <w:rsid w:val="00E87032"/>
    <w:rsid w:val="00E8713F"/>
    <w:rsid w:val="00E906C9"/>
    <w:rsid w:val="00E9070B"/>
    <w:rsid w:val="00E90E29"/>
    <w:rsid w:val="00E9120F"/>
    <w:rsid w:val="00E917FC"/>
    <w:rsid w:val="00E91FFE"/>
    <w:rsid w:val="00E92438"/>
    <w:rsid w:val="00E92D50"/>
    <w:rsid w:val="00E92F58"/>
    <w:rsid w:val="00E92F96"/>
    <w:rsid w:val="00E931F9"/>
    <w:rsid w:val="00E932E0"/>
    <w:rsid w:val="00E93A90"/>
    <w:rsid w:val="00E94720"/>
    <w:rsid w:val="00E94DD7"/>
    <w:rsid w:val="00E951FF"/>
    <w:rsid w:val="00E953AF"/>
    <w:rsid w:val="00E955F6"/>
    <w:rsid w:val="00E967D5"/>
    <w:rsid w:val="00E96BBC"/>
    <w:rsid w:val="00E96C44"/>
    <w:rsid w:val="00E9735A"/>
    <w:rsid w:val="00E97AEC"/>
    <w:rsid w:val="00E97B7F"/>
    <w:rsid w:val="00E97DBE"/>
    <w:rsid w:val="00EA022B"/>
    <w:rsid w:val="00EA089C"/>
    <w:rsid w:val="00EA0FEB"/>
    <w:rsid w:val="00EA12E1"/>
    <w:rsid w:val="00EA18B2"/>
    <w:rsid w:val="00EA1BE6"/>
    <w:rsid w:val="00EA21B4"/>
    <w:rsid w:val="00EA229A"/>
    <w:rsid w:val="00EA2B34"/>
    <w:rsid w:val="00EA2C4E"/>
    <w:rsid w:val="00EA2DC7"/>
    <w:rsid w:val="00EA3314"/>
    <w:rsid w:val="00EA3455"/>
    <w:rsid w:val="00EA3A3C"/>
    <w:rsid w:val="00EA3B77"/>
    <w:rsid w:val="00EA41FA"/>
    <w:rsid w:val="00EA4287"/>
    <w:rsid w:val="00EA515A"/>
    <w:rsid w:val="00EA5402"/>
    <w:rsid w:val="00EA5950"/>
    <w:rsid w:val="00EA5AE3"/>
    <w:rsid w:val="00EA660C"/>
    <w:rsid w:val="00EA66C6"/>
    <w:rsid w:val="00EA6CF6"/>
    <w:rsid w:val="00EA6D0D"/>
    <w:rsid w:val="00EA7530"/>
    <w:rsid w:val="00EA79DA"/>
    <w:rsid w:val="00EA7B24"/>
    <w:rsid w:val="00EB03C9"/>
    <w:rsid w:val="00EB083C"/>
    <w:rsid w:val="00EB11D6"/>
    <w:rsid w:val="00EB19C3"/>
    <w:rsid w:val="00EB2129"/>
    <w:rsid w:val="00EB2266"/>
    <w:rsid w:val="00EB231D"/>
    <w:rsid w:val="00EB25D9"/>
    <w:rsid w:val="00EB2738"/>
    <w:rsid w:val="00EB27B2"/>
    <w:rsid w:val="00EB2A79"/>
    <w:rsid w:val="00EB30BD"/>
    <w:rsid w:val="00EB3152"/>
    <w:rsid w:val="00EB3A3C"/>
    <w:rsid w:val="00EB3B5E"/>
    <w:rsid w:val="00EB3FD2"/>
    <w:rsid w:val="00EB5105"/>
    <w:rsid w:val="00EB5163"/>
    <w:rsid w:val="00EB562A"/>
    <w:rsid w:val="00EB5682"/>
    <w:rsid w:val="00EB596D"/>
    <w:rsid w:val="00EB5AA5"/>
    <w:rsid w:val="00EB5DBE"/>
    <w:rsid w:val="00EB65FA"/>
    <w:rsid w:val="00EB6A40"/>
    <w:rsid w:val="00EB736B"/>
    <w:rsid w:val="00EB73E8"/>
    <w:rsid w:val="00EB77A3"/>
    <w:rsid w:val="00EC01C7"/>
    <w:rsid w:val="00EC0476"/>
    <w:rsid w:val="00EC0C90"/>
    <w:rsid w:val="00EC198A"/>
    <w:rsid w:val="00EC21B6"/>
    <w:rsid w:val="00EC274C"/>
    <w:rsid w:val="00EC3165"/>
    <w:rsid w:val="00EC337B"/>
    <w:rsid w:val="00EC37E8"/>
    <w:rsid w:val="00EC3F6D"/>
    <w:rsid w:val="00EC4853"/>
    <w:rsid w:val="00EC4AD2"/>
    <w:rsid w:val="00EC4F8F"/>
    <w:rsid w:val="00EC5252"/>
    <w:rsid w:val="00EC5BD9"/>
    <w:rsid w:val="00EC5E60"/>
    <w:rsid w:val="00EC610B"/>
    <w:rsid w:val="00EC67D7"/>
    <w:rsid w:val="00EC6888"/>
    <w:rsid w:val="00EC6D8E"/>
    <w:rsid w:val="00EC6ECE"/>
    <w:rsid w:val="00EC6EE9"/>
    <w:rsid w:val="00EC7043"/>
    <w:rsid w:val="00EC7935"/>
    <w:rsid w:val="00EC7B7E"/>
    <w:rsid w:val="00EC7C11"/>
    <w:rsid w:val="00ED0614"/>
    <w:rsid w:val="00ED07EC"/>
    <w:rsid w:val="00ED0870"/>
    <w:rsid w:val="00ED1433"/>
    <w:rsid w:val="00ED1AEF"/>
    <w:rsid w:val="00ED1F4E"/>
    <w:rsid w:val="00ED28E3"/>
    <w:rsid w:val="00ED2BDC"/>
    <w:rsid w:val="00ED3410"/>
    <w:rsid w:val="00ED3627"/>
    <w:rsid w:val="00ED47E6"/>
    <w:rsid w:val="00ED4D3D"/>
    <w:rsid w:val="00ED4E61"/>
    <w:rsid w:val="00ED5233"/>
    <w:rsid w:val="00ED533C"/>
    <w:rsid w:val="00ED5D1C"/>
    <w:rsid w:val="00ED5DEA"/>
    <w:rsid w:val="00ED6B49"/>
    <w:rsid w:val="00ED6B63"/>
    <w:rsid w:val="00ED6D97"/>
    <w:rsid w:val="00ED749E"/>
    <w:rsid w:val="00ED7861"/>
    <w:rsid w:val="00ED7DC9"/>
    <w:rsid w:val="00EE018B"/>
    <w:rsid w:val="00EE0509"/>
    <w:rsid w:val="00EE0533"/>
    <w:rsid w:val="00EE118F"/>
    <w:rsid w:val="00EE1664"/>
    <w:rsid w:val="00EE1688"/>
    <w:rsid w:val="00EE191C"/>
    <w:rsid w:val="00EE1FA3"/>
    <w:rsid w:val="00EE21C8"/>
    <w:rsid w:val="00EE3413"/>
    <w:rsid w:val="00EE3417"/>
    <w:rsid w:val="00EE3968"/>
    <w:rsid w:val="00EE39A9"/>
    <w:rsid w:val="00EE3CC2"/>
    <w:rsid w:val="00EE403C"/>
    <w:rsid w:val="00EE405C"/>
    <w:rsid w:val="00EE405D"/>
    <w:rsid w:val="00EE4211"/>
    <w:rsid w:val="00EE4365"/>
    <w:rsid w:val="00EE4DF3"/>
    <w:rsid w:val="00EE5002"/>
    <w:rsid w:val="00EE5525"/>
    <w:rsid w:val="00EE57C0"/>
    <w:rsid w:val="00EE6371"/>
    <w:rsid w:val="00EE688A"/>
    <w:rsid w:val="00EE6E6B"/>
    <w:rsid w:val="00EE732E"/>
    <w:rsid w:val="00EE7366"/>
    <w:rsid w:val="00EE7377"/>
    <w:rsid w:val="00EE7662"/>
    <w:rsid w:val="00EE78A6"/>
    <w:rsid w:val="00EE7C35"/>
    <w:rsid w:val="00EE7F36"/>
    <w:rsid w:val="00EF0EC7"/>
    <w:rsid w:val="00EF10E6"/>
    <w:rsid w:val="00EF157A"/>
    <w:rsid w:val="00EF194F"/>
    <w:rsid w:val="00EF19A0"/>
    <w:rsid w:val="00EF1ED6"/>
    <w:rsid w:val="00EF2460"/>
    <w:rsid w:val="00EF25A2"/>
    <w:rsid w:val="00EF267B"/>
    <w:rsid w:val="00EF2BA0"/>
    <w:rsid w:val="00EF2CB3"/>
    <w:rsid w:val="00EF2F36"/>
    <w:rsid w:val="00EF3014"/>
    <w:rsid w:val="00EF3277"/>
    <w:rsid w:val="00EF32C8"/>
    <w:rsid w:val="00EF3E97"/>
    <w:rsid w:val="00EF3F6D"/>
    <w:rsid w:val="00EF42DA"/>
    <w:rsid w:val="00EF4D81"/>
    <w:rsid w:val="00EF4F04"/>
    <w:rsid w:val="00EF4FA7"/>
    <w:rsid w:val="00EF5346"/>
    <w:rsid w:val="00EF5397"/>
    <w:rsid w:val="00EF54F6"/>
    <w:rsid w:val="00EF5EA7"/>
    <w:rsid w:val="00EF5F54"/>
    <w:rsid w:val="00EF611F"/>
    <w:rsid w:val="00EF61B0"/>
    <w:rsid w:val="00EF6D0B"/>
    <w:rsid w:val="00EF7249"/>
    <w:rsid w:val="00EF7798"/>
    <w:rsid w:val="00EF7EF2"/>
    <w:rsid w:val="00F00265"/>
    <w:rsid w:val="00F004BE"/>
    <w:rsid w:val="00F010EC"/>
    <w:rsid w:val="00F01627"/>
    <w:rsid w:val="00F016D9"/>
    <w:rsid w:val="00F0186C"/>
    <w:rsid w:val="00F01CF7"/>
    <w:rsid w:val="00F024CC"/>
    <w:rsid w:val="00F02534"/>
    <w:rsid w:val="00F02F88"/>
    <w:rsid w:val="00F030B7"/>
    <w:rsid w:val="00F03A41"/>
    <w:rsid w:val="00F03F36"/>
    <w:rsid w:val="00F0482A"/>
    <w:rsid w:val="00F04997"/>
    <w:rsid w:val="00F05825"/>
    <w:rsid w:val="00F05847"/>
    <w:rsid w:val="00F05BBE"/>
    <w:rsid w:val="00F060C2"/>
    <w:rsid w:val="00F061E5"/>
    <w:rsid w:val="00F06C8A"/>
    <w:rsid w:val="00F06D0B"/>
    <w:rsid w:val="00F0713B"/>
    <w:rsid w:val="00F0728A"/>
    <w:rsid w:val="00F07413"/>
    <w:rsid w:val="00F07551"/>
    <w:rsid w:val="00F07AB1"/>
    <w:rsid w:val="00F07C35"/>
    <w:rsid w:val="00F07EBA"/>
    <w:rsid w:val="00F102DF"/>
    <w:rsid w:val="00F10359"/>
    <w:rsid w:val="00F107A1"/>
    <w:rsid w:val="00F109DE"/>
    <w:rsid w:val="00F10D1D"/>
    <w:rsid w:val="00F10E76"/>
    <w:rsid w:val="00F10EB3"/>
    <w:rsid w:val="00F10FD5"/>
    <w:rsid w:val="00F113ED"/>
    <w:rsid w:val="00F11CB5"/>
    <w:rsid w:val="00F1396F"/>
    <w:rsid w:val="00F13BA3"/>
    <w:rsid w:val="00F13CC8"/>
    <w:rsid w:val="00F13E69"/>
    <w:rsid w:val="00F141CD"/>
    <w:rsid w:val="00F14375"/>
    <w:rsid w:val="00F14C32"/>
    <w:rsid w:val="00F1585C"/>
    <w:rsid w:val="00F16728"/>
    <w:rsid w:val="00F17940"/>
    <w:rsid w:val="00F201BB"/>
    <w:rsid w:val="00F202A4"/>
    <w:rsid w:val="00F203E2"/>
    <w:rsid w:val="00F214BD"/>
    <w:rsid w:val="00F2185C"/>
    <w:rsid w:val="00F228F3"/>
    <w:rsid w:val="00F22A4D"/>
    <w:rsid w:val="00F22ADA"/>
    <w:rsid w:val="00F2315C"/>
    <w:rsid w:val="00F23A82"/>
    <w:rsid w:val="00F23BF0"/>
    <w:rsid w:val="00F23C75"/>
    <w:rsid w:val="00F24374"/>
    <w:rsid w:val="00F2480F"/>
    <w:rsid w:val="00F24E57"/>
    <w:rsid w:val="00F25A45"/>
    <w:rsid w:val="00F25D37"/>
    <w:rsid w:val="00F265B1"/>
    <w:rsid w:val="00F26985"/>
    <w:rsid w:val="00F2715F"/>
    <w:rsid w:val="00F27846"/>
    <w:rsid w:val="00F30232"/>
    <w:rsid w:val="00F3071D"/>
    <w:rsid w:val="00F31071"/>
    <w:rsid w:val="00F31141"/>
    <w:rsid w:val="00F31278"/>
    <w:rsid w:val="00F31313"/>
    <w:rsid w:val="00F319D5"/>
    <w:rsid w:val="00F32903"/>
    <w:rsid w:val="00F333B3"/>
    <w:rsid w:val="00F33AAF"/>
    <w:rsid w:val="00F33AB7"/>
    <w:rsid w:val="00F33DC6"/>
    <w:rsid w:val="00F34515"/>
    <w:rsid w:val="00F3462D"/>
    <w:rsid w:val="00F3465A"/>
    <w:rsid w:val="00F346B9"/>
    <w:rsid w:val="00F348C9"/>
    <w:rsid w:val="00F34C81"/>
    <w:rsid w:val="00F34FEC"/>
    <w:rsid w:val="00F35411"/>
    <w:rsid w:val="00F35812"/>
    <w:rsid w:val="00F35A04"/>
    <w:rsid w:val="00F35B60"/>
    <w:rsid w:val="00F35C9D"/>
    <w:rsid w:val="00F35E94"/>
    <w:rsid w:val="00F363C4"/>
    <w:rsid w:val="00F36675"/>
    <w:rsid w:val="00F36890"/>
    <w:rsid w:val="00F368E6"/>
    <w:rsid w:val="00F36ACF"/>
    <w:rsid w:val="00F36EC8"/>
    <w:rsid w:val="00F37264"/>
    <w:rsid w:val="00F3771E"/>
    <w:rsid w:val="00F3794B"/>
    <w:rsid w:val="00F37B93"/>
    <w:rsid w:val="00F40097"/>
    <w:rsid w:val="00F4099A"/>
    <w:rsid w:val="00F40D8A"/>
    <w:rsid w:val="00F40E22"/>
    <w:rsid w:val="00F40F12"/>
    <w:rsid w:val="00F41341"/>
    <w:rsid w:val="00F41355"/>
    <w:rsid w:val="00F416A1"/>
    <w:rsid w:val="00F4185F"/>
    <w:rsid w:val="00F419D0"/>
    <w:rsid w:val="00F41AE2"/>
    <w:rsid w:val="00F41BB9"/>
    <w:rsid w:val="00F4204E"/>
    <w:rsid w:val="00F424BA"/>
    <w:rsid w:val="00F42DF9"/>
    <w:rsid w:val="00F42FE2"/>
    <w:rsid w:val="00F43353"/>
    <w:rsid w:val="00F4385D"/>
    <w:rsid w:val="00F43A41"/>
    <w:rsid w:val="00F43FA2"/>
    <w:rsid w:val="00F440C7"/>
    <w:rsid w:val="00F4436D"/>
    <w:rsid w:val="00F4447D"/>
    <w:rsid w:val="00F446CA"/>
    <w:rsid w:val="00F4483A"/>
    <w:rsid w:val="00F44ADB"/>
    <w:rsid w:val="00F45D5A"/>
    <w:rsid w:val="00F4635D"/>
    <w:rsid w:val="00F468C3"/>
    <w:rsid w:val="00F468FE"/>
    <w:rsid w:val="00F4731D"/>
    <w:rsid w:val="00F4748B"/>
    <w:rsid w:val="00F4771A"/>
    <w:rsid w:val="00F503B0"/>
    <w:rsid w:val="00F50ED6"/>
    <w:rsid w:val="00F50F86"/>
    <w:rsid w:val="00F50FAE"/>
    <w:rsid w:val="00F511E3"/>
    <w:rsid w:val="00F514FA"/>
    <w:rsid w:val="00F51851"/>
    <w:rsid w:val="00F51B3F"/>
    <w:rsid w:val="00F51E39"/>
    <w:rsid w:val="00F5214B"/>
    <w:rsid w:val="00F5225B"/>
    <w:rsid w:val="00F522A8"/>
    <w:rsid w:val="00F52389"/>
    <w:rsid w:val="00F52860"/>
    <w:rsid w:val="00F52E01"/>
    <w:rsid w:val="00F5365E"/>
    <w:rsid w:val="00F53A4A"/>
    <w:rsid w:val="00F53EEF"/>
    <w:rsid w:val="00F543FA"/>
    <w:rsid w:val="00F54CCC"/>
    <w:rsid w:val="00F555DF"/>
    <w:rsid w:val="00F55908"/>
    <w:rsid w:val="00F55A72"/>
    <w:rsid w:val="00F55FE2"/>
    <w:rsid w:val="00F56048"/>
    <w:rsid w:val="00F56447"/>
    <w:rsid w:val="00F5660C"/>
    <w:rsid w:val="00F56ED7"/>
    <w:rsid w:val="00F578E1"/>
    <w:rsid w:val="00F6002B"/>
    <w:rsid w:val="00F6068A"/>
    <w:rsid w:val="00F60980"/>
    <w:rsid w:val="00F60B28"/>
    <w:rsid w:val="00F60DCF"/>
    <w:rsid w:val="00F6123C"/>
    <w:rsid w:val="00F61DBB"/>
    <w:rsid w:val="00F621D2"/>
    <w:rsid w:val="00F63147"/>
    <w:rsid w:val="00F63820"/>
    <w:rsid w:val="00F63D84"/>
    <w:rsid w:val="00F6520E"/>
    <w:rsid w:val="00F657EE"/>
    <w:rsid w:val="00F65E2A"/>
    <w:rsid w:val="00F65FDF"/>
    <w:rsid w:val="00F661DC"/>
    <w:rsid w:val="00F666E1"/>
    <w:rsid w:val="00F666EB"/>
    <w:rsid w:val="00F66749"/>
    <w:rsid w:val="00F670FE"/>
    <w:rsid w:val="00F67202"/>
    <w:rsid w:val="00F672EF"/>
    <w:rsid w:val="00F67514"/>
    <w:rsid w:val="00F67552"/>
    <w:rsid w:val="00F70822"/>
    <w:rsid w:val="00F7157D"/>
    <w:rsid w:val="00F71B91"/>
    <w:rsid w:val="00F71D37"/>
    <w:rsid w:val="00F71EBD"/>
    <w:rsid w:val="00F71FCF"/>
    <w:rsid w:val="00F720A6"/>
    <w:rsid w:val="00F7268D"/>
    <w:rsid w:val="00F726CD"/>
    <w:rsid w:val="00F72B76"/>
    <w:rsid w:val="00F730BF"/>
    <w:rsid w:val="00F7344F"/>
    <w:rsid w:val="00F73CA0"/>
    <w:rsid w:val="00F7457F"/>
    <w:rsid w:val="00F751C5"/>
    <w:rsid w:val="00F754A4"/>
    <w:rsid w:val="00F75C23"/>
    <w:rsid w:val="00F761A6"/>
    <w:rsid w:val="00F76611"/>
    <w:rsid w:val="00F768CC"/>
    <w:rsid w:val="00F76E6E"/>
    <w:rsid w:val="00F771D4"/>
    <w:rsid w:val="00F771F6"/>
    <w:rsid w:val="00F777FC"/>
    <w:rsid w:val="00F779AA"/>
    <w:rsid w:val="00F77A35"/>
    <w:rsid w:val="00F77A72"/>
    <w:rsid w:val="00F77AC6"/>
    <w:rsid w:val="00F80D24"/>
    <w:rsid w:val="00F80ECF"/>
    <w:rsid w:val="00F81AAB"/>
    <w:rsid w:val="00F81F50"/>
    <w:rsid w:val="00F822C9"/>
    <w:rsid w:val="00F82397"/>
    <w:rsid w:val="00F83090"/>
    <w:rsid w:val="00F83212"/>
    <w:rsid w:val="00F836A8"/>
    <w:rsid w:val="00F83701"/>
    <w:rsid w:val="00F83A5E"/>
    <w:rsid w:val="00F83BCD"/>
    <w:rsid w:val="00F83E78"/>
    <w:rsid w:val="00F83F98"/>
    <w:rsid w:val="00F84531"/>
    <w:rsid w:val="00F8465F"/>
    <w:rsid w:val="00F846E0"/>
    <w:rsid w:val="00F848AD"/>
    <w:rsid w:val="00F84CCB"/>
    <w:rsid w:val="00F84E95"/>
    <w:rsid w:val="00F85721"/>
    <w:rsid w:val="00F85798"/>
    <w:rsid w:val="00F85AA7"/>
    <w:rsid w:val="00F85B61"/>
    <w:rsid w:val="00F871CF"/>
    <w:rsid w:val="00F871D7"/>
    <w:rsid w:val="00F872C5"/>
    <w:rsid w:val="00F87368"/>
    <w:rsid w:val="00F87DF0"/>
    <w:rsid w:val="00F902E3"/>
    <w:rsid w:val="00F906E0"/>
    <w:rsid w:val="00F9159E"/>
    <w:rsid w:val="00F91664"/>
    <w:rsid w:val="00F91C11"/>
    <w:rsid w:val="00F91D74"/>
    <w:rsid w:val="00F92118"/>
    <w:rsid w:val="00F9225C"/>
    <w:rsid w:val="00F92AE4"/>
    <w:rsid w:val="00F92CA6"/>
    <w:rsid w:val="00F92E63"/>
    <w:rsid w:val="00F9309F"/>
    <w:rsid w:val="00F930CD"/>
    <w:rsid w:val="00F931C6"/>
    <w:rsid w:val="00F93550"/>
    <w:rsid w:val="00F935BD"/>
    <w:rsid w:val="00F93F0D"/>
    <w:rsid w:val="00F93FEC"/>
    <w:rsid w:val="00F94050"/>
    <w:rsid w:val="00F942B3"/>
    <w:rsid w:val="00F944FF"/>
    <w:rsid w:val="00F947DC"/>
    <w:rsid w:val="00F94C05"/>
    <w:rsid w:val="00F94DBE"/>
    <w:rsid w:val="00F95818"/>
    <w:rsid w:val="00F96670"/>
    <w:rsid w:val="00F97285"/>
    <w:rsid w:val="00F97A55"/>
    <w:rsid w:val="00F97B19"/>
    <w:rsid w:val="00F97BC5"/>
    <w:rsid w:val="00FA03A6"/>
    <w:rsid w:val="00FA03A9"/>
    <w:rsid w:val="00FA03BD"/>
    <w:rsid w:val="00FA0820"/>
    <w:rsid w:val="00FA0857"/>
    <w:rsid w:val="00FA0990"/>
    <w:rsid w:val="00FA1324"/>
    <w:rsid w:val="00FA1494"/>
    <w:rsid w:val="00FA1ECE"/>
    <w:rsid w:val="00FA2046"/>
    <w:rsid w:val="00FA2327"/>
    <w:rsid w:val="00FA2F35"/>
    <w:rsid w:val="00FA312D"/>
    <w:rsid w:val="00FA349E"/>
    <w:rsid w:val="00FA3611"/>
    <w:rsid w:val="00FA363C"/>
    <w:rsid w:val="00FA3D94"/>
    <w:rsid w:val="00FA3EF0"/>
    <w:rsid w:val="00FA4234"/>
    <w:rsid w:val="00FA463B"/>
    <w:rsid w:val="00FA4814"/>
    <w:rsid w:val="00FA49A1"/>
    <w:rsid w:val="00FA4A18"/>
    <w:rsid w:val="00FA5136"/>
    <w:rsid w:val="00FA54FF"/>
    <w:rsid w:val="00FA643F"/>
    <w:rsid w:val="00FA65F7"/>
    <w:rsid w:val="00FA6C80"/>
    <w:rsid w:val="00FB0B08"/>
    <w:rsid w:val="00FB1238"/>
    <w:rsid w:val="00FB12AD"/>
    <w:rsid w:val="00FB186D"/>
    <w:rsid w:val="00FB18DC"/>
    <w:rsid w:val="00FB199E"/>
    <w:rsid w:val="00FB2351"/>
    <w:rsid w:val="00FB2B7D"/>
    <w:rsid w:val="00FB2DC8"/>
    <w:rsid w:val="00FB2E74"/>
    <w:rsid w:val="00FB325F"/>
    <w:rsid w:val="00FB3672"/>
    <w:rsid w:val="00FB3C60"/>
    <w:rsid w:val="00FB4B3D"/>
    <w:rsid w:val="00FB5125"/>
    <w:rsid w:val="00FB53E5"/>
    <w:rsid w:val="00FB56C0"/>
    <w:rsid w:val="00FB5E34"/>
    <w:rsid w:val="00FB5E81"/>
    <w:rsid w:val="00FB5ED1"/>
    <w:rsid w:val="00FB612A"/>
    <w:rsid w:val="00FB614E"/>
    <w:rsid w:val="00FB619D"/>
    <w:rsid w:val="00FB646C"/>
    <w:rsid w:val="00FB66EB"/>
    <w:rsid w:val="00FB6AFD"/>
    <w:rsid w:val="00FB6CEF"/>
    <w:rsid w:val="00FC0193"/>
    <w:rsid w:val="00FC056F"/>
    <w:rsid w:val="00FC13C3"/>
    <w:rsid w:val="00FC1843"/>
    <w:rsid w:val="00FC1876"/>
    <w:rsid w:val="00FC1B55"/>
    <w:rsid w:val="00FC221A"/>
    <w:rsid w:val="00FC2535"/>
    <w:rsid w:val="00FC2A1B"/>
    <w:rsid w:val="00FC328E"/>
    <w:rsid w:val="00FC33FC"/>
    <w:rsid w:val="00FC342D"/>
    <w:rsid w:val="00FC349C"/>
    <w:rsid w:val="00FC4064"/>
    <w:rsid w:val="00FC4EAA"/>
    <w:rsid w:val="00FC4F92"/>
    <w:rsid w:val="00FC5457"/>
    <w:rsid w:val="00FC5F0A"/>
    <w:rsid w:val="00FC5F75"/>
    <w:rsid w:val="00FC651C"/>
    <w:rsid w:val="00FC6CD7"/>
    <w:rsid w:val="00FC6ECD"/>
    <w:rsid w:val="00FC6EF3"/>
    <w:rsid w:val="00FC7DB6"/>
    <w:rsid w:val="00FD0173"/>
    <w:rsid w:val="00FD0B0E"/>
    <w:rsid w:val="00FD1310"/>
    <w:rsid w:val="00FD1A32"/>
    <w:rsid w:val="00FD2DB6"/>
    <w:rsid w:val="00FD2F72"/>
    <w:rsid w:val="00FD4052"/>
    <w:rsid w:val="00FD47F8"/>
    <w:rsid w:val="00FD4937"/>
    <w:rsid w:val="00FD496E"/>
    <w:rsid w:val="00FD53DE"/>
    <w:rsid w:val="00FD548F"/>
    <w:rsid w:val="00FD5617"/>
    <w:rsid w:val="00FD662C"/>
    <w:rsid w:val="00FD6674"/>
    <w:rsid w:val="00FD756F"/>
    <w:rsid w:val="00FD7C4B"/>
    <w:rsid w:val="00FE01C9"/>
    <w:rsid w:val="00FE0401"/>
    <w:rsid w:val="00FE0634"/>
    <w:rsid w:val="00FE2CEC"/>
    <w:rsid w:val="00FE3335"/>
    <w:rsid w:val="00FE35D2"/>
    <w:rsid w:val="00FE39BD"/>
    <w:rsid w:val="00FE3C47"/>
    <w:rsid w:val="00FE443D"/>
    <w:rsid w:val="00FE4884"/>
    <w:rsid w:val="00FE4EDB"/>
    <w:rsid w:val="00FE5056"/>
    <w:rsid w:val="00FE5424"/>
    <w:rsid w:val="00FE63FA"/>
    <w:rsid w:val="00FE64E8"/>
    <w:rsid w:val="00FE694C"/>
    <w:rsid w:val="00FE6C16"/>
    <w:rsid w:val="00FE7030"/>
    <w:rsid w:val="00FE796C"/>
    <w:rsid w:val="00FF0881"/>
    <w:rsid w:val="00FF0B10"/>
    <w:rsid w:val="00FF110E"/>
    <w:rsid w:val="00FF194B"/>
    <w:rsid w:val="00FF1C3B"/>
    <w:rsid w:val="00FF1C5F"/>
    <w:rsid w:val="00FF1E5D"/>
    <w:rsid w:val="00FF2443"/>
    <w:rsid w:val="00FF29A2"/>
    <w:rsid w:val="00FF3088"/>
    <w:rsid w:val="00FF3963"/>
    <w:rsid w:val="00FF3A6B"/>
    <w:rsid w:val="00FF3C2C"/>
    <w:rsid w:val="00FF3D59"/>
    <w:rsid w:val="00FF40BD"/>
    <w:rsid w:val="00FF431D"/>
    <w:rsid w:val="00FF44D2"/>
    <w:rsid w:val="00FF4518"/>
    <w:rsid w:val="00FF4603"/>
    <w:rsid w:val="00FF47B4"/>
    <w:rsid w:val="00FF4853"/>
    <w:rsid w:val="00FF4D29"/>
    <w:rsid w:val="00FF4ED6"/>
    <w:rsid w:val="00FF511F"/>
    <w:rsid w:val="00FF54EA"/>
    <w:rsid w:val="00FF5928"/>
    <w:rsid w:val="00FF5EFC"/>
    <w:rsid w:val="00FF5F8D"/>
    <w:rsid w:val="00FF643D"/>
    <w:rsid w:val="00FF6713"/>
    <w:rsid w:val="00FF67BE"/>
    <w:rsid w:val="00FF68A3"/>
    <w:rsid w:val="00FF68C8"/>
    <w:rsid w:val="00FF6BD2"/>
    <w:rsid w:val="00FF6CA9"/>
    <w:rsid w:val="00FF6ED8"/>
    <w:rsid w:val="00FF722C"/>
    <w:rsid w:val="00FF765E"/>
    <w:rsid w:val="00FF77AA"/>
    <w:rsid w:val="00FF7AE8"/>
    <w:rsid w:val="02744050"/>
    <w:rsid w:val="045A73DB"/>
    <w:rsid w:val="0518CA71"/>
    <w:rsid w:val="07834566"/>
    <w:rsid w:val="0B618193"/>
    <w:rsid w:val="0B93B7F7"/>
    <w:rsid w:val="0BAC590F"/>
    <w:rsid w:val="0BB1AA07"/>
    <w:rsid w:val="0E24B790"/>
    <w:rsid w:val="0E26DCF3"/>
    <w:rsid w:val="0E718620"/>
    <w:rsid w:val="0EB6A2C3"/>
    <w:rsid w:val="0EC65324"/>
    <w:rsid w:val="0EE13864"/>
    <w:rsid w:val="1020FED5"/>
    <w:rsid w:val="1024A739"/>
    <w:rsid w:val="11C01DAB"/>
    <w:rsid w:val="135CA6CD"/>
    <w:rsid w:val="1512D21D"/>
    <w:rsid w:val="17B86F8B"/>
    <w:rsid w:val="194521DD"/>
    <w:rsid w:val="1986A6D6"/>
    <w:rsid w:val="19A54B1F"/>
    <w:rsid w:val="1A490989"/>
    <w:rsid w:val="1A719915"/>
    <w:rsid w:val="1ADCA3A4"/>
    <w:rsid w:val="1B9BC0B8"/>
    <w:rsid w:val="1C81FA98"/>
    <w:rsid w:val="1CA47A6C"/>
    <w:rsid w:val="1CFC3487"/>
    <w:rsid w:val="1DC1237F"/>
    <w:rsid w:val="22AB2BB7"/>
    <w:rsid w:val="23F45A97"/>
    <w:rsid w:val="24A8532A"/>
    <w:rsid w:val="25198561"/>
    <w:rsid w:val="25C8372D"/>
    <w:rsid w:val="27429192"/>
    <w:rsid w:val="279CE81B"/>
    <w:rsid w:val="2906746D"/>
    <w:rsid w:val="2937CB6D"/>
    <w:rsid w:val="2C957DFD"/>
    <w:rsid w:val="2D593573"/>
    <w:rsid w:val="2D84C13A"/>
    <w:rsid w:val="2DE97D93"/>
    <w:rsid w:val="2E0D6669"/>
    <w:rsid w:val="2E788F02"/>
    <w:rsid w:val="3025F7CE"/>
    <w:rsid w:val="3146B95C"/>
    <w:rsid w:val="321B0AF2"/>
    <w:rsid w:val="32C9CB92"/>
    <w:rsid w:val="32D1407D"/>
    <w:rsid w:val="333FA327"/>
    <w:rsid w:val="34306EAD"/>
    <w:rsid w:val="346CF7E8"/>
    <w:rsid w:val="3692DA94"/>
    <w:rsid w:val="36FDEE32"/>
    <w:rsid w:val="37CBEEAB"/>
    <w:rsid w:val="3843FAFC"/>
    <w:rsid w:val="387FEA8F"/>
    <w:rsid w:val="3B95E4CC"/>
    <w:rsid w:val="3D77D515"/>
    <w:rsid w:val="3DC42274"/>
    <w:rsid w:val="3F964FA4"/>
    <w:rsid w:val="42523C7F"/>
    <w:rsid w:val="42A70BA8"/>
    <w:rsid w:val="42E950AA"/>
    <w:rsid w:val="477201DE"/>
    <w:rsid w:val="47D214FD"/>
    <w:rsid w:val="48D3994A"/>
    <w:rsid w:val="4A26E1F4"/>
    <w:rsid w:val="4EFD7973"/>
    <w:rsid w:val="4F03FE7A"/>
    <w:rsid w:val="4F4E6B31"/>
    <w:rsid w:val="51F45F54"/>
    <w:rsid w:val="52B5767D"/>
    <w:rsid w:val="53F36356"/>
    <w:rsid w:val="543CEC30"/>
    <w:rsid w:val="5461898C"/>
    <w:rsid w:val="55C5B47B"/>
    <w:rsid w:val="560E80C5"/>
    <w:rsid w:val="58ECFC3F"/>
    <w:rsid w:val="59858622"/>
    <w:rsid w:val="5A0DD349"/>
    <w:rsid w:val="5A55D0EA"/>
    <w:rsid w:val="5C0753C2"/>
    <w:rsid w:val="5EBCF56D"/>
    <w:rsid w:val="5F336473"/>
    <w:rsid w:val="633F5C3B"/>
    <w:rsid w:val="6486102C"/>
    <w:rsid w:val="649233A9"/>
    <w:rsid w:val="65253886"/>
    <w:rsid w:val="67B59A05"/>
    <w:rsid w:val="68788492"/>
    <w:rsid w:val="6BABD94D"/>
    <w:rsid w:val="6CE72C10"/>
    <w:rsid w:val="6DE5664A"/>
    <w:rsid w:val="6E44D295"/>
    <w:rsid w:val="6E978C2B"/>
    <w:rsid w:val="6F4C3FE0"/>
    <w:rsid w:val="702D2893"/>
    <w:rsid w:val="70CFA860"/>
    <w:rsid w:val="712873A5"/>
    <w:rsid w:val="7158EB89"/>
    <w:rsid w:val="7224F08F"/>
    <w:rsid w:val="7271443B"/>
    <w:rsid w:val="72F024CB"/>
    <w:rsid w:val="73C43C42"/>
    <w:rsid w:val="73ED36F4"/>
    <w:rsid w:val="76E717B5"/>
    <w:rsid w:val="773836DC"/>
    <w:rsid w:val="77784915"/>
    <w:rsid w:val="7787FDA5"/>
    <w:rsid w:val="77F4D8A0"/>
    <w:rsid w:val="7837953E"/>
    <w:rsid w:val="78780D4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8484BE"/>
  <w15:docId w15:val="{93B99E3B-FEDE-4251-884F-63FB57C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5D5"/>
    <w:pPr>
      <w:spacing w:after="160" w:line="259" w:lineRule="auto"/>
    </w:pPr>
    <w:rPr>
      <w:rFonts w:ascii="Poppins" w:hAnsi="Poppins"/>
      <w:kern w:val="2"/>
      <w:sz w:val="22"/>
      <w:szCs w:val="22"/>
      <w:lang w:val="en-GB"/>
      <w14:ligatures w14:val="standardContextual"/>
    </w:rPr>
  </w:style>
  <w:style w:type="paragraph" w:styleId="Heading1">
    <w:name w:val="heading 1"/>
    <w:basedOn w:val="Normal"/>
    <w:next w:val="BodyText"/>
    <w:link w:val="Heading1Char"/>
    <w:uiPriority w:val="4"/>
    <w:qFormat/>
    <w:rsid w:val="009735D5"/>
    <w:pPr>
      <w:keepNext/>
      <w:keepLines/>
      <w:spacing w:before="240"/>
      <w:outlineLvl w:val="0"/>
    </w:pPr>
    <w:rPr>
      <w:rFonts w:eastAsiaTheme="majorEastAsia" w:cstheme="majorBidi"/>
      <w:b/>
      <w:bCs/>
      <w:color w:val="3F0731" w:themeColor="text2"/>
      <w:sz w:val="28"/>
      <w:szCs w:val="28"/>
    </w:rPr>
  </w:style>
  <w:style w:type="paragraph" w:styleId="Heading2">
    <w:name w:val="heading 2"/>
    <w:basedOn w:val="Normal"/>
    <w:next w:val="BodyText"/>
    <w:link w:val="Heading2Char"/>
    <w:uiPriority w:val="4"/>
    <w:qFormat/>
    <w:rsid w:val="009735D5"/>
    <w:pPr>
      <w:keepNext/>
      <w:keepLines/>
      <w:spacing w:before="240"/>
      <w:outlineLvl w:val="1"/>
    </w:pPr>
    <w:rPr>
      <w:rFonts w:eastAsiaTheme="majorEastAsia" w:cstheme="majorBidi"/>
      <w:b/>
      <w:bCs/>
      <w:color w:val="3F0731" w:themeColor="text2"/>
      <w:sz w:val="28"/>
      <w:szCs w:val="26"/>
    </w:rPr>
  </w:style>
  <w:style w:type="paragraph" w:styleId="Heading3">
    <w:name w:val="heading 3"/>
    <w:basedOn w:val="Normal"/>
    <w:next w:val="BodyText"/>
    <w:link w:val="Heading3Char"/>
    <w:uiPriority w:val="4"/>
    <w:qFormat/>
    <w:rsid w:val="009735D5"/>
    <w:pPr>
      <w:keepNext/>
      <w:keepLines/>
      <w:spacing w:before="240"/>
      <w:outlineLvl w:val="2"/>
    </w:pPr>
    <w:rPr>
      <w:rFonts w:eastAsiaTheme="majorEastAsia" w:cstheme="majorBidi"/>
      <w:color w:val="3F0731" w:themeColor="text2"/>
      <w:sz w:val="24"/>
      <w:szCs w:val="24"/>
    </w:rPr>
  </w:style>
  <w:style w:type="paragraph" w:styleId="Heading4">
    <w:name w:val="heading 4"/>
    <w:aliases w:val="Heading 4 (table &amp; chart)"/>
    <w:basedOn w:val="Normal"/>
    <w:next w:val="Normal"/>
    <w:link w:val="Heading4Char"/>
    <w:uiPriority w:val="23"/>
    <w:semiHidden/>
    <w:qFormat/>
    <w:rsid w:val="009735D5"/>
    <w:pPr>
      <w:keepNext/>
      <w:keepLines/>
      <w:numPr>
        <w:ilvl w:val="3"/>
        <w:numId w:val="12"/>
      </w:numPr>
      <w:spacing w:before="120"/>
      <w:outlineLvl w:val="3"/>
    </w:pPr>
    <w:rPr>
      <w:rFonts w:asciiTheme="majorHAnsi" w:eastAsiaTheme="majorEastAsia" w:hAnsiTheme="majorHAnsi" w:cstheme="majorBidi"/>
      <w:b/>
      <w:iCs/>
      <w:color w:val="7A3864" w:themeColor="accent2"/>
    </w:rPr>
  </w:style>
  <w:style w:type="paragraph" w:styleId="Heading5">
    <w:name w:val="heading 5"/>
    <w:basedOn w:val="Normal"/>
    <w:next w:val="Normal"/>
    <w:link w:val="Heading5Char"/>
    <w:uiPriority w:val="23"/>
    <w:semiHidden/>
    <w:qFormat/>
    <w:rsid w:val="009735D5"/>
    <w:pPr>
      <w:keepNext/>
      <w:keepLines/>
      <w:numPr>
        <w:ilvl w:val="4"/>
        <w:numId w:val="12"/>
      </w:numPr>
      <w:spacing w:before="40" w:after="0"/>
      <w:outlineLvl w:val="4"/>
    </w:pPr>
    <w:rPr>
      <w:rFonts w:asciiTheme="majorHAnsi" w:eastAsiaTheme="majorEastAsia" w:hAnsiTheme="majorHAnsi" w:cstheme="majorBidi"/>
      <w:color w:val="2F0524" w:themeColor="accent1" w:themeShade="BF"/>
    </w:rPr>
  </w:style>
  <w:style w:type="paragraph" w:styleId="Heading6">
    <w:name w:val="heading 6"/>
    <w:basedOn w:val="Normal"/>
    <w:next w:val="Normal"/>
    <w:link w:val="Heading6Char"/>
    <w:uiPriority w:val="23"/>
    <w:semiHidden/>
    <w:qFormat/>
    <w:rsid w:val="009735D5"/>
    <w:pPr>
      <w:keepNext/>
      <w:keepLines/>
      <w:numPr>
        <w:ilvl w:val="5"/>
        <w:numId w:val="12"/>
      </w:numPr>
      <w:spacing w:before="40" w:after="0"/>
      <w:outlineLvl w:val="5"/>
    </w:pPr>
    <w:rPr>
      <w:rFonts w:asciiTheme="majorHAnsi" w:eastAsiaTheme="majorEastAsia" w:hAnsiTheme="majorHAnsi" w:cstheme="majorBidi"/>
      <w:color w:val="1F0318" w:themeColor="accent1" w:themeShade="7F"/>
    </w:rPr>
  </w:style>
  <w:style w:type="paragraph" w:styleId="Heading7">
    <w:name w:val="heading 7"/>
    <w:basedOn w:val="Normal"/>
    <w:next w:val="Normal"/>
    <w:link w:val="Heading7Char"/>
    <w:uiPriority w:val="23"/>
    <w:semiHidden/>
    <w:qFormat/>
    <w:rsid w:val="009735D5"/>
    <w:pPr>
      <w:keepNext/>
      <w:keepLines/>
      <w:numPr>
        <w:ilvl w:val="6"/>
        <w:numId w:val="12"/>
      </w:numPr>
      <w:spacing w:before="40" w:after="0"/>
      <w:outlineLvl w:val="6"/>
    </w:pPr>
    <w:rPr>
      <w:rFonts w:asciiTheme="majorHAnsi" w:eastAsiaTheme="majorEastAsia" w:hAnsiTheme="majorHAnsi" w:cstheme="majorBidi"/>
      <w:i/>
      <w:iCs/>
      <w:color w:val="1F0318" w:themeColor="accent1" w:themeShade="7F"/>
    </w:rPr>
  </w:style>
  <w:style w:type="paragraph" w:styleId="Heading8">
    <w:name w:val="heading 8"/>
    <w:basedOn w:val="Normal"/>
    <w:next w:val="Normal"/>
    <w:link w:val="Heading8Char"/>
    <w:uiPriority w:val="23"/>
    <w:semiHidden/>
    <w:qFormat/>
    <w:rsid w:val="009735D5"/>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9735D5"/>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735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35D5"/>
  </w:style>
  <w:style w:type="paragraph" w:customStyle="1" w:styleId="TableColumnHeading">
    <w:name w:val="Table Column Heading"/>
    <w:basedOn w:val="BodyText"/>
    <w:uiPriority w:val="7"/>
    <w:qFormat/>
    <w:rsid w:val="009735D5"/>
    <w:pPr>
      <w:spacing w:before="60" w:after="60"/>
    </w:pPr>
    <w:rPr>
      <w:b/>
      <w:bCs/>
    </w:rPr>
  </w:style>
  <w:style w:type="paragraph" w:styleId="Footer">
    <w:name w:val="footer"/>
    <w:basedOn w:val="Normal"/>
    <w:link w:val="FooterChar"/>
    <w:uiPriority w:val="99"/>
    <w:unhideWhenUsed/>
    <w:rsid w:val="009735D5"/>
    <w:pPr>
      <w:tabs>
        <w:tab w:val="center" w:pos="4513"/>
        <w:tab w:val="right" w:pos="9026"/>
      </w:tabs>
      <w:spacing w:after="0"/>
    </w:pPr>
  </w:style>
  <w:style w:type="character" w:customStyle="1" w:styleId="FooterChar">
    <w:name w:val="Footer Char"/>
    <w:basedOn w:val="DefaultParagraphFont"/>
    <w:link w:val="Footer"/>
    <w:uiPriority w:val="99"/>
    <w:rsid w:val="009735D5"/>
    <w:rPr>
      <w:rFonts w:ascii="Poppins" w:hAnsi="Poppins"/>
      <w:kern w:val="2"/>
      <w:sz w:val="22"/>
      <w:szCs w:val="22"/>
      <w:lang w:val="en-GB"/>
      <w14:ligatures w14:val="standardContextual"/>
    </w:rPr>
  </w:style>
  <w:style w:type="paragraph" w:customStyle="1" w:styleId="TableColumnHeadingRight">
    <w:name w:val="Table Column Heading Right"/>
    <w:basedOn w:val="TableColumnHeading"/>
    <w:uiPriority w:val="7"/>
    <w:qFormat/>
    <w:rsid w:val="009735D5"/>
    <w:pPr>
      <w:jc w:val="right"/>
    </w:pPr>
  </w:style>
  <w:style w:type="paragraph" w:customStyle="1" w:styleId="PageTitle">
    <w:name w:val="Page Title"/>
    <w:basedOn w:val="Normal"/>
    <w:next w:val="BodyText"/>
    <w:uiPriority w:val="3"/>
    <w:qFormat/>
    <w:rsid w:val="009735D5"/>
    <w:pPr>
      <w:keepNext/>
      <w:spacing w:before="480"/>
      <w:outlineLvl w:val="0"/>
    </w:pPr>
    <w:rPr>
      <w:b/>
      <w:noProof/>
      <w:color w:val="3F0731" w:themeColor="text2"/>
      <w:sz w:val="32"/>
      <w:szCs w:val="48"/>
    </w:rPr>
  </w:style>
  <w:style w:type="paragraph" w:customStyle="1" w:styleId="TableBodyRight">
    <w:name w:val="Table Body Right"/>
    <w:basedOn w:val="TableBody"/>
    <w:uiPriority w:val="8"/>
    <w:qFormat/>
    <w:rsid w:val="009735D5"/>
    <w:pPr>
      <w:jc w:val="right"/>
    </w:pPr>
  </w:style>
  <w:style w:type="character" w:customStyle="1" w:styleId="Bold">
    <w:name w:val="Bold"/>
    <w:basedOn w:val="DefaultParagraphFont"/>
    <w:uiPriority w:val="2"/>
    <w:qFormat/>
    <w:rsid w:val="009735D5"/>
    <w:rPr>
      <w:rFonts w:ascii="Poppins" w:hAnsi="Poppins"/>
      <w:b/>
      <w:i w:val="0"/>
      <w:color w:val="000000" w:themeColor="text1"/>
    </w:rPr>
  </w:style>
  <w:style w:type="paragraph" w:customStyle="1" w:styleId="DocumentTitle">
    <w:name w:val="Document Title"/>
    <w:next w:val="DocumentSubtitle"/>
    <w:uiPriority w:val="26"/>
    <w:rsid w:val="009735D5"/>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9735D5"/>
    <w:pPr>
      <w:spacing w:after="0"/>
      <w:ind w:left="3969"/>
      <w:jc w:val="right"/>
    </w:pPr>
    <w:rPr>
      <w:noProof/>
      <w:sz w:val="18"/>
    </w:rPr>
  </w:style>
  <w:style w:type="paragraph" w:styleId="BalloonText">
    <w:name w:val="Balloon Text"/>
    <w:basedOn w:val="Normal"/>
    <w:link w:val="BalloonTextChar"/>
    <w:uiPriority w:val="99"/>
    <w:semiHidden/>
    <w:unhideWhenUsed/>
    <w:rsid w:val="00973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5D5"/>
    <w:rPr>
      <w:rFonts w:ascii="Tahoma" w:hAnsi="Tahoma" w:cs="Tahoma"/>
      <w:kern w:val="2"/>
      <w:sz w:val="16"/>
      <w:szCs w:val="16"/>
      <w:lang w:val="en-GB"/>
      <w14:ligatures w14:val="standardContextual"/>
    </w:rPr>
  </w:style>
  <w:style w:type="character" w:customStyle="1" w:styleId="HeaderChar">
    <w:name w:val="Header Char"/>
    <w:basedOn w:val="DefaultParagraphFont"/>
    <w:link w:val="Header"/>
    <w:uiPriority w:val="99"/>
    <w:rsid w:val="009735D5"/>
    <w:rPr>
      <w:rFonts w:ascii="Poppins" w:hAnsi="Poppins"/>
      <w:noProof/>
      <w:kern w:val="2"/>
      <w:sz w:val="18"/>
      <w:szCs w:val="22"/>
      <w:lang w:val="en-GB"/>
      <w14:ligatures w14:val="standardContextual"/>
    </w:rPr>
  </w:style>
  <w:style w:type="character" w:customStyle="1" w:styleId="Heading1Char">
    <w:name w:val="Heading 1 Char"/>
    <w:basedOn w:val="DefaultParagraphFont"/>
    <w:link w:val="Heading1"/>
    <w:uiPriority w:val="4"/>
    <w:rsid w:val="009735D5"/>
    <w:rPr>
      <w:rFonts w:ascii="Poppins" w:eastAsiaTheme="majorEastAsia" w:hAnsi="Poppins" w:cstheme="majorBidi"/>
      <w:b/>
      <w:bCs/>
      <w:color w:val="3F0731" w:themeColor="text2"/>
      <w:kern w:val="2"/>
      <w:sz w:val="28"/>
      <w:szCs w:val="28"/>
      <w:lang w:val="en-GB"/>
      <w14:ligatures w14:val="standardContextual"/>
    </w:rPr>
  </w:style>
  <w:style w:type="character" w:customStyle="1" w:styleId="Heading2Char">
    <w:name w:val="Heading 2 Char"/>
    <w:basedOn w:val="DefaultParagraphFont"/>
    <w:link w:val="Heading2"/>
    <w:uiPriority w:val="4"/>
    <w:rsid w:val="009735D5"/>
    <w:rPr>
      <w:rFonts w:ascii="Poppins" w:eastAsiaTheme="majorEastAsia" w:hAnsi="Poppins" w:cstheme="majorBidi"/>
      <w:b/>
      <w:bCs/>
      <w:color w:val="3F0731" w:themeColor="text2"/>
      <w:kern w:val="2"/>
      <w:sz w:val="28"/>
      <w:szCs w:val="26"/>
      <w:lang w:val="en-GB"/>
      <w14:ligatures w14:val="standardContextual"/>
    </w:rPr>
  </w:style>
  <w:style w:type="table" w:styleId="TableGrid">
    <w:name w:val="Table Grid"/>
    <w:basedOn w:val="TableNormal"/>
    <w:uiPriority w:val="59"/>
    <w:rsid w:val="009735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9735D5"/>
    <w:pPr>
      <w:spacing w:before="60" w:after="60"/>
    </w:pPr>
    <w:rPr>
      <w:lang w:eastAsia="en-NZ"/>
    </w:rPr>
  </w:style>
  <w:style w:type="paragraph" w:styleId="ListBullet">
    <w:name w:val="List Bullet"/>
    <w:basedOn w:val="Normal"/>
    <w:uiPriority w:val="99"/>
    <w:semiHidden/>
    <w:rsid w:val="009735D5"/>
    <w:pPr>
      <w:numPr>
        <w:numId w:val="1"/>
      </w:numPr>
      <w:contextualSpacing/>
    </w:pPr>
  </w:style>
  <w:style w:type="paragraph" w:styleId="ListBullet2">
    <w:name w:val="List Bullet 2"/>
    <w:basedOn w:val="Normal"/>
    <w:uiPriority w:val="99"/>
    <w:semiHidden/>
    <w:rsid w:val="009735D5"/>
    <w:pPr>
      <w:numPr>
        <w:numId w:val="2"/>
      </w:numPr>
      <w:contextualSpacing/>
    </w:pPr>
  </w:style>
  <w:style w:type="paragraph" w:styleId="ListBullet3">
    <w:name w:val="List Bullet 3"/>
    <w:basedOn w:val="Normal"/>
    <w:uiPriority w:val="99"/>
    <w:semiHidden/>
    <w:rsid w:val="009735D5"/>
    <w:pPr>
      <w:numPr>
        <w:numId w:val="3"/>
      </w:numPr>
      <w:contextualSpacing/>
    </w:pPr>
  </w:style>
  <w:style w:type="paragraph" w:styleId="ListBullet4">
    <w:name w:val="List Bullet 4"/>
    <w:basedOn w:val="Normal"/>
    <w:uiPriority w:val="99"/>
    <w:semiHidden/>
    <w:rsid w:val="009735D5"/>
    <w:pPr>
      <w:numPr>
        <w:numId w:val="4"/>
      </w:numPr>
      <w:contextualSpacing/>
    </w:pPr>
  </w:style>
  <w:style w:type="paragraph" w:styleId="ListBullet5">
    <w:name w:val="List Bullet 5"/>
    <w:basedOn w:val="Normal"/>
    <w:uiPriority w:val="99"/>
    <w:semiHidden/>
    <w:rsid w:val="009735D5"/>
    <w:pPr>
      <w:numPr>
        <w:numId w:val="5"/>
      </w:numPr>
      <w:contextualSpacing/>
    </w:pPr>
  </w:style>
  <w:style w:type="paragraph" w:styleId="ListNumber">
    <w:name w:val="List Number"/>
    <w:basedOn w:val="Normal"/>
    <w:uiPriority w:val="99"/>
    <w:semiHidden/>
    <w:rsid w:val="009735D5"/>
    <w:pPr>
      <w:numPr>
        <w:numId w:val="6"/>
      </w:numPr>
      <w:contextualSpacing/>
    </w:pPr>
  </w:style>
  <w:style w:type="paragraph" w:styleId="ListNumber2">
    <w:name w:val="List Number 2"/>
    <w:basedOn w:val="Normal"/>
    <w:uiPriority w:val="99"/>
    <w:semiHidden/>
    <w:rsid w:val="009735D5"/>
    <w:pPr>
      <w:numPr>
        <w:numId w:val="7"/>
      </w:numPr>
      <w:contextualSpacing/>
    </w:pPr>
  </w:style>
  <w:style w:type="paragraph" w:styleId="ListNumber3">
    <w:name w:val="List Number 3"/>
    <w:basedOn w:val="Normal"/>
    <w:uiPriority w:val="99"/>
    <w:semiHidden/>
    <w:rsid w:val="009735D5"/>
    <w:pPr>
      <w:numPr>
        <w:numId w:val="8"/>
      </w:numPr>
      <w:contextualSpacing/>
    </w:pPr>
  </w:style>
  <w:style w:type="paragraph" w:styleId="ListNumber4">
    <w:name w:val="List Number 4"/>
    <w:basedOn w:val="Normal"/>
    <w:uiPriority w:val="99"/>
    <w:semiHidden/>
    <w:rsid w:val="009735D5"/>
    <w:pPr>
      <w:numPr>
        <w:numId w:val="9"/>
      </w:numPr>
      <w:contextualSpacing/>
    </w:pPr>
  </w:style>
  <w:style w:type="paragraph" w:styleId="ListNumber5">
    <w:name w:val="List Number 5"/>
    <w:basedOn w:val="Normal"/>
    <w:uiPriority w:val="99"/>
    <w:semiHidden/>
    <w:rsid w:val="009735D5"/>
    <w:pPr>
      <w:numPr>
        <w:numId w:val="10"/>
      </w:numPr>
      <w:contextualSpacing/>
    </w:pPr>
  </w:style>
  <w:style w:type="paragraph" w:styleId="List">
    <w:name w:val="List"/>
    <w:basedOn w:val="Normal"/>
    <w:uiPriority w:val="99"/>
    <w:semiHidden/>
    <w:rsid w:val="009735D5"/>
    <w:pPr>
      <w:ind w:left="283" w:hanging="283"/>
      <w:contextualSpacing/>
    </w:pPr>
  </w:style>
  <w:style w:type="paragraph" w:styleId="List2">
    <w:name w:val="List 2"/>
    <w:basedOn w:val="Normal"/>
    <w:uiPriority w:val="99"/>
    <w:semiHidden/>
    <w:rsid w:val="009735D5"/>
    <w:pPr>
      <w:ind w:left="566" w:hanging="283"/>
      <w:contextualSpacing/>
    </w:pPr>
  </w:style>
  <w:style w:type="paragraph" w:styleId="List3">
    <w:name w:val="List 3"/>
    <w:basedOn w:val="Normal"/>
    <w:uiPriority w:val="99"/>
    <w:semiHidden/>
    <w:rsid w:val="009735D5"/>
    <w:pPr>
      <w:ind w:left="849" w:hanging="283"/>
      <w:contextualSpacing/>
    </w:pPr>
  </w:style>
  <w:style w:type="paragraph" w:styleId="List4">
    <w:name w:val="List 4"/>
    <w:basedOn w:val="Normal"/>
    <w:uiPriority w:val="99"/>
    <w:semiHidden/>
    <w:rsid w:val="009735D5"/>
    <w:pPr>
      <w:ind w:left="1132" w:hanging="283"/>
      <w:contextualSpacing/>
    </w:pPr>
  </w:style>
  <w:style w:type="paragraph" w:styleId="List5">
    <w:name w:val="List 5"/>
    <w:basedOn w:val="Normal"/>
    <w:uiPriority w:val="99"/>
    <w:semiHidden/>
    <w:rsid w:val="009735D5"/>
    <w:pPr>
      <w:ind w:left="1415" w:hanging="283"/>
      <w:contextualSpacing/>
    </w:pPr>
  </w:style>
  <w:style w:type="character" w:styleId="CommentReference">
    <w:name w:val="annotation reference"/>
    <w:basedOn w:val="DefaultParagraphFont"/>
    <w:uiPriority w:val="99"/>
    <w:unhideWhenUsed/>
    <w:rsid w:val="009735D5"/>
    <w:rPr>
      <w:sz w:val="16"/>
      <w:szCs w:val="16"/>
    </w:rPr>
  </w:style>
  <w:style w:type="paragraph" w:styleId="CommentText">
    <w:name w:val="annotation text"/>
    <w:basedOn w:val="Normal"/>
    <w:link w:val="CommentTextChar"/>
    <w:uiPriority w:val="99"/>
    <w:unhideWhenUsed/>
    <w:rsid w:val="009735D5"/>
  </w:style>
  <w:style w:type="character" w:customStyle="1" w:styleId="CommentTextChar">
    <w:name w:val="Comment Text Char"/>
    <w:basedOn w:val="DefaultParagraphFont"/>
    <w:link w:val="CommentText"/>
    <w:uiPriority w:val="99"/>
    <w:rsid w:val="009735D5"/>
    <w:rPr>
      <w:rFonts w:ascii="Poppins" w:hAnsi="Poppins"/>
      <w:kern w:val="2"/>
      <w:sz w:val="22"/>
      <w:szCs w:val="22"/>
      <w:lang w:val="en-GB"/>
      <w14:ligatures w14:val="standardContextual"/>
    </w:rPr>
  </w:style>
  <w:style w:type="paragraph" w:styleId="CommentSubject">
    <w:name w:val="annotation subject"/>
    <w:basedOn w:val="CommentText"/>
    <w:next w:val="CommentText"/>
    <w:link w:val="CommentSubjectChar"/>
    <w:uiPriority w:val="99"/>
    <w:semiHidden/>
    <w:unhideWhenUsed/>
    <w:rsid w:val="009735D5"/>
    <w:rPr>
      <w:b/>
      <w:bCs/>
    </w:rPr>
  </w:style>
  <w:style w:type="character" w:customStyle="1" w:styleId="CommentSubjectChar">
    <w:name w:val="Comment Subject Char"/>
    <w:basedOn w:val="CommentTextChar"/>
    <w:link w:val="CommentSubject"/>
    <w:uiPriority w:val="99"/>
    <w:semiHidden/>
    <w:rsid w:val="009735D5"/>
    <w:rPr>
      <w:rFonts w:ascii="Poppins" w:hAnsi="Poppins"/>
      <w:b/>
      <w:bCs/>
      <w:kern w:val="2"/>
      <w:sz w:val="22"/>
      <w:szCs w:val="22"/>
      <w:lang w:val="en-GB"/>
      <w14:ligatures w14:val="standardContextual"/>
    </w:rPr>
  </w:style>
  <w:style w:type="character" w:styleId="Emphasis">
    <w:name w:val="Emphasis"/>
    <w:basedOn w:val="DefaultParagraphFont"/>
    <w:uiPriority w:val="27"/>
    <w:qFormat/>
    <w:rsid w:val="009735D5"/>
    <w:rPr>
      <w:rFonts w:ascii="Poppins" w:hAnsi="Poppins"/>
      <w:i/>
      <w:iCs/>
    </w:rPr>
  </w:style>
  <w:style w:type="paragraph" w:customStyle="1" w:styleId="DocumentSubtitle">
    <w:name w:val="Document Subtitle"/>
    <w:basedOn w:val="DocumentTitle"/>
    <w:next w:val="Normal"/>
    <w:uiPriority w:val="26"/>
    <w:rsid w:val="009735D5"/>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9735D5"/>
    <w:rPr>
      <w:rFonts w:ascii="Poppins" w:eastAsiaTheme="majorEastAsia" w:hAnsi="Poppins" w:cstheme="majorBidi"/>
      <w:color w:val="3F0731" w:themeColor="text2"/>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9735D5"/>
    <w:rPr>
      <w:rFonts w:asciiTheme="majorHAnsi" w:eastAsiaTheme="majorEastAsia" w:hAnsiTheme="majorHAnsi" w:cstheme="majorBidi"/>
      <w:color w:val="2F0524" w:themeColor="accent1" w:themeShade="BF"/>
      <w:kern w:val="2"/>
      <w:sz w:val="22"/>
      <w:szCs w:val="22"/>
      <w:lang w:val="en-GB"/>
      <w14:ligatures w14:val="standardContextual"/>
    </w:rPr>
  </w:style>
  <w:style w:type="paragraph" w:customStyle="1" w:styleId="Bullet1">
    <w:name w:val="Bullet 1"/>
    <w:basedOn w:val="BodyText"/>
    <w:uiPriority w:val="1"/>
    <w:qFormat/>
    <w:rsid w:val="009735D5"/>
    <w:pPr>
      <w:numPr>
        <w:numId w:val="13"/>
      </w:numPr>
    </w:pPr>
  </w:style>
  <w:style w:type="paragraph" w:customStyle="1" w:styleId="Bullet2">
    <w:name w:val="Bullet 2"/>
    <w:basedOn w:val="BodyText"/>
    <w:uiPriority w:val="1"/>
    <w:qFormat/>
    <w:rsid w:val="009735D5"/>
    <w:pPr>
      <w:numPr>
        <w:numId w:val="14"/>
      </w:numPr>
    </w:pPr>
  </w:style>
  <w:style w:type="paragraph" w:customStyle="1" w:styleId="Bullet3">
    <w:name w:val="Bullet 3"/>
    <w:basedOn w:val="BodyText"/>
    <w:uiPriority w:val="1"/>
    <w:qFormat/>
    <w:rsid w:val="009735D5"/>
    <w:pPr>
      <w:numPr>
        <w:numId w:val="15"/>
      </w:numPr>
    </w:pPr>
  </w:style>
  <w:style w:type="paragraph" w:customStyle="1" w:styleId="NumberedBullet1">
    <w:name w:val="Numbered Bullet 1"/>
    <w:basedOn w:val="BodyText"/>
    <w:uiPriority w:val="5"/>
    <w:qFormat/>
    <w:rsid w:val="009735D5"/>
    <w:pPr>
      <w:numPr>
        <w:numId w:val="18"/>
      </w:numPr>
      <w:spacing w:before="60" w:after="60"/>
    </w:pPr>
  </w:style>
  <w:style w:type="paragraph" w:customStyle="1" w:styleId="NumberedBullet2">
    <w:name w:val="Numbered Bullet 2"/>
    <w:basedOn w:val="BodyText"/>
    <w:uiPriority w:val="5"/>
    <w:qFormat/>
    <w:rsid w:val="009735D5"/>
    <w:pPr>
      <w:numPr>
        <w:ilvl w:val="1"/>
        <w:numId w:val="18"/>
      </w:numPr>
      <w:tabs>
        <w:tab w:val="left" w:pos="709"/>
      </w:tabs>
    </w:pPr>
  </w:style>
  <w:style w:type="paragraph" w:customStyle="1" w:styleId="NumberedBullet3">
    <w:name w:val="Numbered Bullet 3"/>
    <w:basedOn w:val="BodyText"/>
    <w:uiPriority w:val="5"/>
    <w:qFormat/>
    <w:rsid w:val="009735D5"/>
    <w:pPr>
      <w:numPr>
        <w:ilvl w:val="2"/>
        <w:numId w:val="18"/>
      </w:numPr>
      <w:tabs>
        <w:tab w:val="left" w:pos="1276"/>
      </w:tabs>
    </w:pPr>
  </w:style>
  <w:style w:type="numbering" w:customStyle="1" w:styleId="NumberedBulletsList">
    <w:name w:val="Numbered Bullets List"/>
    <w:uiPriority w:val="99"/>
    <w:rsid w:val="009735D5"/>
    <w:pPr>
      <w:numPr>
        <w:numId w:val="11"/>
      </w:numPr>
    </w:pPr>
  </w:style>
  <w:style w:type="paragraph" w:customStyle="1" w:styleId="Indent1">
    <w:name w:val="Indent 1"/>
    <w:basedOn w:val="BodyText"/>
    <w:uiPriority w:val="6"/>
    <w:semiHidden/>
    <w:unhideWhenUsed/>
    <w:qFormat/>
    <w:rsid w:val="009735D5"/>
    <w:pPr>
      <w:ind w:left="284"/>
    </w:pPr>
  </w:style>
  <w:style w:type="paragraph" w:customStyle="1" w:styleId="Indent2">
    <w:name w:val="Indent 2"/>
    <w:basedOn w:val="BodyText"/>
    <w:uiPriority w:val="6"/>
    <w:semiHidden/>
    <w:unhideWhenUsed/>
    <w:qFormat/>
    <w:rsid w:val="009735D5"/>
    <w:pPr>
      <w:ind w:left="567"/>
    </w:pPr>
  </w:style>
  <w:style w:type="paragraph" w:customStyle="1" w:styleId="Indent3">
    <w:name w:val="Indent 3"/>
    <w:basedOn w:val="BodyText"/>
    <w:uiPriority w:val="6"/>
    <w:semiHidden/>
    <w:unhideWhenUsed/>
    <w:qFormat/>
    <w:rsid w:val="009735D5"/>
    <w:pPr>
      <w:ind w:left="851"/>
    </w:pPr>
  </w:style>
  <w:style w:type="paragraph" w:customStyle="1" w:styleId="ShadedHeading">
    <w:name w:val="Shaded Heading"/>
    <w:basedOn w:val="BodyText"/>
    <w:next w:val="ShadedBody"/>
    <w:uiPriority w:val="10"/>
    <w:rsid w:val="009735D5"/>
    <w:pPr>
      <w:keepNext/>
      <w:keepLines/>
      <w:pBdr>
        <w:top w:val="single" w:sz="2" w:space="2" w:color="3F0731" w:themeColor="accent1"/>
        <w:left w:val="single" w:sz="2" w:space="4" w:color="3F0731" w:themeColor="accent1"/>
        <w:bottom w:val="single" w:sz="2" w:space="2" w:color="3F0731" w:themeColor="accent1"/>
        <w:right w:val="single" w:sz="2" w:space="4" w:color="3F0731" w:themeColor="accent1"/>
      </w:pBdr>
      <w:shd w:val="clear" w:color="auto" w:fill="3F0731" w:themeFill="accent1"/>
      <w:spacing w:before="240"/>
      <w:ind w:left="113" w:right="113"/>
    </w:pPr>
    <w:rPr>
      <w:sz w:val="28"/>
    </w:rPr>
  </w:style>
  <w:style w:type="character" w:styleId="PlaceholderText">
    <w:name w:val="Placeholder Text"/>
    <w:basedOn w:val="DefaultParagraphFont"/>
    <w:uiPriority w:val="99"/>
    <w:semiHidden/>
    <w:rsid w:val="009735D5"/>
    <w:rPr>
      <w:color w:val="808080"/>
    </w:rPr>
  </w:style>
  <w:style w:type="paragraph" w:customStyle="1" w:styleId="Authors">
    <w:name w:val="Authors"/>
    <w:basedOn w:val="Footer"/>
    <w:link w:val="AuthorsChar"/>
    <w:uiPriority w:val="99"/>
    <w:rsid w:val="009735D5"/>
    <w:pPr>
      <w:spacing w:before="60" w:after="60"/>
    </w:pPr>
  </w:style>
  <w:style w:type="character" w:customStyle="1" w:styleId="Heading4Char">
    <w:name w:val="Heading 4 Char"/>
    <w:aliases w:val="Heading 4 (table &amp; chart) Char"/>
    <w:basedOn w:val="DefaultParagraphFont"/>
    <w:link w:val="Heading4"/>
    <w:uiPriority w:val="23"/>
    <w:semiHidden/>
    <w:rsid w:val="009735D5"/>
    <w:rPr>
      <w:rFonts w:asciiTheme="majorHAnsi" w:eastAsiaTheme="majorEastAsia" w:hAnsiTheme="majorHAnsi" w:cstheme="majorBidi"/>
      <w:b/>
      <w:iCs/>
      <w:color w:val="7A3864"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9735D5"/>
    <w:rPr>
      <w:rFonts w:asciiTheme="majorHAnsi" w:eastAsiaTheme="majorEastAsia" w:hAnsiTheme="majorHAnsi" w:cstheme="majorBidi"/>
      <w:color w:val="1F0318"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9735D5"/>
    <w:rPr>
      <w:rFonts w:asciiTheme="majorHAnsi" w:eastAsiaTheme="majorEastAsia" w:hAnsiTheme="majorHAnsi" w:cstheme="majorBidi"/>
      <w:i/>
      <w:iCs/>
      <w:color w:val="1F0318"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9735D5"/>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9735D5"/>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qFormat/>
    <w:rsid w:val="009735D5"/>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25"/>
    <w:rsid w:val="009735D5"/>
    <w:rPr>
      <w:rFonts w:ascii="Poppins" w:eastAsiaTheme="majorEastAsia" w:hAnsi="Poppins" w:cstheme="majorBidi"/>
      <w:spacing w:val="-10"/>
      <w:kern w:val="28"/>
      <w:sz w:val="56"/>
      <w:szCs w:val="56"/>
      <w:lang w:val="en-GB"/>
      <w14:ligatures w14:val="standardContextual"/>
    </w:rPr>
  </w:style>
  <w:style w:type="paragraph" w:customStyle="1" w:styleId="TableRowHeading">
    <w:name w:val="Table Row Heading"/>
    <w:basedOn w:val="TableBody"/>
    <w:uiPriority w:val="7"/>
    <w:qFormat/>
    <w:rsid w:val="009735D5"/>
    <w:rPr>
      <w:b/>
    </w:rPr>
  </w:style>
  <w:style w:type="character" w:customStyle="1" w:styleId="HighlightAccent1">
    <w:name w:val="Highlight Accent 1"/>
    <w:basedOn w:val="DefaultParagraphFont"/>
    <w:uiPriority w:val="9"/>
    <w:qFormat/>
    <w:rsid w:val="009735D5"/>
    <w:rPr>
      <w:rFonts w:ascii="Poppins" w:hAnsi="Poppins"/>
      <w:color w:val="000000" w:themeColor="text1"/>
      <w:bdr w:val="none" w:sz="0" w:space="0" w:color="auto"/>
      <w:shd w:val="clear" w:color="auto" w:fill="ED60CA" w:themeFill="accent1" w:themeFillTint="66"/>
    </w:rPr>
  </w:style>
  <w:style w:type="character" w:customStyle="1" w:styleId="HighlightAccent3">
    <w:name w:val="Highlight Accent 3"/>
    <w:basedOn w:val="DefaultParagraphFont"/>
    <w:uiPriority w:val="9"/>
    <w:qFormat/>
    <w:rsid w:val="009735D5"/>
    <w:rPr>
      <w:rFonts w:ascii="Poppins" w:hAnsi="Poppins"/>
      <w:color w:val="000000" w:themeColor="text1"/>
      <w:bdr w:val="none" w:sz="0" w:space="0" w:color="auto"/>
      <w:shd w:val="clear" w:color="auto" w:fill="E8A4A1" w:themeFill="accent6" w:themeFillTint="66"/>
    </w:rPr>
  </w:style>
  <w:style w:type="character" w:styleId="Hyperlink">
    <w:name w:val="Hyperlink"/>
    <w:basedOn w:val="DefaultParagraphFont"/>
    <w:uiPriority w:val="99"/>
    <w:unhideWhenUsed/>
    <w:rsid w:val="009735D5"/>
    <w:rPr>
      <w:color w:val="000000" w:themeColor="text1"/>
      <w:u w:val="single"/>
    </w:rPr>
  </w:style>
  <w:style w:type="paragraph" w:styleId="ListParagraph">
    <w:name w:val="List Paragraph"/>
    <w:basedOn w:val="Normal"/>
    <w:uiPriority w:val="35"/>
    <w:qFormat/>
    <w:rsid w:val="009735D5"/>
    <w:pPr>
      <w:ind w:left="720"/>
      <w:contextualSpacing/>
    </w:pPr>
  </w:style>
  <w:style w:type="paragraph" w:customStyle="1" w:styleId="Heading1Numbered">
    <w:name w:val="Heading 1 Numbered"/>
    <w:basedOn w:val="Heading1"/>
    <w:next w:val="BodyText"/>
    <w:uiPriority w:val="4"/>
    <w:qFormat/>
    <w:rsid w:val="009735D5"/>
    <w:pPr>
      <w:numPr>
        <w:numId w:val="16"/>
      </w:numPr>
    </w:pPr>
  </w:style>
  <w:style w:type="character" w:customStyle="1" w:styleId="HighlightAccent2">
    <w:name w:val="Highlight Accent 2"/>
    <w:basedOn w:val="DefaultParagraphFont"/>
    <w:uiPriority w:val="9"/>
    <w:qFormat/>
    <w:rsid w:val="009735D5"/>
    <w:rPr>
      <w:rFonts w:ascii="Poppins" w:hAnsi="Poppins"/>
      <w:color w:val="000000" w:themeColor="text1"/>
      <w:bdr w:val="none" w:sz="0" w:space="0" w:color="auto"/>
      <w:shd w:val="clear" w:color="auto" w:fill="D5A3C4" w:themeFill="accent2" w:themeFillTint="66"/>
    </w:rPr>
  </w:style>
  <w:style w:type="character" w:customStyle="1" w:styleId="BoldItalic">
    <w:name w:val="Bold Italic"/>
    <w:basedOn w:val="DefaultParagraphFont"/>
    <w:uiPriority w:val="2"/>
    <w:rsid w:val="009735D5"/>
    <w:rPr>
      <w:b/>
      <w:i/>
    </w:rPr>
  </w:style>
  <w:style w:type="paragraph" w:styleId="NoSpacing">
    <w:name w:val="No Spacing"/>
    <w:next w:val="BodyText"/>
    <w:rsid w:val="009735D5"/>
    <w:pPr>
      <w:spacing w:after="0"/>
    </w:pPr>
    <w:rPr>
      <w:sz w:val="18"/>
      <w:lang w:val="en-GB"/>
    </w:rPr>
  </w:style>
  <w:style w:type="paragraph" w:styleId="TOC2">
    <w:name w:val="toc 2"/>
    <w:basedOn w:val="Normal"/>
    <w:next w:val="Normal"/>
    <w:autoRedefine/>
    <w:uiPriority w:val="39"/>
    <w:rsid w:val="009735D5"/>
    <w:pPr>
      <w:tabs>
        <w:tab w:val="right" w:leader="dot" w:pos="10194"/>
      </w:tabs>
      <w:spacing w:before="60" w:after="60"/>
    </w:pPr>
    <w:rPr>
      <w:noProof/>
    </w:rPr>
  </w:style>
  <w:style w:type="paragraph" w:styleId="TOC1">
    <w:name w:val="toc 1"/>
    <w:basedOn w:val="Normal"/>
    <w:next w:val="Normal"/>
    <w:autoRedefine/>
    <w:uiPriority w:val="39"/>
    <w:rsid w:val="009735D5"/>
    <w:pPr>
      <w:tabs>
        <w:tab w:val="right" w:leader="dot" w:pos="10194"/>
      </w:tabs>
      <w:spacing w:before="240" w:after="0"/>
    </w:pPr>
    <w:rPr>
      <w:rFonts w:cstheme="minorHAnsi"/>
      <w:noProof/>
      <w:color w:val="3F0731" w:themeColor="text2"/>
      <w:szCs w:val="24"/>
    </w:rPr>
  </w:style>
  <w:style w:type="paragraph" w:customStyle="1" w:styleId="Contents">
    <w:name w:val="Contents"/>
    <w:basedOn w:val="PageTitle"/>
    <w:next w:val="BodyText"/>
    <w:uiPriority w:val="99"/>
    <w:unhideWhenUsed/>
    <w:rsid w:val="009735D5"/>
    <w:pPr>
      <w:framePr w:wrap="notBeside" w:hAnchor="text" w:y="710"/>
    </w:pPr>
  </w:style>
  <w:style w:type="paragraph" w:customStyle="1" w:styleId="Dateofpapers">
    <w:name w:val="Date of papers"/>
    <w:basedOn w:val="Footer"/>
    <w:link w:val="DateofpapersChar"/>
    <w:uiPriority w:val="99"/>
    <w:rsid w:val="009735D5"/>
    <w:pPr>
      <w:spacing w:before="60" w:after="60"/>
    </w:pPr>
  </w:style>
  <w:style w:type="paragraph" w:customStyle="1" w:styleId="Introtext">
    <w:name w:val="Intro text"/>
    <w:basedOn w:val="Normal"/>
    <w:uiPriority w:val="99"/>
    <w:qFormat/>
    <w:rsid w:val="009735D5"/>
    <w:rPr>
      <w:color w:val="3F0731" w:themeColor="text2"/>
      <w:sz w:val="24"/>
    </w:rPr>
  </w:style>
  <w:style w:type="paragraph" w:customStyle="1" w:styleId="FrameBody">
    <w:name w:val="Frame Body"/>
    <w:basedOn w:val="FrameHeading"/>
    <w:uiPriority w:val="13"/>
    <w:rsid w:val="009735D5"/>
    <w:pPr>
      <w:framePr w:wrap="around"/>
    </w:pPr>
    <w:rPr>
      <w:b w:val="0"/>
      <w:sz w:val="20"/>
    </w:rPr>
  </w:style>
  <w:style w:type="paragraph" w:styleId="BodyText">
    <w:name w:val="Body Text"/>
    <w:link w:val="BodyTextChar"/>
    <w:qFormat/>
    <w:rsid w:val="009735D5"/>
    <w:rPr>
      <w:rFonts w:ascii="Poppins" w:hAnsi="Poppins"/>
      <w:color w:val="000000" w:themeColor="text1"/>
      <w:lang w:val="en-GB"/>
    </w:rPr>
  </w:style>
  <w:style w:type="character" w:customStyle="1" w:styleId="BodyTextChar">
    <w:name w:val="Body Text Char"/>
    <w:basedOn w:val="DefaultParagraphFont"/>
    <w:link w:val="BodyText"/>
    <w:rsid w:val="009735D5"/>
    <w:rPr>
      <w:rFonts w:ascii="Poppins" w:hAnsi="Poppins"/>
      <w:color w:val="000000" w:themeColor="text1"/>
      <w:lang w:val="en-GB"/>
    </w:rPr>
  </w:style>
  <w:style w:type="numbering" w:customStyle="1" w:styleId="Bullets">
    <w:name w:val="Bullets"/>
    <w:uiPriority w:val="99"/>
    <w:rsid w:val="00900796"/>
    <w:pPr>
      <w:numPr>
        <w:numId w:val="19"/>
      </w:numPr>
    </w:pPr>
  </w:style>
  <w:style w:type="paragraph" w:customStyle="1" w:styleId="TableTitle">
    <w:name w:val="Table Title"/>
    <w:basedOn w:val="BodyText"/>
    <w:next w:val="BodyText"/>
    <w:uiPriority w:val="6"/>
    <w:qFormat/>
    <w:rsid w:val="009735D5"/>
    <w:pPr>
      <w:keepNext/>
      <w:keepLines/>
      <w:spacing w:before="120"/>
    </w:pPr>
    <w:rPr>
      <w:rFonts w:cstheme="majorHAnsi"/>
      <w:b/>
      <w:color w:val="3F0731" w:themeColor="text2"/>
    </w:rPr>
  </w:style>
  <w:style w:type="paragraph" w:customStyle="1" w:styleId="ShadedBody">
    <w:name w:val="Shaded Body"/>
    <w:basedOn w:val="ShadedHeading"/>
    <w:uiPriority w:val="11"/>
    <w:rsid w:val="009735D5"/>
    <w:pPr>
      <w:keepNext w:val="0"/>
      <w:spacing w:before="0"/>
    </w:pPr>
    <w:rPr>
      <w:sz w:val="20"/>
    </w:rPr>
  </w:style>
  <w:style w:type="paragraph" w:customStyle="1" w:styleId="FrameHeading">
    <w:name w:val="Frame Heading"/>
    <w:basedOn w:val="BodyText"/>
    <w:next w:val="FrameBody"/>
    <w:uiPriority w:val="12"/>
    <w:rsid w:val="009735D5"/>
    <w:pPr>
      <w:keepNext/>
      <w:keepLines/>
      <w:framePr w:w="2268" w:hSpace="170" w:wrap="around" w:vAnchor="text" w:hAnchor="page" w:x="8841" w:y="1"/>
      <w:pBdr>
        <w:top w:val="single" w:sz="8" w:space="2" w:color="3F0731" w:themeColor="accent1"/>
        <w:left w:val="single" w:sz="8" w:space="3" w:color="3F0731" w:themeColor="accent1"/>
        <w:bottom w:val="single" w:sz="8" w:space="2" w:color="3F0731" w:themeColor="accent1"/>
        <w:right w:val="single" w:sz="8" w:space="3" w:color="3F0731" w:themeColor="accent1"/>
      </w:pBdr>
      <w:shd w:val="clear" w:color="auto" w:fill="3F0731" w:themeFill="accent1"/>
    </w:pPr>
    <w:rPr>
      <w:b/>
      <w:sz w:val="24"/>
    </w:rPr>
  </w:style>
  <w:style w:type="character" w:customStyle="1" w:styleId="AuthorsChar">
    <w:name w:val="Authors Char"/>
    <w:basedOn w:val="FooterChar"/>
    <w:link w:val="Authors"/>
    <w:uiPriority w:val="99"/>
    <w:rsid w:val="009735D5"/>
    <w:rPr>
      <w:rFonts w:ascii="Poppins" w:hAnsi="Poppins"/>
      <w:kern w:val="2"/>
      <w:sz w:val="22"/>
      <w:szCs w:val="22"/>
      <w:lang w:val="en-GB"/>
      <w14:ligatures w14:val="standardContextual"/>
    </w:rPr>
  </w:style>
  <w:style w:type="character" w:customStyle="1" w:styleId="DateofpapersChar">
    <w:name w:val="Date of papers Char"/>
    <w:basedOn w:val="FooterChar"/>
    <w:link w:val="Dateofpapers"/>
    <w:uiPriority w:val="99"/>
    <w:rsid w:val="009735D5"/>
    <w:rPr>
      <w:rFonts w:ascii="Poppins" w:hAnsi="Poppins"/>
      <w:kern w:val="2"/>
      <w:sz w:val="22"/>
      <w:szCs w:val="22"/>
      <w:lang w:val="en-GB"/>
      <w14:ligatures w14:val="standardContextual"/>
    </w:rPr>
  </w:style>
  <w:style w:type="paragraph" w:customStyle="1" w:styleId="CVName">
    <w:name w:val="CV Name"/>
    <w:basedOn w:val="BodyText"/>
    <w:uiPriority w:val="99"/>
    <w:qFormat/>
    <w:rsid w:val="009735D5"/>
    <w:pPr>
      <w:spacing w:before="60" w:after="0"/>
    </w:pPr>
    <w:rPr>
      <w:b/>
      <w:bCs/>
      <w:color w:val="3F0731" w:themeColor="text2"/>
      <w:sz w:val="22"/>
    </w:rPr>
  </w:style>
  <w:style w:type="paragraph" w:customStyle="1" w:styleId="CVlocation">
    <w:name w:val="CV location"/>
    <w:basedOn w:val="BodyText"/>
    <w:uiPriority w:val="99"/>
    <w:rsid w:val="009735D5"/>
    <w:pPr>
      <w:spacing w:after="0"/>
    </w:pPr>
    <w:rPr>
      <w:sz w:val="18"/>
    </w:rPr>
  </w:style>
  <w:style w:type="paragraph" w:customStyle="1" w:styleId="CVTitle">
    <w:name w:val="CV Title"/>
    <w:basedOn w:val="BodyText"/>
    <w:uiPriority w:val="99"/>
    <w:qFormat/>
    <w:rsid w:val="009735D5"/>
    <w:pPr>
      <w:spacing w:after="0"/>
    </w:pPr>
  </w:style>
  <w:style w:type="paragraph" w:customStyle="1" w:styleId="Backcoverdisclaimer">
    <w:name w:val="Back cover disclaimer"/>
    <w:basedOn w:val="Footer"/>
    <w:uiPriority w:val="99"/>
    <w:qFormat/>
    <w:rsid w:val="009735D5"/>
    <w:pPr>
      <w:tabs>
        <w:tab w:val="clear" w:pos="4513"/>
        <w:tab w:val="clear" w:pos="9026"/>
      </w:tabs>
      <w:spacing w:after="160"/>
    </w:pPr>
    <w:rPr>
      <w:noProof/>
      <w:sz w:val="18"/>
    </w:rPr>
  </w:style>
  <w:style w:type="paragraph" w:customStyle="1" w:styleId="Disclaimertext">
    <w:name w:val="Disclaimer text"/>
    <w:basedOn w:val="Backcoverdisclaimer"/>
    <w:uiPriority w:val="99"/>
    <w:rsid w:val="009735D5"/>
  </w:style>
  <w:style w:type="paragraph" w:customStyle="1" w:styleId="SourceNotes">
    <w:name w:val="Source &amp; Notes"/>
    <w:basedOn w:val="BodyText"/>
    <w:uiPriority w:val="99"/>
    <w:qFormat/>
    <w:rsid w:val="009735D5"/>
    <w:pPr>
      <w:tabs>
        <w:tab w:val="left" w:pos="709"/>
      </w:tabs>
      <w:contextualSpacing/>
    </w:pPr>
    <w:rPr>
      <w:sz w:val="16"/>
    </w:rPr>
  </w:style>
  <w:style w:type="character" w:styleId="UnresolvedMention">
    <w:name w:val="Unresolved Mention"/>
    <w:basedOn w:val="DefaultParagraphFont"/>
    <w:uiPriority w:val="99"/>
    <w:unhideWhenUsed/>
    <w:rsid w:val="009735D5"/>
    <w:rPr>
      <w:color w:val="605E5C"/>
      <w:shd w:val="clear" w:color="auto" w:fill="E1DFDD"/>
    </w:rPr>
  </w:style>
  <w:style w:type="character" w:styleId="FollowedHyperlink">
    <w:name w:val="FollowedHyperlink"/>
    <w:basedOn w:val="DefaultParagraphFont"/>
    <w:uiPriority w:val="99"/>
    <w:semiHidden/>
    <w:unhideWhenUsed/>
    <w:rsid w:val="009735D5"/>
    <w:rPr>
      <w:color w:val="3F87AA" w:themeColor="followedHyperlink"/>
      <w:u w:val="single"/>
    </w:rPr>
  </w:style>
  <w:style w:type="character" w:customStyle="1" w:styleId="HighlightAccent4">
    <w:name w:val="Highlight Accent 4"/>
    <w:basedOn w:val="DefaultParagraphFont"/>
    <w:uiPriority w:val="9"/>
    <w:qFormat/>
    <w:rsid w:val="009735D5"/>
    <w:rPr>
      <w:rFonts w:ascii="Poppins" w:hAnsi="Poppins"/>
      <w:color w:val="000000" w:themeColor="text1"/>
      <w:bdr w:val="none" w:sz="0" w:space="0" w:color="auto"/>
      <w:shd w:val="clear" w:color="auto" w:fill="AEE07E" w:themeFill="accent5" w:themeFillTint="66"/>
    </w:rPr>
  </w:style>
  <w:style w:type="paragraph" w:customStyle="1" w:styleId="SectionHeading">
    <w:name w:val="Section Heading"/>
    <w:basedOn w:val="DocumentTitle"/>
    <w:uiPriority w:val="99"/>
    <w:rsid w:val="009735D5"/>
    <w:pPr>
      <w:framePr w:w="10038" w:wrap="notBeside" w:x="1140" w:y="13885"/>
      <w:ind w:left="1080" w:hanging="720"/>
    </w:pPr>
    <w:rPr>
      <w:color w:val="D43900"/>
      <w:sz w:val="56"/>
      <w:szCs w:val="24"/>
    </w:rPr>
  </w:style>
  <w:style w:type="paragraph" w:customStyle="1" w:styleId="SectionHeader">
    <w:name w:val="Section Header"/>
    <w:basedOn w:val="Normal"/>
    <w:uiPriority w:val="99"/>
    <w:qFormat/>
    <w:rsid w:val="009735D5"/>
    <w:pPr>
      <w:framePr w:w="10038" w:wrap="notBeside" w:vAnchor="page" w:hAnchor="page" w:x="397" w:y="14053" w:anchorLock="1"/>
      <w:numPr>
        <w:numId w:val="17"/>
      </w:numPr>
      <w:spacing w:after="120" w:line="240" w:lineRule="auto"/>
      <w:ind w:right="306"/>
    </w:pPr>
    <w:rPr>
      <w:b/>
      <w:bCs/>
      <w:color w:val="000000" w:themeColor="text1"/>
      <w:kern w:val="0"/>
      <w:sz w:val="56"/>
      <w:szCs w:val="24"/>
      <w14:ligatures w14:val="none"/>
    </w:rPr>
  </w:style>
  <w:style w:type="paragraph" w:customStyle="1" w:styleId="SectionSubtitle">
    <w:name w:val="Section Subtitle"/>
    <w:basedOn w:val="Normal"/>
    <w:uiPriority w:val="99"/>
    <w:qFormat/>
    <w:rsid w:val="009735D5"/>
    <w:pPr>
      <w:framePr w:w="10038" w:wrap="notBeside" w:vAnchor="page" w:hAnchor="page" w:x="1140" w:y="13885" w:anchorLock="1"/>
      <w:spacing w:after="120" w:line="240" w:lineRule="auto"/>
      <w:ind w:left="1080" w:right="306" w:hanging="720"/>
    </w:pPr>
    <w:rPr>
      <w:color w:val="636462"/>
      <w:kern w:val="0"/>
      <w:sz w:val="52"/>
      <w14:ligatures w14:val="none"/>
    </w:rPr>
  </w:style>
  <w:style w:type="character" w:styleId="PageNumber">
    <w:name w:val="page number"/>
    <w:basedOn w:val="DefaultParagraphFont"/>
    <w:uiPriority w:val="99"/>
    <w:semiHidden/>
    <w:unhideWhenUsed/>
    <w:rsid w:val="009735D5"/>
  </w:style>
  <w:style w:type="paragraph" w:customStyle="1" w:styleId="Shadedheading0">
    <w:name w:val="Shaded heading"/>
    <w:basedOn w:val="SectionHeader"/>
    <w:uiPriority w:val="99"/>
    <w:qFormat/>
    <w:rsid w:val="009735D5"/>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9735D5"/>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9735D5"/>
    <w:pPr>
      <w:tabs>
        <w:tab w:val="center" w:pos="1438"/>
      </w:tabs>
      <w:spacing w:before="60" w:after="0"/>
    </w:pPr>
    <w:rPr>
      <w:color w:val="3F0731" w:themeColor="text2"/>
      <w:sz w:val="18"/>
    </w:rPr>
  </w:style>
  <w:style w:type="paragraph" w:styleId="NormalWeb">
    <w:name w:val="Normal (Web)"/>
    <w:basedOn w:val="Normal"/>
    <w:uiPriority w:val="99"/>
    <w:unhideWhenUsed/>
    <w:rsid w:val="009735D5"/>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9735D5"/>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3F0731" w:themeColor="accent1"/>
          <w:left w:val="nil"/>
          <w:bottom w:val="single" w:sz="8" w:space="0" w:color="3F0731" w:themeColor="accent1"/>
          <w:right w:val="nil"/>
          <w:insideH w:val="nil"/>
          <w:insideV w:val="nil"/>
          <w:tl2br w:val="nil"/>
          <w:tr2bl w:val="nil"/>
        </w:tcBorders>
        <w:shd w:val="clear" w:color="auto" w:fill="FFFFFF" w:themeFill="background1"/>
      </w:tcPr>
    </w:tblStylePr>
    <w:tblStylePr w:type="lastRow">
      <w:tblPr/>
      <w:tcPr>
        <w:tcBorders>
          <w:top w:val="single" w:sz="4" w:space="0" w:color="3F0731" w:themeColor="accent1"/>
          <w:bottom w:val="single" w:sz="4" w:space="0" w:color="3F0731" w:themeColor="accent1"/>
        </w:tcBorders>
        <w:shd w:val="clear" w:color="auto" w:fill="auto"/>
      </w:tcPr>
    </w:tblStylePr>
  </w:style>
  <w:style w:type="paragraph" w:styleId="Subtitle">
    <w:name w:val="Subtitle"/>
    <w:basedOn w:val="Normal"/>
    <w:next w:val="Normal"/>
    <w:link w:val="SubtitleChar"/>
    <w:uiPriority w:val="25"/>
    <w:qFormat/>
    <w:rsid w:val="00973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5"/>
    <w:rsid w:val="009735D5"/>
    <w:rPr>
      <w:rFonts w:ascii="Poppins" w:eastAsiaTheme="majorEastAsia" w:hAnsi="Poppins"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30"/>
    <w:qFormat/>
    <w:rsid w:val="009735D5"/>
    <w:pPr>
      <w:spacing w:before="160"/>
      <w:jc w:val="center"/>
    </w:pPr>
    <w:rPr>
      <w:i/>
      <w:iCs/>
      <w:color w:val="404040" w:themeColor="text1" w:themeTint="BF"/>
    </w:rPr>
  </w:style>
  <w:style w:type="character" w:customStyle="1" w:styleId="QuoteChar">
    <w:name w:val="Quote Char"/>
    <w:basedOn w:val="DefaultParagraphFont"/>
    <w:link w:val="Quote"/>
    <w:uiPriority w:val="30"/>
    <w:rsid w:val="009735D5"/>
    <w:rPr>
      <w:rFonts w:ascii="Poppins" w:hAnsi="Poppins"/>
      <w:i/>
      <w:iCs/>
      <w:color w:val="404040" w:themeColor="text1" w:themeTint="BF"/>
      <w:kern w:val="2"/>
      <w:sz w:val="22"/>
      <w:szCs w:val="22"/>
      <w:lang w:val="en-GB"/>
      <w14:ligatures w14:val="standardContextual"/>
    </w:rPr>
  </w:style>
  <w:style w:type="character" w:styleId="IntenseEmphasis">
    <w:name w:val="Intense Emphasis"/>
    <w:basedOn w:val="DefaultParagraphFont"/>
    <w:uiPriority w:val="28"/>
    <w:qFormat/>
    <w:rsid w:val="009735D5"/>
    <w:rPr>
      <w:i/>
      <w:iCs/>
      <w:color w:val="2F0524" w:themeColor="accent1" w:themeShade="BF"/>
    </w:rPr>
  </w:style>
  <w:style w:type="character" w:styleId="IntenseReference">
    <w:name w:val="Intense Reference"/>
    <w:basedOn w:val="DefaultParagraphFont"/>
    <w:uiPriority w:val="33"/>
    <w:qFormat/>
    <w:rsid w:val="009735D5"/>
    <w:rPr>
      <w:b/>
      <w:bCs/>
      <w:smallCaps/>
      <w:color w:val="2F0524" w:themeColor="accent1" w:themeShade="BF"/>
      <w:spacing w:val="5"/>
    </w:rPr>
  </w:style>
  <w:style w:type="paragraph" w:styleId="Caption">
    <w:name w:val="caption"/>
    <w:basedOn w:val="Normal"/>
    <w:next w:val="Normal"/>
    <w:uiPriority w:val="36"/>
    <w:semiHidden/>
    <w:qFormat/>
    <w:rsid w:val="009735D5"/>
    <w:pPr>
      <w:spacing w:after="200" w:line="240" w:lineRule="auto"/>
    </w:pPr>
    <w:rPr>
      <w:i/>
      <w:iCs/>
      <w:color w:val="3F0731" w:themeColor="text2"/>
      <w:sz w:val="18"/>
      <w:szCs w:val="18"/>
    </w:rPr>
  </w:style>
  <w:style w:type="character" w:styleId="Strong">
    <w:name w:val="Strong"/>
    <w:basedOn w:val="DefaultParagraphFont"/>
    <w:uiPriority w:val="29"/>
    <w:semiHidden/>
    <w:qFormat/>
    <w:rsid w:val="009735D5"/>
    <w:rPr>
      <w:b/>
      <w:bCs/>
    </w:rPr>
  </w:style>
  <w:style w:type="character" w:styleId="SubtleEmphasis">
    <w:name w:val="Subtle Emphasis"/>
    <w:basedOn w:val="DefaultParagraphFont"/>
    <w:uiPriority w:val="26"/>
    <w:semiHidden/>
    <w:qFormat/>
    <w:rsid w:val="009735D5"/>
    <w:rPr>
      <w:i/>
      <w:iCs/>
      <w:color w:val="404040" w:themeColor="text1" w:themeTint="BF"/>
    </w:rPr>
  </w:style>
  <w:style w:type="character" w:styleId="SubtleReference">
    <w:name w:val="Subtle Reference"/>
    <w:basedOn w:val="DefaultParagraphFont"/>
    <w:uiPriority w:val="32"/>
    <w:semiHidden/>
    <w:qFormat/>
    <w:rsid w:val="009735D5"/>
    <w:rPr>
      <w:smallCaps/>
      <w:color w:val="5A5A5A" w:themeColor="text1" w:themeTint="A5"/>
    </w:rPr>
  </w:style>
  <w:style w:type="character" w:styleId="BookTitle">
    <w:name w:val="Book Title"/>
    <w:basedOn w:val="DefaultParagraphFont"/>
    <w:uiPriority w:val="34"/>
    <w:semiHidden/>
    <w:qFormat/>
    <w:rsid w:val="009735D5"/>
    <w:rPr>
      <w:b/>
      <w:bCs/>
      <w:i/>
      <w:iCs/>
      <w:spacing w:val="5"/>
    </w:rPr>
  </w:style>
  <w:style w:type="paragraph" w:styleId="TOCHeading">
    <w:name w:val="TOC Heading"/>
    <w:basedOn w:val="Heading1"/>
    <w:next w:val="Normal"/>
    <w:uiPriority w:val="39"/>
    <w:unhideWhenUsed/>
    <w:rsid w:val="009735D5"/>
    <w:pPr>
      <w:spacing w:after="0"/>
      <w:outlineLvl w:val="9"/>
    </w:pPr>
    <w:rPr>
      <w:b w:val="0"/>
      <w:bCs w:val="0"/>
      <w:color w:val="2F0524" w:themeColor="accent1" w:themeShade="BF"/>
      <w:kern w:val="0"/>
      <w:sz w:val="32"/>
      <w:szCs w:val="32"/>
      <w:lang w:eastAsia="en-GB"/>
      <w14:ligatures w14:val="none"/>
    </w:rPr>
  </w:style>
  <w:style w:type="table" w:styleId="GridTable4-Accent2">
    <w:name w:val="Grid Table 4 Accent 2"/>
    <w:basedOn w:val="TableNormal"/>
    <w:uiPriority w:val="49"/>
    <w:rsid w:val="009735D5"/>
    <w:pPr>
      <w:spacing w:after="0"/>
    </w:pPr>
    <w:tblPr>
      <w:tblStyleRowBandSize w:val="1"/>
      <w:tblStyleColBandSize w:val="1"/>
      <w:tblBorders>
        <w:top w:val="single" w:sz="4" w:space="0" w:color="C076A7" w:themeColor="accent2" w:themeTint="99"/>
        <w:left w:val="single" w:sz="4" w:space="0" w:color="C076A7" w:themeColor="accent2" w:themeTint="99"/>
        <w:bottom w:val="single" w:sz="4" w:space="0" w:color="C076A7" w:themeColor="accent2" w:themeTint="99"/>
        <w:right w:val="single" w:sz="4" w:space="0" w:color="C076A7" w:themeColor="accent2" w:themeTint="99"/>
        <w:insideH w:val="single" w:sz="4" w:space="0" w:color="C076A7" w:themeColor="accent2" w:themeTint="99"/>
        <w:insideV w:val="single" w:sz="4" w:space="0" w:color="C076A7" w:themeColor="accent2" w:themeTint="99"/>
      </w:tblBorders>
    </w:tblPr>
    <w:tblStylePr w:type="firstRow">
      <w:rPr>
        <w:b/>
        <w:bCs/>
        <w:color w:val="FFFFFF" w:themeColor="background1"/>
      </w:rPr>
      <w:tblPr/>
      <w:tcPr>
        <w:tcBorders>
          <w:top w:val="single" w:sz="4" w:space="0" w:color="7A3864" w:themeColor="accent2"/>
          <w:left w:val="single" w:sz="4" w:space="0" w:color="7A3864" w:themeColor="accent2"/>
          <w:bottom w:val="single" w:sz="4" w:space="0" w:color="7A3864" w:themeColor="accent2"/>
          <w:right w:val="single" w:sz="4" w:space="0" w:color="7A3864" w:themeColor="accent2"/>
          <w:insideH w:val="nil"/>
          <w:insideV w:val="nil"/>
        </w:tcBorders>
        <w:shd w:val="clear" w:color="auto" w:fill="7A3864" w:themeFill="accent2"/>
      </w:tcPr>
    </w:tblStylePr>
    <w:tblStylePr w:type="lastRow">
      <w:rPr>
        <w:b/>
        <w:bCs/>
      </w:rPr>
      <w:tblPr/>
      <w:tcPr>
        <w:tcBorders>
          <w:top w:val="double" w:sz="4" w:space="0" w:color="7A3864" w:themeColor="accent2"/>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paragraph" w:styleId="FootnoteText">
    <w:name w:val="footnote text"/>
    <w:basedOn w:val="Normal"/>
    <w:link w:val="FootnoteTextChar"/>
    <w:uiPriority w:val="99"/>
    <w:semiHidden/>
    <w:unhideWhenUsed/>
    <w:rsid w:val="00394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D29"/>
    <w:rPr>
      <w:rFonts w:ascii="Poppins" w:hAnsi="Poppins"/>
      <w:kern w:val="2"/>
      <w:lang w:val="en-GB"/>
      <w14:ligatures w14:val="standardContextual"/>
    </w:rPr>
  </w:style>
  <w:style w:type="character" w:styleId="FootnoteReference">
    <w:name w:val="footnote reference"/>
    <w:basedOn w:val="DefaultParagraphFont"/>
    <w:uiPriority w:val="99"/>
    <w:semiHidden/>
    <w:unhideWhenUsed/>
    <w:rsid w:val="00394D29"/>
    <w:rPr>
      <w:vertAlign w:val="superscript"/>
    </w:rPr>
  </w:style>
  <w:style w:type="character" w:styleId="Mention">
    <w:name w:val="Mention"/>
    <w:basedOn w:val="DefaultParagraphFont"/>
    <w:uiPriority w:val="99"/>
    <w:unhideWhenUsed/>
    <w:rsid w:val="00BF3F18"/>
    <w:rPr>
      <w:color w:val="2B579A"/>
      <w:shd w:val="clear" w:color="auto" w:fill="E1DFDD"/>
    </w:rPr>
  </w:style>
  <w:style w:type="paragraph" w:styleId="Revision">
    <w:name w:val="Revision"/>
    <w:hidden/>
    <w:uiPriority w:val="99"/>
    <w:semiHidden/>
    <w:rsid w:val="00BF3F18"/>
    <w:pPr>
      <w:spacing w:after="0"/>
    </w:pPr>
    <w:rPr>
      <w:rFonts w:ascii="Poppins" w:hAnsi="Poppins"/>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x.financial.instrument@nationalenergy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microsoft.com/Pages/ResponsePage.aspx?id=U2qK-fMlEkKQHMd4f800lXGz_sjsTaFMrD-HCyG9H95UQkNSSEZQUTNISTE1TDVSS0hWRVVHVklNSy4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eso.energy/calendar/adhoc-session-transmission-charging-methodologies-forum-tcmf-11102024" TargetMode="External"/><Relationship Id="rId2" Type="http://schemas.openxmlformats.org/officeDocument/2006/relationships/hyperlink" Target="https://www.energynetworks.org/publications/duplicate-of-connections-delivery-board-meeting-minutes-may-2024" TargetMode="External"/><Relationship Id="rId1" Type="http://schemas.openxmlformats.org/officeDocument/2006/relationships/hyperlink" Target="https://forms.microsoft.com/Pages/ResponsePage.aspx?id=U2qK-fMlEkKQHMd4f800lXGz_sjsTaFMrD-HCyG9H95UQkNSSEZQUTNISTE1TDVSS0hWRVVHVklNSy4u" TargetMode="External"/><Relationship Id="rId4" Type="http://schemas.openxmlformats.org/officeDocument/2006/relationships/hyperlink" Target="https://www.neso.energy/document/294156/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stair.owen\Downloads\738261_NESO_Word_Template_Oct_24.dotx" TargetMode="External"/></Relationships>
</file>

<file path=word/theme/theme1.xml><?xml version="1.0" encoding="utf-8"?>
<a:theme xmlns:a="http://schemas.openxmlformats.org/drawingml/2006/main" name="NGESO_2021">
  <a:themeElements>
    <a:clrScheme name="NESO II">
      <a:dk1>
        <a:sysClr val="windowText" lastClr="000000"/>
      </a:dk1>
      <a:lt1>
        <a:sysClr val="window" lastClr="FFFFFF"/>
      </a:lt1>
      <a:dk2>
        <a:srgbClr val="3F0731"/>
      </a:dk2>
      <a:lt2>
        <a:srgbClr val="070E40"/>
      </a:lt2>
      <a:accent1>
        <a:srgbClr val="3F0731"/>
      </a:accent1>
      <a:accent2>
        <a:srgbClr val="7A3864"/>
      </a:accent2>
      <a:accent3>
        <a:srgbClr val="FF00FF"/>
      </a:accent3>
      <a:accent4>
        <a:srgbClr val="070E40"/>
      </a:accent4>
      <a:accent5>
        <a:srgbClr val="385B16"/>
      </a:accent5>
      <a:accent6>
        <a:srgbClr val="B0322B"/>
      </a:accent6>
      <a:hlink>
        <a:srgbClr val="2CB9FF"/>
      </a:hlink>
      <a:folHlink>
        <a:srgbClr val="3F87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CD8938DCB1F48975137295B64D3D8" ma:contentTypeVersion="12" ma:contentTypeDescription="Create a new document." ma:contentTypeScope="" ma:versionID="fd1b9b9bc3f40fe4d8ea300d7a5c57c6">
  <xsd:schema xmlns:xsd="http://www.w3.org/2001/XMLSchema" xmlns:xs="http://www.w3.org/2001/XMLSchema" xmlns:p="http://schemas.microsoft.com/office/2006/metadata/properties" xmlns:ns2="dd0320f1-5928-400d-8614-e832be04c205" xmlns:ns3="71cd8160-1bb7-4093-9cca-111739f9a54b" targetNamespace="http://schemas.microsoft.com/office/2006/metadata/properties" ma:root="true" ma:fieldsID="84b7390160022e47137d7c72d6327017" ns2:_="" ns3:_="">
    <xsd:import namespace="dd0320f1-5928-400d-8614-e832be04c205"/>
    <xsd:import namespace="71cd8160-1bb7-4093-9cca-111739f9a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320f1-5928-400d-8614-e832be04c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d8160-1bb7-4093-9cca-111739f9a54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1a8918f-faea-478f-b1cd-d8eb323b9d2e}" ma:internalName="TaxCatchAll" ma:showField="CatchAllData" ma:web="71cd8160-1bb7-4093-9cca-111739f9a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cd8160-1bb7-4093-9cca-111739f9a54b"/>
    <lcf76f155ced4ddcb4097134ff3c332f xmlns="dd0320f1-5928-400d-8614-e832be04c2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7D427A-6F1E-472F-91E6-BFF02177D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320f1-5928-400d-8614-e832be04c205"/>
    <ds:schemaRef ds:uri="71cd8160-1bb7-4093-9cca-111739f9a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5B44EFE6-547C-46A6-9E02-B11BD741E9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d8160-1bb7-4093-9cca-111739f9a54b"/>
    <ds:schemaRef ds:uri="dd0320f1-5928-400d-8614-e832be04c2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738261_NESO_Word_Template_Oct_24</Template>
  <TotalTime>0</TotalTime>
  <Pages>11</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19818</CharactersWithSpaces>
  <SharedDoc>false</SharedDoc>
  <HLinks>
    <vt:vector size="108" baseType="variant">
      <vt:variant>
        <vt:i4>4063248</vt:i4>
      </vt:variant>
      <vt:variant>
        <vt:i4>36</vt:i4>
      </vt:variant>
      <vt:variant>
        <vt:i4>0</vt:i4>
      </vt:variant>
      <vt:variant>
        <vt:i4>5</vt:i4>
      </vt:variant>
      <vt:variant>
        <vt:lpwstr>mailto:box.financial.instrument@nationalenergyso.com</vt:lpwstr>
      </vt:variant>
      <vt:variant>
        <vt:lpwstr/>
      </vt:variant>
      <vt:variant>
        <vt:i4>4653116</vt:i4>
      </vt:variant>
      <vt:variant>
        <vt:i4>33</vt:i4>
      </vt:variant>
      <vt:variant>
        <vt:i4>0</vt:i4>
      </vt:variant>
      <vt:variant>
        <vt:i4>5</vt:i4>
      </vt:variant>
      <vt:variant>
        <vt:lpwstr>https://forms.microsoft.com/Pages/ResponsePage.aspx?id=U2qK-fMlEkKQHMd4f800lXGz_sjsTaFMrD-HCyG9H95UQkNSSEZQUTNISTE1TDVSS0hWRVVHVklNSy4u</vt:lpwstr>
      </vt:variant>
      <vt:variant>
        <vt:lpwstr/>
      </vt:variant>
      <vt:variant>
        <vt:i4>1310775</vt:i4>
      </vt:variant>
      <vt:variant>
        <vt:i4>26</vt:i4>
      </vt:variant>
      <vt:variant>
        <vt:i4>0</vt:i4>
      </vt:variant>
      <vt:variant>
        <vt:i4>5</vt:i4>
      </vt:variant>
      <vt:variant>
        <vt:lpwstr/>
      </vt:variant>
      <vt:variant>
        <vt:lpwstr>_Toc181609744</vt:lpwstr>
      </vt:variant>
      <vt:variant>
        <vt:i4>1310775</vt:i4>
      </vt:variant>
      <vt:variant>
        <vt:i4>20</vt:i4>
      </vt:variant>
      <vt:variant>
        <vt:i4>0</vt:i4>
      </vt:variant>
      <vt:variant>
        <vt:i4>5</vt:i4>
      </vt:variant>
      <vt:variant>
        <vt:lpwstr/>
      </vt:variant>
      <vt:variant>
        <vt:lpwstr>_Toc181609743</vt:lpwstr>
      </vt:variant>
      <vt:variant>
        <vt:i4>1310775</vt:i4>
      </vt:variant>
      <vt:variant>
        <vt:i4>14</vt:i4>
      </vt:variant>
      <vt:variant>
        <vt:i4>0</vt:i4>
      </vt:variant>
      <vt:variant>
        <vt:i4>5</vt:i4>
      </vt:variant>
      <vt:variant>
        <vt:lpwstr/>
      </vt:variant>
      <vt:variant>
        <vt:lpwstr>_Toc181609742</vt:lpwstr>
      </vt:variant>
      <vt:variant>
        <vt:i4>1310775</vt:i4>
      </vt:variant>
      <vt:variant>
        <vt:i4>8</vt:i4>
      </vt:variant>
      <vt:variant>
        <vt:i4>0</vt:i4>
      </vt:variant>
      <vt:variant>
        <vt:i4>5</vt:i4>
      </vt:variant>
      <vt:variant>
        <vt:lpwstr/>
      </vt:variant>
      <vt:variant>
        <vt:lpwstr>_Toc181609741</vt:lpwstr>
      </vt:variant>
      <vt:variant>
        <vt:i4>1310775</vt:i4>
      </vt:variant>
      <vt:variant>
        <vt:i4>2</vt:i4>
      </vt:variant>
      <vt:variant>
        <vt:i4>0</vt:i4>
      </vt:variant>
      <vt:variant>
        <vt:i4>5</vt:i4>
      </vt:variant>
      <vt:variant>
        <vt:lpwstr/>
      </vt:variant>
      <vt:variant>
        <vt:lpwstr>_Toc181609740</vt:lpwstr>
      </vt:variant>
      <vt:variant>
        <vt:i4>1507357</vt:i4>
      </vt:variant>
      <vt:variant>
        <vt:i4>9</vt:i4>
      </vt:variant>
      <vt:variant>
        <vt:i4>0</vt:i4>
      </vt:variant>
      <vt:variant>
        <vt:i4>5</vt:i4>
      </vt:variant>
      <vt:variant>
        <vt:lpwstr>https://www.neso.energy/document/294156/download</vt:lpwstr>
      </vt:variant>
      <vt:variant>
        <vt:lpwstr/>
      </vt:variant>
      <vt:variant>
        <vt:i4>8061040</vt:i4>
      </vt:variant>
      <vt:variant>
        <vt:i4>6</vt:i4>
      </vt:variant>
      <vt:variant>
        <vt:i4>0</vt:i4>
      </vt:variant>
      <vt:variant>
        <vt:i4>5</vt:i4>
      </vt:variant>
      <vt:variant>
        <vt:lpwstr>https://www.neso.energy/calendar/adhoc-session-transmission-charging-methodologies-forum-tcmf-11102024</vt:lpwstr>
      </vt:variant>
      <vt:variant>
        <vt:lpwstr/>
      </vt:variant>
      <vt:variant>
        <vt:i4>1966154</vt:i4>
      </vt:variant>
      <vt:variant>
        <vt:i4>3</vt:i4>
      </vt:variant>
      <vt:variant>
        <vt:i4>0</vt:i4>
      </vt:variant>
      <vt:variant>
        <vt:i4>5</vt:i4>
      </vt:variant>
      <vt:variant>
        <vt:lpwstr>https://www.energynetworks.org/publications/duplicate-of-connections-delivery-board-meeting-minutes-may-2024</vt:lpwstr>
      </vt:variant>
      <vt:variant>
        <vt:lpwstr/>
      </vt:variant>
      <vt:variant>
        <vt:i4>4653116</vt:i4>
      </vt:variant>
      <vt:variant>
        <vt:i4>0</vt:i4>
      </vt:variant>
      <vt:variant>
        <vt:i4>0</vt:i4>
      </vt:variant>
      <vt:variant>
        <vt:i4>5</vt:i4>
      </vt:variant>
      <vt:variant>
        <vt:lpwstr>https://forms.microsoft.com/Pages/ResponsePage.aspx?id=U2qK-fMlEkKQHMd4f800lXGz_sjsTaFMrD-HCyG9H95UQkNSSEZQUTNISTE1TDVSS0hWRVVHVklNSy4u</vt:lpwstr>
      </vt:variant>
      <vt:variant>
        <vt:lpwstr/>
      </vt:variant>
      <vt:variant>
        <vt:i4>917567</vt:i4>
      </vt:variant>
      <vt:variant>
        <vt:i4>18</vt:i4>
      </vt:variant>
      <vt:variant>
        <vt:i4>0</vt:i4>
      </vt:variant>
      <vt:variant>
        <vt:i4>5</vt:i4>
      </vt:variant>
      <vt:variant>
        <vt:lpwstr>mailto:Shiani.Felton@uk.nationalgrid.com</vt:lpwstr>
      </vt:variant>
      <vt:variant>
        <vt:lpwstr/>
      </vt:variant>
      <vt:variant>
        <vt:i4>65596</vt:i4>
      </vt:variant>
      <vt:variant>
        <vt:i4>15</vt:i4>
      </vt:variant>
      <vt:variant>
        <vt:i4>0</vt:i4>
      </vt:variant>
      <vt:variant>
        <vt:i4>5</vt:i4>
      </vt:variant>
      <vt:variant>
        <vt:lpwstr>mailto:Alastair.Owen@uk.nationalgrid.com</vt:lpwstr>
      </vt:variant>
      <vt:variant>
        <vt:lpwstr/>
      </vt:variant>
      <vt:variant>
        <vt:i4>1703998</vt:i4>
      </vt:variant>
      <vt:variant>
        <vt:i4>12</vt:i4>
      </vt:variant>
      <vt:variant>
        <vt:i4>0</vt:i4>
      </vt:variant>
      <vt:variant>
        <vt:i4>5</vt:i4>
      </vt:variant>
      <vt:variant>
        <vt:lpwstr>mailto:Camille.Gilsenan@uk.nationalgrid.com</vt:lpwstr>
      </vt:variant>
      <vt:variant>
        <vt:lpwstr/>
      </vt:variant>
      <vt:variant>
        <vt:i4>7536726</vt:i4>
      </vt:variant>
      <vt:variant>
        <vt:i4>9</vt:i4>
      </vt:variant>
      <vt:variant>
        <vt:i4>0</vt:i4>
      </vt:variant>
      <vt:variant>
        <vt:i4>5</vt:i4>
      </vt:variant>
      <vt:variant>
        <vt:lpwstr>mailto:Alex.Curtis@uk.nationalgrid.com</vt:lpwstr>
      </vt:variant>
      <vt:variant>
        <vt:lpwstr/>
      </vt:variant>
      <vt:variant>
        <vt:i4>2228299</vt:i4>
      </vt:variant>
      <vt:variant>
        <vt:i4>6</vt:i4>
      </vt:variant>
      <vt:variant>
        <vt:i4>0</vt:i4>
      </vt:variant>
      <vt:variant>
        <vt:i4>5</vt:i4>
      </vt:variant>
      <vt:variant>
        <vt:lpwstr>mailto:Paul.Mott1@uk.nationalgrid.com</vt:lpwstr>
      </vt:variant>
      <vt:variant>
        <vt:lpwstr/>
      </vt:variant>
      <vt:variant>
        <vt:i4>2949127</vt:i4>
      </vt:variant>
      <vt:variant>
        <vt:i4>3</vt:i4>
      </vt:variant>
      <vt:variant>
        <vt:i4>0</vt:i4>
      </vt:variant>
      <vt:variant>
        <vt:i4>5</vt:i4>
      </vt:variant>
      <vt:variant>
        <vt:lpwstr>mailto:Saeed.Ahmed@uk.nationalenergyso.com</vt:lpwstr>
      </vt:variant>
      <vt:variant>
        <vt:lpwstr/>
      </vt:variant>
      <vt:variant>
        <vt:i4>917567</vt:i4>
      </vt:variant>
      <vt:variant>
        <vt:i4>0</vt:i4>
      </vt:variant>
      <vt:variant>
        <vt:i4>0</vt:i4>
      </vt:variant>
      <vt:variant>
        <vt:i4>5</vt:i4>
      </vt:variant>
      <vt:variant>
        <vt:lpwstr>mailto:Shiani.Felton@uk.nationalgrid.com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Owen (ESO)</dc:creator>
  <cp:keywords/>
  <dc:description/>
  <cp:lastModifiedBy>Alastair Owen (NESO)</cp:lastModifiedBy>
  <cp:revision>2</cp:revision>
  <cp:lastPrinted>2020-06-01T22:10:00Z</cp:lastPrinted>
  <dcterms:created xsi:type="dcterms:W3CDTF">2024-11-04T10:59:00Z</dcterms:created>
  <dcterms:modified xsi:type="dcterms:W3CDTF">2024-11-04T10:59:00Z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0x010100743CD8938DCB1F48975137295B64D3D8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