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93DF8" w14:textId="706CC1AE" w:rsidR="00C3356E" w:rsidRDefault="00D23761">
      <w:r>
        <w:t>CMP434 WACM7 Alt 28 (v2)</w:t>
      </w:r>
    </w:p>
    <w:p w14:paraId="5229B977" w14:textId="77777777" w:rsidR="00D23761" w:rsidRDefault="00D23761"/>
    <w:p w14:paraId="106399DA" w14:textId="46D031E5" w:rsidR="00D23761" w:rsidRPr="00D23761" w:rsidRDefault="00D23761" w:rsidP="00D23761">
      <w:pPr>
        <w:tabs>
          <w:tab w:val="right" w:pos="8306"/>
        </w:tabs>
        <w:spacing w:after="0" w:line="240" w:lineRule="auto"/>
        <w:ind w:left="1134" w:hanging="1134"/>
        <w:jc w:val="both"/>
        <w:rPr>
          <w:rFonts w:ascii="Arial" w:hAnsi="Arial" w:cs="Arial"/>
          <w:b/>
          <w:bCs/>
          <w:kern w:val="0"/>
          <w:sz w:val="24"/>
          <w:szCs w:val="24"/>
          <w14:ligatures w14:val="none"/>
        </w:rPr>
      </w:pPr>
      <w:r w:rsidRPr="00D23761">
        <w:rPr>
          <w:rFonts w:ascii="Arial" w:hAnsi="Arial" w:cs="Arial"/>
          <w:b/>
          <w:bCs/>
          <w:kern w:val="0"/>
          <w:sz w:val="24"/>
          <w:szCs w:val="24"/>
          <w14:ligatures w14:val="none"/>
        </w:rPr>
        <w:t>17.</w:t>
      </w:r>
      <w:r w:rsidR="00D6338F">
        <w:rPr>
          <w:rFonts w:ascii="Arial" w:hAnsi="Arial" w:cs="Arial"/>
          <w:b/>
          <w:bCs/>
          <w:kern w:val="0"/>
          <w:sz w:val="24"/>
          <w:szCs w:val="24"/>
          <w14:ligatures w14:val="none"/>
        </w:rPr>
        <w:t>x</w:t>
      </w:r>
      <w:r w:rsidRPr="00D23761">
        <w:rPr>
          <w:rFonts w:ascii="Arial" w:hAnsi="Arial" w:cs="Arial"/>
          <w:b/>
          <w:bCs/>
          <w:kern w:val="0"/>
          <w:sz w:val="24"/>
          <w:szCs w:val="24"/>
          <w14:ligatures w14:val="none"/>
        </w:rPr>
        <w:tab/>
        <w:t>P</w:t>
      </w:r>
      <w:r>
        <w:rPr>
          <w:rFonts w:ascii="Arial" w:hAnsi="Arial" w:cs="Arial"/>
          <w:b/>
          <w:bCs/>
          <w:kern w:val="0"/>
          <w:sz w:val="24"/>
          <w:szCs w:val="24"/>
          <w14:ligatures w14:val="none"/>
        </w:rPr>
        <w:t xml:space="preserve">ause </w:t>
      </w:r>
      <w:r w:rsidR="00D6338F">
        <w:rPr>
          <w:rFonts w:ascii="Arial" w:hAnsi="Arial" w:cs="Arial"/>
          <w:b/>
          <w:bCs/>
          <w:kern w:val="0"/>
          <w:sz w:val="24"/>
          <w:szCs w:val="24"/>
          <w14:ligatures w14:val="none"/>
        </w:rPr>
        <w:t>and Publication between Gated Assessment and EA Gated Design Process</w:t>
      </w:r>
    </w:p>
    <w:p w14:paraId="58120C3F" w14:textId="77777777" w:rsidR="00D23761" w:rsidRPr="00D23761" w:rsidRDefault="00D23761" w:rsidP="00D23761">
      <w:pPr>
        <w:tabs>
          <w:tab w:val="right" w:pos="8306"/>
        </w:tabs>
        <w:spacing w:after="0" w:line="240" w:lineRule="auto"/>
        <w:ind w:left="1134" w:hanging="1134"/>
        <w:jc w:val="both"/>
        <w:rPr>
          <w:rFonts w:ascii="Arial" w:hAnsi="Arial" w:cs="Arial"/>
          <w:kern w:val="0"/>
          <w:sz w:val="24"/>
          <w:szCs w:val="24"/>
          <w14:ligatures w14:val="none"/>
        </w:rPr>
      </w:pPr>
    </w:p>
    <w:p w14:paraId="67E35D12" w14:textId="0081D7C0" w:rsidR="00D6338F" w:rsidRDefault="00D6338F" w:rsidP="00D23761">
      <w:pPr>
        <w:rPr>
          <w:rFonts w:ascii="Arial" w:hAnsi="Arial" w:cs="Arial"/>
          <w:b/>
          <w:bCs/>
          <w:kern w:val="0"/>
          <w:sz w:val="24"/>
          <w:szCs w:val="24"/>
          <w14:ligatures w14:val="none"/>
        </w:rPr>
      </w:pPr>
      <w:r w:rsidRPr="00D6338F">
        <w:rPr>
          <w:rFonts w:ascii="Arial" w:hAnsi="Arial" w:cs="Arial"/>
          <w:b/>
          <w:bCs/>
          <w:kern w:val="0"/>
          <w:sz w:val="24"/>
          <w:szCs w:val="24"/>
          <w14:ligatures w14:val="none"/>
        </w:rPr>
        <w:t>17.x.1</w:t>
      </w:r>
      <w:r>
        <w:rPr>
          <w:rFonts w:ascii="Arial" w:hAnsi="Arial" w:cs="Arial"/>
          <w:kern w:val="0"/>
          <w:sz w:val="24"/>
          <w:szCs w:val="24"/>
          <w14:ligatures w14:val="none"/>
        </w:rPr>
        <w:tab/>
      </w:r>
      <w:r w:rsidR="00123A24">
        <w:rPr>
          <w:rFonts w:ascii="Arial" w:hAnsi="Arial" w:cs="Arial"/>
          <w:kern w:val="0"/>
          <w:sz w:val="24"/>
          <w:szCs w:val="24"/>
          <w14:ligatures w14:val="none"/>
        </w:rPr>
        <w:t xml:space="preserve">As soon as </w:t>
      </w:r>
      <w:r>
        <w:rPr>
          <w:rFonts w:ascii="Arial" w:hAnsi="Arial" w:cs="Arial"/>
          <w:kern w:val="0"/>
          <w:sz w:val="24"/>
          <w:szCs w:val="24"/>
          <w14:ligatures w14:val="none"/>
        </w:rPr>
        <w:t xml:space="preserve">reasonably </w:t>
      </w:r>
      <w:r w:rsidR="00123A24">
        <w:rPr>
          <w:rFonts w:ascii="Arial" w:hAnsi="Arial" w:cs="Arial"/>
          <w:kern w:val="0"/>
          <w:sz w:val="24"/>
          <w:szCs w:val="24"/>
          <w14:ligatures w14:val="none"/>
        </w:rPr>
        <w:t xml:space="preserve">practicable after </w:t>
      </w:r>
      <w:r w:rsidR="002765B4" w:rsidRPr="00123A24">
        <w:rPr>
          <w:rFonts w:ascii="Arial" w:hAnsi="Arial" w:cs="Arial"/>
          <w:b/>
          <w:bCs/>
          <w:kern w:val="0"/>
          <w:sz w:val="24"/>
          <w:szCs w:val="24"/>
          <w14:ligatures w14:val="none"/>
        </w:rPr>
        <w:t>The Company</w:t>
      </w:r>
      <w:r w:rsidR="002765B4">
        <w:rPr>
          <w:rFonts w:ascii="Arial" w:hAnsi="Arial" w:cs="Arial"/>
          <w:kern w:val="0"/>
          <w:sz w:val="24"/>
          <w:szCs w:val="24"/>
          <w14:ligatures w14:val="none"/>
        </w:rPr>
        <w:t xml:space="preserve"> has established</w:t>
      </w:r>
      <w:r w:rsidR="00D23761" w:rsidRPr="00D23761">
        <w:rPr>
          <w:rFonts w:ascii="Arial" w:hAnsi="Arial" w:cs="Arial"/>
          <w:kern w:val="0"/>
          <w:sz w:val="24"/>
          <w:szCs w:val="24"/>
          <w14:ligatures w14:val="none"/>
        </w:rPr>
        <w:t xml:space="preserve"> which of the</w:t>
      </w:r>
      <w:r>
        <w:rPr>
          <w:rFonts w:ascii="Arial" w:hAnsi="Arial" w:cs="Arial"/>
          <w:kern w:val="0"/>
          <w:sz w:val="24"/>
          <w:szCs w:val="24"/>
          <w14:ligatures w14:val="none"/>
        </w:rPr>
        <w:t xml:space="preserve"> </w:t>
      </w:r>
      <w:r w:rsidRPr="00D6338F">
        <w:rPr>
          <w:rFonts w:ascii="Arial" w:hAnsi="Arial" w:cs="Arial"/>
          <w:b/>
          <w:bCs/>
          <w:kern w:val="0"/>
          <w:sz w:val="24"/>
          <w:szCs w:val="24"/>
          <w14:ligatures w14:val="none"/>
        </w:rPr>
        <w:t>EA Requests</w:t>
      </w:r>
      <w:r>
        <w:rPr>
          <w:rFonts w:ascii="Arial" w:hAnsi="Arial" w:cs="Arial"/>
          <w:kern w:val="0"/>
          <w:sz w:val="24"/>
          <w:szCs w:val="24"/>
          <w14:ligatures w14:val="none"/>
        </w:rPr>
        <w:t xml:space="preserve"> </w:t>
      </w:r>
      <w:r w:rsidR="00D23761" w:rsidRPr="00D23761">
        <w:rPr>
          <w:rFonts w:ascii="Arial" w:hAnsi="Arial" w:cs="Arial"/>
          <w:kern w:val="0"/>
          <w:sz w:val="24"/>
          <w:szCs w:val="24"/>
          <w14:ligatures w14:val="none"/>
        </w:rPr>
        <w:t xml:space="preserve">are </w:t>
      </w:r>
      <w:r w:rsidR="00123A24">
        <w:rPr>
          <w:rFonts w:ascii="Arial" w:hAnsi="Arial" w:cs="Arial"/>
          <w:b/>
          <w:bCs/>
          <w:kern w:val="0"/>
          <w:sz w:val="24"/>
          <w:szCs w:val="24"/>
          <w14:ligatures w14:val="none"/>
        </w:rPr>
        <w:t>Effective</w:t>
      </w:r>
      <w:r w:rsidR="00D23761" w:rsidRPr="00D23761">
        <w:rPr>
          <w:rFonts w:ascii="Arial" w:hAnsi="Arial" w:cs="Arial"/>
          <w:kern w:val="0"/>
          <w:sz w:val="24"/>
          <w:szCs w:val="24"/>
          <w14:ligatures w14:val="none"/>
        </w:rPr>
        <w:t xml:space="preserve"> and </w:t>
      </w:r>
      <w:r>
        <w:rPr>
          <w:rFonts w:ascii="Arial" w:hAnsi="Arial" w:cs="Arial"/>
          <w:kern w:val="0"/>
          <w:sz w:val="24"/>
          <w:szCs w:val="24"/>
          <w14:ligatures w14:val="none"/>
        </w:rPr>
        <w:t xml:space="preserve">which of the </w:t>
      </w:r>
      <w:r w:rsidRPr="00D6338F">
        <w:rPr>
          <w:rFonts w:ascii="Arial" w:hAnsi="Arial" w:cs="Arial"/>
          <w:b/>
          <w:bCs/>
          <w:kern w:val="0"/>
          <w:sz w:val="24"/>
          <w:szCs w:val="24"/>
          <w14:ligatures w14:val="none"/>
        </w:rPr>
        <w:t>Existing Agreements</w:t>
      </w:r>
      <w:r>
        <w:rPr>
          <w:rFonts w:ascii="Arial" w:hAnsi="Arial" w:cs="Arial"/>
          <w:kern w:val="0"/>
          <w:sz w:val="24"/>
          <w:szCs w:val="24"/>
          <w14:ligatures w14:val="none"/>
        </w:rPr>
        <w:t xml:space="preserve"> for a </w:t>
      </w:r>
      <w:r w:rsidRPr="002F7C64">
        <w:rPr>
          <w:rFonts w:ascii="Arial" w:hAnsi="Arial" w:cs="Arial"/>
          <w:b/>
          <w:bCs/>
          <w:kern w:val="0"/>
          <w:sz w:val="24"/>
          <w:szCs w:val="24"/>
          <w14:ligatures w14:val="none"/>
        </w:rPr>
        <w:t xml:space="preserve">Project </w:t>
      </w:r>
      <w:r>
        <w:rPr>
          <w:rFonts w:ascii="Arial" w:hAnsi="Arial" w:cs="Arial"/>
          <w:kern w:val="0"/>
          <w:sz w:val="24"/>
          <w:szCs w:val="24"/>
          <w14:ligatures w14:val="none"/>
        </w:rPr>
        <w:t xml:space="preserve">will be given the status of </w:t>
      </w:r>
      <w:r w:rsidRPr="00D6338F">
        <w:rPr>
          <w:rFonts w:ascii="Arial" w:hAnsi="Arial" w:cs="Arial"/>
          <w:b/>
          <w:bCs/>
          <w:kern w:val="0"/>
          <w:sz w:val="24"/>
          <w:szCs w:val="24"/>
          <w14:ligatures w14:val="none"/>
        </w:rPr>
        <w:t>Gate 1 Agreements</w:t>
      </w:r>
      <w:r w:rsidR="00D23761" w:rsidRPr="00D6338F">
        <w:rPr>
          <w:rFonts w:ascii="Arial" w:hAnsi="Arial" w:cs="Arial"/>
          <w:b/>
          <w:bCs/>
          <w:kern w:val="0"/>
          <w:sz w:val="24"/>
          <w:szCs w:val="24"/>
          <w14:ligatures w14:val="none"/>
        </w:rPr>
        <w:t xml:space="preserve"> </w:t>
      </w:r>
      <w:r>
        <w:rPr>
          <w:rFonts w:ascii="Arial" w:hAnsi="Arial" w:cs="Arial"/>
          <w:kern w:val="0"/>
          <w:sz w:val="24"/>
          <w:szCs w:val="24"/>
          <w14:ligatures w14:val="none"/>
        </w:rPr>
        <w:t xml:space="preserve">and in </w:t>
      </w:r>
      <w:r w:rsidR="00D23761" w:rsidRPr="00D23761">
        <w:rPr>
          <w:rFonts w:ascii="Arial" w:hAnsi="Arial" w:cs="Arial"/>
          <w:kern w:val="0"/>
          <w:sz w:val="24"/>
          <w:szCs w:val="24"/>
          <w14:ligatures w14:val="none"/>
        </w:rPr>
        <w:t xml:space="preserve">any event at least 10 </w:t>
      </w:r>
      <w:r w:rsidR="00D23761" w:rsidRPr="00D23761">
        <w:rPr>
          <w:rFonts w:ascii="Arial" w:hAnsi="Arial" w:cs="Arial"/>
          <w:b/>
          <w:bCs/>
          <w:kern w:val="0"/>
          <w:sz w:val="24"/>
          <w:szCs w:val="24"/>
          <w14:ligatures w14:val="none"/>
        </w:rPr>
        <w:t>Business Days</w:t>
      </w:r>
      <w:r w:rsidR="00D23761" w:rsidRPr="00D23761">
        <w:rPr>
          <w:rFonts w:ascii="Arial" w:hAnsi="Arial" w:cs="Arial"/>
          <w:kern w:val="0"/>
          <w:sz w:val="24"/>
          <w:szCs w:val="24"/>
          <w14:ligatures w14:val="none"/>
        </w:rPr>
        <w:t xml:space="preserve"> prior to</w:t>
      </w:r>
      <w:bookmarkStart w:id="0" w:name="_Hlk180426584"/>
      <w:r w:rsidR="002765B4">
        <w:rPr>
          <w:rFonts w:ascii="Arial" w:hAnsi="Arial" w:cs="Arial"/>
          <w:kern w:val="0"/>
          <w:sz w:val="24"/>
          <w:szCs w:val="24"/>
          <w14:ligatures w14:val="none"/>
        </w:rPr>
        <w:t xml:space="preserve"> </w:t>
      </w:r>
      <w:r w:rsidR="00D23761" w:rsidRPr="00D23761">
        <w:rPr>
          <w:rFonts w:ascii="Arial" w:hAnsi="Arial" w:cs="Arial"/>
          <w:kern w:val="0"/>
          <w:sz w:val="24"/>
          <w:szCs w:val="24"/>
          <w14:ligatures w14:val="none"/>
        </w:rPr>
        <w:t xml:space="preserve">the start of the </w:t>
      </w:r>
      <w:r w:rsidR="002F7C64">
        <w:rPr>
          <w:rFonts w:ascii="Arial" w:hAnsi="Arial" w:cs="Arial"/>
          <w:b/>
          <w:bCs/>
          <w:kern w:val="0"/>
          <w:sz w:val="24"/>
          <w:szCs w:val="24"/>
          <w14:ligatures w14:val="none"/>
        </w:rPr>
        <w:t>EA G</w:t>
      </w:r>
      <w:r w:rsidR="00D23761" w:rsidRPr="00D23761">
        <w:rPr>
          <w:rFonts w:ascii="Arial" w:hAnsi="Arial" w:cs="Arial"/>
          <w:b/>
          <w:bCs/>
          <w:kern w:val="0"/>
          <w:sz w:val="24"/>
          <w:szCs w:val="24"/>
          <w14:ligatures w14:val="none"/>
        </w:rPr>
        <w:t>ated Design Proces</w:t>
      </w:r>
      <w:r w:rsidR="002765B4">
        <w:rPr>
          <w:rFonts w:ascii="Arial" w:hAnsi="Arial" w:cs="Arial"/>
          <w:b/>
          <w:bCs/>
          <w:kern w:val="0"/>
          <w:sz w:val="24"/>
          <w:szCs w:val="24"/>
          <w14:ligatures w14:val="none"/>
        </w:rPr>
        <w:t>s</w:t>
      </w:r>
      <w:bookmarkEnd w:id="0"/>
      <w:r w:rsidR="00123A24" w:rsidRPr="00123A24">
        <w:rPr>
          <w:rFonts w:ascii="Arial" w:hAnsi="Arial" w:cs="Arial"/>
          <w:b/>
          <w:bCs/>
          <w:kern w:val="0"/>
          <w:sz w:val="24"/>
          <w:szCs w:val="24"/>
          <w14:ligatures w14:val="none"/>
        </w:rPr>
        <w:t xml:space="preserve"> </w:t>
      </w:r>
      <w:r w:rsidRPr="00D6338F">
        <w:rPr>
          <w:rFonts w:ascii="Arial" w:hAnsi="Arial" w:cs="Arial"/>
          <w:kern w:val="0"/>
          <w:sz w:val="24"/>
          <w:szCs w:val="24"/>
          <w14:ligatures w14:val="none"/>
        </w:rPr>
        <w:t>(such period being referred to as the “</w:t>
      </w:r>
      <w:r>
        <w:rPr>
          <w:rFonts w:ascii="Arial" w:hAnsi="Arial" w:cs="Arial"/>
          <w:b/>
          <w:bCs/>
          <w:kern w:val="0"/>
          <w:sz w:val="24"/>
          <w:szCs w:val="24"/>
          <w14:ligatures w14:val="none"/>
        </w:rPr>
        <w:t>Pause</w:t>
      </w:r>
      <w:r w:rsidRPr="00D6338F">
        <w:rPr>
          <w:rFonts w:ascii="Arial" w:hAnsi="Arial" w:cs="Arial"/>
          <w:kern w:val="0"/>
          <w:sz w:val="24"/>
          <w:szCs w:val="24"/>
          <w14:ligatures w14:val="none"/>
        </w:rPr>
        <w:t>”)</w:t>
      </w:r>
      <w:r>
        <w:rPr>
          <w:rFonts w:ascii="Arial" w:hAnsi="Arial" w:cs="Arial"/>
          <w:b/>
          <w:bCs/>
          <w:kern w:val="0"/>
          <w:sz w:val="24"/>
          <w:szCs w:val="24"/>
          <w14:ligatures w14:val="none"/>
        </w:rPr>
        <w:t xml:space="preserve"> </w:t>
      </w:r>
      <w:r w:rsidR="00123A24" w:rsidRPr="00D23761">
        <w:rPr>
          <w:rFonts w:ascii="Arial" w:hAnsi="Arial" w:cs="Arial"/>
          <w:b/>
          <w:bCs/>
          <w:kern w:val="0"/>
          <w:sz w:val="24"/>
          <w:szCs w:val="24"/>
          <w14:ligatures w14:val="none"/>
        </w:rPr>
        <w:t>The Company</w:t>
      </w:r>
      <w:r w:rsidR="00123A24" w:rsidRPr="00D23761">
        <w:rPr>
          <w:rFonts w:ascii="Arial" w:hAnsi="Arial" w:cs="Arial"/>
          <w:kern w:val="0"/>
          <w:sz w:val="24"/>
          <w:szCs w:val="24"/>
          <w14:ligatures w14:val="none"/>
        </w:rPr>
        <w:t xml:space="preserve"> will publish </w:t>
      </w:r>
      <w:r w:rsidR="00123A24">
        <w:rPr>
          <w:rFonts w:ascii="Arial" w:hAnsi="Arial" w:cs="Arial"/>
          <w:kern w:val="0"/>
          <w:sz w:val="24"/>
          <w:szCs w:val="24"/>
          <w14:ligatures w14:val="none"/>
        </w:rPr>
        <w:t xml:space="preserve">the  </w:t>
      </w:r>
      <w:r w:rsidRPr="00D6338F">
        <w:rPr>
          <w:rFonts w:ascii="Arial" w:hAnsi="Arial" w:cs="Arial"/>
          <w:b/>
          <w:bCs/>
          <w:kern w:val="0"/>
          <w:sz w:val="24"/>
          <w:szCs w:val="24"/>
          <w14:ligatures w14:val="none"/>
        </w:rPr>
        <w:t>EA Information</w:t>
      </w:r>
      <w:r>
        <w:rPr>
          <w:rFonts w:ascii="Arial" w:hAnsi="Arial" w:cs="Arial"/>
          <w:kern w:val="0"/>
          <w:sz w:val="24"/>
          <w:szCs w:val="24"/>
          <w14:ligatures w14:val="none"/>
        </w:rPr>
        <w:t xml:space="preserve"> on the</w:t>
      </w:r>
      <w:r w:rsidR="00123A24">
        <w:rPr>
          <w:rFonts w:ascii="Arial" w:hAnsi="Arial" w:cs="Arial"/>
          <w:kern w:val="0"/>
          <w:sz w:val="24"/>
          <w:szCs w:val="24"/>
          <w14:ligatures w14:val="none"/>
        </w:rPr>
        <w:t xml:space="preserve"> </w:t>
      </w:r>
      <w:r w:rsidR="00123A24" w:rsidRPr="00D23761">
        <w:rPr>
          <w:rFonts w:ascii="Arial" w:hAnsi="Arial" w:cs="Arial"/>
          <w:kern w:val="0"/>
          <w:sz w:val="24"/>
          <w:szCs w:val="24"/>
          <w14:ligatures w14:val="none"/>
        </w:rPr>
        <w:t xml:space="preserve"> </w:t>
      </w:r>
      <w:r>
        <w:rPr>
          <w:rFonts w:ascii="Arial" w:hAnsi="Arial" w:cs="Arial"/>
          <w:b/>
          <w:bCs/>
          <w:kern w:val="0"/>
          <w:sz w:val="24"/>
          <w:szCs w:val="24"/>
          <w14:ligatures w14:val="none"/>
        </w:rPr>
        <w:t>EA</w:t>
      </w:r>
      <w:r w:rsidR="00123A24" w:rsidRPr="00D23761">
        <w:rPr>
          <w:rFonts w:ascii="Arial" w:hAnsi="Arial" w:cs="Arial"/>
          <w:b/>
          <w:bCs/>
          <w:kern w:val="0"/>
          <w:sz w:val="24"/>
          <w:szCs w:val="24"/>
          <w14:ligatures w14:val="none"/>
        </w:rPr>
        <w:t xml:space="preserve"> Register</w:t>
      </w:r>
      <w:r w:rsidR="002765B4">
        <w:rPr>
          <w:rFonts w:ascii="Arial" w:hAnsi="Arial" w:cs="Arial"/>
          <w:b/>
          <w:bCs/>
          <w:kern w:val="0"/>
          <w:sz w:val="24"/>
          <w:szCs w:val="24"/>
          <w14:ligatures w14:val="none"/>
        </w:rPr>
        <w:t xml:space="preserve">. </w:t>
      </w:r>
    </w:p>
    <w:p w14:paraId="63ABB5B5" w14:textId="5FBB349F" w:rsidR="0059421E" w:rsidRDefault="00D6338F" w:rsidP="00D23761">
      <w:pPr>
        <w:rPr>
          <w:rFonts w:ascii="Arial" w:hAnsi="Arial" w:cs="Arial"/>
          <w:kern w:val="0"/>
          <w:sz w:val="24"/>
          <w:szCs w:val="24"/>
          <w14:ligatures w14:val="none"/>
        </w:rPr>
      </w:pPr>
      <w:r>
        <w:rPr>
          <w:rFonts w:ascii="Arial" w:hAnsi="Arial" w:cs="Arial"/>
          <w:b/>
          <w:bCs/>
          <w:kern w:val="0"/>
          <w:sz w:val="24"/>
          <w:szCs w:val="24"/>
          <w14:ligatures w14:val="none"/>
        </w:rPr>
        <w:t xml:space="preserve">17.x.2 </w:t>
      </w:r>
      <w:r w:rsidRPr="00D6338F">
        <w:rPr>
          <w:rFonts w:ascii="Arial" w:hAnsi="Arial" w:cs="Arial"/>
          <w:kern w:val="0"/>
          <w:sz w:val="24"/>
          <w:szCs w:val="24"/>
          <w14:ligatures w14:val="none"/>
        </w:rPr>
        <w:t>During the</w:t>
      </w:r>
      <w:r>
        <w:rPr>
          <w:rFonts w:ascii="Arial" w:hAnsi="Arial" w:cs="Arial"/>
          <w:b/>
          <w:bCs/>
          <w:kern w:val="0"/>
          <w:sz w:val="24"/>
          <w:szCs w:val="24"/>
          <w14:ligatures w14:val="none"/>
        </w:rPr>
        <w:t xml:space="preserve"> Pause </w:t>
      </w:r>
      <w:r>
        <w:rPr>
          <w:rFonts w:ascii="Arial" w:hAnsi="Arial" w:cs="Arial"/>
          <w:kern w:val="0"/>
          <w:sz w:val="24"/>
          <w:szCs w:val="24"/>
          <w14:ligatures w14:val="none"/>
        </w:rPr>
        <w:t>a</w:t>
      </w:r>
      <w:r w:rsidR="00D23761" w:rsidRPr="00D23761">
        <w:rPr>
          <w:rFonts w:ascii="Arial" w:hAnsi="Arial" w:cs="Arial"/>
          <w:kern w:val="0"/>
          <w:sz w:val="24"/>
          <w:szCs w:val="24"/>
          <w14:ligatures w14:val="none"/>
        </w:rPr>
        <w:t xml:space="preserve"> party </w:t>
      </w:r>
      <w:r w:rsidR="0059421E">
        <w:rPr>
          <w:rFonts w:ascii="Arial" w:hAnsi="Arial" w:cs="Arial"/>
          <w:kern w:val="0"/>
          <w:sz w:val="24"/>
          <w:szCs w:val="24"/>
          <w14:ligatures w14:val="none"/>
        </w:rPr>
        <w:t xml:space="preserve">whose </w:t>
      </w:r>
      <w:r w:rsidR="0059421E" w:rsidRPr="0059421E">
        <w:rPr>
          <w:rFonts w:ascii="Arial" w:hAnsi="Arial" w:cs="Arial"/>
          <w:b/>
          <w:bCs/>
          <w:kern w:val="0"/>
          <w:sz w:val="24"/>
          <w:szCs w:val="24"/>
          <w14:ligatures w14:val="none"/>
        </w:rPr>
        <w:t>EA Request</w:t>
      </w:r>
      <w:r w:rsidR="0059421E">
        <w:rPr>
          <w:rFonts w:ascii="Arial" w:hAnsi="Arial" w:cs="Arial"/>
          <w:kern w:val="0"/>
          <w:sz w:val="24"/>
          <w:szCs w:val="24"/>
          <w14:ligatures w14:val="none"/>
        </w:rPr>
        <w:t xml:space="preserve"> is </w:t>
      </w:r>
      <w:r w:rsidR="0059421E" w:rsidRPr="0059421E">
        <w:rPr>
          <w:rFonts w:ascii="Arial" w:hAnsi="Arial" w:cs="Arial"/>
          <w:b/>
          <w:bCs/>
          <w:kern w:val="0"/>
          <w:sz w:val="24"/>
          <w:szCs w:val="24"/>
          <w14:ligatures w14:val="none"/>
        </w:rPr>
        <w:t>Effective</w:t>
      </w:r>
      <w:r w:rsidR="0059421E">
        <w:rPr>
          <w:rFonts w:ascii="Arial" w:hAnsi="Arial" w:cs="Arial"/>
          <w:kern w:val="0"/>
          <w:sz w:val="24"/>
          <w:szCs w:val="24"/>
          <w14:ligatures w14:val="none"/>
        </w:rPr>
        <w:t xml:space="preserve"> and </w:t>
      </w:r>
      <w:r w:rsidR="00D23761" w:rsidRPr="00D23761">
        <w:rPr>
          <w:rFonts w:ascii="Arial" w:hAnsi="Arial" w:cs="Arial"/>
          <w:kern w:val="0"/>
          <w:sz w:val="24"/>
          <w:szCs w:val="24"/>
          <w14:ligatures w14:val="none"/>
        </w:rPr>
        <w:t xml:space="preserve">who </w:t>
      </w:r>
      <w:r>
        <w:rPr>
          <w:rFonts w:ascii="Arial" w:hAnsi="Arial" w:cs="Arial"/>
          <w:kern w:val="0"/>
          <w:sz w:val="24"/>
          <w:szCs w:val="24"/>
          <w14:ligatures w14:val="none"/>
        </w:rPr>
        <w:t xml:space="preserve">wishes to request </w:t>
      </w:r>
      <w:r w:rsidRPr="002F7C64">
        <w:rPr>
          <w:rFonts w:ascii="Arial" w:hAnsi="Arial" w:cs="Arial"/>
          <w:b/>
          <w:bCs/>
          <w:kern w:val="0"/>
          <w:sz w:val="24"/>
          <w:szCs w:val="24"/>
          <w14:ligatures w14:val="none"/>
        </w:rPr>
        <w:t>Advancement</w:t>
      </w:r>
      <w:r>
        <w:rPr>
          <w:rFonts w:ascii="Arial" w:hAnsi="Arial" w:cs="Arial"/>
          <w:kern w:val="0"/>
          <w:sz w:val="24"/>
          <w:szCs w:val="24"/>
          <w14:ligatures w14:val="none"/>
        </w:rPr>
        <w:t xml:space="preserve"> can do so by updating </w:t>
      </w:r>
      <w:r w:rsidR="0059421E">
        <w:rPr>
          <w:rFonts w:ascii="Arial" w:hAnsi="Arial" w:cs="Arial"/>
          <w:kern w:val="0"/>
          <w:sz w:val="24"/>
          <w:szCs w:val="24"/>
          <w14:ligatures w14:val="none"/>
        </w:rPr>
        <w:t xml:space="preserve">and resubmitting </w:t>
      </w:r>
      <w:r>
        <w:rPr>
          <w:rFonts w:ascii="Arial" w:hAnsi="Arial" w:cs="Arial"/>
          <w:kern w:val="0"/>
          <w:sz w:val="24"/>
          <w:szCs w:val="24"/>
          <w14:ligatures w14:val="none"/>
        </w:rPr>
        <w:t xml:space="preserve">its </w:t>
      </w:r>
      <w:r w:rsidRPr="0059421E">
        <w:rPr>
          <w:rFonts w:ascii="Arial" w:hAnsi="Arial" w:cs="Arial"/>
          <w:b/>
          <w:bCs/>
          <w:kern w:val="0"/>
          <w:sz w:val="24"/>
          <w:szCs w:val="24"/>
          <w14:ligatures w14:val="none"/>
        </w:rPr>
        <w:t>EA Request</w:t>
      </w:r>
      <w:r>
        <w:rPr>
          <w:rFonts w:ascii="Arial" w:hAnsi="Arial" w:cs="Arial"/>
          <w:kern w:val="0"/>
          <w:sz w:val="24"/>
          <w:szCs w:val="24"/>
          <w14:ligatures w14:val="none"/>
        </w:rPr>
        <w:t xml:space="preserve"> to that </w:t>
      </w:r>
      <w:r w:rsidR="0059421E">
        <w:rPr>
          <w:rFonts w:ascii="Arial" w:hAnsi="Arial" w:cs="Arial"/>
          <w:kern w:val="0"/>
          <w:sz w:val="24"/>
          <w:szCs w:val="24"/>
          <w14:ligatures w14:val="none"/>
        </w:rPr>
        <w:t>e</w:t>
      </w:r>
      <w:r>
        <w:rPr>
          <w:rFonts w:ascii="Arial" w:hAnsi="Arial" w:cs="Arial"/>
          <w:kern w:val="0"/>
          <w:sz w:val="24"/>
          <w:szCs w:val="24"/>
          <w14:ligatures w14:val="none"/>
        </w:rPr>
        <w:t>ffect</w:t>
      </w:r>
      <w:r w:rsidR="0059421E">
        <w:rPr>
          <w:rFonts w:ascii="Arial" w:hAnsi="Arial" w:cs="Arial"/>
          <w:kern w:val="0"/>
          <w:sz w:val="24"/>
          <w:szCs w:val="24"/>
          <w14:ligatures w14:val="none"/>
        </w:rPr>
        <w:t>.</w:t>
      </w:r>
    </w:p>
    <w:p w14:paraId="7E01B9BA" w14:textId="49499E84" w:rsidR="0059421E" w:rsidRDefault="00D6338F" w:rsidP="00D23761">
      <w:pPr>
        <w:rPr>
          <w:rFonts w:ascii="Arial" w:hAnsi="Arial" w:cs="Arial"/>
          <w:kern w:val="0"/>
          <w:sz w:val="24"/>
          <w:szCs w:val="24"/>
          <w14:ligatures w14:val="none"/>
        </w:rPr>
      </w:pPr>
      <w:r>
        <w:rPr>
          <w:rFonts w:ascii="Arial" w:hAnsi="Arial" w:cs="Arial"/>
          <w:kern w:val="0"/>
          <w:sz w:val="24"/>
          <w:szCs w:val="24"/>
          <w14:ligatures w14:val="none"/>
        </w:rPr>
        <w:t xml:space="preserve"> </w:t>
      </w:r>
      <w:r w:rsidR="0059421E">
        <w:rPr>
          <w:rFonts w:ascii="Arial" w:hAnsi="Arial" w:cs="Arial"/>
          <w:kern w:val="0"/>
          <w:sz w:val="24"/>
          <w:szCs w:val="24"/>
          <w14:ligatures w14:val="none"/>
        </w:rPr>
        <w:t xml:space="preserve">17.x.2 During the </w:t>
      </w:r>
      <w:r w:rsidR="0059421E" w:rsidRPr="0059421E">
        <w:rPr>
          <w:rFonts w:ascii="Arial" w:hAnsi="Arial" w:cs="Arial"/>
          <w:b/>
          <w:bCs/>
          <w:kern w:val="0"/>
          <w:sz w:val="24"/>
          <w:szCs w:val="24"/>
          <w14:ligatures w14:val="none"/>
        </w:rPr>
        <w:t>Pause</w:t>
      </w:r>
      <w:r w:rsidR="0059421E">
        <w:rPr>
          <w:rFonts w:ascii="Arial" w:hAnsi="Arial" w:cs="Arial"/>
          <w:kern w:val="0"/>
          <w:sz w:val="24"/>
          <w:szCs w:val="24"/>
          <w14:ligatures w14:val="none"/>
        </w:rPr>
        <w:t xml:space="preserve"> if a party </w:t>
      </w:r>
      <w:r w:rsidR="00D23761" w:rsidRPr="00D23761">
        <w:rPr>
          <w:rFonts w:ascii="Arial" w:hAnsi="Arial" w:cs="Arial"/>
          <w:kern w:val="0"/>
          <w:sz w:val="24"/>
          <w:szCs w:val="24"/>
          <w14:ligatures w14:val="none"/>
        </w:rPr>
        <w:t xml:space="preserve">no longer wants to proceed with </w:t>
      </w:r>
      <w:proofErr w:type="spellStart"/>
      <w:r>
        <w:rPr>
          <w:rFonts w:ascii="Arial" w:hAnsi="Arial" w:cs="Arial"/>
          <w:kern w:val="0"/>
          <w:sz w:val="24"/>
          <w:szCs w:val="24"/>
          <w14:ligatures w14:val="none"/>
        </w:rPr>
        <w:t>it’s</w:t>
      </w:r>
      <w:proofErr w:type="spellEnd"/>
      <w:r w:rsidR="00D23761" w:rsidRPr="00D23761">
        <w:rPr>
          <w:rFonts w:ascii="Arial" w:hAnsi="Arial" w:cs="Arial"/>
          <w:kern w:val="0"/>
          <w:sz w:val="24"/>
          <w:szCs w:val="24"/>
          <w14:ligatures w14:val="none"/>
        </w:rPr>
        <w:t xml:space="preserve"> </w:t>
      </w:r>
      <w:r>
        <w:rPr>
          <w:rFonts w:ascii="Arial" w:hAnsi="Arial" w:cs="Arial"/>
          <w:b/>
          <w:bCs/>
          <w:kern w:val="0"/>
          <w:sz w:val="24"/>
          <w:szCs w:val="24"/>
          <w14:ligatures w14:val="none"/>
        </w:rPr>
        <w:t>EA Request</w:t>
      </w:r>
      <w:r w:rsidR="00D23761" w:rsidRPr="00D23761">
        <w:rPr>
          <w:rFonts w:ascii="Arial" w:hAnsi="Arial" w:cs="Arial"/>
          <w:kern w:val="0"/>
          <w:sz w:val="24"/>
          <w:szCs w:val="24"/>
          <w14:ligatures w14:val="none"/>
        </w:rPr>
        <w:t xml:space="preserve"> </w:t>
      </w:r>
      <w:r w:rsidR="0059421E">
        <w:rPr>
          <w:rFonts w:ascii="Arial" w:hAnsi="Arial" w:cs="Arial"/>
          <w:kern w:val="0"/>
          <w:sz w:val="24"/>
          <w:szCs w:val="24"/>
          <w14:ligatures w14:val="none"/>
        </w:rPr>
        <w:t xml:space="preserve">it </w:t>
      </w:r>
      <w:r w:rsidR="00D23761" w:rsidRPr="00D23761">
        <w:rPr>
          <w:rFonts w:ascii="Arial" w:hAnsi="Arial" w:cs="Arial"/>
          <w:kern w:val="0"/>
          <w:sz w:val="24"/>
          <w:szCs w:val="24"/>
          <w14:ligatures w14:val="none"/>
        </w:rPr>
        <w:t xml:space="preserve">can withdraw </w:t>
      </w:r>
      <w:proofErr w:type="spellStart"/>
      <w:r w:rsidR="00D23761" w:rsidRPr="00D23761">
        <w:rPr>
          <w:rFonts w:ascii="Arial" w:hAnsi="Arial" w:cs="Arial"/>
          <w:kern w:val="0"/>
          <w:sz w:val="24"/>
          <w:szCs w:val="24"/>
          <w14:ligatures w14:val="none"/>
        </w:rPr>
        <w:t>it</w:t>
      </w:r>
      <w:r w:rsidR="002765B4">
        <w:rPr>
          <w:rFonts w:ascii="Arial" w:hAnsi="Arial" w:cs="Arial"/>
          <w:kern w:val="0"/>
          <w:sz w:val="24"/>
          <w:szCs w:val="24"/>
          <w14:ligatures w14:val="none"/>
        </w:rPr>
        <w:t>’s</w:t>
      </w:r>
      <w:proofErr w:type="spellEnd"/>
      <w:r w:rsidR="00D23761" w:rsidRPr="00D23761">
        <w:rPr>
          <w:rFonts w:ascii="Arial" w:hAnsi="Arial" w:cs="Arial"/>
          <w:kern w:val="0"/>
          <w:sz w:val="24"/>
          <w:szCs w:val="24"/>
          <w14:ligatures w14:val="none"/>
        </w:rPr>
        <w:t xml:space="preserve"> </w:t>
      </w:r>
      <w:r w:rsidR="0059421E">
        <w:rPr>
          <w:rFonts w:ascii="Arial" w:hAnsi="Arial" w:cs="Arial"/>
          <w:b/>
          <w:bCs/>
          <w:kern w:val="0"/>
          <w:sz w:val="24"/>
          <w:szCs w:val="24"/>
          <w14:ligatures w14:val="none"/>
        </w:rPr>
        <w:t>EA Request</w:t>
      </w:r>
      <w:r w:rsidR="002765B4">
        <w:rPr>
          <w:rFonts w:ascii="Arial" w:hAnsi="Arial" w:cs="Arial"/>
          <w:kern w:val="0"/>
          <w:sz w:val="24"/>
          <w:szCs w:val="24"/>
          <w14:ligatures w14:val="none"/>
        </w:rPr>
        <w:t xml:space="preserve"> </w:t>
      </w:r>
      <w:r w:rsidR="0059421E">
        <w:rPr>
          <w:rFonts w:ascii="Arial" w:hAnsi="Arial" w:cs="Arial"/>
          <w:kern w:val="0"/>
          <w:sz w:val="24"/>
          <w:szCs w:val="24"/>
          <w14:ligatures w14:val="none"/>
        </w:rPr>
        <w:t xml:space="preserve">by written notice given to </w:t>
      </w:r>
      <w:r w:rsidR="0059421E" w:rsidRPr="0059421E">
        <w:rPr>
          <w:rFonts w:ascii="Arial" w:hAnsi="Arial" w:cs="Arial"/>
          <w:b/>
          <w:bCs/>
          <w:kern w:val="0"/>
          <w:sz w:val="24"/>
          <w:szCs w:val="24"/>
          <w14:ligatures w14:val="none"/>
        </w:rPr>
        <w:t>The Company</w:t>
      </w:r>
      <w:r w:rsidR="0059421E">
        <w:rPr>
          <w:rFonts w:ascii="Arial" w:hAnsi="Arial" w:cs="Arial"/>
          <w:kern w:val="0"/>
          <w:sz w:val="24"/>
          <w:szCs w:val="24"/>
          <w14:ligatures w14:val="none"/>
        </w:rPr>
        <w:t xml:space="preserve"> </w:t>
      </w:r>
      <w:r w:rsidR="00D23761" w:rsidRPr="00D23761">
        <w:rPr>
          <w:rFonts w:ascii="Arial" w:hAnsi="Arial" w:cs="Arial"/>
          <w:kern w:val="0"/>
          <w:sz w:val="24"/>
          <w:szCs w:val="24"/>
          <w14:ligatures w14:val="none"/>
        </w:rPr>
        <w:t xml:space="preserve">prior to the start of the </w:t>
      </w:r>
      <w:r w:rsidR="0059421E" w:rsidRPr="0059421E">
        <w:rPr>
          <w:rFonts w:ascii="Arial" w:hAnsi="Arial" w:cs="Arial"/>
          <w:b/>
          <w:bCs/>
          <w:kern w:val="0"/>
          <w:sz w:val="24"/>
          <w:szCs w:val="24"/>
          <w14:ligatures w14:val="none"/>
        </w:rPr>
        <w:t xml:space="preserve">EA </w:t>
      </w:r>
      <w:r w:rsidR="00D23761" w:rsidRPr="00D23761">
        <w:rPr>
          <w:rFonts w:ascii="Arial" w:hAnsi="Arial" w:cs="Arial"/>
          <w:b/>
          <w:bCs/>
          <w:kern w:val="0"/>
          <w:sz w:val="24"/>
          <w:szCs w:val="24"/>
          <w14:ligatures w14:val="none"/>
        </w:rPr>
        <w:t>Gated Design Process</w:t>
      </w:r>
      <w:r w:rsidR="0059421E">
        <w:rPr>
          <w:rFonts w:ascii="Arial" w:hAnsi="Arial" w:cs="Arial"/>
          <w:b/>
          <w:bCs/>
          <w:kern w:val="0"/>
          <w:sz w:val="24"/>
          <w:szCs w:val="24"/>
          <w14:ligatures w14:val="none"/>
        </w:rPr>
        <w:t xml:space="preserve"> </w:t>
      </w:r>
      <w:r w:rsidR="0059421E" w:rsidRPr="0059421E">
        <w:rPr>
          <w:rFonts w:ascii="Arial" w:hAnsi="Arial" w:cs="Arial"/>
          <w:kern w:val="0"/>
          <w:sz w:val="24"/>
          <w:szCs w:val="24"/>
          <w14:ligatures w14:val="none"/>
        </w:rPr>
        <w:t>and the</w:t>
      </w:r>
      <w:r w:rsidR="0059421E">
        <w:rPr>
          <w:rFonts w:ascii="Arial" w:hAnsi="Arial" w:cs="Arial"/>
          <w:b/>
          <w:bCs/>
          <w:kern w:val="0"/>
          <w:sz w:val="24"/>
          <w:szCs w:val="24"/>
          <w14:ligatures w14:val="none"/>
        </w:rPr>
        <w:t xml:space="preserve"> Existing Agreements </w:t>
      </w:r>
      <w:r w:rsidR="0059421E" w:rsidRPr="0059421E">
        <w:rPr>
          <w:rFonts w:ascii="Arial" w:hAnsi="Arial" w:cs="Arial"/>
          <w:kern w:val="0"/>
          <w:sz w:val="24"/>
          <w:szCs w:val="24"/>
          <w14:ligatures w14:val="none"/>
        </w:rPr>
        <w:t xml:space="preserve">for that </w:t>
      </w:r>
      <w:r w:rsidR="0059421E" w:rsidRPr="0059421E">
        <w:rPr>
          <w:rFonts w:ascii="Arial" w:hAnsi="Arial" w:cs="Arial"/>
          <w:b/>
          <w:bCs/>
          <w:kern w:val="0"/>
          <w:sz w:val="24"/>
          <w:szCs w:val="24"/>
          <w14:ligatures w14:val="none"/>
        </w:rPr>
        <w:t>Project</w:t>
      </w:r>
      <w:r w:rsidR="0059421E">
        <w:rPr>
          <w:rFonts w:ascii="Arial" w:hAnsi="Arial" w:cs="Arial"/>
          <w:b/>
          <w:bCs/>
          <w:kern w:val="0"/>
          <w:sz w:val="24"/>
          <w:szCs w:val="24"/>
          <w14:ligatures w14:val="none"/>
        </w:rPr>
        <w:t xml:space="preserve"> </w:t>
      </w:r>
      <w:r w:rsidR="0059421E" w:rsidRPr="0059421E">
        <w:rPr>
          <w:rFonts w:ascii="Arial" w:hAnsi="Arial" w:cs="Arial"/>
          <w:kern w:val="0"/>
          <w:sz w:val="24"/>
          <w:szCs w:val="24"/>
          <w14:ligatures w14:val="none"/>
        </w:rPr>
        <w:t xml:space="preserve">will be given the status of </w:t>
      </w:r>
      <w:r w:rsidR="0059421E">
        <w:rPr>
          <w:rFonts w:ascii="Arial" w:hAnsi="Arial" w:cs="Arial"/>
          <w:b/>
          <w:bCs/>
          <w:kern w:val="0"/>
          <w:sz w:val="24"/>
          <w:szCs w:val="24"/>
          <w14:ligatures w14:val="none"/>
        </w:rPr>
        <w:t xml:space="preserve">Gate 1 Agreements </w:t>
      </w:r>
      <w:r w:rsidR="0059421E" w:rsidRPr="0059421E">
        <w:rPr>
          <w:rFonts w:ascii="Arial" w:hAnsi="Arial" w:cs="Arial"/>
          <w:kern w:val="0"/>
          <w:sz w:val="24"/>
          <w:szCs w:val="24"/>
          <w14:ligatures w14:val="none"/>
        </w:rPr>
        <w:t xml:space="preserve">and offered a </w:t>
      </w:r>
      <w:r w:rsidR="0059421E">
        <w:rPr>
          <w:rFonts w:ascii="Arial" w:hAnsi="Arial" w:cs="Arial"/>
          <w:b/>
          <w:bCs/>
          <w:kern w:val="0"/>
          <w:sz w:val="24"/>
          <w:szCs w:val="24"/>
          <w14:ligatures w14:val="none"/>
        </w:rPr>
        <w:t xml:space="preserve">Gate 1 ATV </w:t>
      </w:r>
      <w:r w:rsidR="0059421E" w:rsidRPr="0059421E">
        <w:rPr>
          <w:rFonts w:ascii="Arial" w:hAnsi="Arial" w:cs="Arial"/>
          <w:kern w:val="0"/>
          <w:sz w:val="24"/>
          <w:szCs w:val="24"/>
          <w14:ligatures w14:val="none"/>
        </w:rPr>
        <w:t>in accordance with Paragraph</w:t>
      </w:r>
      <w:r w:rsidR="0059421E">
        <w:rPr>
          <w:rFonts w:ascii="Arial" w:hAnsi="Arial" w:cs="Arial"/>
          <w:b/>
          <w:bCs/>
          <w:kern w:val="0"/>
          <w:sz w:val="24"/>
          <w:szCs w:val="24"/>
          <w14:ligatures w14:val="none"/>
        </w:rPr>
        <w:t xml:space="preserve"> </w:t>
      </w:r>
      <w:r w:rsidR="0059421E" w:rsidRPr="0059421E">
        <w:rPr>
          <w:rFonts w:ascii="Arial" w:hAnsi="Arial" w:cs="Arial"/>
          <w:kern w:val="0"/>
          <w:sz w:val="24"/>
          <w:szCs w:val="24"/>
          <w14:ligatures w14:val="none"/>
        </w:rPr>
        <w:t>18.13</w:t>
      </w:r>
      <w:r w:rsidR="00D23761" w:rsidRPr="00D23761">
        <w:rPr>
          <w:rFonts w:ascii="Arial" w:hAnsi="Arial" w:cs="Arial"/>
          <w:kern w:val="0"/>
          <w:sz w:val="24"/>
          <w:szCs w:val="24"/>
          <w14:ligatures w14:val="none"/>
        </w:rPr>
        <w:t>.</w:t>
      </w:r>
      <w:r>
        <w:rPr>
          <w:rFonts w:ascii="Arial" w:hAnsi="Arial" w:cs="Arial"/>
          <w:kern w:val="0"/>
          <w:sz w:val="24"/>
          <w:szCs w:val="24"/>
          <w14:ligatures w14:val="none"/>
        </w:rPr>
        <w:t xml:space="preserve"> </w:t>
      </w:r>
    </w:p>
    <w:p w14:paraId="76539F07" w14:textId="77777777" w:rsidR="00D23761" w:rsidRDefault="00D23761" w:rsidP="00D23761">
      <w:pPr>
        <w:rPr>
          <w:rFonts w:ascii="Arial" w:hAnsi="Arial" w:cs="Arial"/>
          <w:kern w:val="0"/>
          <w:sz w:val="24"/>
          <w:szCs w:val="24"/>
          <w14:ligatures w14:val="none"/>
        </w:rPr>
      </w:pPr>
    </w:p>
    <w:tbl>
      <w:tblPr>
        <w:tblStyle w:val="TableGrid"/>
        <w:tblW w:w="0" w:type="auto"/>
        <w:tblLook w:val="04A0" w:firstRow="1" w:lastRow="0" w:firstColumn="1" w:lastColumn="0" w:noHBand="0" w:noVBand="1"/>
      </w:tblPr>
      <w:tblGrid>
        <w:gridCol w:w="4508"/>
        <w:gridCol w:w="4508"/>
      </w:tblGrid>
      <w:tr w:rsidR="0059421E" w:rsidRPr="00D23761" w14:paraId="20E2ECDB" w14:textId="77777777" w:rsidTr="00F635A3">
        <w:tc>
          <w:tcPr>
            <w:tcW w:w="4508" w:type="dxa"/>
          </w:tcPr>
          <w:p w14:paraId="108BEA40" w14:textId="51981FDE" w:rsidR="0059421E" w:rsidRPr="00D23761" w:rsidRDefault="0059421E" w:rsidP="00D23761">
            <w:pPr>
              <w:rPr>
                <w:rFonts w:ascii="Arial" w:hAnsi="Arial" w:cs="Arial"/>
                <w:b/>
                <w:bCs/>
                <w:color w:val="FF0000"/>
                <w:sz w:val="24"/>
                <w:szCs w:val="24"/>
              </w:rPr>
            </w:pPr>
            <w:r>
              <w:rPr>
                <w:rFonts w:ascii="Arial" w:hAnsi="Arial" w:cs="Arial"/>
                <w:b/>
                <w:bCs/>
                <w:color w:val="FF0000"/>
                <w:sz w:val="24"/>
                <w:szCs w:val="24"/>
              </w:rPr>
              <w:t>“EA Information”</w:t>
            </w:r>
          </w:p>
        </w:tc>
        <w:tc>
          <w:tcPr>
            <w:tcW w:w="4508" w:type="dxa"/>
          </w:tcPr>
          <w:p w14:paraId="3CC379AC" w14:textId="6E2AFE0C" w:rsidR="00F82F40" w:rsidRDefault="00F82F40" w:rsidP="00F82F40">
            <w:pPr>
              <w:jc w:val="both"/>
              <w:rPr>
                <w:rFonts w:ascii="Arial" w:hAnsi="Arial" w:cs="Arial"/>
                <w:color w:val="FF0000"/>
                <w:sz w:val="24"/>
                <w:szCs w:val="24"/>
              </w:rPr>
            </w:pPr>
            <w:r>
              <w:rPr>
                <w:rFonts w:ascii="Arial" w:hAnsi="Arial" w:cs="Arial"/>
                <w:color w:val="FF0000"/>
                <w:sz w:val="24"/>
                <w:szCs w:val="24"/>
              </w:rPr>
              <w:t xml:space="preserve">The following </w:t>
            </w:r>
            <w:commentRangeStart w:id="1"/>
            <w:r>
              <w:rPr>
                <w:rFonts w:ascii="Arial" w:hAnsi="Arial" w:cs="Arial"/>
                <w:color w:val="FF0000"/>
                <w:sz w:val="24"/>
                <w:szCs w:val="24"/>
              </w:rPr>
              <w:t>information</w:t>
            </w:r>
            <w:commentRangeEnd w:id="1"/>
            <w:r w:rsidR="004B31F2">
              <w:rPr>
                <w:rStyle w:val="CommentReference"/>
              </w:rPr>
              <w:commentReference w:id="1"/>
            </w:r>
            <w:r>
              <w:rPr>
                <w:rFonts w:ascii="Arial" w:hAnsi="Arial" w:cs="Arial"/>
                <w:color w:val="FF0000"/>
                <w:sz w:val="24"/>
                <w:szCs w:val="24"/>
              </w:rPr>
              <w:t>:</w:t>
            </w:r>
          </w:p>
          <w:p w14:paraId="7D88A729" w14:textId="77777777" w:rsidR="00F82F40" w:rsidRDefault="00F82F40" w:rsidP="00F82F40">
            <w:pPr>
              <w:jc w:val="both"/>
              <w:rPr>
                <w:rFonts w:ascii="Arial" w:hAnsi="Arial" w:cs="Arial"/>
                <w:color w:val="FF0000"/>
                <w:sz w:val="24"/>
                <w:szCs w:val="24"/>
              </w:rPr>
            </w:pPr>
          </w:p>
          <w:p w14:paraId="00F58F9B" w14:textId="166BFCD9" w:rsidR="00F82F40" w:rsidRPr="002F7C64" w:rsidRDefault="00F82F40" w:rsidP="002F7C64">
            <w:pPr>
              <w:pStyle w:val="ListParagraph"/>
              <w:numPr>
                <w:ilvl w:val="0"/>
                <w:numId w:val="2"/>
              </w:numPr>
              <w:jc w:val="both"/>
              <w:rPr>
                <w:rFonts w:ascii="Arial" w:hAnsi="Arial" w:cs="Arial"/>
                <w:color w:val="FF0000"/>
                <w:sz w:val="24"/>
                <w:szCs w:val="24"/>
              </w:rPr>
            </w:pPr>
            <w:r w:rsidRPr="002F7C64">
              <w:rPr>
                <w:rFonts w:ascii="Arial" w:hAnsi="Arial" w:cs="Arial"/>
                <w:color w:val="FF0000"/>
                <w:sz w:val="24"/>
                <w:szCs w:val="24"/>
              </w:rPr>
              <w:t xml:space="preserve">which </w:t>
            </w:r>
            <w:r w:rsidRPr="002F7C64">
              <w:rPr>
                <w:rFonts w:ascii="Arial" w:hAnsi="Arial" w:cs="Arial"/>
                <w:b/>
                <w:bCs/>
                <w:color w:val="FF0000"/>
                <w:sz w:val="24"/>
                <w:szCs w:val="24"/>
              </w:rPr>
              <w:t>Existing Agreements for a Project</w:t>
            </w:r>
            <w:r w:rsidRPr="002F7C64">
              <w:rPr>
                <w:rFonts w:ascii="Arial" w:hAnsi="Arial" w:cs="Arial"/>
                <w:color w:val="FF0000"/>
                <w:sz w:val="24"/>
                <w:szCs w:val="24"/>
              </w:rPr>
              <w:t xml:space="preserve"> are </w:t>
            </w:r>
            <w:r w:rsidRPr="002F7C64">
              <w:rPr>
                <w:rFonts w:ascii="Arial" w:hAnsi="Arial" w:cs="Arial"/>
                <w:b/>
                <w:bCs/>
                <w:color w:val="FF0000"/>
                <w:sz w:val="24"/>
                <w:szCs w:val="24"/>
              </w:rPr>
              <w:t>Effective</w:t>
            </w:r>
            <w:r w:rsidR="002F7C64" w:rsidRPr="002F7C64">
              <w:rPr>
                <w:rFonts w:ascii="Arial" w:hAnsi="Arial" w:cs="Arial"/>
                <w:color w:val="FF0000"/>
                <w:sz w:val="24"/>
                <w:szCs w:val="24"/>
              </w:rPr>
              <w:t xml:space="preserve"> and</w:t>
            </w:r>
            <w:r w:rsidR="002F7C64">
              <w:rPr>
                <w:rFonts w:ascii="Arial" w:hAnsi="Arial" w:cs="Arial"/>
                <w:color w:val="FF0000"/>
                <w:sz w:val="24"/>
                <w:szCs w:val="24"/>
              </w:rPr>
              <w:t xml:space="preserve"> by reference to these</w:t>
            </w:r>
          </w:p>
          <w:p w14:paraId="5DCD4F37" w14:textId="751D4BD4" w:rsidR="00F82F40" w:rsidRPr="00F82F40" w:rsidRDefault="00F82F40" w:rsidP="002F7C64">
            <w:pPr>
              <w:pStyle w:val="ListParagraph"/>
              <w:numPr>
                <w:ilvl w:val="0"/>
                <w:numId w:val="3"/>
              </w:numPr>
              <w:jc w:val="both"/>
              <w:rPr>
                <w:rFonts w:ascii="Arial" w:hAnsi="Arial" w:cs="Arial"/>
                <w:color w:val="FF0000"/>
                <w:sz w:val="24"/>
                <w:szCs w:val="24"/>
              </w:rPr>
            </w:pPr>
            <w:r>
              <w:rPr>
                <w:rFonts w:ascii="Arial" w:hAnsi="Arial" w:cs="Arial"/>
                <w:color w:val="FF0000"/>
                <w:sz w:val="24"/>
                <w:szCs w:val="24"/>
              </w:rPr>
              <w:t xml:space="preserve">what are the </w:t>
            </w:r>
            <w:r w:rsidRPr="002F7C64">
              <w:rPr>
                <w:rFonts w:ascii="Arial" w:hAnsi="Arial" w:cs="Arial"/>
                <w:b/>
                <w:bCs/>
                <w:color w:val="FF0000"/>
                <w:sz w:val="24"/>
                <w:szCs w:val="24"/>
              </w:rPr>
              <w:t>Connection Points</w:t>
            </w:r>
            <w:r>
              <w:rPr>
                <w:rFonts w:ascii="Arial" w:hAnsi="Arial" w:cs="Arial"/>
                <w:color w:val="FF0000"/>
                <w:sz w:val="24"/>
                <w:szCs w:val="24"/>
              </w:rPr>
              <w:t xml:space="preserve"> and </w:t>
            </w:r>
            <w:r w:rsidRPr="002F7C64">
              <w:rPr>
                <w:rFonts w:ascii="Arial" w:hAnsi="Arial" w:cs="Arial"/>
                <w:b/>
                <w:bCs/>
                <w:color w:val="FF0000"/>
                <w:sz w:val="24"/>
                <w:szCs w:val="24"/>
              </w:rPr>
              <w:t>Co</w:t>
            </w:r>
            <w:r w:rsidR="002F7C64" w:rsidRPr="002F7C64">
              <w:rPr>
                <w:rFonts w:ascii="Arial" w:hAnsi="Arial" w:cs="Arial"/>
                <w:b/>
                <w:bCs/>
                <w:color w:val="FF0000"/>
                <w:sz w:val="24"/>
                <w:szCs w:val="24"/>
              </w:rPr>
              <w:t>mpletion</w:t>
            </w:r>
            <w:r w:rsidRPr="002F7C64">
              <w:rPr>
                <w:rFonts w:ascii="Arial" w:hAnsi="Arial" w:cs="Arial"/>
                <w:b/>
                <w:bCs/>
                <w:color w:val="FF0000"/>
                <w:sz w:val="24"/>
                <w:szCs w:val="24"/>
              </w:rPr>
              <w:t xml:space="preserve"> </w:t>
            </w:r>
            <w:proofErr w:type="gramStart"/>
            <w:r w:rsidRPr="002F7C64">
              <w:rPr>
                <w:rFonts w:ascii="Arial" w:hAnsi="Arial" w:cs="Arial"/>
                <w:b/>
                <w:bCs/>
                <w:color w:val="FF0000"/>
                <w:sz w:val="24"/>
                <w:szCs w:val="24"/>
              </w:rPr>
              <w:t>Dates</w:t>
            </w:r>
            <w:r>
              <w:rPr>
                <w:rFonts w:ascii="Arial" w:hAnsi="Arial" w:cs="Arial"/>
                <w:b/>
                <w:bCs/>
                <w:color w:val="FF0000"/>
                <w:sz w:val="24"/>
                <w:szCs w:val="24"/>
              </w:rPr>
              <w:t>;</w:t>
            </w:r>
            <w:proofErr w:type="gramEnd"/>
          </w:p>
          <w:p w14:paraId="6A28F0A6" w14:textId="0BAC3CBA" w:rsidR="0059421E" w:rsidRDefault="0059421E" w:rsidP="002F7C64">
            <w:pPr>
              <w:pStyle w:val="ListParagraph"/>
              <w:numPr>
                <w:ilvl w:val="0"/>
                <w:numId w:val="3"/>
              </w:numPr>
              <w:jc w:val="both"/>
              <w:rPr>
                <w:rFonts w:ascii="Arial" w:hAnsi="Arial" w:cs="Arial"/>
                <w:color w:val="FF0000"/>
                <w:sz w:val="24"/>
                <w:szCs w:val="24"/>
              </w:rPr>
            </w:pPr>
            <w:r w:rsidRPr="00F82F40">
              <w:rPr>
                <w:rFonts w:ascii="Arial" w:hAnsi="Arial" w:cs="Arial"/>
                <w:color w:val="FF0000"/>
                <w:sz w:val="24"/>
                <w:szCs w:val="24"/>
              </w:rPr>
              <w:t xml:space="preserve"> </w:t>
            </w:r>
            <w:r w:rsidR="002F7C64">
              <w:rPr>
                <w:rFonts w:ascii="Arial" w:hAnsi="Arial" w:cs="Arial"/>
                <w:color w:val="FF0000"/>
                <w:sz w:val="24"/>
                <w:szCs w:val="24"/>
              </w:rPr>
              <w:t xml:space="preserve">what is the </w:t>
            </w:r>
            <w:r w:rsidR="002F7C64" w:rsidRPr="002F7C64">
              <w:rPr>
                <w:rFonts w:ascii="Arial" w:hAnsi="Arial" w:cs="Arial"/>
                <w:b/>
                <w:bCs/>
                <w:color w:val="FF0000"/>
                <w:sz w:val="24"/>
                <w:szCs w:val="24"/>
              </w:rPr>
              <w:t>Installed Capacity</w:t>
            </w:r>
            <w:r w:rsidR="002F7C64">
              <w:rPr>
                <w:rFonts w:ascii="Arial" w:hAnsi="Arial" w:cs="Arial"/>
                <w:color w:val="FF0000"/>
                <w:sz w:val="24"/>
                <w:szCs w:val="24"/>
              </w:rPr>
              <w:t xml:space="preserve"> and technology types.</w:t>
            </w:r>
          </w:p>
          <w:p w14:paraId="2515F6C9" w14:textId="27ED439A" w:rsidR="002F7C64" w:rsidRDefault="002F7C64" w:rsidP="002F7C64">
            <w:pPr>
              <w:pStyle w:val="ListParagraph"/>
              <w:numPr>
                <w:ilvl w:val="0"/>
                <w:numId w:val="2"/>
              </w:numPr>
              <w:jc w:val="both"/>
              <w:rPr>
                <w:rFonts w:ascii="Arial" w:hAnsi="Arial" w:cs="Arial"/>
                <w:color w:val="FF0000"/>
                <w:sz w:val="24"/>
                <w:szCs w:val="24"/>
              </w:rPr>
            </w:pPr>
            <w:r>
              <w:rPr>
                <w:rFonts w:ascii="Arial" w:hAnsi="Arial" w:cs="Arial"/>
                <w:color w:val="FF0000"/>
                <w:sz w:val="24"/>
                <w:szCs w:val="24"/>
              </w:rPr>
              <w:t xml:space="preserve">Which </w:t>
            </w:r>
            <w:r w:rsidRPr="002F7C64">
              <w:rPr>
                <w:rFonts w:ascii="Arial" w:hAnsi="Arial" w:cs="Arial"/>
                <w:b/>
                <w:bCs/>
                <w:color w:val="FF0000"/>
                <w:sz w:val="24"/>
                <w:szCs w:val="24"/>
              </w:rPr>
              <w:t xml:space="preserve">Existing </w:t>
            </w:r>
            <w:r>
              <w:rPr>
                <w:rFonts w:ascii="Arial" w:hAnsi="Arial" w:cs="Arial"/>
                <w:b/>
                <w:bCs/>
                <w:color w:val="FF0000"/>
                <w:sz w:val="24"/>
                <w:szCs w:val="24"/>
              </w:rPr>
              <w:t>A</w:t>
            </w:r>
            <w:r w:rsidRPr="002F7C64">
              <w:rPr>
                <w:rFonts w:ascii="Arial" w:hAnsi="Arial" w:cs="Arial"/>
                <w:b/>
                <w:bCs/>
                <w:color w:val="FF0000"/>
                <w:sz w:val="24"/>
                <w:szCs w:val="24"/>
              </w:rPr>
              <w:t>greements</w:t>
            </w:r>
            <w:r>
              <w:rPr>
                <w:rFonts w:ascii="Arial" w:hAnsi="Arial" w:cs="Arial"/>
                <w:color w:val="FF0000"/>
                <w:sz w:val="24"/>
                <w:szCs w:val="24"/>
              </w:rPr>
              <w:t xml:space="preserve"> for a </w:t>
            </w:r>
            <w:r w:rsidRPr="002F7C64">
              <w:rPr>
                <w:rFonts w:ascii="Arial" w:hAnsi="Arial" w:cs="Arial"/>
                <w:b/>
                <w:bCs/>
                <w:color w:val="FF0000"/>
                <w:sz w:val="24"/>
                <w:szCs w:val="24"/>
              </w:rPr>
              <w:t>Project</w:t>
            </w:r>
            <w:r>
              <w:rPr>
                <w:rFonts w:ascii="Arial" w:hAnsi="Arial" w:cs="Arial"/>
                <w:color w:val="FF0000"/>
                <w:sz w:val="24"/>
                <w:szCs w:val="24"/>
              </w:rPr>
              <w:t xml:space="preserve"> which are to be given the status of </w:t>
            </w:r>
            <w:r w:rsidRPr="002F7C64">
              <w:rPr>
                <w:rFonts w:ascii="Arial" w:hAnsi="Arial" w:cs="Arial"/>
                <w:b/>
                <w:bCs/>
                <w:color w:val="FF0000"/>
                <w:sz w:val="24"/>
                <w:szCs w:val="24"/>
              </w:rPr>
              <w:t>Existing Gate 1 Agreements</w:t>
            </w:r>
            <w:r>
              <w:rPr>
                <w:rFonts w:ascii="Arial" w:hAnsi="Arial" w:cs="Arial"/>
                <w:color w:val="FF0000"/>
                <w:sz w:val="24"/>
                <w:szCs w:val="24"/>
              </w:rPr>
              <w:t xml:space="preserve"> have expressed interest in </w:t>
            </w:r>
            <w:commentRangeStart w:id="2"/>
            <w:r w:rsidRPr="002F7C64">
              <w:rPr>
                <w:rFonts w:ascii="Arial" w:hAnsi="Arial" w:cs="Arial"/>
                <w:b/>
                <w:bCs/>
                <w:color w:val="FF0000"/>
                <w:sz w:val="24"/>
                <w:szCs w:val="24"/>
              </w:rPr>
              <w:t>Reservation</w:t>
            </w:r>
            <w:commentRangeEnd w:id="2"/>
            <w:r>
              <w:rPr>
                <w:rStyle w:val="CommentReference"/>
              </w:rPr>
              <w:commentReference w:id="2"/>
            </w:r>
            <w:r>
              <w:rPr>
                <w:rFonts w:ascii="Arial" w:hAnsi="Arial" w:cs="Arial"/>
                <w:color w:val="FF0000"/>
                <w:sz w:val="24"/>
                <w:szCs w:val="24"/>
              </w:rPr>
              <w:t>.</w:t>
            </w:r>
          </w:p>
          <w:p w14:paraId="2D013996" w14:textId="77777777" w:rsidR="002F7C64" w:rsidRPr="002F7C64" w:rsidRDefault="002F7C64" w:rsidP="002F7C64">
            <w:pPr>
              <w:pStyle w:val="ListParagraph"/>
              <w:numPr>
                <w:ilvl w:val="0"/>
                <w:numId w:val="2"/>
              </w:numPr>
              <w:jc w:val="both"/>
              <w:rPr>
                <w:rFonts w:ascii="Arial" w:hAnsi="Arial" w:cs="Arial"/>
                <w:color w:val="FF0000"/>
                <w:sz w:val="24"/>
                <w:szCs w:val="24"/>
              </w:rPr>
            </w:pPr>
          </w:p>
          <w:p w14:paraId="62A64CF3" w14:textId="77777777" w:rsidR="0059421E" w:rsidRPr="00D23761" w:rsidRDefault="0059421E" w:rsidP="002F7C64">
            <w:pPr>
              <w:jc w:val="both"/>
              <w:rPr>
                <w:rFonts w:ascii="Arial" w:hAnsi="Arial" w:cs="Arial"/>
                <w:color w:val="FF0000"/>
                <w:sz w:val="24"/>
                <w:szCs w:val="24"/>
              </w:rPr>
            </w:pPr>
          </w:p>
        </w:tc>
      </w:tr>
      <w:tr w:rsidR="00D23761" w:rsidRPr="00D23761" w14:paraId="43BF7FBE" w14:textId="77777777" w:rsidTr="00F635A3">
        <w:tc>
          <w:tcPr>
            <w:tcW w:w="4508" w:type="dxa"/>
          </w:tcPr>
          <w:p w14:paraId="1646C9DF" w14:textId="5417B70B" w:rsidR="00D23761" w:rsidRPr="00D23761" w:rsidRDefault="00D23761" w:rsidP="00D23761">
            <w:pPr>
              <w:rPr>
                <w:rFonts w:ascii="Arial" w:hAnsi="Arial" w:cs="Arial"/>
                <w:b/>
                <w:bCs/>
                <w:color w:val="FF0000"/>
                <w:sz w:val="24"/>
                <w:szCs w:val="24"/>
              </w:rPr>
            </w:pPr>
            <w:r w:rsidRPr="00D23761">
              <w:rPr>
                <w:rFonts w:ascii="Arial" w:hAnsi="Arial" w:cs="Arial"/>
                <w:b/>
                <w:bCs/>
                <w:color w:val="FF0000"/>
                <w:sz w:val="24"/>
                <w:szCs w:val="24"/>
              </w:rPr>
              <w:t>“</w:t>
            </w:r>
            <w:r w:rsidR="0059421E">
              <w:rPr>
                <w:rFonts w:ascii="Arial" w:hAnsi="Arial" w:cs="Arial"/>
                <w:b/>
                <w:bCs/>
                <w:color w:val="FF0000"/>
                <w:sz w:val="24"/>
                <w:szCs w:val="24"/>
              </w:rPr>
              <w:t>EA</w:t>
            </w:r>
            <w:r w:rsidRPr="00D23761">
              <w:rPr>
                <w:rFonts w:ascii="Arial" w:hAnsi="Arial" w:cs="Arial"/>
                <w:b/>
                <w:bCs/>
                <w:color w:val="FF0000"/>
                <w:sz w:val="24"/>
                <w:szCs w:val="24"/>
              </w:rPr>
              <w:t xml:space="preserve"> Register”</w:t>
            </w:r>
          </w:p>
        </w:tc>
        <w:tc>
          <w:tcPr>
            <w:tcW w:w="4508" w:type="dxa"/>
          </w:tcPr>
          <w:p w14:paraId="624D1F88" w14:textId="0A961329" w:rsidR="00D23761" w:rsidRPr="00D23761" w:rsidRDefault="00D23761" w:rsidP="0059421E">
            <w:pPr>
              <w:jc w:val="both"/>
              <w:rPr>
                <w:rFonts w:ascii="Arial" w:hAnsi="Arial" w:cs="Arial"/>
                <w:color w:val="FF0000"/>
                <w:sz w:val="24"/>
                <w:szCs w:val="24"/>
              </w:rPr>
            </w:pPr>
            <w:r w:rsidRPr="00D23761">
              <w:rPr>
                <w:rFonts w:ascii="Arial" w:hAnsi="Arial" w:cs="Arial"/>
                <w:color w:val="FF0000"/>
                <w:sz w:val="24"/>
                <w:szCs w:val="24"/>
              </w:rPr>
              <w:t xml:space="preserve">the register of that name published </w:t>
            </w:r>
            <w:r w:rsidRPr="00D23761">
              <w:rPr>
                <w:rFonts w:ascii="Arial" w:hAnsi="Arial" w:cs="Arial"/>
                <w:b/>
                <w:bCs/>
                <w:color w:val="FF0000"/>
                <w:sz w:val="24"/>
                <w:szCs w:val="24"/>
              </w:rPr>
              <w:t>by The Company</w:t>
            </w:r>
            <w:r w:rsidRPr="00D23761">
              <w:rPr>
                <w:rFonts w:ascii="Arial" w:hAnsi="Arial" w:cs="Arial"/>
                <w:color w:val="FF0000"/>
                <w:sz w:val="24"/>
                <w:szCs w:val="24"/>
              </w:rPr>
              <w:t xml:space="preserve"> on the </w:t>
            </w:r>
            <w:r w:rsidRPr="00D23761">
              <w:rPr>
                <w:rFonts w:ascii="Arial" w:hAnsi="Arial" w:cs="Arial"/>
                <w:b/>
                <w:bCs/>
                <w:color w:val="FF0000"/>
                <w:sz w:val="24"/>
                <w:szCs w:val="24"/>
              </w:rPr>
              <w:t>Website</w:t>
            </w:r>
            <w:r w:rsidRPr="00D23761">
              <w:rPr>
                <w:rFonts w:ascii="Arial" w:hAnsi="Arial" w:cs="Arial"/>
                <w:color w:val="FF0000"/>
                <w:sz w:val="24"/>
                <w:szCs w:val="24"/>
              </w:rPr>
              <w:t xml:space="preserve"> in accordance with</w:t>
            </w:r>
            <w:r w:rsidR="0059421E">
              <w:rPr>
                <w:rFonts w:ascii="Arial" w:hAnsi="Arial" w:cs="Arial"/>
                <w:color w:val="FF0000"/>
                <w:sz w:val="24"/>
                <w:szCs w:val="24"/>
              </w:rPr>
              <w:t xml:space="preserve"> </w:t>
            </w:r>
            <w:r w:rsidRPr="00D23761">
              <w:rPr>
                <w:rFonts w:ascii="Arial" w:hAnsi="Arial" w:cs="Arial"/>
                <w:color w:val="FF0000"/>
                <w:sz w:val="24"/>
                <w:szCs w:val="24"/>
              </w:rPr>
              <w:t xml:space="preserve">and in the </w:t>
            </w:r>
            <w:proofErr w:type="gramStart"/>
            <w:r w:rsidRPr="00D23761">
              <w:rPr>
                <w:rFonts w:ascii="Arial" w:hAnsi="Arial" w:cs="Arial"/>
                <w:color w:val="FF0000"/>
                <w:sz w:val="24"/>
                <w:szCs w:val="24"/>
              </w:rPr>
              <w:t>time</w:t>
            </w:r>
            <w:proofErr w:type="gramEnd"/>
            <w:r w:rsidRPr="00D23761">
              <w:rPr>
                <w:rFonts w:ascii="Arial" w:hAnsi="Arial" w:cs="Arial"/>
                <w:color w:val="FF0000"/>
                <w:sz w:val="24"/>
                <w:szCs w:val="24"/>
              </w:rPr>
              <w:t xml:space="preserve"> period specified in </w:t>
            </w:r>
            <w:r w:rsidRPr="00D23761">
              <w:rPr>
                <w:rFonts w:ascii="Arial" w:hAnsi="Arial" w:cs="Arial"/>
                <w:b/>
                <w:bCs/>
                <w:color w:val="FF0000"/>
                <w:sz w:val="24"/>
                <w:szCs w:val="24"/>
              </w:rPr>
              <w:t>CUSC</w:t>
            </w:r>
            <w:r w:rsidRPr="00D23761">
              <w:rPr>
                <w:rFonts w:ascii="Arial" w:hAnsi="Arial" w:cs="Arial"/>
                <w:color w:val="FF0000"/>
                <w:sz w:val="24"/>
                <w:szCs w:val="24"/>
              </w:rPr>
              <w:t xml:space="preserve"> Section 17</w:t>
            </w:r>
            <w:r w:rsidR="0059421E">
              <w:rPr>
                <w:rFonts w:ascii="Arial" w:hAnsi="Arial" w:cs="Arial"/>
                <w:color w:val="FF0000"/>
                <w:sz w:val="24"/>
                <w:szCs w:val="24"/>
              </w:rPr>
              <w:t>;</w:t>
            </w:r>
            <w:r w:rsidRPr="00D23761">
              <w:rPr>
                <w:rFonts w:ascii="Arial" w:hAnsi="Arial" w:cs="Arial"/>
                <w:color w:val="FF0000"/>
                <w:sz w:val="24"/>
                <w:szCs w:val="24"/>
              </w:rPr>
              <w:t xml:space="preserve"> </w:t>
            </w:r>
          </w:p>
        </w:tc>
      </w:tr>
    </w:tbl>
    <w:p w14:paraId="479E4096" w14:textId="77777777" w:rsidR="00D23761" w:rsidRDefault="00D23761" w:rsidP="00D23761"/>
    <w:sectPr w:rsidR="00D2376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ngela Quinn (NESO)" w:date="2024-10-28T04:17:00Z" w:initials="AQ(">
    <w:p w14:paraId="3AD4DF8E" w14:textId="77777777" w:rsidR="004B31F2" w:rsidRDefault="004B31F2">
      <w:pPr>
        <w:pStyle w:val="CommentText"/>
      </w:pPr>
      <w:r>
        <w:rPr>
          <w:rStyle w:val="CommentReference"/>
        </w:rPr>
        <w:annotationRef/>
      </w:r>
      <w:r>
        <w:t>This is a narrower list of info as per the slide</w:t>
      </w:r>
    </w:p>
    <w:p w14:paraId="13911F08" w14:textId="77777777" w:rsidR="004B31F2" w:rsidRDefault="004B31F2">
      <w:pPr>
        <w:pStyle w:val="CommentText"/>
      </w:pPr>
      <w:r>
        <w:t>Assume still covers all EG?</w:t>
      </w:r>
    </w:p>
    <w:p w14:paraId="41604495" w14:textId="77777777" w:rsidR="004B31F2" w:rsidRDefault="004B31F2">
      <w:pPr>
        <w:pStyle w:val="CommentText"/>
      </w:pPr>
    </w:p>
    <w:p w14:paraId="421E0195" w14:textId="77777777" w:rsidR="004B31F2" w:rsidRDefault="004B31F2" w:rsidP="00411689">
      <w:pPr>
        <w:pStyle w:val="CommentText"/>
      </w:pPr>
      <w:r>
        <w:t>For directly connected/parties with a bilateral agreement  (in similar fashion to TEC register) "consent" is effectively given by them (as signed up to the CUSC) to the publishing of this info. In case of small/medium EG, NESO relationship is with the DNO/IDNO so although they are signed up to CUSC as its not their info would need to eb comfortable they have agreemnt from the EG to that being published by NESO</w:t>
      </w:r>
    </w:p>
  </w:comment>
  <w:comment w:id="2" w:author="Angela Quinn (NESO)" w:date="2024-10-28T04:11:00Z" w:initials="AQ(">
    <w:p w14:paraId="54473007" w14:textId="50D88B21" w:rsidR="002F7C64" w:rsidRDefault="002F7C64" w:rsidP="00C62CD1">
      <w:pPr>
        <w:pStyle w:val="CommentText"/>
      </w:pPr>
      <w:r>
        <w:rPr>
          <w:rStyle w:val="CommentReference"/>
        </w:rPr>
        <w:annotationRef/>
      </w:r>
      <w:r>
        <w:t>The slide talks of CP30 regional quotas and designation but assume these are separate from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1E0195" w15:done="0"/>
  <w15:commentEx w15:paraId="544730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98EEC" w16cex:dateUtc="2024-10-28T04:17:00Z"/>
  <w16cex:commentExtensible w16cex:durableId="2AC98D58" w16cex:dateUtc="2024-10-28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1E0195" w16cid:durableId="2AC98EEC"/>
  <w16cid:commentId w16cid:paraId="54473007" w16cid:durableId="2AC98D5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33CDF"/>
    <w:multiLevelType w:val="hybridMultilevel"/>
    <w:tmpl w:val="A606A3E2"/>
    <w:lvl w:ilvl="0" w:tplc="9948F522">
      <w:start w:val="1"/>
      <w:numFmt w:val="lowerLetter"/>
      <w:lvlText w:val="(%1)"/>
      <w:lvlJc w:val="left"/>
      <w:pPr>
        <w:ind w:left="1180" w:hanging="360"/>
      </w:pPr>
      <w:rPr>
        <w:rFonts w:hint="default"/>
      </w:rPr>
    </w:lvl>
    <w:lvl w:ilvl="1" w:tplc="08090019" w:tentative="1">
      <w:start w:val="1"/>
      <w:numFmt w:val="lowerLetter"/>
      <w:lvlText w:val="%2."/>
      <w:lvlJc w:val="left"/>
      <w:pPr>
        <w:ind w:left="1900" w:hanging="360"/>
      </w:pPr>
    </w:lvl>
    <w:lvl w:ilvl="2" w:tplc="0809001B" w:tentative="1">
      <w:start w:val="1"/>
      <w:numFmt w:val="lowerRoman"/>
      <w:lvlText w:val="%3."/>
      <w:lvlJc w:val="right"/>
      <w:pPr>
        <w:ind w:left="2620" w:hanging="180"/>
      </w:pPr>
    </w:lvl>
    <w:lvl w:ilvl="3" w:tplc="0809000F" w:tentative="1">
      <w:start w:val="1"/>
      <w:numFmt w:val="decimal"/>
      <w:lvlText w:val="%4."/>
      <w:lvlJc w:val="left"/>
      <w:pPr>
        <w:ind w:left="3340" w:hanging="360"/>
      </w:pPr>
    </w:lvl>
    <w:lvl w:ilvl="4" w:tplc="08090019" w:tentative="1">
      <w:start w:val="1"/>
      <w:numFmt w:val="lowerLetter"/>
      <w:lvlText w:val="%5."/>
      <w:lvlJc w:val="left"/>
      <w:pPr>
        <w:ind w:left="4060" w:hanging="360"/>
      </w:pPr>
    </w:lvl>
    <w:lvl w:ilvl="5" w:tplc="0809001B" w:tentative="1">
      <w:start w:val="1"/>
      <w:numFmt w:val="lowerRoman"/>
      <w:lvlText w:val="%6."/>
      <w:lvlJc w:val="right"/>
      <w:pPr>
        <w:ind w:left="4780" w:hanging="180"/>
      </w:pPr>
    </w:lvl>
    <w:lvl w:ilvl="6" w:tplc="0809000F" w:tentative="1">
      <w:start w:val="1"/>
      <w:numFmt w:val="decimal"/>
      <w:lvlText w:val="%7."/>
      <w:lvlJc w:val="left"/>
      <w:pPr>
        <w:ind w:left="5500" w:hanging="360"/>
      </w:pPr>
    </w:lvl>
    <w:lvl w:ilvl="7" w:tplc="08090019" w:tentative="1">
      <w:start w:val="1"/>
      <w:numFmt w:val="lowerLetter"/>
      <w:lvlText w:val="%8."/>
      <w:lvlJc w:val="left"/>
      <w:pPr>
        <w:ind w:left="6220" w:hanging="360"/>
      </w:pPr>
    </w:lvl>
    <w:lvl w:ilvl="8" w:tplc="0809001B" w:tentative="1">
      <w:start w:val="1"/>
      <w:numFmt w:val="lowerRoman"/>
      <w:lvlText w:val="%9."/>
      <w:lvlJc w:val="right"/>
      <w:pPr>
        <w:ind w:left="6940" w:hanging="180"/>
      </w:pPr>
    </w:lvl>
  </w:abstractNum>
  <w:abstractNum w:abstractNumId="1" w15:restartNumberingAfterBreak="0">
    <w:nsid w:val="3D216520"/>
    <w:multiLevelType w:val="hybridMultilevel"/>
    <w:tmpl w:val="856A939C"/>
    <w:lvl w:ilvl="0" w:tplc="5668637E">
      <w:start w:val="1"/>
      <w:numFmt w:val="decimal"/>
      <w:lvlText w:val="(%1)"/>
      <w:lvlJc w:val="left"/>
      <w:pPr>
        <w:ind w:left="820" w:hanging="4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E72FC6"/>
    <w:multiLevelType w:val="hybridMultilevel"/>
    <w:tmpl w:val="D3026C28"/>
    <w:lvl w:ilvl="0" w:tplc="EA2C5B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29750565">
    <w:abstractNumId w:val="2"/>
  </w:num>
  <w:num w:numId="2" w16cid:durableId="314842018">
    <w:abstractNumId w:val="1"/>
  </w:num>
  <w:num w:numId="3" w16cid:durableId="14404856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61"/>
    <w:rsid w:val="00123A24"/>
    <w:rsid w:val="002765B4"/>
    <w:rsid w:val="002F7C64"/>
    <w:rsid w:val="004B31F2"/>
    <w:rsid w:val="0059421E"/>
    <w:rsid w:val="00933D2D"/>
    <w:rsid w:val="00C3356E"/>
    <w:rsid w:val="00D23761"/>
    <w:rsid w:val="00D6338F"/>
    <w:rsid w:val="00F82F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19E70"/>
  <w15:chartTrackingRefBased/>
  <w15:docId w15:val="{B48FEB57-3CB0-49EB-B0A8-ECEB984F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23761"/>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D23761"/>
    <w:rPr>
      <w:kern w:val="0"/>
      <w:sz w:val="20"/>
      <w:szCs w:val="20"/>
      <w14:ligatures w14:val="none"/>
    </w:rPr>
  </w:style>
  <w:style w:type="character" w:styleId="CommentReference">
    <w:name w:val="annotation reference"/>
    <w:rsid w:val="00D23761"/>
    <w:rPr>
      <w:sz w:val="16"/>
      <w:szCs w:val="16"/>
    </w:rPr>
  </w:style>
  <w:style w:type="table" w:styleId="TableGrid">
    <w:name w:val="Table Grid"/>
    <w:basedOn w:val="TableNormal"/>
    <w:uiPriority w:val="39"/>
    <w:rsid w:val="00D2376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2F40"/>
    <w:pPr>
      <w:ind w:left="720"/>
      <w:contextualSpacing/>
    </w:pPr>
  </w:style>
  <w:style w:type="paragraph" w:styleId="CommentSubject">
    <w:name w:val="annotation subject"/>
    <w:basedOn w:val="CommentText"/>
    <w:next w:val="CommentText"/>
    <w:link w:val="CommentSubjectChar"/>
    <w:uiPriority w:val="99"/>
    <w:semiHidden/>
    <w:unhideWhenUsed/>
    <w:rsid w:val="002F7C64"/>
    <w:rPr>
      <w:b/>
      <w:bCs/>
      <w:kern w:val="2"/>
      <w14:ligatures w14:val="standardContextual"/>
    </w:rPr>
  </w:style>
  <w:style w:type="character" w:customStyle="1" w:styleId="CommentSubjectChar">
    <w:name w:val="Comment Subject Char"/>
    <w:basedOn w:val="CommentTextChar"/>
    <w:link w:val="CommentSubject"/>
    <w:uiPriority w:val="99"/>
    <w:semiHidden/>
    <w:rsid w:val="002F7C64"/>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customXml" Target="../customXml/item2.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E06F3A4F-8359-46B2-AD8C-7CAD4408A1E0}"/>
</file>

<file path=customXml/itemProps2.xml><?xml version="1.0" encoding="utf-8"?>
<ds:datastoreItem xmlns:ds="http://schemas.openxmlformats.org/officeDocument/2006/customXml" ds:itemID="{1D7F741C-741F-4807-AF3E-7475CD143551}"/>
</file>

<file path=customXml/itemProps3.xml><?xml version="1.0" encoding="utf-8"?>
<ds:datastoreItem xmlns:ds="http://schemas.openxmlformats.org/officeDocument/2006/customXml" ds:itemID="{5E43A92C-7AC6-401C-AA34-DC6FD470E444}"/>
</file>

<file path=docProps/app.xml><?xml version="1.0" encoding="utf-8"?>
<Properties xmlns="http://schemas.openxmlformats.org/officeDocument/2006/extended-properties" xmlns:vt="http://schemas.openxmlformats.org/officeDocument/2006/docPropsVTypes">
  <Template>Normal.dotm</Template>
  <TotalTime>72</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Quinn (NESO)</dc:creator>
  <cp:keywords/>
  <dc:description/>
  <cp:lastModifiedBy>Angela Quinn (NESO)</cp:lastModifiedBy>
  <cp:revision>1</cp:revision>
  <dcterms:created xsi:type="dcterms:W3CDTF">2024-10-28T03:02:00Z</dcterms:created>
  <dcterms:modified xsi:type="dcterms:W3CDTF">2024-10-28T04:18:00Z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