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proofErr w:type="gramEnd"/>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63225A6B"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ins w:id="17" w:author="Author">
        <w:r w:rsidR="005E5B51" w:rsidRPr="005E5B51">
          <w:t xml:space="preserve">via the </w:t>
        </w:r>
        <w:r w:rsidR="005E5B51" w:rsidRPr="005E5B51">
          <w:rPr>
            <w:b/>
            <w:bCs/>
            <w:rPrChange w:id="18" w:author="Author">
              <w:rPr/>
            </w:rPrChange>
          </w:rPr>
          <w:t>Designated Information Exchange System</w:t>
        </w:r>
        <w:r w:rsidR="005E5B51" w:rsidRPr="005E5B51">
          <w:t>.</w:t>
        </w:r>
      </w:ins>
      <w:del w:id="19" w:author="Author">
        <w:r w:rsidR="00DA22EE" w:rsidRPr="004C77CC" w:rsidDel="005E5B51">
          <w:delText>fax</w:delText>
        </w:r>
        <w:r w:rsidR="001A48C7" w:rsidRPr="004C77CC" w:rsidDel="005E5B51">
          <w:delText>.</w:delText>
        </w:r>
      </w:del>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r w:rsidR="00AA1481" w:rsidRPr="00AA1481" w:rsidDel="544EFEA7">
        <w:rPr>
          <w:color w:val="FF0000"/>
        </w:rPr>
        <w:t xml:space="preserve"> </w:t>
      </w:r>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0" w:name="_Toc516458338"/>
      <w:bookmarkStart w:id="21" w:name="_Toc503448325"/>
      <w:bookmarkStart w:id="22" w:name="_Toc333226560"/>
      <w:bookmarkStart w:id="23" w:name="_Toc161745828"/>
      <w:r w:rsidR="006F58BC" w:rsidRPr="00BF312F">
        <w:rPr>
          <w:color w:val="auto"/>
        </w:rPr>
        <w:instrText xml:space="preserve">BC1.4.2   </w:instrText>
      </w:r>
      <w:bookmarkEnd w:id="20"/>
      <w:r w:rsidR="006F58BC" w:rsidRPr="00BF312F">
        <w:rPr>
          <w:color w:val="auto"/>
        </w:rPr>
        <w:instrText>Day Ahead Submissions</w:instrText>
      </w:r>
      <w:bookmarkEnd w:id="21"/>
      <w:bookmarkEnd w:id="22"/>
      <w:bookmarkEnd w:id="23"/>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4"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4"/>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5"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5"/>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161745829"/>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0" w:name="_Toc503448327"/>
      <w:bookmarkStart w:id="31" w:name="_Toc333226562"/>
      <w:bookmarkStart w:id="32"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0"/>
      <w:bookmarkEnd w:id="31"/>
      <w:bookmarkEnd w:id="32"/>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3" w:name="_Toc503448328"/>
      <w:bookmarkStart w:id="34" w:name="_Toc333226563"/>
      <w:bookmarkStart w:id="35" w:name="_Toc523742720"/>
      <w:bookmarkStart w:id="36"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3"/>
      <w:bookmarkEnd w:id="34"/>
      <w:bookmarkEnd w:id="35"/>
      <w:bookmarkEnd w:id="3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7" w:name="_Toc503448329"/>
      <w:bookmarkStart w:id="38" w:name="_Toc333226564"/>
      <w:bookmarkStart w:id="39" w:name="_Toc523742721"/>
      <w:bookmarkStart w:id="40"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7"/>
      <w:bookmarkEnd w:id="38"/>
      <w:bookmarkEnd w:id="39"/>
      <w:bookmarkEnd w:id="4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1" w:name="_Toc503448330"/>
      <w:bookmarkStart w:id="42" w:name="_Toc333226565"/>
      <w:bookmarkStart w:id="43" w:name="_Toc161745833"/>
      <w:r w:rsidR="006F58BC" w:rsidRPr="00BF312F">
        <w:rPr>
          <w:color w:val="auto"/>
        </w:rPr>
        <w:instrText>BC1.5   INFORMATION PROVIDED BY NGET</w:instrText>
      </w:r>
      <w:bookmarkEnd w:id="41"/>
      <w:bookmarkEnd w:id="42"/>
      <w:bookmarkEnd w:id="43"/>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4" w:name="_Toc503448331"/>
      <w:bookmarkStart w:id="45" w:name="_Toc333226566"/>
      <w:bookmarkStart w:id="46" w:name="_Toc161745834"/>
      <w:r w:rsidR="006F58BC" w:rsidRPr="00BF312F">
        <w:rPr>
          <w:color w:val="auto"/>
        </w:rPr>
        <w:instrText>BC1.5.1   Demand Estimates</w:instrText>
      </w:r>
      <w:bookmarkEnd w:id="44"/>
      <w:bookmarkEnd w:id="45"/>
      <w:bookmarkEnd w:id="46"/>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2"/>
      <w:bookmarkStart w:id="48" w:name="_Toc333226567"/>
      <w:bookmarkStart w:id="49"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3"/>
      <w:bookmarkStart w:id="51" w:name="_Toc333226568"/>
      <w:bookmarkStart w:id="52"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4"/>
      <w:bookmarkStart w:id="54" w:name="_Toc333226569"/>
      <w:bookmarkStart w:id="55"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3"/>
      <w:bookmarkEnd w:id="54"/>
      <w:bookmarkEnd w:id="5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6" w:name="_Toc503448335"/>
      <w:bookmarkStart w:id="57" w:name="_Toc333226570"/>
      <w:bookmarkStart w:id="58"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6"/>
      <w:bookmarkEnd w:id="57"/>
      <w:bookmarkEnd w:id="58"/>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9" w:name="_Toc503448336"/>
      <w:bookmarkStart w:id="60" w:name="_Toc333226571"/>
      <w:bookmarkStart w:id="61" w:name="_Toc161745839"/>
      <w:r w:rsidR="00B4339C" w:rsidRPr="00BF312F">
        <w:rPr>
          <w:color w:val="auto"/>
        </w:rPr>
        <w:instrText>BC1.6   SPECIAL PROVISIONS RELATING TO NETWORK OPERATORS</w:instrText>
      </w:r>
      <w:bookmarkEnd w:id="59"/>
      <w:bookmarkEnd w:id="60"/>
      <w:bookmarkEnd w:id="61"/>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2" w:name="_Toc503448337"/>
      <w:bookmarkStart w:id="63" w:name="_Toc333226572"/>
      <w:bookmarkStart w:id="64"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2"/>
      <w:bookmarkEnd w:id="63"/>
      <w:bookmarkEnd w:id="6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5" w:name="_Toc503448338"/>
      <w:bookmarkStart w:id="66" w:name="_Toc333226573"/>
      <w:bookmarkStart w:id="67" w:name="_Toc523742730"/>
      <w:bookmarkStart w:id="68"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5"/>
      <w:bookmarkEnd w:id="66"/>
      <w:bookmarkEnd w:id="67"/>
      <w:bookmarkEnd w:id="68"/>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9" w:name="_Toc503448339"/>
      <w:bookmarkStart w:id="70" w:name="_Toc333226574"/>
      <w:bookmarkStart w:id="71" w:name="_Toc161745842"/>
      <w:r w:rsidR="00B4339C" w:rsidRPr="00BF312F">
        <w:rPr>
          <w:color w:val="auto"/>
        </w:rPr>
        <w:instrText>BC1.7   SPECIAL ACTIONS</w:instrText>
      </w:r>
      <w:bookmarkEnd w:id="69"/>
      <w:bookmarkEnd w:id="70"/>
      <w:bookmarkEnd w:id="71"/>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2" w:name="_Toc503448340"/>
      <w:bookmarkStart w:id="73" w:name="_Toc333226575"/>
      <w:bookmarkStart w:id="74" w:name="_Toc161745843"/>
      <w:r w:rsidR="00B4339C" w:rsidRPr="00BF312F">
        <w:rPr>
          <w:color w:val="auto"/>
        </w:rPr>
        <w:instrText>BC1.8   PROVISION OF REACTIVE POWER CAPABILITY</w:instrText>
      </w:r>
      <w:bookmarkEnd w:id="72"/>
      <w:bookmarkEnd w:id="73"/>
      <w:bookmarkEnd w:id="74"/>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5" w:name="_Toc332899805"/>
      <w:bookmarkStart w:id="76" w:name="_Toc503448341"/>
      <w:bookmarkStart w:id="77" w:name="_Toc333226576"/>
      <w:bookmarkStart w:id="78" w:name="_Toc161745844"/>
      <w:r w:rsidR="009A1D76" w:rsidRPr="004C77CC">
        <w:rPr>
          <w:bCs/>
          <w:sz w:val="28"/>
        </w:rPr>
        <w:instrText xml:space="preserve">APPENDIX 1 - </w:instrText>
      </w:r>
      <w:bookmarkEnd w:id="75"/>
      <w:r w:rsidR="009A1D76" w:rsidRPr="004C77CC">
        <w:rPr>
          <w:bCs/>
          <w:sz w:val="28"/>
        </w:rPr>
        <w:instrText>BM UNIT DATA</w:instrText>
      </w:r>
      <w:bookmarkEnd w:id="76"/>
      <w:bookmarkEnd w:id="77"/>
      <w:bookmarkEnd w:id="78"/>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9" w:name="_Toc503448342"/>
      <w:bookmarkStart w:id="80" w:name="_Toc333226577"/>
      <w:bookmarkStart w:id="81" w:name="_Toc161745845"/>
      <w:r w:rsidR="009A1D76" w:rsidRPr="00BF312F">
        <w:rPr>
          <w:color w:val="auto"/>
        </w:rPr>
        <w:instrText>BC1.A.1.1   Physical Notifications</w:instrText>
      </w:r>
      <w:bookmarkEnd w:id="79"/>
      <w:bookmarkEnd w:id="80"/>
      <w:bookmarkEnd w:id="81"/>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2" w:name="_Toc503448344"/>
      <w:bookmarkStart w:id="83" w:name="_Toc333226579"/>
      <w:bookmarkStart w:id="84" w:name="_Toc523742736"/>
      <w:bookmarkStart w:id="85" w:name="_Toc161745846"/>
      <w:r w:rsidR="00EF19E4" w:rsidRPr="00BF312F">
        <w:rPr>
          <w:color w:val="auto"/>
        </w:rPr>
        <w:instrText>BC1.A.1.3   Export And Import Limits</w:instrText>
      </w:r>
      <w:bookmarkEnd w:id="82"/>
      <w:bookmarkEnd w:id="83"/>
      <w:bookmarkEnd w:id="84"/>
      <w:bookmarkEnd w:id="85"/>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6" w:name="_Toc503448345"/>
      <w:bookmarkStart w:id="87" w:name="_Toc333226580"/>
      <w:bookmarkStart w:id="88" w:name="_Toc523742737"/>
      <w:bookmarkStart w:id="89" w:name="_Toc161745847"/>
      <w:r w:rsidR="007A6E53" w:rsidRPr="00BF312F">
        <w:rPr>
          <w:color w:val="auto"/>
        </w:rPr>
        <w:instrText>BC1.A.1.4   Bid Offer Data</w:instrText>
      </w:r>
      <w:bookmarkEnd w:id="86"/>
      <w:bookmarkEnd w:id="87"/>
      <w:bookmarkEnd w:id="88"/>
      <w:bookmarkEnd w:id="89"/>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xmlns:w16du="http://schemas.microsoft.com/office/word/2023/wordml/word16du">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0" w:name="_Toc503448346"/>
      <w:bookmarkStart w:id="91" w:name="_Toc333226581"/>
      <w:bookmarkStart w:id="92" w:name="_Toc523742738"/>
      <w:bookmarkStart w:id="93" w:name="_Toc161745848"/>
      <w:r w:rsidR="00451938" w:rsidRPr="00BF312F">
        <w:rPr>
          <w:color w:val="auto"/>
        </w:rPr>
        <w:instrText>BC1.A.1.5   Dynamic Parameters</w:instrText>
      </w:r>
      <w:bookmarkEnd w:id="90"/>
      <w:bookmarkEnd w:id="91"/>
      <w:bookmarkEnd w:id="92"/>
      <w:bookmarkEnd w:id="93"/>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4" w:name="_Toc503448347"/>
      <w:bookmarkStart w:id="95" w:name="_Toc333226582"/>
      <w:bookmarkStart w:id="96" w:name="_Toc523742739"/>
      <w:bookmarkStart w:id="97" w:name="_Toc161745849"/>
      <w:r w:rsidR="00451938" w:rsidRPr="00BF312F">
        <w:rPr>
          <w:color w:val="auto"/>
        </w:rPr>
        <w:instrText>BC1.A.1.6   CCGT Module Matrix</w:instrText>
      </w:r>
      <w:bookmarkEnd w:id="94"/>
      <w:bookmarkEnd w:id="95"/>
      <w:bookmarkEnd w:id="96"/>
      <w:bookmarkEnd w:id="97"/>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8" w:name="_Toc97689978"/>
      <w:bookmarkStart w:id="99" w:name="_Toc503448348"/>
      <w:bookmarkStart w:id="100" w:name="_Toc333226583"/>
      <w:bookmarkStart w:id="101" w:name="_Toc523742740"/>
      <w:bookmarkStart w:id="102" w:name="_Toc161745850"/>
      <w:r w:rsidR="00450E1F" w:rsidRPr="00BF312F">
        <w:rPr>
          <w:color w:val="auto"/>
        </w:rPr>
        <w:instrText>BC1.A.1.7   Cascade Hydro Scheme Matrix</w:instrText>
      </w:r>
      <w:bookmarkEnd w:id="98"/>
      <w:bookmarkEnd w:id="99"/>
      <w:bookmarkEnd w:id="100"/>
      <w:bookmarkEnd w:id="101"/>
      <w:bookmarkEnd w:id="102"/>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3" w:name="_Toc503448349"/>
      <w:bookmarkStart w:id="104" w:name="_Toc333226584"/>
      <w:bookmarkStart w:id="105" w:name="_Toc523742741"/>
      <w:bookmarkStart w:id="106" w:name="_Toc161745851"/>
      <w:r w:rsidR="008553AD" w:rsidRPr="00BF312F">
        <w:rPr>
          <w:color w:val="auto"/>
        </w:rPr>
        <w:instrText>BC1.A.1.8   Power Park Module Availability Matrix</w:instrText>
      </w:r>
      <w:bookmarkEnd w:id="103"/>
      <w:bookmarkEnd w:id="104"/>
      <w:bookmarkEnd w:id="105"/>
      <w:bookmarkEnd w:id="106"/>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7" w:name="_Toc503448350"/>
      <w:bookmarkStart w:id="108" w:name="_Toc523742742"/>
      <w:bookmarkStart w:id="109" w:name="_Toc161745852"/>
      <w:r w:rsidRPr="004C77CC">
        <w:rPr>
          <w:color w:val="auto"/>
        </w:rPr>
        <w:instrText>BC1.A.1.6   CCGT Module Matrix</w:instrText>
      </w:r>
      <w:bookmarkEnd w:id="107"/>
      <w:bookmarkEnd w:id="108"/>
      <w:bookmarkEnd w:id="109"/>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0" w:name="_Toc333226585"/>
      <w:bookmarkStart w:id="111" w:name="_Toc523742743"/>
      <w:bookmarkStart w:id="112" w:name="_Toc161745853"/>
      <w:r w:rsidRPr="004C77CC">
        <w:rPr>
          <w:bCs/>
          <w:sz w:val="28"/>
        </w:rPr>
        <w:instrText>APPENDIX 2 - DATA TO BE MADE AVAILABLE BY NGET</w:instrText>
      </w:r>
      <w:bookmarkEnd w:id="110"/>
      <w:bookmarkEnd w:id="111"/>
      <w:bookmarkEnd w:id="11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3" w:name="_Toc503448352"/>
      <w:bookmarkStart w:id="114" w:name="_Toc333226586"/>
      <w:bookmarkStart w:id="115" w:name="_Toc523742744"/>
      <w:bookmarkStart w:id="116" w:name="_Toc161745854"/>
      <w:r w:rsidR="00B55D10" w:rsidRPr="00BF312F">
        <w:rPr>
          <w:color w:val="auto"/>
        </w:rPr>
        <w:instrText>BC1.A.2.1   Initial Day Ahead Demand Forecast</w:instrText>
      </w:r>
      <w:bookmarkEnd w:id="113"/>
      <w:bookmarkEnd w:id="114"/>
      <w:bookmarkEnd w:id="115"/>
      <w:bookmarkEnd w:id="116"/>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7" w:name="_Toc503448353"/>
      <w:bookmarkStart w:id="118" w:name="_Toc333226587"/>
      <w:bookmarkStart w:id="119" w:name="_Toc523742745"/>
      <w:bookmarkStart w:id="120" w:name="_Toc161745855"/>
      <w:r w:rsidR="00B55D10" w:rsidRPr="00BF312F">
        <w:rPr>
          <w:color w:val="auto"/>
        </w:rPr>
        <w:instrText>BC1.A.2.2   Initial Day Ahead Market Information</w:instrText>
      </w:r>
      <w:bookmarkEnd w:id="117"/>
      <w:bookmarkEnd w:id="118"/>
      <w:bookmarkEnd w:id="119"/>
      <w:bookmarkEnd w:id="120"/>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1" w:name="_Toc503448354"/>
      <w:bookmarkStart w:id="122" w:name="_Toc333226588"/>
      <w:bookmarkStart w:id="123" w:name="_Toc523742746"/>
      <w:bookmarkStart w:id="124" w:name="_Toc161745856"/>
      <w:r w:rsidR="00B55D10" w:rsidRPr="00BF312F">
        <w:rPr>
          <w:color w:val="auto"/>
        </w:rPr>
        <w:instrText>BC1.A.2.3   Current Day &amp; Day Ahead Updated Market Information</w:instrText>
      </w:r>
      <w:bookmarkEnd w:id="121"/>
      <w:bookmarkEnd w:id="122"/>
      <w:bookmarkEnd w:id="123"/>
      <w:bookmarkEnd w:id="124"/>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5"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5"/>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26" w:name="_Toc161745858"/>
      <w:r w:rsidR="00CA00E0" w:rsidRPr="00BF312F">
        <w:instrText xml:space="preserve">BC1.A.3   </w:instrText>
      </w:r>
      <w:r w:rsidR="00CA00E0">
        <w:instrText>Reference Programme</w:instrText>
      </w:r>
      <w:bookmarkEnd w:id="126"/>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w:t>
      </w:r>
      <w:proofErr w:type="gramStart"/>
      <w:r w:rsidRPr="006D77F2">
        <w:rPr>
          <w:rStyle w:val="ui-provider"/>
        </w:rPr>
        <w:t>agreed  between</w:t>
      </w:r>
      <w:proofErr w:type="gramEnd"/>
      <w:r w:rsidRPr="006D77F2">
        <w:rPr>
          <w:rStyle w:val="ui-provider"/>
        </w:rPr>
        <w:t xml:space="preserve">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673D9C" w14:textId="77777777" w:rsidR="007D34D6" w:rsidRDefault="007D34D6">
      <w:r>
        <w:separator/>
      </w:r>
    </w:p>
  </w:endnote>
  <w:endnote w:type="continuationSeparator" w:id="0">
    <w:p w14:paraId="4B6AA559" w14:textId="77777777" w:rsidR="007D34D6" w:rsidRDefault="007D34D6">
      <w:r>
        <w:continuationSeparator/>
      </w:r>
    </w:p>
  </w:endnote>
  <w:endnote w:type="continuationNotice" w:id="1">
    <w:p w14:paraId="63B96CDD" w14:textId="77777777" w:rsidR="007D34D6" w:rsidRDefault="007D34D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7A55291-FBAE-40D3-AD66-1F78F7DA08D4}"/>
    <w:embedBold r:id="rId2" w:fontKey="{0E90BB56-C5DB-4A46-86C3-B7A0494C3DF7}"/>
    <w:embedItalic r:id="rId3" w:fontKey="{19552180-BEDF-4A14-AC1A-B5CDBC9FE2D4}"/>
    <w:embedBoldItalic r:id="rId4" w:fontKey="{C894828B-1305-4E3F-A126-FF92AC083E62}"/>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ABEDEC46-455C-4D45-829C-D5CFB6F50FC9}"/>
    <w:embedBold r:id="rId6" w:subsetted="1" w:fontKey="{6D0AB371-99CD-402A-BF20-F893144F5817}"/>
    <w:embedItalic r:id="rId7" w:subsetted="1" w:fontKey="{634CCEB1-C359-4E3B-B80C-EBC04667578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4D4C6A" w14:textId="77777777" w:rsidR="007D34D6" w:rsidRDefault="007D34D6">
      <w:r>
        <w:separator/>
      </w:r>
    </w:p>
  </w:footnote>
  <w:footnote w:type="continuationSeparator" w:id="0">
    <w:p w14:paraId="691C4A89" w14:textId="77777777" w:rsidR="007D34D6" w:rsidRDefault="007D34D6">
      <w:r>
        <w:continuationSeparator/>
      </w:r>
    </w:p>
  </w:footnote>
  <w:footnote w:type="continuationNotice" w:id="1">
    <w:p w14:paraId="0B687F00" w14:textId="77777777" w:rsidR="007D34D6" w:rsidRDefault="007D34D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E0AF6B7-C840-4DE9-A5B9-59A7D04AA5F6}"/>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10106</Words>
  <Characters>57606</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2024-10-07T13:29:00Z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