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0567" w14:textId="05B892E5" w:rsidR="00CC1508" w:rsidRPr="00F115B8" w:rsidRDefault="00CC1508">
      <w:pPr>
        <w:pStyle w:val="Title"/>
        <w:rPr>
          <w:rFonts w:cs="Arial"/>
          <w:sz w:val="72"/>
          <w:szCs w:val="72"/>
          <w:u w:val="none"/>
        </w:rPr>
      </w:pPr>
      <w:r w:rsidRPr="00F115B8">
        <w:rPr>
          <w:rFonts w:cs="Arial"/>
          <w:sz w:val="72"/>
          <w:szCs w:val="72"/>
          <w:u w:val="none"/>
        </w:rPr>
        <w:t>Balancing</w:t>
      </w:r>
      <w:r w:rsidR="00456F68">
        <w:rPr>
          <w:rFonts w:cs="Arial"/>
          <w:sz w:val="72"/>
          <w:szCs w:val="72"/>
          <w:u w:val="none"/>
        </w:rPr>
        <w:t xml:space="preserve"> </w:t>
      </w:r>
      <w:r w:rsidRPr="00F115B8">
        <w:rPr>
          <w:rFonts w:cs="Arial"/>
          <w:sz w:val="72"/>
          <w:szCs w:val="72"/>
          <w:u w:val="none"/>
        </w:rPr>
        <w:t>Principles</w:t>
      </w:r>
    </w:p>
    <w:p w14:paraId="56C54232" w14:textId="6B89E384" w:rsidR="00F115B8" w:rsidRDefault="00CC1508">
      <w:pPr>
        <w:pStyle w:val="Title"/>
        <w:rPr>
          <w:rFonts w:cs="Arial"/>
          <w:sz w:val="72"/>
          <w:szCs w:val="72"/>
          <w:u w:val="none"/>
        </w:rPr>
      </w:pPr>
      <w:r w:rsidRPr="00F115B8">
        <w:rPr>
          <w:rFonts w:cs="Arial"/>
          <w:sz w:val="72"/>
          <w:szCs w:val="72"/>
          <w:u w:val="none"/>
        </w:rPr>
        <w:t>Statement</w:t>
      </w:r>
    </w:p>
    <w:p w14:paraId="23EA3E09" w14:textId="77777777" w:rsidR="00456F68" w:rsidRDefault="00456F68">
      <w:pPr>
        <w:pStyle w:val="Title"/>
        <w:rPr>
          <w:rFonts w:cs="Arial"/>
          <w:sz w:val="28"/>
          <w:szCs w:val="28"/>
          <w:u w:val="none"/>
        </w:rPr>
      </w:pPr>
    </w:p>
    <w:p w14:paraId="68896EEC" w14:textId="77777777" w:rsidR="00F115B8" w:rsidRPr="000832C0" w:rsidRDefault="00F115B8">
      <w:pPr>
        <w:pStyle w:val="Title"/>
        <w:rPr>
          <w:rFonts w:cs="Arial"/>
          <w:sz w:val="28"/>
          <w:szCs w:val="28"/>
          <w:u w:val="none"/>
        </w:rPr>
      </w:pPr>
    </w:p>
    <w:p w14:paraId="7B71501D" w14:textId="208FEA5F" w:rsidR="00CC1508" w:rsidRDefault="00CC1508">
      <w:pPr>
        <w:pStyle w:val="Title"/>
        <w:rPr>
          <w:rFonts w:cs="Arial"/>
          <w:sz w:val="28"/>
          <w:szCs w:val="28"/>
          <w:u w:val="none"/>
        </w:rPr>
      </w:pPr>
      <w:r w:rsidRPr="000832C0">
        <w:rPr>
          <w:rFonts w:cs="Arial"/>
          <w:sz w:val="28"/>
          <w:szCs w:val="28"/>
          <w:u w:val="none"/>
        </w:rPr>
        <w:t xml:space="preserve">Effective </w:t>
      </w:r>
      <w:r w:rsidR="00B01E82" w:rsidRPr="000832C0">
        <w:rPr>
          <w:rFonts w:cs="Arial"/>
          <w:sz w:val="28"/>
          <w:szCs w:val="28"/>
          <w:u w:val="none"/>
        </w:rPr>
        <w:t>Date</w:t>
      </w:r>
      <w:r w:rsidRPr="000832C0">
        <w:rPr>
          <w:rFonts w:cs="Arial"/>
          <w:sz w:val="28"/>
          <w:szCs w:val="28"/>
          <w:u w:val="none"/>
        </w:rPr>
        <w:t>:</w:t>
      </w:r>
      <w:r w:rsidR="00041922" w:rsidRPr="000832C0">
        <w:rPr>
          <w:rFonts w:cs="Arial"/>
          <w:sz w:val="28"/>
          <w:szCs w:val="28"/>
          <w:u w:val="none"/>
        </w:rPr>
        <w:t xml:space="preserve"> </w:t>
      </w:r>
      <w:r w:rsidR="009C1ADE">
        <w:rPr>
          <w:rFonts w:cs="Arial"/>
          <w:sz w:val="28"/>
          <w:szCs w:val="28"/>
          <w:u w:val="none"/>
        </w:rPr>
        <w:t xml:space="preserve"> 01 April 2025</w:t>
      </w:r>
    </w:p>
    <w:p w14:paraId="1AEF04A9" w14:textId="5016D55E" w:rsidR="00456F68" w:rsidRDefault="00456F68">
      <w:pPr>
        <w:pStyle w:val="Title"/>
        <w:rPr>
          <w:rFonts w:cs="Arial"/>
          <w:sz w:val="28"/>
          <w:szCs w:val="28"/>
          <w:u w:val="none"/>
        </w:rPr>
      </w:pPr>
    </w:p>
    <w:p w14:paraId="170453FD" w14:textId="77777777" w:rsidR="00456F68" w:rsidRPr="000832C0" w:rsidRDefault="00456F68">
      <w:pPr>
        <w:pStyle w:val="Title"/>
        <w:rPr>
          <w:rFonts w:cs="Arial"/>
          <w:sz w:val="28"/>
          <w:szCs w:val="28"/>
          <w:u w:val="none"/>
        </w:rPr>
      </w:pPr>
    </w:p>
    <w:p w14:paraId="12DAE7B6" w14:textId="4C1EF176" w:rsidR="00496FF1" w:rsidRDefault="002E7C6D">
      <w:pPr>
        <w:pStyle w:val="Title"/>
        <w:jc w:val="left"/>
        <w:rPr>
          <w:rFonts w:cs="Arial"/>
          <w:sz w:val="28"/>
          <w:szCs w:val="28"/>
          <w:u w:val="none"/>
        </w:rPr>
      </w:pPr>
      <w:r w:rsidRPr="59E33716">
        <w:rPr>
          <w:rFonts w:cs="Arial"/>
          <w:sz w:val="28"/>
          <w:szCs w:val="28"/>
          <w:u w:val="none"/>
        </w:rPr>
        <w:t xml:space="preserve">Version Number: </w:t>
      </w:r>
      <w:r w:rsidR="006912F0">
        <w:rPr>
          <w:rFonts w:cs="Arial"/>
          <w:sz w:val="28"/>
          <w:szCs w:val="28"/>
          <w:u w:val="none"/>
        </w:rPr>
        <w:t>2</w:t>
      </w:r>
      <w:r w:rsidR="009C1ADE">
        <w:rPr>
          <w:rFonts w:cs="Arial"/>
          <w:sz w:val="28"/>
          <w:szCs w:val="28"/>
          <w:u w:val="none"/>
        </w:rPr>
        <w:t>5</w:t>
      </w:r>
    </w:p>
    <w:p w14:paraId="72F7E62A" w14:textId="77777777" w:rsidR="00496FF1" w:rsidRDefault="00496FF1">
      <w:pPr>
        <w:pStyle w:val="Title"/>
        <w:jc w:val="left"/>
        <w:rPr>
          <w:rFonts w:cs="Arial"/>
          <w:sz w:val="28"/>
          <w:szCs w:val="28"/>
          <w:u w:val="none"/>
        </w:rPr>
      </w:pPr>
    </w:p>
    <w:p w14:paraId="2B45CA2D" w14:textId="00AEC5BF" w:rsidR="00FB3550" w:rsidRPr="00152B5C" w:rsidRDefault="00FB3550" w:rsidP="00FB3550">
      <w:pPr>
        <w:pStyle w:val="Title"/>
        <w:jc w:val="left"/>
        <w:rPr>
          <w:rFonts w:cs="Arial"/>
          <w:sz w:val="28"/>
          <w:u w:val="none"/>
        </w:rPr>
      </w:pPr>
      <w:r w:rsidRPr="00152B5C">
        <w:rPr>
          <w:rFonts w:cs="Arial"/>
          <w:sz w:val="28"/>
          <w:u w:val="none"/>
        </w:rPr>
        <w:t>Published in accordance with Standard Condition C</w:t>
      </w:r>
      <w:r w:rsidR="009C1ADE">
        <w:rPr>
          <w:rFonts w:cs="Arial"/>
          <w:sz w:val="28"/>
          <w:u w:val="none"/>
        </w:rPr>
        <w:t>9</w:t>
      </w:r>
      <w:r w:rsidRPr="00152B5C">
        <w:rPr>
          <w:rFonts w:cs="Arial"/>
          <w:sz w:val="28"/>
          <w:u w:val="none"/>
        </w:rPr>
        <w:t xml:space="preserve"> of National </w:t>
      </w:r>
      <w:r w:rsidR="009C1ADE">
        <w:rPr>
          <w:rFonts w:cs="Arial"/>
          <w:sz w:val="28"/>
          <w:u w:val="none"/>
        </w:rPr>
        <w:t>Energy Syste</w:t>
      </w:r>
      <w:r w:rsidR="001668CB">
        <w:rPr>
          <w:rFonts w:cs="Arial"/>
          <w:sz w:val="28"/>
          <w:u w:val="none"/>
        </w:rPr>
        <w:t xml:space="preserve">m Operator </w:t>
      </w:r>
      <w:r w:rsidR="00BC15B8">
        <w:rPr>
          <w:rFonts w:cs="Arial"/>
          <w:sz w:val="28"/>
          <w:u w:val="none"/>
        </w:rPr>
        <w:t xml:space="preserve"> Electricity System </w:t>
      </w:r>
      <w:r w:rsidR="00081D14">
        <w:rPr>
          <w:rFonts w:cs="Arial"/>
          <w:sz w:val="28"/>
          <w:u w:val="none"/>
        </w:rPr>
        <w:t xml:space="preserve">Operator </w:t>
      </w:r>
      <w:r w:rsidRPr="00152B5C">
        <w:rPr>
          <w:rFonts w:cs="Arial"/>
          <w:sz w:val="28"/>
          <w:u w:val="none"/>
        </w:rPr>
        <w:t xml:space="preserve"> Licence</w:t>
      </w:r>
      <w:r w:rsidR="00927832">
        <w:rPr>
          <w:rFonts w:cs="Arial"/>
          <w:sz w:val="28"/>
          <w:u w:val="none"/>
        </w:rPr>
        <w:t>.</w:t>
      </w:r>
    </w:p>
    <w:p w14:paraId="2F69EFFF" w14:textId="77777777" w:rsidR="00CC1508" w:rsidRPr="004E4298" w:rsidRDefault="00CC1508">
      <w:pPr>
        <w:pStyle w:val="Title"/>
        <w:jc w:val="left"/>
        <w:rPr>
          <w:rFonts w:cs="Arial"/>
          <w:sz w:val="22"/>
          <w:szCs w:val="22"/>
        </w:rPr>
      </w:pPr>
      <w:r w:rsidRPr="004E4298">
        <w:rPr>
          <w:rFonts w:cs="Arial"/>
          <w:sz w:val="22"/>
          <w:szCs w:val="22"/>
          <w:u w:val="none"/>
        </w:rPr>
        <w:br w:type="page"/>
      </w:r>
      <w:r w:rsidRPr="004E4298">
        <w:rPr>
          <w:rFonts w:cs="Arial"/>
          <w:sz w:val="22"/>
          <w:szCs w:val="22"/>
        </w:rPr>
        <w:lastRenderedPageBreak/>
        <w:t>Version Control</w:t>
      </w:r>
    </w:p>
    <w:p w14:paraId="0E28E6B3" w14:textId="77777777" w:rsidR="00CC1508" w:rsidRPr="004E4298" w:rsidRDefault="00CC1508">
      <w:pPr>
        <w:pStyle w:val="Title"/>
        <w:jc w:val="left"/>
        <w:rPr>
          <w:rFonts w:cs="Arial"/>
          <w:sz w:val="22"/>
          <w:szCs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313"/>
        <w:gridCol w:w="5746"/>
      </w:tblGrid>
      <w:tr w:rsidR="00CC1508" w:rsidRPr="004E4298" w14:paraId="5C80482A" w14:textId="77777777" w:rsidTr="009C1ADE">
        <w:trPr>
          <w:trHeight w:val="600"/>
        </w:trPr>
        <w:tc>
          <w:tcPr>
            <w:tcW w:w="1413" w:type="dxa"/>
            <w:vAlign w:val="center"/>
          </w:tcPr>
          <w:p w14:paraId="52272B6E" w14:textId="77777777" w:rsidR="00CC1508" w:rsidRPr="004E4298" w:rsidRDefault="00CC1508">
            <w:pPr>
              <w:pStyle w:val="Title"/>
              <w:rPr>
                <w:rFonts w:cs="Arial"/>
                <w:sz w:val="22"/>
                <w:szCs w:val="22"/>
              </w:rPr>
            </w:pPr>
            <w:r w:rsidRPr="004E4298">
              <w:rPr>
                <w:rFonts w:cs="Arial"/>
                <w:sz w:val="22"/>
                <w:szCs w:val="22"/>
              </w:rPr>
              <w:t>Date</w:t>
            </w:r>
          </w:p>
        </w:tc>
        <w:tc>
          <w:tcPr>
            <w:tcW w:w="1313" w:type="dxa"/>
            <w:vAlign w:val="center"/>
          </w:tcPr>
          <w:p w14:paraId="43BA02F6" w14:textId="77777777" w:rsidR="00CC1508" w:rsidRPr="004E4298" w:rsidRDefault="00CC1508">
            <w:pPr>
              <w:pStyle w:val="Title"/>
              <w:rPr>
                <w:rFonts w:cs="Arial"/>
                <w:sz w:val="22"/>
                <w:szCs w:val="22"/>
              </w:rPr>
            </w:pPr>
            <w:r w:rsidRPr="004E4298">
              <w:rPr>
                <w:rFonts w:cs="Arial"/>
                <w:sz w:val="22"/>
                <w:szCs w:val="22"/>
              </w:rPr>
              <w:t>Version No.</w:t>
            </w:r>
          </w:p>
        </w:tc>
        <w:tc>
          <w:tcPr>
            <w:tcW w:w="5746" w:type="dxa"/>
            <w:vAlign w:val="center"/>
          </w:tcPr>
          <w:p w14:paraId="521075B3" w14:textId="77777777" w:rsidR="00CC1508" w:rsidRPr="004E4298" w:rsidRDefault="00CC1508">
            <w:pPr>
              <w:pStyle w:val="Title"/>
              <w:rPr>
                <w:rFonts w:cs="Arial"/>
                <w:sz w:val="22"/>
                <w:szCs w:val="22"/>
              </w:rPr>
            </w:pPr>
            <w:r w:rsidRPr="004E4298">
              <w:rPr>
                <w:rFonts w:cs="Arial"/>
                <w:sz w:val="22"/>
                <w:szCs w:val="22"/>
              </w:rPr>
              <w:t>Notes</w:t>
            </w:r>
          </w:p>
        </w:tc>
      </w:tr>
      <w:tr w:rsidR="00CC1508" w:rsidRPr="004E4298" w14:paraId="48B55D75" w14:textId="77777777" w:rsidTr="009C1ADE">
        <w:trPr>
          <w:trHeight w:val="535"/>
        </w:trPr>
        <w:tc>
          <w:tcPr>
            <w:tcW w:w="1413" w:type="dxa"/>
          </w:tcPr>
          <w:p w14:paraId="405D61ED" w14:textId="77777777" w:rsidR="00CC1508" w:rsidRPr="004E4298" w:rsidRDefault="00CC1508">
            <w:pPr>
              <w:pStyle w:val="Title"/>
              <w:spacing w:before="120"/>
              <w:rPr>
                <w:rFonts w:cs="Arial"/>
                <w:sz w:val="22"/>
                <w:szCs w:val="22"/>
                <w:u w:val="none"/>
              </w:rPr>
            </w:pPr>
            <w:r w:rsidRPr="004E4298">
              <w:rPr>
                <w:rFonts w:cs="Arial"/>
                <w:sz w:val="22"/>
                <w:szCs w:val="22"/>
                <w:u w:val="none"/>
              </w:rPr>
              <w:t>20.03.01</w:t>
            </w:r>
          </w:p>
        </w:tc>
        <w:tc>
          <w:tcPr>
            <w:tcW w:w="1313" w:type="dxa"/>
          </w:tcPr>
          <w:p w14:paraId="5982A5CD" w14:textId="77777777" w:rsidR="00CC1508" w:rsidRPr="004E4298" w:rsidRDefault="00CC1508">
            <w:pPr>
              <w:pStyle w:val="Title"/>
              <w:spacing w:before="120"/>
              <w:rPr>
                <w:rFonts w:cs="Arial"/>
                <w:sz w:val="22"/>
                <w:szCs w:val="22"/>
                <w:u w:val="none"/>
              </w:rPr>
            </w:pPr>
            <w:r w:rsidRPr="004E4298">
              <w:rPr>
                <w:rFonts w:cs="Arial"/>
                <w:sz w:val="22"/>
                <w:szCs w:val="22"/>
                <w:u w:val="none"/>
              </w:rPr>
              <w:t>1.0</w:t>
            </w:r>
          </w:p>
        </w:tc>
        <w:tc>
          <w:tcPr>
            <w:tcW w:w="5746" w:type="dxa"/>
          </w:tcPr>
          <w:p w14:paraId="041F881C" w14:textId="77777777" w:rsidR="00CC1508" w:rsidRPr="004E4298" w:rsidRDefault="00CC1508">
            <w:pPr>
              <w:pStyle w:val="Title"/>
              <w:spacing w:before="120"/>
              <w:rPr>
                <w:rFonts w:cs="Arial"/>
                <w:sz w:val="22"/>
                <w:szCs w:val="22"/>
                <w:u w:val="none"/>
              </w:rPr>
            </w:pPr>
            <w:r w:rsidRPr="004E4298">
              <w:rPr>
                <w:rFonts w:cs="Arial"/>
                <w:sz w:val="22"/>
                <w:szCs w:val="22"/>
                <w:u w:val="none"/>
              </w:rPr>
              <w:t>Initial version</w:t>
            </w:r>
          </w:p>
        </w:tc>
      </w:tr>
      <w:tr w:rsidR="00CC1508" w:rsidRPr="004E4298" w14:paraId="7CE80013" w14:textId="77777777" w:rsidTr="009C1ADE">
        <w:trPr>
          <w:trHeight w:val="535"/>
        </w:trPr>
        <w:tc>
          <w:tcPr>
            <w:tcW w:w="1413" w:type="dxa"/>
          </w:tcPr>
          <w:p w14:paraId="70CF2FB0" w14:textId="77777777" w:rsidR="00CC1508" w:rsidRPr="004E4298" w:rsidRDefault="00CC1508">
            <w:pPr>
              <w:pStyle w:val="Title"/>
              <w:spacing w:before="120"/>
              <w:rPr>
                <w:rFonts w:cs="Arial"/>
                <w:sz w:val="22"/>
                <w:szCs w:val="22"/>
                <w:u w:val="none"/>
              </w:rPr>
            </w:pPr>
            <w:r w:rsidRPr="004E4298">
              <w:rPr>
                <w:rFonts w:cs="Arial"/>
                <w:sz w:val="22"/>
                <w:szCs w:val="22"/>
                <w:u w:val="none"/>
              </w:rPr>
              <w:t>01.05.02</w:t>
            </w:r>
          </w:p>
        </w:tc>
        <w:tc>
          <w:tcPr>
            <w:tcW w:w="1313" w:type="dxa"/>
          </w:tcPr>
          <w:p w14:paraId="57655923" w14:textId="77777777" w:rsidR="00CC1508" w:rsidRPr="004E4298" w:rsidRDefault="00CC1508">
            <w:pPr>
              <w:pStyle w:val="Title"/>
              <w:spacing w:before="120"/>
              <w:rPr>
                <w:rFonts w:cs="Arial"/>
                <w:sz w:val="22"/>
                <w:szCs w:val="22"/>
                <w:u w:val="none"/>
              </w:rPr>
            </w:pPr>
            <w:r w:rsidRPr="004E4298">
              <w:rPr>
                <w:rFonts w:cs="Arial"/>
                <w:sz w:val="22"/>
                <w:szCs w:val="22"/>
                <w:u w:val="none"/>
              </w:rPr>
              <w:t>2.0</w:t>
            </w:r>
          </w:p>
        </w:tc>
        <w:tc>
          <w:tcPr>
            <w:tcW w:w="5746" w:type="dxa"/>
          </w:tcPr>
          <w:p w14:paraId="66198AA0" w14:textId="77777777" w:rsidR="00CC1508" w:rsidRPr="004E4298" w:rsidRDefault="00CC1508" w:rsidP="00CD47AF">
            <w:pPr>
              <w:pStyle w:val="Title"/>
              <w:spacing w:before="120"/>
              <w:rPr>
                <w:rFonts w:cs="Arial"/>
                <w:sz w:val="22"/>
                <w:szCs w:val="22"/>
                <w:u w:val="none"/>
              </w:rPr>
            </w:pPr>
            <w:r w:rsidRPr="004E4298">
              <w:rPr>
                <w:rFonts w:cs="Arial"/>
                <w:sz w:val="22"/>
                <w:szCs w:val="22"/>
                <w:u w:val="none"/>
              </w:rPr>
              <w:t>Revised to incorporate changes following March / April 2002 consultation.</w:t>
            </w:r>
          </w:p>
        </w:tc>
      </w:tr>
      <w:tr w:rsidR="00CC1508" w:rsidRPr="004E4298" w14:paraId="3D255AED" w14:textId="77777777" w:rsidTr="009C1ADE">
        <w:trPr>
          <w:trHeight w:val="535"/>
        </w:trPr>
        <w:tc>
          <w:tcPr>
            <w:tcW w:w="1413" w:type="dxa"/>
          </w:tcPr>
          <w:p w14:paraId="6B57E4F1" w14:textId="77777777" w:rsidR="00CC1508" w:rsidRPr="004E4298" w:rsidRDefault="00CC1508">
            <w:pPr>
              <w:pStyle w:val="Title"/>
              <w:spacing w:before="120"/>
              <w:rPr>
                <w:rFonts w:cs="Arial"/>
                <w:sz w:val="22"/>
                <w:szCs w:val="22"/>
                <w:u w:val="none"/>
              </w:rPr>
            </w:pPr>
            <w:r w:rsidRPr="004E4298">
              <w:rPr>
                <w:rFonts w:cs="Arial"/>
                <w:sz w:val="22"/>
                <w:szCs w:val="22"/>
                <w:u w:val="none"/>
              </w:rPr>
              <w:t>01.05.03</w:t>
            </w:r>
          </w:p>
        </w:tc>
        <w:tc>
          <w:tcPr>
            <w:tcW w:w="1313" w:type="dxa"/>
          </w:tcPr>
          <w:p w14:paraId="25F6DE20" w14:textId="77777777" w:rsidR="00CC1508" w:rsidRPr="004E4298" w:rsidRDefault="00CC1508">
            <w:pPr>
              <w:pStyle w:val="Title"/>
              <w:spacing w:before="120"/>
              <w:rPr>
                <w:rFonts w:cs="Arial"/>
                <w:sz w:val="22"/>
                <w:szCs w:val="22"/>
                <w:u w:val="none"/>
              </w:rPr>
            </w:pPr>
            <w:r w:rsidRPr="004E4298">
              <w:rPr>
                <w:rFonts w:cs="Arial"/>
                <w:sz w:val="22"/>
                <w:szCs w:val="22"/>
                <w:u w:val="none"/>
              </w:rPr>
              <w:t>3.0</w:t>
            </w:r>
          </w:p>
        </w:tc>
        <w:tc>
          <w:tcPr>
            <w:tcW w:w="5746" w:type="dxa"/>
          </w:tcPr>
          <w:p w14:paraId="0AB42CBF" w14:textId="77777777" w:rsidR="00CC1508" w:rsidRPr="004E4298" w:rsidRDefault="00CC1508">
            <w:pPr>
              <w:pStyle w:val="Title"/>
              <w:spacing w:before="120"/>
              <w:rPr>
                <w:rFonts w:cs="Arial"/>
                <w:sz w:val="22"/>
                <w:szCs w:val="22"/>
                <w:u w:val="none"/>
              </w:rPr>
            </w:pPr>
            <w:r w:rsidRPr="004E4298">
              <w:rPr>
                <w:rFonts w:cs="Arial"/>
                <w:sz w:val="22"/>
                <w:szCs w:val="22"/>
                <w:u w:val="none"/>
              </w:rPr>
              <w:t>Revision following annual review</w:t>
            </w:r>
          </w:p>
        </w:tc>
      </w:tr>
      <w:tr w:rsidR="00CC1508" w:rsidRPr="004E4298" w14:paraId="3BCC0E88" w14:textId="77777777" w:rsidTr="009C1ADE">
        <w:trPr>
          <w:trHeight w:val="535"/>
        </w:trPr>
        <w:tc>
          <w:tcPr>
            <w:tcW w:w="1413" w:type="dxa"/>
          </w:tcPr>
          <w:p w14:paraId="5D1E1122" w14:textId="77777777" w:rsidR="00CC1508" w:rsidRPr="004E4298" w:rsidRDefault="00CC1508">
            <w:pPr>
              <w:pStyle w:val="Title"/>
              <w:spacing w:before="120"/>
              <w:rPr>
                <w:rFonts w:cs="Arial"/>
                <w:sz w:val="22"/>
                <w:szCs w:val="22"/>
                <w:u w:val="none"/>
              </w:rPr>
            </w:pPr>
            <w:r w:rsidRPr="004E4298">
              <w:rPr>
                <w:rFonts w:cs="Arial"/>
                <w:sz w:val="22"/>
                <w:szCs w:val="22"/>
                <w:u w:val="none"/>
              </w:rPr>
              <w:t>28.11.03</w:t>
            </w:r>
          </w:p>
        </w:tc>
        <w:tc>
          <w:tcPr>
            <w:tcW w:w="1313" w:type="dxa"/>
          </w:tcPr>
          <w:p w14:paraId="658439CA" w14:textId="77777777" w:rsidR="00CC1508" w:rsidRPr="004E4298" w:rsidRDefault="00CC1508">
            <w:pPr>
              <w:pStyle w:val="Title"/>
              <w:spacing w:before="120"/>
              <w:rPr>
                <w:rFonts w:cs="Arial"/>
                <w:sz w:val="22"/>
                <w:szCs w:val="22"/>
                <w:u w:val="none"/>
              </w:rPr>
            </w:pPr>
            <w:r w:rsidRPr="004E4298">
              <w:rPr>
                <w:rFonts w:cs="Arial"/>
                <w:sz w:val="22"/>
                <w:szCs w:val="22"/>
                <w:u w:val="none"/>
              </w:rPr>
              <w:t>3.1</w:t>
            </w:r>
          </w:p>
        </w:tc>
        <w:tc>
          <w:tcPr>
            <w:tcW w:w="5746" w:type="dxa"/>
          </w:tcPr>
          <w:p w14:paraId="1CA9DE90" w14:textId="77777777" w:rsidR="00CC1508" w:rsidRPr="004E4298" w:rsidRDefault="00CC1508">
            <w:pPr>
              <w:pStyle w:val="Title"/>
              <w:spacing w:before="120"/>
              <w:rPr>
                <w:rFonts w:cs="Arial"/>
                <w:sz w:val="22"/>
                <w:szCs w:val="22"/>
                <w:u w:val="none"/>
              </w:rPr>
            </w:pPr>
            <w:r w:rsidRPr="004E4298">
              <w:rPr>
                <w:rFonts w:cs="Arial"/>
                <w:sz w:val="22"/>
                <w:szCs w:val="22"/>
                <w:u w:val="none"/>
              </w:rPr>
              <w:t>Revision to incorporate introduction of Maximum Generation Service and changes to the PGBT Tender process</w:t>
            </w:r>
          </w:p>
        </w:tc>
      </w:tr>
      <w:tr w:rsidR="00CC1508" w:rsidRPr="004E4298" w14:paraId="5D4D5AF0" w14:textId="77777777" w:rsidTr="009C1ADE">
        <w:trPr>
          <w:trHeight w:val="535"/>
        </w:trPr>
        <w:tc>
          <w:tcPr>
            <w:tcW w:w="1413" w:type="dxa"/>
          </w:tcPr>
          <w:p w14:paraId="1E56578B" w14:textId="77777777" w:rsidR="00CC1508" w:rsidRPr="004E4298" w:rsidRDefault="00CC1508">
            <w:pPr>
              <w:pStyle w:val="Title"/>
              <w:spacing w:before="120"/>
              <w:rPr>
                <w:rFonts w:cs="Arial"/>
                <w:sz w:val="22"/>
                <w:szCs w:val="22"/>
                <w:u w:val="none"/>
              </w:rPr>
            </w:pPr>
            <w:r w:rsidRPr="004E4298">
              <w:rPr>
                <w:rFonts w:cs="Arial"/>
                <w:sz w:val="22"/>
                <w:szCs w:val="22"/>
                <w:u w:val="none"/>
              </w:rPr>
              <w:t>01.05.04</w:t>
            </w:r>
          </w:p>
        </w:tc>
        <w:tc>
          <w:tcPr>
            <w:tcW w:w="1313" w:type="dxa"/>
          </w:tcPr>
          <w:p w14:paraId="716924B1" w14:textId="77777777" w:rsidR="00CC1508" w:rsidRPr="004E4298" w:rsidRDefault="00CC1508">
            <w:pPr>
              <w:pStyle w:val="Title"/>
              <w:spacing w:before="120"/>
              <w:rPr>
                <w:rFonts w:cs="Arial"/>
                <w:sz w:val="22"/>
                <w:szCs w:val="22"/>
                <w:u w:val="none"/>
              </w:rPr>
            </w:pPr>
            <w:r w:rsidRPr="004E4298">
              <w:rPr>
                <w:rFonts w:cs="Arial"/>
                <w:sz w:val="22"/>
                <w:szCs w:val="22"/>
                <w:u w:val="none"/>
              </w:rPr>
              <w:t>4.0</w:t>
            </w:r>
          </w:p>
        </w:tc>
        <w:tc>
          <w:tcPr>
            <w:tcW w:w="5746" w:type="dxa"/>
          </w:tcPr>
          <w:p w14:paraId="69B19927" w14:textId="77777777" w:rsidR="00CC1508" w:rsidRPr="004E4298" w:rsidRDefault="00CC1508">
            <w:pPr>
              <w:pStyle w:val="Title"/>
              <w:spacing w:before="120"/>
              <w:rPr>
                <w:rFonts w:cs="Arial"/>
                <w:sz w:val="22"/>
                <w:szCs w:val="22"/>
                <w:u w:val="none"/>
              </w:rPr>
            </w:pPr>
            <w:r w:rsidRPr="004E4298">
              <w:rPr>
                <w:rFonts w:cs="Arial"/>
                <w:sz w:val="22"/>
                <w:szCs w:val="22"/>
                <w:u w:val="none"/>
              </w:rPr>
              <w:t>Revision following annual review</w:t>
            </w:r>
          </w:p>
        </w:tc>
      </w:tr>
      <w:tr w:rsidR="00CC1508" w:rsidRPr="004E4298" w14:paraId="585FBD5A" w14:textId="77777777" w:rsidTr="009C1ADE">
        <w:trPr>
          <w:trHeight w:val="535"/>
        </w:trPr>
        <w:tc>
          <w:tcPr>
            <w:tcW w:w="1413" w:type="dxa"/>
          </w:tcPr>
          <w:p w14:paraId="7BA686FF" w14:textId="77777777" w:rsidR="00CC1508" w:rsidRPr="004E4298" w:rsidRDefault="00CC1508">
            <w:pPr>
              <w:pStyle w:val="Title"/>
              <w:spacing w:before="120"/>
              <w:rPr>
                <w:rFonts w:cs="Arial"/>
                <w:sz w:val="22"/>
                <w:szCs w:val="22"/>
                <w:u w:val="none"/>
              </w:rPr>
            </w:pPr>
            <w:r w:rsidRPr="004E4298">
              <w:rPr>
                <w:rFonts w:cs="Arial"/>
                <w:sz w:val="22"/>
                <w:szCs w:val="22"/>
                <w:u w:val="none"/>
              </w:rPr>
              <w:t xml:space="preserve">04.10.04   </w:t>
            </w:r>
          </w:p>
        </w:tc>
        <w:tc>
          <w:tcPr>
            <w:tcW w:w="1313" w:type="dxa"/>
          </w:tcPr>
          <w:p w14:paraId="3E95CE5C" w14:textId="77777777" w:rsidR="00CC1508" w:rsidRPr="004E4298" w:rsidRDefault="00CC1508">
            <w:pPr>
              <w:pStyle w:val="Title"/>
              <w:spacing w:before="120"/>
              <w:rPr>
                <w:rFonts w:cs="Arial"/>
                <w:sz w:val="22"/>
                <w:szCs w:val="22"/>
                <w:u w:val="none"/>
              </w:rPr>
            </w:pPr>
            <w:r w:rsidRPr="004E4298">
              <w:rPr>
                <w:rFonts w:cs="Arial"/>
                <w:sz w:val="22"/>
                <w:szCs w:val="22"/>
                <w:u w:val="none"/>
              </w:rPr>
              <w:t>4.1</w:t>
            </w:r>
          </w:p>
        </w:tc>
        <w:tc>
          <w:tcPr>
            <w:tcW w:w="5746" w:type="dxa"/>
          </w:tcPr>
          <w:p w14:paraId="141A84A7" w14:textId="77777777" w:rsidR="00CC1508" w:rsidRPr="004E4298" w:rsidRDefault="00CC1508">
            <w:pPr>
              <w:pStyle w:val="Title"/>
              <w:spacing w:before="120"/>
              <w:jc w:val="left"/>
              <w:rPr>
                <w:rFonts w:cs="Arial"/>
                <w:sz w:val="22"/>
                <w:szCs w:val="22"/>
                <w:u w:val="none"/>
              </w:rPr>
            </w:pPr>
            <w:r w:rsidRPr="004E4298">
              <w:rPr>
                <w:rFonts w:cs="Arial"/>
                <w:sz w:val="22"/>
                <w:szCs w:val="22"/>
                <w:u w:val="none"/>
              </w:rPr>
              <w:t>Revisions to incorporate changes as a result of CAP071: the development of Maximum Generation Service</w:t>
            </w:r>
          </w:p>
        </w:tc>
      </w:tr>
      <w:tr w:rsidR="00CC1508" w:rsidRPr="004E4298" w14:paraId="562D25E3" w14:textId="77777777" w:rsidTr="009C1ADE">
        <w:trPr>
          <w:trHeight w:val="535"/>
        </w:trPr>
        <w:tc>
          <w:tcPr>
            <w:tcW w:w="1413" w:type="dxa"/>
          </w:tcPr>
          <w:p w14:paraId="6BF018DC" w14:textId="77777777" w:rsidR="00CC1508" w:rsidRPr="004E4298" w:rsidRDefault="00CC1508">
            <w:pPr>
              <w:pStyle w:val="Title"/>
              <w:spacing w:before="120"/>
              <w:rPr>
                <w:rFonts w:cs="Arial"/>
                <w:sz w:val="22"/>
                <w:szCs w:val="22"/>
                <w:u w:val="none"/>
              </w:rPr>
            </w:pPr>
            <w:r w:rsidRPr="004E4298">
              <w:rPr>
                <w:rFonts w:cs="Arial"/>
                <w:sz w:val="22"/>
                <w:szCs w:val="22"/>
                <w:u w:val="none"/>
              </w:rPr>
              <w:t xml:space="preserve">01.01.05 </w:t>
            </w:r>
          </w:p>
        </w:tc>
        <w:tc>
          <w:tcPr>
            <w:tcW w:w="1313" w:type="dxa"/>
          </w:tcPr>
          <w:p w14:paraId="74F690BA" w14:textId="77777777" w:rsidR="00CC1508" w:rsidRPr="004E4298" w:rsidRDefault="00CC1508">
            <w:pPr>
              <w:pStyle w:val="Title"/>
              <w:spacing w:before="120"/>
              <w:rPr>
                <w:rFonts w:cs="Arial"/>
                <w:sz w:val="22"/>
                <w:szCs w:val="22"/>
                <w:u w:val="none"/>
              </w:rPr>
            </w:pPr>
            <w:r w:rsidRPr="004E4298">
              <w:rPr>
                <w:rFonts w:cs="Arial"/>
                <w:sz w:val="22"/>
                <w:szCs w:val="22"/>
                <w:u w:val="none"/>
              </w:rPr>
              <w:t>4.2</w:t>
            </w:r>
          </w:p>
        </w:tc>
        <w:tc>
          <w:tcPr>
            <w:tcW w:w="5746" w:type="dxa"/>
          </w:tcPr>
          <w:p w14:paraId="321B237C" w14:textId="77777777" w:rsidR="00CC1508" w:rsidRPr="004E4298" w:rsidRDefault="00CC1508">
            <w:pPr>
              <w:pStyle w:val="Title"/>
              <w:spacing w:before="120"/>
              <w:jc w:val="left"/>
              <w:rPr>
                <w:rFonts w:cs="Arial"/>
                <w:sz w:val="22"/>
                <w:szCs w:val="22"/>
                <w:u w:val="none"/>
              </w:rPr>
            </w:pPr>
            <w:r w:rsidRPr="004E4298">
              <w:rPr>
                <w:rFonts w:cs="Arial"/>
                <w:sz w:val="22"/>
                <w:szCs w:val="22"/>
                <w:u w:val="none"/>
              </w:rPr>
              <w:t xml:space="preserve">Revisions to incorporate changes relating to BETTA </w:t>
            </w:r>
          </w:p>
        </w:tc>
      </w:tr>
      <w:tr w:rsidR="00CC1508" w:rsidRPr="004E4298" w14:paraId="1B4E9206" w14:textId="77777777" w:rsidTr="009C1ADE">
        <w:trPr>
          <w:trHeight w:val="535"/>
        </w:trPr>
        <w:tc>
          <w:tcPr>
            <w:tcW w:w="1413" w:type="dxa"/>
          </w:tcPr>
          <w:p w14:paraId="1D134724" w14:textId="77777777" w:rsidR="00CC1508" w:rsidRPr="004E4298" w:rsidRDefault="00CC1508">
            <w:pPr>
              <w:pStyle w:val="Title"/>
              <w:spacing w:before="120"/>
              <w:rPr>
                <w:rFonts w:cs="Arial"/>
                <w:sz w:val="22"/>
                <w:szCs w:val="22"/>
                <w:u w:val="none"/>
              </w:rPr>
            </w:pPr>
            <w:r w:rsidRPr="004E4298">
              <w:rPr>
                <w:rFonts w:cs="Arial"/>
                <w:sz w:val="22"/>
                <w:szCs w:val="22"/>
                <w:u w:val="none"/>
              </w:rPr>
              <w:t>02.09.05</w:t>
            </w:r>
          </w:p>
        </w:tc>
        <w:tc>
          <w:tcPr>
            <w:tcW w:w="1313" w:type="dxa"/>
          </w:tcPr>
          <w:p w14:paraId="079CE31C" w14:textId="77777777" w:rsidR="00CC1508" w:rsidRPr="004E4298" w:rsidRDefault="00CC1508">
            <w:pPr>
              <w:pStyle w:val="Title"/>
              <w:spacing w:before="120"/>
              <w:rPr>
                <w:rFonts w:cs="Arial"/>
                <w:sz w:val="22"/>
                <w:szCs w:val="22"/>
                <w:u w:val="none"/>
              </w:rPr>
            </w:pPr>
            <w:r w:rsidRPr="004E4298">
              <w:rPr>
                <w:rFonts w:cs="Arial"/>
                <w:sz w:val="22"/>
                <w:szCs w:val="22"/>
                <w:u w:val="none"/>
              </w:rPr>
              <w:t>5.0</w:t>
            </w:r>
          </w:p>
        </w:tc>
        <w:tc>
          <w:tcPr>
            <w:tcW w:w="5746" w:type="dxa"/>
          </w:tcPr>
          <w:p w14:paraId="28C15109" w14:textId="77777777" w:rsidR="00CC1508" w:rsidRPr="004E4298" w:rsidRDefault="00CC1508">
            <w:pPr>
              <w:pStyle w:val="Title"/>
              <w:spacing w:before="120"/>
              <w:jc w:val="left"/>
              <w:rPr>
                <w:rFonts w:cs="Arial"/>
                <w:sz w:val="22"/>
                <w:szCs w:val="22"/>
                <w:u w:val="none"/>
              </w:rPr>
            </w:pPr>
            <w:r w:rsidRPr="004E4298">
              <w:rPr>
                <w:rFonts w:cs="Arial"/>
                <w:sz w:val="22"/>
                <w:szCs w:val="22"/>
                <w:u w:val="none"/>
              </w:rPr>
              <w:t>Revision following annual review</w:t>
            </w:r>
          </w:p>
        </w:tc>
      </w:tr>
      <w:tr w:rsidR="00CC1508" w:rsidRPr="004E4298" w14:paraId="6152202F" w14:textId="77777777" w:rsidTr="009C1ADE">
        <w:trPr>
          <w:trHeight w:val="535"/>
        </w:trPr>
        <w:tc>
          <w:tcPr>
            <w:tcW w:w="1413" w:type="dxa"/>
          </w:tcPr>
          <w:p w14:paraId="3044BC29" w14:textId="77777777" w:rsidR="00CC1508" w:rsidRPr="004E4298" w:rsidRDefault="00CC1508">
            <w:pPr>
              <w:pStyle w:val="Title"/>
              <w:spacing w:before="120"/>
              <w:rPr>
                <w:rFonts w:cs="Arial"/>
                <w:sz w:val="22"/>
                <w:szCs w:val="22"/>
                <w:u w:val="none"/>
              </w:rPr>
            </w:pPr>
            <w:r w:rsidRPr="004E4298">
              <w:rPr>
                <w:rFonts w:cs="Arial"/>
                <w:sz w:val="22"/>
                <w:szCs w:val="22"/>
                <w:u w:val="none"/>
              </w:rPr>
              <w:t>0</w:t>
            </w:r>
            <w:r w:rsidR="00187CF3" w:rsidRPr="004E4298">
              <w:rPr>
                <w:rFonts w:cs="Arial"/>
                <w:sz w:val="22"/>
                <w:szCs w:val="22"/>
                <w:u w:val="none"/>
              </w:rPr>
              <w:t>6</w:t>
            </w:r>
            <w:r w:rsidRPr="004E4298">
              <w:rPr>
                <w:rFonts w:cs="Arial"/>
                <w:sz w:val="22"/>
                <w:szCs w:val="22"/>
                <w:u w:val="none"/>
              </w:rPr>
              <w:t>.04.06</w:t>
            </w:r>
          </w:p>
        </w:tc>
        <w:tc>
          <w:tcPr>
            <w:tcW w:w="1313" w:type="dxa"/>
          </w:tcPr>
          <w:p w14:paraId="57F32B6A" w14:textId="77777777" w:rsidR="00CC1508" w:rsidRPr="004E4298" w:rsidRDefault="00CC1508">
            <w:pPr>
              <w:pStyle w:val="Title"/>
              <w:spacing w:before="120"/>
              <w:rPr>
                <w:rFonts w:cs="Arial"/>
                <w:sz w:val="22"/>
                <w:szCs w:val="22"/>
                <w:u w:val="none"/>
              </w:rPr>
            </w:pPr>
            <w:r w:rsidRPr="004E4298">
              <w:rPr>
                <w:rFonts w:cs="Arial"/>
                <w:sz w:val="22"/>
                <w:szCs w:val="22"/>
                <w:u w:val="none"/>
              </w:rPr>
              <w:t>6.0</w:t>
            </w:r>
          </w:p>
        </w:tc>
        <w:tc>
          <w:tcPr>
            <w:tcW w:w="5746" w:type="dxa"/>
          </w:tcPr>
          <w:p w14:paraId="26D55607" w14:textId="77777777" w:rsidR="00CC1508" w:rsidRPr="004E4298" w:rsidRDefault="00CC1508">
            <w:pPr>
              <w:pStyle w:val="Title"/>
              <w:spacing w:before="120"/>
              <w:jc w:val="left"/>
              <w:rPr>
                <w:rFonts w:cs="Arial"/>
                <w:sz w:val="22"/>
                <w:szCs w:val="22"/>
                <w:u w:val="none"/>
              </w:rPr>
            </w:pPr>
            <w:r w:rsidRPr="004E4298">
              <w:rPr>
                <w:rFonts w:cs="Arial"/>
                <w:sz w:val="22"/>
                <w:szCs w:val="22"/>
                <w:u w:val="none"/>
              </w:rPr>
              <w:t>Revision following annual review</w:t>
            </w:r>
          </w:p>
        </w:tc>
      </w:tr>
      <w:tr w:rsidR="00041922" w:rsidRPr="004E4298" w14:paraId="1B18540B" w14:textId="77777777" w:rsidTr="009C1ADE">
        <w:trPr>
          <w:trHeight w:val="535"/>
        </w:trPr>
        <w:tc>
          <w:tcPr>
            <w:tcW w:w="1413" w:type="dxa"/>
          </w:tcPr>
          <w:p w14:paraId="26A99C84" w14:textId="77777777" w:rsidR="00041922" w:rsidRPr="004E4298" w:rsidRDefault="00A057FB">
            <w:pPr>
              <w:pStyle w:val="Title"/>
              <w:spacing w:before="120"/>
              <w:rPr>
                <w:rFonts w:cs="Arial"/>
                <w:sz w:val="22"/>
                <w:szCs w:val="22"/>
                <w:u w:val="none"/>
              </w:rPr>
            </w:pPr>
            <w:r w:rsidRPr="004E4298">
              <w:rPr>
                <w:rFonts w:cs="Arial"/>
                <w:sz w:val="22"/>
                <w:szCs w:val="22"/>
                <w:u w:val="none"/>
              </w:rPr>
              <w:t>01.11.06</w:t>
            </w:r>
          </w:p>
        </w:tc>
        <w:tc>
          <w:tcPr>
            <w:tcW w:w="1313" w:type="dxa"/>
          </w:tcPr>
          <w:p w14:paraId="53E64DF1" w14:textId="77777777" w:rsidR="00041922" w:rsidRPr="004E4298" w:rsidRDefault="00E877DD">
            <w:pPr>
              <w:pStyle w:val="Title"/>
              <w:spacing w:before="120"/>
              <w:rPr>
                <w:rFonts w:cs="Arial"/>
                <w:sz w:val="22"/>
                <w:szCs w:val="22"/>
                <w:u w:val="none"/>
              </w:rPr>
            </w:pPr>
            <w:r w:rsidRPr="004E4298">
              <w:rPr>
                <w:rFonts w:cs="Arial"/>
                <w:sz w:val="22"/>
                <w:szCs w:val="22"/>
                <w:u w:val="none"/>
              </w:rPr>
              <w:t>6.01</w:t>
            </w:r>
          </w:p>
        </w:tc>
        <w:tc>
          <w:tcPr>
            <w:tcW w:w="5746" w:type="dxa"/>
          </w:tcPr>
          <w:p w14:paraId="4548F629" w14:textId="77777777" w:rsidR="00041922" w:rsidRPr="004E4298" w:rsidRDefault="008A309A">
            <w:pPr>
              <w:pStyle w:val="Title"/>
              <w:spacing w:before="120"/>
              <w:jc w:val="left"/>
              <w:rPr>
                <w:rFonts w:cs="Arial"/>
                <w:sz w:val="22"/>
                <w:szCs w:val="22"/>
                <w:u w:val="none"/>
              </w:rPr>
            </w:pPr>
            <w:r w:rsidRPr="004E4298">
              <w:rPr>
                <w:rFonts w:cs="Arial"/>
                <w:sz w:val="22"/>
                <w:szCs w:val="22"/>
                <w:u w:val="none"/>
                <w:lang w:eastAsia="en-GB"/>
              </w:rPr>
              <w:t>Revisions to incorporate the replacement of the Warming &amp; Hot Standby service with BM Start Up service</w:t>
            </w:r>
            <w:r w:rsidR="006663B0" w:rsidRPr="004E4298">
              <w:rPr>
                <w:rFonts w:cs="Arial"/>
                <w:sz w:val="22"/>
                <w:szCs w:val="22"/>
                <w:u w:val="none"/>
              </w:rPr>
              <w:t xml:space="preserve">  </w:t>
            </w:r>
          </w:p>
        </w:tc>
      </w:tr>
      <w:tr w:rsidR="004A3517" w:rsidRPr="004E4298" w14:paraId="21261162" w14:textId="77777777" w:rsidTr="009C1ADE">
        <w:trPr>
          <w:trHeight w:val="535"/>
        </w:trPr>
        <w:tc>
          <w:tcPr>
            <w:tcW w:w="1413" w:type="dxa"/>
          </w:tcPr>
          <w:p w14:paraId="0F5CF8F9" w14:textId="77777777" w:rsidR="004A3517" w:rsidRPr="004E4298" w:rsidRDefault="00815288">
            <w:pPr>
              <w:pStyle w:val="Title"/>
              <w:spacing w:before="120"/>
              <w:rPr>
                <w:rFonts w:cs="Arial"/>
                <w:sz w:val="22"/>
                <w:szCs w:val="22"/>
                <w:u w:val="none"/>
              </w:rPr>
            </w:pPr>
            <w:r w:rsidRPr="004E4298">
              <w:rPr>
                <w:rFonts w:cs="Arial"/>
                <w:sz w:val="22"/>
                <w:szCs w:val="22"/>
                <w:u w:val="none"/>
              </w:rPr>
              <w:t>01.04.07</w:t>
            </w:r>
          </w:p>
        </w:tc>
        <w:tc>
          <w:tcPr>
            <w:tcW w:w="1313" w:type="dxa"/>
          </w:tcPr>
          <w:p w14:paraId="7CC82D2A" w14:textId="77777777" w:rsidR="004A3517" w:rsidRPr="004E4298" w:rsidRDefault="004A3517">
            <w:pPr>
              <w:pStyle w:val="Title"/>
              <w:spacing w:before="120"/>
              <w:rPr>
                <w:rFonts w:cs="Arial"/>
                <w:sz w:val="22"/>
                <w:szCs w:val="22"/>
                <w:u w:val="none"/>
              </w:rPr>
            </w:pPr>
            <w:r w:rsidRPr="004E4298">
              <w:rPr>
                <w:rFonts w:cs="Arial"/>
                <w:sz w:val="22"/>
                <w:szCs w:val="22"/>
                <w:u w:val="none"/>
              </w:rPr>
              <w:t>7.0</w:t>
            </w:r>
          </w:p>
        </w:tc>
        <w:tc>
          <w:tcPr>
            <w:tcW w:w="5746" w:type="dxa"/>
          </w:tcPr>
          <w:p w14:paraId="267993C1" w14:textId="77777777" w:rsidR="004A3517" w:rsidRPr="004E4298" w:rsidRDefault="004A3517">
            <w:pPr>
              <w:pStyle w:val="Title"/>
              <w:spacing w:before="120"/>
              <w:jc w:val="left"/>
              <w:rPr>
                <w:rFonts w:cs="Arial"/>
                <w:sz w:val="22"/>
                <w:szCs w:val="22"/>
                <w:u w:val="none"/>
                <w:lang w:eastAsia="en-GB"/>
              </w:rPr>
            </w:pPr>
            <w:r w:rsidRPr="004E4298">
              <w:rPr>
                <w:rFonts w:cs="Arial"/>
                <w:sz w:val="22"/>
                <w:szCs w:val="22"/>
                <w:u w:val="none"/>
                <w:lang w:eastAsia="en-GB"/>
              </w:rPr>
              <w:t>Revisions to incorporate Short Term Operating Reserve (STOR)</w:t>
            </w:r>
          </w:p>
        </w:tc>
      </w:tr>
      <w:tr w:rsidR="00C470C9" w:rsidRPr="004E4298" w14:paraId="7DDF961B" w14:textId="77777777" w:rsidTr="009C1ADE">
        <w:trPr>
          <w:trHeight w:val="535"/>
        </w:trPr>
        <w:tc>
          <w:tcPr>
            <w:tcW w:w="1413" w:type="dxa"/>
          </w:tcPr>
          <w:p w14:paraId="4C758DE7" w14:textId="77777777" w:rsidR="00C470C9" w:rsidRPr="004E4298" w:rsidRDefault="00476614">
            <w:pPr>
              <w:pStyle w:val="Title"/>
              <w:spacing w:before="120"/>
              <w:rPr>
                <w:rFonts w:cs="Arial"/>
                <w:sz w:val="22"/>
                <w:szCs w:val="22"/>
                <w:u w:val="none"/>
              </w:rPr>
            </w:pPr>
            <w:r w:rsidRPr="004E4298">
              <w:rPr>
                <w:rFonts w:cs="Arial"/>
                <w:sz w:val="22"/>
                <w:szCs w:val="22"/>
                <w:u w:val="none"/>
              </w:rPr>
              <w:t>01.04.08</w:t>
            </w:r>
          </w:p>
        </w:tc>
        <w:tc>
          <w:tcPr>
            <w:tcW w:w="1313" w:type="dxa"/>
          </w:tcPr>
          <w:p w14:paraId="54D1C4B0" w14:textId="77777777" w:rsidR="00C470C9" w:rsidRPr="004E4298" w:rsidRDefault="00C470C9">
            <w:pPr>
              <w:pStyle w:val="Title"/>
              <w:spacing w:before="120"/>
              <w:rPr>
                <w:rFonts w:cs="Arial"/>
                <w:sz w:val="22"/>
                <w:szCs w:val="22"/>
                <w:u w:val="none"/>
              </w:rPr>
            </w:pPr>
            <w:r w:rsidRPr="004E4298">
              <w:rPr>
                <w:rFonts w:cs="Arial"/>
                <w:sz w:val="22"/>
                <w:szCs w:val="22"/>
                <w:u w:val="none"/>
              </w:rPr>
              <w:t>8.0</w:t>
            </w:r>
          </w:p>
        </w:tc>
        <w:tc>
          <w:tcPr>
            <w:tcW w:w="5746" w:type="dxa"/>
          </w:tcPr>
          <w:p w14:paraId="0E7371C0" w14:textId="77777777" w:rsidR="00C470C9" w:rsidRPr="004E4298" w:rsidRDefault="00C470C9">
            <w:pPr>
              <w:pStyle w:val="Title"/>
              <w:spacing w:before="120"/>
              <w:jc w:val="left"/>
              <w:rPr>
                <w:rFonts w:cs="Arial"/>
                <w:sz w:val="22"/>
                <w:szCs w:val="22"/>
                <w:u w:val="none"/>
                <w:lang w:eastAsia="en-GB"/>
              </w:rPr>
            </w:pPr>
            <w:r w:rsidRPr="004E4298">
              <w:rPr>
                <w:rFonts w:cs="Arial"/>
                <w:sz w:val="22"/>
                <w:szCs w:val="22"/>
                <w:u w:val="none"/>
                <w:lang w:eastAsia="en-GB"/>
              </w:rPr>
              <w:t>Revision following annual review</w:t>
            </w:r>
          </w:p>
        </w:tc>
      </w:tr>
      <w:tr w:rsidR="00B26676" w:rsidRPr="004E4298" w14:paraId="00D16810" w14:textId="77777777" w:rsidTr="009C1ADE">
        <w:trPr>
          <w:trHeight w:val="535"/>
        </w:trPr>
        <w:tc>
          <w:tcPr>
            <w:tcW w:w="1413" w:type="dxa"/>
          </w:tcPr>
          <w:p w14:paraId="058E9554" w14:textId="77777777" w:rsidR="00B26676" w:rsidRPr="004E4298" w:rsidRDefault="00B26676" w:rsidP="00C1510A">
            <w:pPr>
              <w:pStyle w:val="Title"/>
              <w:spacing w:before="120"/>
              <w:rPr>
                <w:rFonts w:cs="Arial"/>
                <w:sz w:val="22"/>
                <w:szCs w:val="22"/>
                <w:u w:val="none"/>
              </w:rPr>
            </w:pPr>
            <w:r w:rsidRPr="004E4298">
              <w:rPr>
                <w:rFonts w:cs="Arial"/>
                <w:sz w:val="22"/>
                <w:szCs w:val="22"/>
                <w:u w:val="none"/>
              </w:rPr>
              <w:t>01.04.09</w:t>
            </w:r>
          </w:p>
        </w:tc>
        <w:tc>
          <w:tcPr>
            <w:tcW w:w="1313" w:type="dxa"/>
          </w:tcPr>
          <w:p w14:paraId="4A037362" w14:textId="77777777" w:rsidR="00B26676" w:rsidRPr="004E4298" w:rsidRDefault="00B26676" w:rsidP="00C1510A">
            <w:pPr>
              <w:pStyle w:val="Title"/>
              <w:spacing w:before="120"/>
              <w:rPr>
                <w:rFonts w:cs="Arial"/>
                <w:sz w:val="22"/>
                <w:szCs w:val="22"/>
                <w:u w:val="none"/>
              </w:rPr>
            </w:pPr>
            <w:r w:rsidRPr="004E4298">
              <w:rPr>
                <w:rFonts w:cs="Arial"/>
                <w:sz w:val="22"/>
                <w:szCs w:val="22"/>
                <w:u w:val="none"/>
              </w:rPr>
              <w:t>9.0</w:t>
            </w:r>
          </w:p>
        </w:tc>
        <w:tc>
          <w:tcPr>
            <w:tcW w:w="5746" w:type="dxa"/>
          </w:tcPr>
          <w:p w14:paraId="016E5577" w14:textId="77777777" w:rsidR="00B26676" w:rsidRPr="004E4298" w:rsidRDefault="00B26676" w:rsidP="00C1510A">
            <w:pPr>
              <w:pStyle w:val="Title"/>
              <w:spacing w:before="120"/>
              <w:jc w:val="left"/>
              <w:rPr>
                <w:rFonts w:cs="Arial"/>
                <w:sz w:val="22"/>
                <w:szCs w:val="22"/>
                <w:u w:val="none"/>
                <w:lang w:eastAsia="en-GB"/>
              </w:rPr>
            </w:pPr>
            <w:r w:rsidRPr="004E4298">
              <w:rPr>
                <w:rFonts w:cs="Arial"/>
                <w:sz w:val="22"/>
                <w:szCs w:val="22"/>
                <w:u w:val="none"/>
                <w:lang w:eastAsia="en-GB"/>
              </w:rPr>
              <w:t>Revisions following annual review</w:t>
            </w:r>
          </w:p>
        </w:tc>
      </w:tr>
      <w:tr w:rsidR="00EF3781" w:rsidRPr="004E4298" w14:paraId="1FE86236" w14:textId="77777777" w:rsidTr="009C1ADE">
        <w:trPr>
          <w:trHeight w:val="535"/>
        </w:trPr>
        <w:tc>
          <w:tcPr>
            <w:tcW w:w="1413" w:type="dxa"/>
          </w:tcPr>
          <w:p w14:paraId="7C91D945" w14:textId="77777777" w:rsidR="00EF3781" w:rsidRPr="004E4298" w:rsidRDefault="00B26676">
            <w:pPr>
              <w:pStyle w:val="Title"/>
              <w:spacing w:before="120"/>
              <w:rPr>
                <w:rFonts w:cs="Arial"/>
                <w:sz w:val="22"/>
                <w:szCs w:val="22"/>
                <w:u w:val="none"/>
              </w:rPr>
            </w:pPr>
            <w:r w:rsidRPr="004E4298">
              <w:rPr>
                <w:rFonts w:cs="Arial"/>
                <w:sz w:val="22"/>
                <w:szCs w:val="22"/>
                <w:u w:val="none"/>
              </w:rPr>
              <w:t>01.04.11</w:t>
            </w:r>
          </w:p>
        </w:tc>
        <w:tc>
          <w:tcPr>
            <w:tcW w:w="1313" w:type="dxa"/>
          </w:tcPr>
          <w:p w14:paraId="02491EE5" w14:textId="77777777" w:rsidR="00EF3781" w:rsidRPr="004E4298" w:rsidRDefault="00B26676">
            <w:pPr>
              <w:pStyle w:val="Title"/>
              <w:spacing w:before="120"/>
              <w:rPr>
                <w:rFonts w:cs="Arial"/>
                <w:sz w:val="22"/>
                <w:szCs w:val="22"/>
                <w:u w:val="none"/>
              </w:rPr>
            </w:pPr>
            <w:r w:rsidRPr="004E4298">
              <w:rPr>
                <w:rFonts w:cs="Arial"/>
                <w:sz w:val="22"/>
                <w:szCs w:val="22"/>
                <w:u w:val="none"/>
              </w:rPr>
              <w:t>10.0</w:t>
            </w:r>
          </w:p>
        </w:tc>
        <w:tc>
          <w:tcPr>
            <w:tcW w:w="5746" w:type="dxa"/>
          </w:tcPr>
          <w:p w14:paraId="4A32F4DB" w14:textId="77777777" w:rsidR="00EF3781" w:rsidRPr="004E4298" w:rsidRDefault="00B26676">
            <w:pPr>
              <w:pStyle w:val="Title"/>
              <w:spacing w:before="120"/>
              <w:jc w:val="left"/>
              <w:rPr>
                <w:rFonts w:cs="Arial"/>
                <w:sz w:val="22"/>
                <w:szCs w:val="22"/>
                <w:u w:val="none"/>
                <w:lang w:eastAsia="en-GB"/>
              </w:rPr>
            </w:pPr>
            <w:r w:rsidRPr="004E4298">
              <w:rPr>
                <w:rFonts w:cs="Arial"/>
                <w:sz w:val="22"/>
                <w:szCs w:val="22"/>
                <w:u w:val="none"/>
                <w:lang w:eastAsia="en-GB"/>
              </w:rPr>
              <w:t>Revisions following annual review</w:t>
            </w:r>
          </w:p>
        </w:tc>
      </w:tr>
      <w:tr w:rsidR="004754C2" w:rsidRPr="004E4298" w14:paraId="48E682D7" w14:textId="77777777" w:rsidTr="009C1ADE">
        <w:trPr>
          <w:trHeight w:val="535"/>
        </w:trPr>
        <w:tc>
          <w:tcPr>
            <w:tcW w:w="1413" w:type="dxa"/>
          </w:tcPr>
          <w:p w14:paraId="310C6445" w14:textId="77777777" w:rsidR="004754C2" w:rsidRPr="004E4298" w:rsidRDefault="004754C2">
            <w:pPr>
              <w:pStyle w:val="Title"/>
              <w:spacing w:before="120"/>
              <w:rPr>
                <w:rFonts w:cs="Arial"/>
                <w:sz w:val="22"/>
                <w:szCs w:val="22"/>
                <w:u w:val="none"/>
              </w:rPr>
            </w:pPr>
            <w:r w:rsidRPr="004E4298">
              <w:rPr>
                <w:rFonts w:cs="Arial"/>
                <w:sz w:val="22"/>
                <w:szCs w:val="22"/>
                <w:u w:val="none"/>
              </w:rPr>
              <w:t>01.04.13</w:t>
            </w:r>
          </w:p>
        </w:tc>
        <w:tc>
          <w:tcPr>
            <w:tcW w:w="1313" w:type="dxa"/>
          </w:tcPr>
          <w:p w14:paraId="436F7CD0" w14:textId="77777777" w:rsidR="004754C2" w:rsidRPr="004E4298" w:rsidRDefault="004754C2">
            <w:pPr>
              <w:pStyle w:val="Title"/>
              <w:spacing w:before="120"/>
              <w:rPr>
                <w:rFonts w:cs="Arial"/>
                <w:sz w:val="22"/>
                <w:szCs w:val="22"/>
                <w:u w:val="none"/>
              </w:rPr>
            </w:pPr>
            <w:r w:rsidRPr="004E4298">
              <w:rPr>
                <w:rFonts w:cs="Arial"/>
                <w:sz w:val="22"/>
                <w:szCs w:val="22"/>
                <w:u w:val="none"/>
              </w:rPr>
              <w:t>11.0</w:t>
            </w:r>
          </w:p>
        </w:tc>
        <w:tc>
          <w:tcPr>
            <w:tcW w:w="5746" w:type="dxa"/>
          </w:tcPr>
          <w:p w14:paraId="271417EC" w14:textId="77777777" w:rsidR="004754C2" w:rsidRPr="004E4298" w:rsidRDefault="004754C2">
            <w:pPr>
              <w:pStyle w:val="Title"/>
              <w:spacing w:before="120"/>
              <w:jc w:val="left"/>
              <w:rPr>
                <w:rFonts w:cs="Arial"/>
                <w:sz w:val="22"/>
                <w:szCs w:val="22"/>
                <w:u w:val="none"/>
                <w:lang w:eastAsia="en-GB"/>
              </w:rPr>
            </w:pPr>
            <w:r w:rsidRPr="004E4298">
              <w:rPr>
                <w:rFonts w:cs="Arial"/>
                <w:sz w:val="22"/>
                <w:szCs w:val="22"/>
                <w:u w:val="none"/>
                <w:lang w:eastAsia="en-GB"/>
              </w:rPr>
              <w:t>Revisions following annual review</w:t>
            </w:r>
          </w:p>
        </w:tc>
      </w:tr>
      <w:tr w:rsidR="00B65971" w:rsidRPr="004E4298" w14:paraId="5D7A7238" w14:textId="77777777" w:rsidTr="009C1ADE">
        <w:trPr>
          <w:trHeight w:val="535"/>
        </w:trPr>
        <w:tc>
          <w:tcPr>
            <w:tcW w:w="1413" w:type="dxa"/>
          </w:tcPr>
          <w:p w14:paraId="4E363E3B" w14:textId="77777777" w:rsidR="00B65971" w:rsidRPr="004E4298" w:rsidRDefault="008A137E">
            <w:pPr>
              <w:pStyle w:val="Title"/>
              <w:spacing w:before="120"/>
              <w:rPr>
                <w:rFonts w:cs="Arial"/>
                <w:sz w:val="22"/>
                <w:szCs w:val="22"/>
                <w:u w:val="none"/>
              </w:rPr>
            </w:pPr>
            <w:r>
              <w:rPr>
                <w:rFonts w:cs="Arial"/>
                <w:sz w:val="22"/>
                <w:szCs w:val="22"/>
                <w:u w:val="none"/>
              </w:rPr>
              <w:t>01.01.14</w:t>
            </w:r>
          </w:p>
        </w:tc>
        <w:tc>
          <w:tcPr>
            <w:tcW w:w="1313" w:type="dxa"/>
          </w:tcPr>
          <w:p w14:paraId="11FE4C41" w14:textId="77777777" w:rsidR="00B65971" w:rsidRPr="004E4298" w:rsidRDefault="00385B0F">
            <w:pPr>
              <w:pStyle w:val="Title"/>
              <w:spacing w:before="120"/>
              <w:rPr>
                <w:rFonts w:cs="Arial"/>
                <w:sz w:val="22"/>
                <w:szCs w:val="22"/>
                <w:u w:val="none"/>
              </w:rPr>
            </w:pPr>
            <w:r>
              <w:rPr>
                <w:rFonts w:cs="Arial"/>
                <w:sz w:val="22"/>
                <w:szCs w:val="22"/>
                <w:u w:val="none"/>
              </w:rPr>
              <w:t>12.0</w:t>
            </w:r>
          </w:p>
        </w:tc>
        <w:tc>
          <w:tcPr>
            <w:tcW w:w="5746" w:type="dxa"/>
          </w:tcPr>
          <w:p w14:paraId="63C025E3" w14:textId="77777777" w:rsidR="00B65971" w:rsidRPr="004E4298" w:rsidRDefault="00B65971" w:rsidP="00356AF7">
            <w:pPr>
              <w:pStyle w:val="Title"/>
              <w:spacing w:before="120"/>
              <w:jc w:val="left"/>
              <w:rPr>
                <w:rFonts w:cs="Arial"/>
                <w:sz w:val="22"/>
                <w:szCs w:val="22"/>
                <w:u w:val="none"/>
                <w:lang w:eastAsia="en-GB"/>
              </w:rPr>
            </w:pPr>
            <w:r>
              <w:rPr>
                <w:rFonts w:cs="Arial"/>
                <w:sz w:val="22"/>
                <w:szCs w:val="22"/>
                <w:u w:val="none"/>
                <w:lang w:eastAsia="en-GB"/>
              </w:rPr>
              <w:t xml:space="preserve">Revision to include </w:t>
            </w:r>
            <w:r w:rsidR="008330FE">
              <w:rPr>
                <w:rFonts w:cs="Arial"/>
                <w:sz w:val="22"/>
                <w:szCs w:val="22"/>
                <w:u w:val="none"/>
                <w:lang w:eastAsia="en-GB"/>
              </w:rPr>
              <w:t xml:space="preserve">Demand Side </w:t>
            </w:r>
            <w:r w:rsidR="00356AF7">
              <w:rPr>
                <w:rFonts w:cs="Arial"/>
                <w:sz w:val="22"/>
                <w:szCs w:val="22"/>
                <w:u w:val="none"/>
                <w:lang w:eastAsia="en-GB"/>
              </w:rPr>
              <w:t xml:space="preserve">Balancing </w:t>
            </w:r>
            <w:r w:rsidR="008330FE">
              <w:rPr>
                <w:rFonts w:cs="Arial"/>
                <w:sz w:val="22"/>
                <w:szCs w:val="22"/>
                <w:u w:val="none"/>
                <w:lang w:eastAsia="en-GB"/>
              </w:rPr>
              <w:t xml:space="preserve">Reserve </w:t>
            </w:r>
            <w:r>
              <w:rPr>
                <w:rFonts w:cs="Arial"/>
                <w:sz w:val="22"/>
                <w:szCs w:val="22"/>
                <w:u w:val="none"/>
                <w:lang w:eastAsia="en-GB"/>
              </w:rPr>
              <w:t xml:space="preserve">and </w:t>
            </w:r>
            <w:r w:rsidR="00846B04">
              <w:rPr>
                <w:rFonts w:cs="Arial"/>
                <w:sz w:val="22"/>
                <w:szCs w:val="22"/>
                <w:u w:val="none"/>
                <w:lang w:eastAsia="en-GB"/>
              </w:rPr>
              <w:t xml:space="preserve">Supplemental Balancing </w:t>
            </w:r>
            <w:r>
              <w:rPr>
                <w:rFonts w:cs="Arial"/>
                <w:sz w:val="22"/>
                <w:szCs w:val="22"/>
                <w:u w:val="none"/>
                <w:lang w:eastAsia="en-GB"/>
              </w:rPr>
              <w:t>Reserve</w:t>
            </w:r>
          </w:p>
        </w:tc>
      </w:tr>
      <w:tr w:rsidR="001029CC" w:rsidRPr="004E4298" w14:paraId="189F797B" w14:textId="77777777" w:rsidTr="009C1ADE">
        <w:trPr>
          <w:trHeight w:val="535"/>
        </w:trPr>
        <w:tc>
          <w:tcPr>
            <w:tcW w:w="1413" w:type="dxa"/>
          </w:tcPr>
          <w:p w14:paraId="3D7CB8BE" w14:textId="77777777" w:rsidR="001029CC" w:rsidRPr="001B2FCF" w:rsidRDefault="001B2FCF">
            <w:pPr>
              <w:pStyle w:val="Title"/>
              <w:spacing w:before="120"/>
              <w:rPr>
                <w:rFonts w:cs="Arial"/>
                <w:sz w:val="22"/>
                <w:szCs w:val="22"/>
                <w:u w:val="none"/>
                <w:lang w:eastAsia="en-GB"/>
              </w:rPr>
            </w:pPr>
            <w:r w:rsidRPr="001B2FCF">
              <w:rPr>
                <w:rFonts w:cs="Arial"/>
                <w:sz w:val="22"/>
                <w:szCs w:val="22"/>
                <w:u w:val="none"/>
                <w:lang w:eastAsia="en-GB"/>
              </w:rPr>
              <w:lastRenderedPageBreak/>
              <w:t>05.11.15</w:t>
            </w:r>
          </w:p>
        </w:tc>
        <w:tc>
          <w:tcPr>
            <w:tcW w:w="1313" w:type="dxa"/>
          </w:tcPr>
          <w:p w14:paraId="74C8282A" w14:textId="77777777" w:rsidR="001029CC" w:rsidRPr="001B2FCF" w:rsidRDefault="001B2FCF">
            <w:pPr>
              <w:pStyle w:val="Title"/>
              <w:spacing w:before="120"/>
              <w:rPr>
                <w:rFonts w:cs="Arial"/>
                <w:sz w:val="22"/>
                <w:szCs w:val="22"/>
                <w:u w:val="none"/>
                <w:lang w:eastAsia="en-GB"/>
              </w:rPr>
            </w:pPr>
            <w:r w:rsidRPr="001B2FCF">
              <w:rPr>
                <w:rFonts w:cs="Arial"/>
                <w:sz w:val="22"/>
                <w:szCs w:val="22"/>
                <w:u w:val="none"/>
                <w:lang w:eastAsia="en-GB"/>
              </w:rPr>
              <w:t>13.0</w:t>
            </w:r>
          </w:p>
        </w:tc>
        <w:tc>
          <w:tcPr>
            <w:tcW w:w="5746" w:type="dxa"/>
          </w:tcPr>
          <w:p w14:paraId="3DB9B69D" w14:textId="77777777" w:rsidR="001029CC" w:rsidRPr="001B2FCF" w:rsidRDefault="001B2FCF" w:rsidP="00356AF7">
            <w:pPr>
              <w:pStyle w:val="Title"/>
              <w:spacing w:before="120"/>
              <w:jc w:val="left"/>
              <w:rPr>
                <w:rFonts w:cs="Arial"/>
                <w:sz w:val="22"/>
                <w:szCs w:val="22"/>
                <w:u w:val="none"/>
                <w:lang w:eastAsia="en-GB"/>
              </w:rPr>
            </w:pPr>
            <w:r w:rsidRPr="001B2FCF">
              <w:rPr>
                <w:rFonts w:cs="Arial"/>
                <w:sz w:val="22"/>
                <w:szCs w:val="22"/>
                <w:u w:val="none"/>
                <w:lang w:eastAsia="en-GB"/>
              </w:rPr>
              <w:t>Revision following interim review</w:t>
            </w:r>
          </w:p>
        </w:tc>
      </w:tr>
      <w:tr w:rsidR="00300BD2" w:rsidRPr="004E4298" w14:paraId="555A7101" w14:textId="77777777" w:rsidTr="009C1ADE">
        <w:trPr>
          <w:trHeight w:val="535"/>
        </w:trPr>
        <w:tc>
          <w:tcPr>
            <w:tcW w:w="1413" w:type="dxa"/>
          </w:tcPr>
          <w:p w14:paraId="3904325C" w14:textId="77777777" w:rsidR="00300BD2" w:rsidRPr="001B2FCF" w:rsidRDefault="00300BD2">
            <w:pPr>
              <w:pStyle w:val="Title"/>
              <w:spacing w:before="120"/>
              <w:rPr>
                <w:rFonts w:cs="Arial"/>
                <w:sz w:val="22"/>
                <w:szCs w:val="22"/>
                <w:u w:val="none"/>
                <w:lang w:eastAsia="en-GB"/>
              </w:rPr>
            </w:pPr>
            <w:r>
              <w:rPr>
                <w:rFonts w:cs="Arial"/>
                <w:sz w:val="22"/>
                <w:szCs w:val="22"/>
                <w:u w:val="none"/>
                <w:lang w:eastAsia="en-GB"/>
              </w:rPr>
              <w:t>01.04.16</w:t>
            </w:r>
          </w:p>
        </w:tc>
        <w:tc>
          <w:tcPr>
            <w:tcW w:w="1313" w:type="dxa"/>
          </w:tcPr>
          <w:p w14:paraId="710CC29E" w14:textId="77777777" w:rsidR="00300BD2" w:rsidRPr="001B2FCF" w:rsidRDefault="00300BD2">
            <w:pPr>
              <w:pStyle w:val="Title"/>
              <w:spacing w:before="120"/>
              <w:rPr>
                <w:rFonts w:cs="Arial"/>
                <w:sz w:val="22"/>
                <w:szCs w:val="22"/>
                <w:u w:val="none"/>
                <w:lang w:eastAsia="en-GB"/>
              </w:rPr>
            </w:pPr>
            <w:r>
              <w:rPr>
                <w:rFonts w:cs="Arial"/>
                <w:sz w:val="22"/>
                <w:szCs w:val="22"/>
                <w:u w:val="none"/>
                <w:lang w:eastAsia="en-GB"/>
              </w:rPr>
              <w:t>14.0</w:t>
            </w:r>
          </w:p>
        </w:tc>
        <w:tc>
          <w:tcPr>
            <w:tcW w:w="5746" w:type="dxa"/>
          </w:tcPr>
          <w:p w14:paraId="11932761" w14:textId="77777777" w:rsidR="00300BD2" w:rsidRPr="001B2FCF" w:rsidRDefault="00300BD2" w:rsidP="00356AF7">
            <w:pPr>
              <w:pStyle w:val="Title"/>
              <w:spacing w:before="120"/>
              <w:jc w:val="left"/>
              <w:rPr>
                <w:rFonts w:cs="Arial"/>
                <w:sz w:val="22"/>
                <w:szCs w:val="22"/>
                <w:u w:val="none"/>
                <w:lang w:eastAsia="en-GB"/>
              </w:rPr>
            </w:pPr>
            <w:r w:rsidRPr="001B2FCF">
              <w:rPr>
                <w:rFonts w:cs="Arial"/>
                <w:sz w:val="22"/>
                <w:szCs w:val="22"/>
                <w:u w:val="none"/>
                <w:lang w:eastAsia="en-GB"/>
              </w:rPr>
              <w:t>Revision following interim review</w:t>
            </w:r>
          </w:p>
        </w:tc>
      </w:tr>
      <w:tr w:rsidR="006B5129" w:rsidRPr="004E4298" w14:paraId="5F25EDDB" w14:textId="77777777" w:rsidTr="009C1ADE">
        <w:trPr>
          <w:trHeight w:val="535"/>
        </w:trPr>
        <w:tc>
          <w:tcPr>
            <w:tcW w:w="1413" w:type="dxa"/>
          </w:tcPr>
          <w:p w14:paraId="09AE191F" w14:textId="77777777" w:rsidR="006B5129" w:rsidRDefault="006B5129">
            <w:pPr>
              <w:pStyle w:val="Title"/>
              <w:spacing w:before="120"/>
              <w:rPr>
                <w:rFonts w:cs="Arial"/>
                <w:sz w:val="22"/>
                <w:szCs w:val="22"/>
                <w:u w:val="none"/>
                <w:lang w:eastAsia="en-GB"/>
              </w:rPr>
            </w:pPr>
            <w:r>
              <w:rPr>
                <w:rFonts w:cs="Arial"/>
                <w:sz w:val="22"/>
                <w:szCs w:val="22"/>
                <w:u w:val="none"/>
                <w:lang w:eastAsia="en-GB"/>
              </w:rPr>
              <w:t>01.04.17</w:t>
            </w:r>
          </w:p>
        </w:tc>
        <w:tc>
          <w:tcPr>
            <w:tcW w:w="1313" w:type="dxa"/>
          </w:tcPr>
          <w:p w14:paraId="770660FF" w14:textId="77777777" w:rsidR="006B5129" w:rsidRDefault="006B5129">
            <w:pPr>
              <w:pStyle w:val="Title"/>
              <w:spacing w:before="120"/>
              <w:rPr>
                <w:rFonts w:cs="Arial"/>
                <w:sz w:val="22"/>
                <w:szCs w:val="22"/>
                <w:u w:val="none"/>
                <w:lang w:eastAsia="en-GB"/>
              </w:rPr>
            </w:pPr>
            <w:r>
              <w:rPr>
                <w:rFonts w:cs="Arial"/>
                <w:sz w:val="22"/>
                <w:szCs w:val="22"/>
                <w:u w:val="none"/>
                <w:lang w:eastAsia="en-GB"/>
              </w:rPr>
              <w:t>15.0</w:t>
            </w:r>
          </w:p>
        </w:tc>
        <w:tc>
          <w:tcPr>
            <w:tcW w:w="5746" w:type="dxa"/>
          </w:tcPr>
          <w:p w14:paraId="4AC41351" w14:textId="77777777" w:rsidR="006B5129" w:rsidRPr="001B2FCF" w:rsidRDefault="006B5129" w:rsidP="00356AF7">
            <w:pPr>
              <w:pStyle w:val="Title"/>
              <w:spacing w:before="120"/>
              <w:jc w:val="left"/>
              <w:rPr>
                <w:rFonts w:cs="Arial"/>
                <w:sz w:val="22"/>
                <w:szCs w:val="22"/>
                <w:u w:val="none"/>
                <w:lang w:eastAsia="en-GB"/>
              </w:rPr>
            </w:pPr>
            <w:r>
              <w:rPr>
                <w:rFonts w:cs="Arial"/>
                <w:sz w:val="22"/>
                <w:szCs w:val="22"/>
                <w:u w:val="none"/>
                <w:lang w:eastAsia="en-GB"/>
              </w:rPr>
              <w:t xml:space="preserve">Revision to remove Demand Side Balancing Reserve and add </w:t>
            </w:r>
            <w:r w:rsidRPr="00F230EE">
              <w:rPr>
                <w:rFonts w:cs="Arial"/>
                <w:sz w:val="22"/>
                <w:szCs w:val="22"/>
                <w:u w:val="none"/>
                <w:lang w:eastAsia="en-GB"/>
              </w:rPr>
              <w:t>Demand Turn Up</w:t>
            </w:r>
          </w:p>
        </w:tc>
      </w:tr>
      <w:tr w:rsidR="00713949" w:rsidRPr="004E4298" w14:paraId="6806B571" w14:textId="77777777" w:rsidTr="009C1ADE">
        <w:trPr>
          <w:trHeight w:val="535"/>
        </w:trPr>
        <w:tc>
          <w:tcPr>
            <w:tcW w:w="1413" w:type="dxa"/>
          </w:tcPr>
          <w:p w14:paraId="4D22C5D2" w14:textId="5E71B482" w:rsidR="00713949" w:rsidRDefault="00081D14">
            <w:pPr>
              <w:pStyle w:val="Title"/>
              <w:spacing w:before="120"/>
              <w:rPr>
                <w:rFonts w:cs="Arial"/>
                <w:sz w:val="22"/>
                <w:szCs w:val="22"/>
                <w:u w:val="none"/>
                <w:lang w:eastAsia="en-GB"/>
              </w:rPr>
            </w:pPr>
            <w:r>
              <w:rPr>
                <w:rFonts w:cs="Arial"/>
                <w:sz w:val="22"/>
                <w:szCs w:val="22"/>
                <w:u w:val="none"/>
                <w:lang w:eastAsia="en-GB"/>
              </w:rPr>
              <w:t>0</w:t>
            </w:r>
            <w:r w:rsidR="00713949">
              <w:rPr>
                <w:rFonts w:cs="Arial"/>
                <w:sz w:val="22"/>
                <w:szCs w:val="22"/>
                <w:u w:val="none"/>
                <w:lang w:eastAsia="en-GB"/>
              </w:rPr>
              <w:t>1.04.18</w:t>
            </w:r>
          </w:p>
        </w:tc>
        <w:tc>
          <w:tcPr>
            <w:tcW w:w="1313" w:type="dxa"/>
          </w:tcPr>
          <w:p w14:paraId="4A0BEC45" w14:textId="77777777" w:rsidR="00713949" w:rsidRDefault="00713949">
            <w:pPr>
              <w:pStyle w:val="Title"/>
              <w:spacing w:before="120"/>
              <w:rPr>
                <w:rFonts w:cs="Arial"/>
                <w:sz w:val="22"/>
                <w:szCs w:val="22"/>
                <w:u w:val="none"/>
                <w:lang w:eastAsia="en-GB"/>
              </w:rPr>
            </w:pPr>
            <w:r>
              <w:rPr>
                <w:rFonts w:cs="Arial"/>
                <w:sz w:val="22"/>
                <w:szCs w:val="22"/>
                <w:u w:val="none"/>
                <w:lang w:eastAsia="en-GB"/>
              </w:rPr>
              <w:t>16.0</w:t>
            </w:r>
          </w:p>
        </w:tc>
        <w:tc>
          <w:tcPr>
            <w:tcW w:w="5746" w:type="dxa"/>
          </w:tcPr>
          <w:p w14:paraId="4673EAE2" w14:textId="77777777" w:rsidR="00713949" w:rsidRDefault="00713949" w:rsidP="00D00B1A">
            <w:pPr>
              <w:pStyle w:val="Title"/>
              <w:spacing w:before="120"/>
              <w:jc w:val="left"/>
              <w:rPr>
                <w:rFonts w:cs="Arial"/>
                <w:sz w:val="22"/>
                <w:szCs w:val="22"/>
                <w:u w:val="none"/>
                <w:lang w:eastAsia="en-GB"/>
              </w:rPr>
            </w:pPr>
            <w:r>
              <w:rPr>
                <w:rFonts w:cs="Arial"/>
                <w:sz w:val="22"/>
                <w:szCs w:val="22"/>
                <w:u w:val="none"/>
                <w:lang w:eastAsia="en-GB"/>
              </w:rPr>
              <w:t xml:space="preserve">Revision </w:t>
            </w:r>
            <w:r w:rsidR="00D00B1A">
              <w:rPr>
                <w:rFonts w:cs="Arial"/>
                <w:sz w:val="22"/>
                <w:szCs w:val="22"/>
                <w:u w:val="none"/>
                <w:lang w:eastAsia="en-GB"/>
              </w:rPr>
              <w:t>following annual review</w:t>
            </w:r>
          </w:p>
        </w:tc>
      </w:tr>
      <w:tr w:rsidR="00CF50A5" w:rsidRPr="004E4298" w14:paraId="038F9951" w14:textId="77777777" w:rsidTr="009C1ADE">
        <w:trPr>
          <w:trHeight w:val="535"/>
        </w:trPr>
        <w:tc>
          <w:tcPr>
            <w:tcW w:w="1413" w:type="dxa"/>
          </w:tcPr>
          <w:p w14:paraId="646BABFB" w14:textId="10238865" w:rsidR="00CF50A5" w:rsidRDefault="00081D14">
            <w:pPr>
              <w:pStyle w:val="Title"/>
              <w:spacing w:before="120"/>
              <w:rPr>
                <w:rFonts w:cs="Arial"/>
                <w:sz w:val="22"/>
                <w:szCs w:val="22"/>
                <w:u w:val="none"/>
                <w:lang w:eastAsia="en-GB"/>
              </w:rPr>
            </w:pPr>
            <w:r>
              <w:rPr>
                <w:rFonts w:cs="Arial"/>
                <w:sz w:val="22"/>
                <w:szCs w:val="22"/>
                <w:u w:val="none"/>
                <w:lang w:eastAsia="en-GB"/>
              </w:rPr>
              <w:t>0</w:t>
            </w:r>
            <w:r w:rsidR="00CF50A5">
              <w:rPr>
                <w:rFonts w:cs="Arial"/>
                <w:sz w:val="22"/>
                <w:szCs w:val="22"/>
                <w:u w:val="none"/>
                <w:lang w:eastAsia="en-GB"/>
              </w:rPr>
              <w:t>1.04.19</w:t>
            </w:r>
          </w:p>
        </w:tc>
        <w:tc>
          <w:tcPr>
            <w:tcW w:w="1313" w:type="dxa"/>
          </w:tcPr>
          <w:p w14:paraId="11B1A6A9" w14:textId="77777777" w:rsidR="00CF50A5" w:rsidRDefault="00CF50A5">
            <w:pPr>
              <w:pStyle w:val="Title"/>
              <w:spacing w:before="120"/>
              <w:rPr>
                <w:rFonts w:cs="Arial"/>
                <w:sz w:val="22"/>
                <w:szCs w:val="22"/>
                <w:u w:val="none"/>
                <w:lang w:eastAsia="en-GB"/>
              </w:rPr>
            </w:pPr>
            <w:r>
              <w:rPr>
                <w:rFonts w:cs="Arial"/>
                <w:sz w:val="22"/>
                <w:szCs w:val="22"/>
                <w:u w:val="none"/>
                <w:lang w:eastAsia="en-GB"/>
              </w:rPr>
              <w:t>17.0</w:t>
            </w:r>
          </w:p>
        </w:tc>
        <w:tc>
          <w:tcPr>
            <w:tcW w:w="5746" w:type="dxa"/>
          </w:tcPr>
          <w:p w14:paraId="67535924" w14:textId="77777777" w:rsidR="00CF50A5" w:rsidRDefault="00CF50A5" w:rsidP="00D00B1A">
            <w:pPr>
              <w:pStyle w:val="Title"/>
              <w:spacing w:before="120"/>
              <w:jc w:val="left"/>
              <w:rPr>
                <w:rFonts w:cs="Arial"/>
                <w:sz w:val="22"/>
                <w:szCs w:val="22"/>
                <w:u w:val="none"/>
                <w:lang w:eastAsia="en-GB"/>
              </w:rPr>
            </w:pPr>
            <w:r>
              <w:rPr>
                <w:rFonts w:cs="Arial"/>
                <w:sz w:val="22"/>
                <w:szCs w:val="22"/>
                <w:u w:val="none"/>
                <w:lang w:eastAsia="en-GB"/>
              </w:rPr>
              <w:t>Revision following annual review</w:t>
            </w:r>
          </w:p>
        </w:tc>
      </w:tr>
      <w:tr w:rsidR="00081D14" w:rsidRPr="004E4298" w14:paraId="079D0CB9" w14:textId="77777777" w:rsidTr="009C1ADE">
        <w:trPr>
          <w:trHeight w:val="535"/>
        </w:trPr>
        <w:tc>
          <w:tcPr>
            <w:tcW w:w="1413" w:type="dxa"/>
          </w:tcPr>
          <w:p w14:paraId="6DE7DFD0" w14:textId="11DD047B" w:rsidR="00081D14" w:rsidRDefault="00081D14">
            <w:pPr>
              <w:pStyle w:val="Title"/>
              <w:spacing w:before="120"/>
              <w:rPr>
                <w:rFonts w:cs="Arial"/>
                <w:sz w:val="22"/>
                <w:szCs w:val="22"/>
                <w:u w:val="none"/>
                <w:lang w:eastAsia="en-GB"/>
              </w:rPr>
            </w:pPr>
            <w:r>
              <w:rPr>
                <w:rFonts w:cs="Arial"/>
                <w:sz w:val="22"/>
                <w:szCs w:val="22"/>
                <w:u w:val="none"/>
                <w:lang w:eastAsia="en-GB"/>
              </w:rPr>
              <w:t>01.04.20</w:t>
            </w:r>
          </w:p>
        </w:tc>
        <w:tc>
          <w:tcPr>
            <w:tcW w:w="1313" w:type="dxa"/>
          </w:tcPr>
          <w:p w14:paraId="73822339" w14:textId="6E22F4F5" w:rsidR="00081D14" w:rsidRDefault="00081D14">
            <w:pPr>
              <w:pStyle w:val="Title"/>
              <w:spacing w:before="120"/>
              <w:rPr>
                <w:rFonts w:cs="Arial"/>
                <w:sz w:val="22"/>
                <w:szCs w:val="22"/>
                <w:u w:val="none"/>
                <w:lang w:eastAsia="en-GB"/>
              </w:rPr>
            </w:pPr>
            <w:r w:rsidRPr="59E33716">
              <w:rPr>
                <w:rFonts w:cs="Arial"/>
                <w:sz w:val="22"/>
                <w:szCs w:val="22"/>
                <w:u w:val="none"/>
                <w:lang w:eastAsia="en-GB"/>
              </w:rPr>
              <w:t>18.0</w:t>
            </w:r>
          </w:p>
        </w:tc>
        <w:tc>
          <w:tcPr>
            <w:tcW w:w="5746" w:type="dxa"/>
          </w:tcPr>
          <w:p w14:paraId="628E4940" w14:textId="4BFC1810" w:rsidR="00081D14" w:rsidRDefault="00081D14" w:rsidP="00D00B1A">
            <w:pPr>
              <w:pStyle w:val="Title"/>
              <w:spacing w:before="120"/>
              <w:jc w:val="left"/>
              <w:rPr>
                <w:rFonts w:cs="Arial"/>
                <w:sz w:val="22"/>
                <w:szCs w:val="22"/>
                <w:u w:val="none"/>
                <w:lang w:eastAsia="en-GB"/>
              </w:rPr>
            </w:pPr>
            <w:r w:rsidRPr="59E33716">
              <w:rPr>
                <w:rFonts w:cs="Arial"/>
                <w:sz w:val="22"/>
                <w:szCs w:val="22"/>
                <w:u w:val="none"/>
                <w:lang w:eastAsia="en-GB"/>
              </w:rPr>
              <w:t>Revision following annual review</w:t>
            </w:r>
          </w:p>
        </w:tc>
      </w:tr>
      <w:tr w:rsidR="00FB511D" w:rsidRPr="004E4298" w14:paraId="532E23B8" w14:textId="77777777" w:rsidTr="009C1ADE">
        <w:trPr>
          <w:trHeight w:val="535"/>
        </w:trPr>
        <w:tc>
          <w:tcPr>
            <w:tcW w:w="1413" w:type="dxa"/>
          </w:tcPr>
          <w:p w14:paraId="531FC332" w14:textId="577EFD87" w:rsidR="00FB511D" w:rsidRDefault="00FB511D">
            <w:pPr>
              <w:pStyle w:val="Title"/>
              <w:spacing w:before="120"/>
              <w:rPr>
                <w:rFonts w:cs="Arial"/>
                <w:sz w:val="22"/>
                <w:szCs w:val="22"/>
                <w:u w:val="none"/>
                <w:lang w:eastAsia="en-GB"/>
              </w:rPr>
            </w:pPr>
            <w:r>
              <w:rPr>
                <w:rFonts w:cs="Arial"/>
                <w:sz w:val="22"/>
                <w:szCs w:val="22"/>
                <w:u w:val="none"/>
                <w:lang w:eastAsia="en-GB"/>
              </w:rPr>
              <w:t>01.04.21</w:t>
            </w:r>
          </w:p>
        </w:tc>
        <w:tc>
          <w:tcPr>
            <w:tcW w:w="1313" w:type="dxa"/>
          </w:tcPr>
          <w:p w14:paraId="0490281D" w14:textId="3B9591E7" w:rsidR="00FB511D" w:rsidRPr="59E33716" w:rsidRDefault="00FB511D">
            <w:pPr>
              <w:pStyle w:val="Title"/>
              <w:spacing w:before="120"/>
              <w:rPr>
                <w:rFonts w:cs="Arial"/>
                <w:sz w:val="22"/>
                <w:szCs w:val="22"/>
                <w:u w:val="none"/>
                <w:lang w:eastAsia="en-GB"/>
              </w:rPr>
            </w:pPr>
            <w:r>
              <w:rPr>
                <w:rFonts w:cs="Arial"/>
                <w:sz w:val="22"/>
                <w:szCs w:val="22"/>
                <w:u w:val="none"/>
                <w:lang w:eastAsia="en-GB"/>
              </w:rPr>
              <w:t>19.0</w:t>
            </w:r>
          </w:p>
        </w:tc>
        <w:tc>
          <w:tcPr>
            <w:tcW w:w="5746" w:type="dxa"/>
          </w:tcPr>
          <w:p w14:paraId="295F96EF" w14:textId="3F4137A6" w:rsidR="00FB511D" w:rsidRPr="59E33716" w:rsidRDefault="00FB511D" w:rsidP="00D00B1A">
            <w:pPr>
              <w:pStyle w:val="Title"/>
              <w:spacing w:before="120"/>
              <w:jc w:val="left"/>
              <w:rPr>
                <w:rFonts w:cs="Arial"/>
                <w:sz w:val="22"/>
                <w:szCs w:val="22"/>
                <w:u w:val="none"/>
                <w:lang w:eastAsia="en-GB"/>
              </w:rPr>
            </w:pPr>
            <w:r>
              <w:rPr>
                <w:rFonts w:cs="Arial"/>
                <w:sz w:val="22"/>
                <w:szCs w:val="22"/>
                <w:u w:val="none"/>
                <w:lang w:eastAsia="en-GB"/>
              </w:rPr>
              <w:t>Revision following annual review</w:t>
            </w:r>
          </w:p>
        </w:tc>
      </w:tr>
      <w:tr w:rsidR="0013143B" w:rsidRPr="004E4298" w14:paraId="2DA49917" w14:textId="77777777" w:rsidTr="009C1ADE">
        <w:trPr>
          <w:trHeight w:val="535"/>
        </w:trPr>
        <w:tc>
          <w:tcPr>
            <w:tcW w:w="1413" w:type="dxa"/>
          </w:tcPr>
          <w:p w14:paraId="42B1E7B2" w14:textId="3F6C241E" w:rsidR="0013143B" w:rsidRDefault="0030719F">
            <w:pPr>
              <w:pStyle w:val="Title"/>
              <w:spacing w:before="120"/>
              <w:rPr>
                <w:rFonts w:cs="Arial"/>
                <w:sz w:val="22"/>
                <w:szCs w:val="22"/>
                <w:u w:val="none"/>
                <w:lang w:eastAsia="en-GB"/>
              </w:rPr>
            </w:pPr>
            <w:r>
              <w:rPr>
                <w:rFonts w:cs="Arial"/>
                <w:sz w:val="22"/>
                <w:szCs w:val="22"/>
                <w:u w:val="none"/>
                <w:lang w:eastAsia="en-GB"/>
              </w:rPr>
              <w:t>01.04.</w:t>
            </w:r>
            <w:r w:rsidRPr="405C20A7">
              <w:rPr>
                <w:rFonts w:cs="Arial"/>
                <w:sz w:val="22"/>
                <w:szCs w:val="22"/>
                <w:u w:val="none"/>
                <w:lang w:eastAsia="en-GB"/>
              </w:rPr>
              <w:t>2</w:t>
            </w:r>
            <w:r w:rsidR="2DD3DC82" w:rsidRPr="405C20A7">
              <w:rPr>
                <w:rFonts w:cs="Arial"/>
                <w:sz w:val="22"/>
                <w:szCs w:val="22"/>
                <w:u w:val="none"/>
                <w:lang w:eastAsia="en-GB"/>
              </w:rPr>
              <w:t>2</w:t>
            </w:r>
          </w:p>
        </w:tc>
        <w:tc>
          <w:tcPr>
            <w:tcW w:w="1313" w:type="dxa"/>
          </w:tcPr>
          <w:p w14:paraId="3E12606B" w14:textId="7E4B7EAF" w:rsidR="0013143B" w:rsidRDefault="0030719F">
            <w:pPr>
              <w:pStyle w:val="Title"/>
              <w:spacing w:before="120"/>
              <w:rPr>
                <w:rFonts w:cs="Arial"/>
                <w:sz w:val="22"/>
                <w:szCs w:val="22"/>
                <w:u w:val="none"/>
                <w:lang w:eastAsia="en-GB"/>
              </w:rPr>
            </w:pPr>
            <w:r>
              <w:rPr>
                <w:rFonts w:cs="Arial"/>
                <w:sz w:val="22"/>
                <w:szCs w:val="22"/>
                <w:u w:val="none"/>
                <w:lang w:eastAsia="en-GB"/>
              </w:rPr>
              <w:t>20.0</w:t>
            </w:r>
          </w:p>
        </w:tc>
        <w:tc>
          <w:tcPr>
            <w:tcW w:w="5746" w:type="dxa"/>
          </w:tcPr>
          <w:p w14:paraId="6209D105" w14:textId="2ED0CDA2" w:rsidR="0013143B" w:rsidRDefault="0030719F" w:rsidP="00D00B1A">
            <w:pPr>
              <w:pStyle w:val="Title"/>
              <w:spacing w:before="120"/>
              <w:jc w:val="left"/>
              <w:rPr>
                <w:rFonts w:cs="Arial"/>
                <w:sz w:val="22"/>
                <w:szCs w:val="22"/>
                <w:u w:val="none"/>
                <w:lang w:eastAsia="en-GB"/>
              </w:rPr>
            </w:pPr>
            <w:r>
              <w:rPr>
                <w:rFonts w:cs="Arial"/>
                <w:sz w:val="22"/>
                <w:szCs w:val="22"/>
                <w:u w:val="none"/>
                <w:lang w:eastAsia="en-GB"/>
              </w:rPr>
              <w:t>Revision following annual review</w:t>
            </w:r>
          </w:p>
        </w:tc>
      </w:tr>
      <w:tr w:rsidR="00BD358A" w:rsidRPr="004E4298" w14:paraId="081AFE2A" w14:textId="77777777" w:rsidTr="009C1ADE">
        <w:trPr>
          <w:trHeight w:val="535"/>
        </w:trPr>
        <w:tc>
          <w:tcPr>
            <w:tcW w:w="1413" w:type="dxa"/>
          </w:tcPr>
          <w:p w14:paraId="26ADA6FB" w14:textId="60077EA3" w:rsidR="00BD358A" w:rsidRDefault="00A9178A">
            <w:pPr>
              <w:pStyle w:val="Title"/>
              <w:spacing w:before="120"/>
              <w:rPr>
                <w:rFonts w:cs="Arial"/>
                <w:sz w:val="22"/>
                <w:szCs w:val="22"/>
                <w:u w:val="none"/>
                <w:lang w:eastAsia="en-GB"/>
              </w:rPr>
            </w:pPr>
            <w:r>
              <w:rPr>
                <w:rFonts w:cs="Arial"/>
                <w:sz w:val="22"/>
                <w:szCs w:val="22"/>
                <w:u w:val="none"/>
                <w:lang w:eastAsia="en-GB"/>
              </w:rPr>
              <w:t>24</w:t>
            </w:r>
            <w:r w:rsidR="00570F34">
              <w:rPr>
                <w:rFonts w:cs="Arial"/>
                <w:sz w:val="22"/>
                <w:szCs w:val="22"/>
                <w:u w:val="none"/>
                <w:lang w:eastAsia="en-GB"/>
              </w:rPr>
              <w:t>.</w:t>
            </w:r>
            <w:r w:rsidR="00072E98">
              <w:rPr>
                <w:rFonts w:cs="Arial"/>
                <w:sz w:val="22"/>
                <w:szCs w:val="22"/>
                <w:u w:val="none"/>
                <w:lang w:eastAsia="en-GB"/>
              </w:rPr>
              <w:t>1</w:t>
            </w:r>
            <w:r>
              <w:rPr>
                <w:rFonts w:cs="Arial"/>
                <w:sz w:val="22"/>
                <w:szCs w:val="22"/>
                <w:u w:val="none"/>
                <w:lang w:eastAsia="en-GB"/>
              </w:rPr>
              <w:t>0</w:t>
            </w:r>
            <w:r w:rsidR="00570F34">
              <w:rPr>
                <w:rFonts w:cs="Arial"/>
                <w:sz w:val="22"/>
                <w:szCs w:val="22"/>
                <w:u w:val="none"/>
                <w:lang w:eastAsia="en-GB"/>
              </w:rPr>
              <w:t>.22</w:t>
            </w:r>
          </w:p>
        </w:tc>
        <w:tc>
          <w:tcPr>
            <w:tcW w:w="1313" w:type="dxa"/>
          </w:tcPr>
          <w:p w14:paraId="6EEBA04E" w14:textId="1F545A26" w:rsidR="00BD358A" w:rsidRDefault="00BD358A">
            <w:pPr>
              <w:pStyle w:val="Title"/>
              <w:spacing w:before="120"/>
              <w:rPr>
                <w:rFonts w:cs="Arial"/>
                <w:sz w:val="22"/>
                <w:szCs w:val="22"/>
                <w:u w:val="none"/>
                <w:lang w:eastAsia="en-GB"/>
              </w:rPr>
            </w:pPr>
            <w:r>
              <w:rPr>
                <w:rFonts w:cs="Arial"/>
                <w:sz w:val="22"/>
                <w:szCs w:val="22"/>
                <w:u w:val="none"/>
                <w:lang w:eastAsia="en-GB"/>
              </w:rPr>
              <w:t>21.0</w:t>
            </w:r>
          </w:p>
        </w:tc>
        <w:tc>
          <w:tcPr>
            <w:tcW w:w="5746" w:type="dxa"/>
          </w:tcPr>
          <w:p w14:paraId="6071C838" w14:textId="407B1F94" w:rsidR="00BD358A" w:rsidRPr="00EB26AF" w:rsidRDefault="00BD358A" w:rsidP="26D62657">
            <w:pPr>
              <w:pStyle w:val="Title"/>
              <w:spacing w:before="120"/>
              <w:jc w:val="left"/>
              <w:rPr>
                <w:sz w:val="22"/>
                <w:szCs w:val="22"/>
                <w:u w:val="none"/>
                <w:lang w:eastAsia="en-GB"/>
              </w:rPr>
            </w:pPr>
            <w:r w:rsidRPr="005B1A03">
              <w:rPr>
                <w:rFonts w:cs="Arial"/>
                <w:sz w:val="22"/>
                <w:szCs w:val="22"/>
                <w:u w:val="none"/>
                <w:lang w:eastAsia="en-GB"/>
              </w:rPr>
              <w:t>Revision following additional review</w:t>
            </w:r>
            <w:r w:rsidR="00CB7C08" w:rsidRPr="005B1A03">
              <w:rPr>
                <w:rFonts w:cs="Arial"/>
                <w:sz w:val="22"/>
                <w:szCs w:val="22"/>
                <w:u w:val="none"/>
                <w:lang w:eastAsia="en-GB"/>
              </w:rPr>
              <w:t xml:space="preserve"> </w:t>
            </w:r>
            <w:r w:rsidR="00CB7C08" w:rsidRPr="00EB26AF">
              <w:rPr>
                <w:sz w:val="22"/>
                <w:szCs w:val="22"/>
                <w:u w:val="none"/>
              </w:rPr>
              <w:t>for</w:t>
            </w:r>
            <w:r w:rsidR="00C90175">
              <w:rPr>
                <w:sz w:val="22"/>
                <w:szCs w:val="22"/>
                <w:u w:val="none"/>
              </w:rPr>
              <w:t xml:space="preserve"> the 2022/23 W</w:t>
            </w:r>
            <w:r w:rsidR="00CB7C08" w:rsidRPr="00EB26AF">
              <w:rPr>
                <w:sz w:val="22"/>
                <w:szCs w:val="22"/>
                <w:u w:val="none"/>
              </w:rPr>
              <w:t xml:space="preserve">inter </w:t>
            </w:r>
            <w:r w:rsidR="00C90175">
              <w:rPr>
                <w:sz w:val="22"/>
                <w:szCs w:val="22"/>
                <w:u w:val="none"/>
              </w:rPr>
              <w:t>C</w:t>
            </w:r>
            <w:r w:rsidR="00CB7C08" w:rsidRPr="00EB26AF">
              <w:rPr>
                <w:sz w:val="22"/>
                <w:szCs w:val="22"/>
                <w:u w:val="none"/>
              </w:rPr>
              <w:t>ontingency</w:t>
            </w:r>
            <w:r w:rsidR="00C729BB" w:rsidRPr="00EB26AF">
              <w:rPr>
                <w:sz w:val="22"/>
                <w:szCs w:val="22"/>
                <w:u w:val="none"/>
              </w:rPr>
              <w:t xml:space="preserve"> </w:t>
            </w:r>
            <w:r w:rsidR="00C90175">
              <w:rPr>
                <w:sz w:val="22"/>
                <w:szCs w:val="22"/>
                <w:u w:val="none"/>
              </w:rPr>
              <w:t>S</w:t>
            </w:r>
            <w:r w:rsidR="00C729BB" w:rsidRPr="00A9178A">
              <w:rPr>
                <w:sz w:val="22"/>
                <w:szCs w:val="22"/>
                <w:u w:val="none"/>
              </w:rPr>
              <w:t>ervice</w:t>
            </w:r>
            <w:r w:rsidR="00C90175" w:rsidRPr="00A9178A">
              <w:rPr>
                <w:sz w:val="22"/>
                <w:szCs w:val="22"/>
                <w:u w:val="none"/>
              </w:rPr>
              <w:t>s</w:t>
            </w:r>
            <w:r w:rsidR="000E1389" w:rsidRPr="00A9178A">
              <w:rPr>
                <w:sz w:val="22"/>
                <w:szCs w:val="22"/>
                <w:u w:val="none"/>
              </w:rPr>
              <w:t xml:space="preserve"> </w:t>
            </w:r>
          </w:p>
        </w:tc>
      </w:tr>
      <w:tr w:rsidR="006912F0" w:rsidRPr="004E4298" w14:paraId="6E6867AA" w14:textId="77777777" w:rsidTr="009C1ADE">
        <w:trPr>
          <w:trHeight w:val="535"/>
        </w:trPr>
        <w:tc>
          <w:tcPr>
            <w:tcW w:w="1413" w:type="dxa"/>
          </w:tcPr>
          <w:p w14:paraId="6A57AE2B" w14:textId="7D2177E9" w:rsidR="006912F0" w:rsidRDefault="00E3795D">
            <w:pPr>
              <w:pStyle w:val="Title"/>
              <w:spacing w:before="120"/>
              <w:rPr>
                <w:rFonts w:cs="Arial"/>
                <w:sz w:val="22"/>
                <w:szCs w:val="22"/>
                <w:u w:val="none"/>
                <w:lang w:eastAsia="en-GB"/>
              </w:rPr>
            </w:pPr>
            <w:r>
              <w:rPr>
                <w:rFonts w:cs="Arial"/>
                <w:sz w:val="22"/>
                <w:szCs w:val="22"/>
                <w:u w:val="none"/>
                <w:lang w:eastAsia="en-GB"/>
              </w:rPr>
              <w:t>01.04.23</w:t>
            </w:r>
          </w:p>
        </w:tc>
        <w:tc>
          <w:tcPr>
            <w:tcW w:w="1313" w:type="dxa"/>
          </w:tcPr>
          <w:p w14:paraId="40C1A86C" w14:textId="6E4901FD" w:rsidR="006912F0" w:rsidRDefault="006912F0">
            <w:pPr>
              <w:pStyle w:val="Title"/>
              <w:spacing w:before="120"/>
              <w:rPr>
                <w:rFonts w:cs="Arial"/>
                <w:sz w:val="22"/>
                <w:szCs w:val="22"/>
                <w:u w:val="none"/>
                <w:lang w:eastAsia="en-GB"/>
              </w:rPr>
            </w:pPr>
            <w:r>
              <w:rPr>
                <w:rFonts w:cs="Arial"/>
                <w:sz w:val="22"/>
                <w:szCs w:val="22"/>
                <w:u w:val="none"/>
                <w:lang w:eastAsia="en-GB"/>
              </w:rPr>
              <w:t>22.0</w:t>
            </w:r>
          </w:p>
        </w:tc>
        <w:tc>
          <w:tcPr>
            <w:tcW w:w="5746" w:type="dxa"/>
          </w:tcPr>
          <w:p w14:paraId="60671A4A" w14:textId="0B3C802B" w:rsidR="006912F0" w:rsidRPr="005B1A03" w:rsidRDefault="006912F0" w:rsidP="26D62657">
            <w:pPr>
              <w:pStyle w:val="Title"/>
              <w:spacing w:before="120"/>
              <w:jc w:val="left"/>
              <w:rPr>
                <w:rFonts w:cs="Arial"/>
                <w:sz w:val="22"/>
                <w:szCs w:val="22"/>
                <w:u w:val="none"/>
                <w:lang w:eastAsia="en-GB"/>
              </w:rPr>
            </w:pPr>
            <w:r>
              <w:rPr>
                <w:rFonts w:cs="Arial"/>
                <w:sz w:val="22"/>
                <w:szCs w:val="22"/>
                <w:u w:val="none"/>
                <w:lang w:eastAsia="en-GB"/>
              </w:rPr>
              <w:t>Revision following annual review</w:t>
            </w:r>
          </w:p>
        </w:tc>
      </w:tr>
      <w:tr w:rsidR="00F67352" w:rsidRPr="004E4298" w14:paraId="3F37AC80" w14:textId="77777777" w:rsidTr="009C1ADE">
        <w:trPr>
          <w:trHeight w:val="535"/>
        </w:trPr>
        <w:tc>
          <w:tcPr>
            <w:tcW w:w="1413" w:type="dxa"/>
          </w:tcPr>
          <w:p w14:paraId="09347CCA" w14:textId="54EF8BA3" w:rsidR="00F67352" w:rsidRDefault="00F67352">
            <w:pPr>
              <w:pStyle w:val="Title"/>
              <w:spacing w:before="120"/>
              <w:rPr>
                <w:rFonts w:cs="Arial"/>
                <w:sz w:val="22"/>
                <w:szCs w:val="22"/>
                <w:u w:val="none"/>
                <w:lang w:eastAsia="en-GB"/>
              </w:rPr>
            </w:pPr>
            <w:r>
              <w:rPr>
                <w:rFonts w:cs="Arial"/>
                <w:sz w:val="22"/>
                <w:szCs w:val="22"/>
                <w:u w:val="none"/>
                <w:lang w:eastAsia="en-GB"/>
              </w:rPr>
              <w:t>01</w:t>
            </w:r>
            <w:r w:rsidR="0090647E">
              <w:rPr>
                <w:rFonts w:cs="Arial"/>
                <w:sz w:val="22"/>
                <w:szCs w:val="22"/>
                <w:u w:val="none"/>
                <w:lang w:eastAsia="en-GB"/>
              </w:rPr>
              <w:t>.</w:t>
            </w:r>
            <w:r>
              <w:rPr>
                <w:rFonts w:cs="Arial"/>
                <w:sz w:val="22"/>
                <w:szCs w:val="22"/>
                <w:u w:val="none"/>
                <w:lang w:eastAsia="en-GB"/>
              </w:rPr>
              <w:t>04.2024</w:t>
            </w:r>
          </w:p>
        </w:tc>
        <w:tc>
          <w:tcPr>
            <w:tcW w:w="1313" w:type="dxa"/>
          </w:tcPr>
          <w:p w14:paraId="3DA409BB" w14:textId="2DCFE20A" w:rsidR="00F67352" w:rsidRDefault="00F67352">
            <w:pPr>
              <w:pStyle w:val="Title"/>
              <w:spacing w:before="120"/>
              <w:rPr>
                <w:rFonts w:cs="Arial"/>
                <w:sz w:val="22"/>
                <w:szCs w:val="22"/>
                <w:u w:val="none"/>
                <w:lang w:eastAsia="en-GB"/>
              </w:rPr>
            </w:pPr>
            <w:r>
              <w:rPr>
                <w:rFonts w:cs="Arial"/>
                <w:sz w:val="22"/>
                <w:szCs w:val="22"/>
                <w:u w:val="none"/>
                <w:lang w:eastAsia="en-GB"/>
              </w:rPr>
              <w:t>23</w:t>
            </w:r>
          </w:p>
        </w:tc>
        <w:tc>
          <w:tcPr>
            <w:tcW w:w="5746" w:type="dxa"/>
          </w:tcPr>
          <w:p w14:paraId="59161530" w14:textId="2F7CA83E" w:rsidR="00F67352" w:rsidRDefault="00F67352" w:rsidP="26D62657">
            <w:pPr>
              <w:pStyle w:val="Title"/>
              <w:spacing w:before="120"/>
              <w:jc w:val="left"/>
              <w:rPr>
                <w:rFonts w:cs="Arial"/>
                <w:sz w:val="22"/>
                <w:szCs w:val="22"/>
                <w:u w:val="none"/>
                <w:lang w:eastAsia="en-GB"/>
              </w:rPr>
            </w:pPr>
            <w:r>
              <w:rPr>
                <w:rFonts w:cs="Arial"/>
                <w:sz w:val="22"/>
                <w:szCs w:val="22"/>
                <w:u w:val="none"/>
                <w:lang w:eastAsia="en-GB"/>
              </w:rPr>
              <w:t>Revision following annual review</w:t>
            </w:r>
          </w:p>
        </w:tc>
      </w:tr>
      <w:tr w:rsidR="0090647E" w:rsidRPr="004E4298" w14:paraId="67309455" w14:textId="77777777" w:rsidTr="009C1ADE">
        <w:trPr>
          <w:trHeight w:val="535"/>
        </w:trPr>
        <w:tc>
          <w:tcPr>
            <w:tcW w:w="1413" w:type="dxa"/>
          </w:tcPr>
          <w:p w14:paraId="7ACA9F4C" w14:textId="783023CE" w:rsidR="0090647E" w:rsidRDefault="00F570D3">
            <w:pPr>
              <w:pStyle w:val="Title"/>
              <w:spacing w:before="120"/>
              <w:rPr>
                <w:rFonts w:cs="Arial"/>
                <w:sz w:val="22"/>
                <w:szCs w:val="22"/>
                <w:u w:val="none"/>
                <w:lang w:eastAsia="en-GB"/>
              </w:rPr>
            </w:pPr>
            <w:r>
              <w:rPr>
                <w:rFonts w:cs="Arial"/>
                <w:sz w:val="22"/>
                <w:szCs w:val="22"/>
                <w:u w:val="none"/>
                <w:lang w:eastAsia="en-GB"/>
              </w:rPr>
              <w:t>04.10.2024</w:t>
            </w:r>
          </w:p>
        </w:tc>
        <w:tc>
          <w:tcPr>
            <w:tcW w:w="1313" w:type="dxa"/>
          </w:tcPr>
          <w:p w14:paraId="4A4E1FC5" w14:textId="528E6583" w:rsidR="0090647E" w:rsidRDefault="0090647E">
            <w:pPr>
              <w:pStyle w:val="Title"/>
              <w:spacing w:before="120"/>
              <w:rPr>
                <w:rFonts w:cs="Arial"/>
                <w:sz w:val="22"/>
                <w:szCs w:val="22"/>
                <w:u w:val="none"/>
                <w:lang w:eastAsia="en-GB"/>
              </w:rPr>
            </w:pPr>
            <w:r>
              <w:rPr>
                <w:rFonts w:cs="Arial"/>
                <w:sz w:val="22"/>
                <w:szCs w:val="22"/>
                <w:u w:val="none"/>
                <w:lang w:eastAsia="en-GB"/>
              </w:rPr>
              <w:t>24</w:t>
            </w:r>
          </w:p>
        </w:tc>
        <w:tc>
          <w:tcPr>
            <w:tcW w:w="5746" w:type="dxa"/>
          </w:tcPr>
          <w:p w14:paraId="32259778" w14:textId="0D1E2B65" w:rsidR="0090647E" w:rsidRDefault="0090647E" w:rsidP="26D62657">
            <w:pPr>
              <w:pStyle w:val="Title"/>
              <w:spacing w:before="120"/>
              <w:jc w:val="left"/>
              <w:rPr>
                <w:rFonts w:cs="Arial"/>
                <w:sz w:val="22"/>
                <w:szCs w:val="22"/>
                <w:u w:val="none"/>
                <w:lang w:eastAsia="en-GB"/>
              </w:rPr>
            </w:pPr>
            <w:r>
              <w:rPr>
                <w:rFonts w:cs="Arial"/>
                <w:sz w:val="22"/>
                <w:szCs w:val="22"/>
                <w:u w:val="none"/>
                <w:lang w:eastAsia="en-GB"/>
              </w:rPr>
              <w:t>Revision following additional review.</w:t>
            </w:r>
          </w:p>
        </w:tc>
      </w:tr>
      <w:tr w:rsidR="001668CB" w:rsidRPr="004E4298" w14:paraId="16787347" w14:textId="77777777" w:rsidTr="009C1ADE">
        <w:trPr>
          <w:trHeight w:val="535"/>
        </w:trPr>
        <w:tc>
          <w:tcPr>
            <w:tcW w:w="1413" w:type="dxa"/>
          </w:tcPr>
          <w:p w14:paraId="6BB4B3D6" w14:textId="38150B37" w:rsidR="001668CB" w:rsidRDefault="001668CB">
            <w:pPr>
              <w:pStyle w:val="Title"/>
              <w:spacing w:before="120"/>
              <w:rPr>
                <w:rFonts w:cs="Arial"/>
                <w:sz w:val="22"/>
                <w:szCs w:val="22"/>
                <w:u w:val="none"/>
                <w:lang w:eastAsia="en-GB"/>
              </w:rPr>
            </w:pPr>
            <w:r>
              <w:rPr>
                <w:rFonts w:cs="Arial"/>
                <w:sz w:val="22"/>
                <w:szCs w:val="22"/>
                <w:u w:val="none"/>
                <w:lang w:eastAsia="en-GB"/>
              </w:rPr>
              <w:t>01.04.2025</w:t>
            </w:r>
          </w:p>
        </w:tc>
        <w:tc>
          <w:tcPr>
            <w:tcW w:w="1313" w:type="dxa"/>
          </w:tcPr>
          <w:p w14:paraId="0E641B6C" w14:textId="4296BB5B" w:rsidR="001668CB" w:rsidRDefault="001668CB">
            <w:pPr>
              <w:pStyle w:val="Title"/>
              <w:spacing w:before="120"/>
              <w:rPr>
                <w:rFonts w:cs="Arial"/>
                <w:sz w:val="22"/>
                <w:szCs w:val="22"/>
                <w:u w:val="none"/>
                <w:lang w:eastAsia="en-GB"/>
              </w:rPr>
            </w:pPr>
            <w:r>
              <w:rPr>
                <w:rFonts w:cs="Arial"/>
                <w:sz w:val="22"/>
                <w:szCs w:val="22"/>
                <w:u w:val="none"/>
                <w:lang w:eastAsia="en-GB"/>
              </w:rPr>
              <w:t>25</w:t>
            </w:r>
          </w:p>
        </w:tc>
        <w:tc>
          <w:tcPr>
            <w:tcW w:w="5746" w:type="dxa"/>
          </w:tcPr>
          <w:p w14:paraId="317CA952" w14:textId="333ED84D" w:rsidR="001668CB" w:rsidRDefault="001668CB" w:rsidP="26D62657">
            <w:pPr>
              <w:pStyle w:val="Title"/>
              <w:spacing w:before="120"/>
              <w:jc w:val="left"/>
              <w:rPr>
                <w:rFonts w:cs="Arial"/>
                <w:sz w:val="22"/>
                <w:szCs w:val="22"/>
                <w:u w:val="none"/>
                <w:lang w:eastAsia="en-GB"/>
              </w:rPr>
            </w:pPr>
            <w:r>
              <w:rPr>
                <w:rFonts w:cs="Arial"/>
                <w:sz w:val="22"/>
                <w:szCs w:val="22"/>
                <w:u w:val="none"/>
                <w:lang w:eastAsia="en-GB"/>
              </w:rPr>
              <w:t xml:space="preserve">Revision following annual </w:t>
            </w:r>
            <w:r w:rsidR="00B42105">
              <w:rPr>
                <w:rFonts w:cs="Arial"/>
                <w:sz w:val="22"/>
                <w:szCs w:val="22"/>
                <w:u w:val="none"/>
                <w:lang w:eastAsia="en-GB"/>
              </w:rPr>
              <w:t>review</w:t>
            </w:r>
          </w:p>
        </w:tc>
      </w:tr>
    </w:tbl>
    <w:p w14:paraId="36F966BB" w14:textId="77777777" w:rsidR="00CC1508" w:rsidRPr="004E4298" w:rsidRDefault="00CC1508">
      <w:pPr>
        <w:pStyle w:val="Title"/>
        <w:jc w:val="left"/>
        <w:rPr>
          <w:rFonts w:cs="Arial"/>
          <w:sz w:val="22"/>
          <w:szCs w:val="22"/>
          <w:u w:val="none"/>
        </w:rPr>
      </w:pPr>
    </w:p>
    <w:p w14:paraId="18E6F784" w14:textId="77777777" w:rsidR="00CD47AF" w:rsidRDefault="00CD47AF">
      <w:pPr>
        <w:pStyle w:val="BodyText"/>
        <w:spacing w:line="360" w:lineRule="auto"/>
        <w:ind w:left="720"/>
        <w:jc w:val="both"/>
        <w:rPr>
          <w:rFonts w:ascii="Arial" w:hAnsi="Arial" w:cs="Arial"/>
          <w:b w:val="0"/>
          <w:sz w:val="22"/>
          <w:szCs w:val="22"/>
        </w:rPr>
      </w:pPr>
    </w:p>
    <w:p w14:paraId="6FB245C9" w14:textId="2700AA10"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This Balancing Principles Statement has been developed and approved by the Authority to assist </w:t>
      </w:r>
      <w:r w:rsidR="00AD5880">
        <w:rPr>
          <w:rFonts w:ascii="Arial" w:hAnsi="Arial" w:cs="Arial"/>
          <w:b w:val="0"/>
          <w:sz w:val="22"/>
          <w:szCs w:val="22"/>
        </w:rPr>
        <w:t xml:space="preserve">market </w:t>
      </w:r>
      <w:r w:rsidRPr="004E4298">
        <w:rPr>
          <w:rFonts w:ascii="Arial" w:hAnsi="Arial" w:cs="Arial"/>
          <w:b w:val="0"/>
          <w:sz w:val="22"/>
          <w:szCs w:val="22"/>
        </w:rPr>
        <w:t>participants in understanding our actions in achieving the efficient, economic and co-ordinated operation of the transmission system</w:t>
      </w:r>
      <w:r w:rsidR="0031531F" w:rsidRPr="004E4298">
        <w:rPr>
          <w:rFonts w:ascii="Arial" w:hAnsi="Arial" w:cs="Arial"/>
          <w:b w:val="0"/>
          <w:sz w:val="22"/>
          <w:szCs w:val="22"/>
        </w:rPr>
        <w:t xml:space="preserve"> and ensuring the security of the system at all times</w:t>
      </w:r>
      <w:r w:rsidRPr="004E4298">
        <w:rPr>
          <w:rFonts w:ascii="Arial" w:hAnsi="Arial" w:cs="Arial"/>
          <w:b w:val="0"/>
          <w:sz w:val="22"/>
          <w:szCs w:val="22"/>
        </w:rPr>
        <w:t>.  This Balancing Principles Statement may only be modified in accordance with the processes set out in Standard Condition C</w:t>
      </w:r>
      <w:r w:rsidR="00B42105">
        <w:rPr>
          <w:rFonts w:ascii="Arial" w:hAnsi="Arial" w:cs="Arial"/>
          <w:b w:val="0"/>
          <w:sz w:val="22"/>
          <w:szCs w:val="22"/>
        </w:rPr>
        <w:t>9</w:t>
      </w:r>
      <w:r w:rsidRPr="004E4298">
        <w:rPr>
          <w:rFonts w:ascii="Arial" w:hAnsi="Arial" w:cs="Arial"/>
          <w:b w:val="0"/>
          <w:sz w:val="22"/>
          <w:szCs w:val="22"/>
        </w:rPr>
        <w:t xml:space="preserve"> of </w:t>
      </w:r>
      <w:r w:rsidR="002272CC" w:rsidRPr="004E4298">
        <w:rPr>
          <w:rFonts w:ascii="Arial" w:hAnsi="Arial" w:cs="Arial"/>
          <w:b w:val="0"/>
          <w:sz w:val="22"/>
          <w:szCs w:val="22"/>
        </w:rPr>
        <w:t>N</w:t>
      </w:r>
      <w:r w:rsidR="00EE1FFF">
        <w:rPr>
          <w:rFonts w:ascii="Arial" w:hAnsi="Arial" w:cs="Arial"/>
          <w:b w:val="0"/>
          <w:sz w:val="22"/>
          <w:szCs w:val="22"/>
        </w:rPr>
        <w:t xml:space="preserve">ESO </w:t>
      </w:r>
      <w:r w:rsidR="002272CC" w:rsidRPr="004E4298">
        <w:rPr>
          <w:rFonts w:ascii="Arial" w:hAnsi="Arial" w:cs="Arial"/>
          <w:b w:val="0"/>
          <w:sz w:val="22"/>
          <w:szCs w:val="22"/>
        </w:rPr>
        <w:t xml:space="preserve"> Electricity</w:t>
      </w:r>
      <w:r w:rsidR="003A186F">
        <w:rPr>
          <w:rFonts w:ascii="Arial" w:hAnsi="Arial" w:cs="Arial"/>
          <w:b w:val="0"/>
          <w:sz w:val="22"/>
          <w:szCs w:val="22"/>
        </w:rPr>
        <w:t xml:space="preserve"> System Operator</w:t>
      </w:r>
      <w:r w:rsidR="002272CC" w:rsidRPr="004E4298">
        <w:rPr>
          <w:rFonts w:ascii="Arial" w:hAnsi="Arial" w:cs="Arial"/>
          <w:b w:val="0"/>
          <w:sz w:val="22"/>
          <w:szCs w:val="22"/>
        </w:rPr>
        <w:t xml:space="preserve"> </w:t>
      </w:r>
      <w:r w:rsidRPr="004E4298">
        <w:rPr>
          <w:rFonts w:ascii="Arial" w:hAnsi="Arial" w:cs="Arial"/>
          <w:b w:val="0"/>
          <w:sz w:val="22"/>
          <w:szCs w:val="22"/>
        </w:rPr>
        <w:t xml:space="preserve">Licence.  </w:t>
      </w:r>
      <w:r w:rsidR="0031531F" w:rsidRPr="004E4298">
        <w:rPr>
          <w:rFonts w:ascii="Arial" w:hAnsi="Arial" w:cs="Arial"/>
          <w:b w:val="0"/>
          <w:sz w:val="22"/>
          <w:szCs w:val="22"/>
        </w:rPr>
        <w:t>When</w:t>
      </w:r>
      <w:r w:rsidRPr="004E4298">
        <w:rPr>
          <w:rFonts w:ascii="Arial" w:hAnsi="Arial" w:cs="Arial"/>
          <w:b w:val="0"/>
          <w:sz w:val="22"/>
          <w:szCs w:val="22"/>
        </w:rPr>
        <w:t xml:space="preserve"> review</w:t>
      </w:r>
      <w:r w:rsidR="0031531F" w:rsidRPr="004E4298">
        <w:rPr>
          <w:rFonts w:ascii="Arial" w:hAnsi="Arial" w:cs="Arial"/>
          <w:b w:val="0"/>
          <w:sz w:val="22"/>
          <w:szCs w:val="22"/>
        </w:rPr>
        <w:t>ing</w:t>
      </w:r>
      <w:r w:rsidRPr="004E4298">
        <w:rPr>
          <w:rFonts w:ascii="Arial" w:hAnsi="Arial" w:cs="Arial"/>
          <w:b w:val="0"/>
          <w:sz w:val="22"/>
          <w:szCs w:val="22"/>
        </w:rPr>
        <w:t xml:space="preserve"> this Balancing Principles Statement, </w:t>
      </w:r>
      <w:r w:rsidR="0031531F" w:rsidRPr="004E4298">
        <w:rPr>
          <w:rFonts w:ascii="Arial" w:hAnsi="Arial" w:cs="Arial"/>
          <w:b w:val="0"/>
          <w:sz w:val="22"/>
          <w:szCs w:val="22"/>
        </w:rPr>
        <w:t xml:space="preserve">we will </w:t>
      </w:r>
      <w:r w:rsidRPr="004E4298">
        <w:rPr>
          <w:rFonts w:ascii="Arial" w:hAnsi="Arial" w:cs="Arial"/>
          <w:b w:val="0"/>
          <w:sz w:val="22"/>
          <w:szCs w:val="22"/>
        </w:rPr>
        <w:t>provide the Authority with relevant information in relation to such review and with the relevant reports and statements in accordance with the relevant provisions of Standard Condition C</w:t>
      </w:r>
      <w:r w:rsidR="00EE1FFF">
        <w:rPr>
          <w:rFonts w:ascii="Arial" w:hAnsi="Arial" w:cs="Arial"/>
          <w:b w:val="0"/>
          <w:sz w:val="22"/>
          <w:szCs w:val="22"/>
        </w:rPr>
        <w:t>9</w:t>
      </w:r>
      <w:r w:rsidRPr="004E4298">
        <w:rPr>
          <w:rFonts w:ascii="Arial" w:hAnsi="Arial" w:cs="Arial"/>
          <w:b w:val="0"/>
          <w:sz w:val="22"/>
          <w:szCs w:val="22"/>
        </w:rPr>
        <w:t xml:space="preserve"> of the </w:t>
      </w:r>
      <w:r w:rsidR="4D78C4B2" w:rsidRPr="76ABF96B">
        <w:rPr>
          <w:rFonts w:ascii="Arial" w:hAnsi="Arial" w:cs="Arial"/>
          <w:b w:val="0"/>
          <w:sz w:val="22"/>
          <w:szCs w:val="22"/>
        </w:rPr>
        <w:t>NESO</w:t>
      </w:r>
      <w:r w:rsidR="3781A275" w:rsidRPr="76ABF96B">
        <w:rPr>
          <w:rFonts w:ascii="Arial" w:hAnsi="Arial" w:cs="Arial"/>
          <w:b w:val="0"/>
          <w:sz w:val="22"/>
          <w:szCs w:val="22"/>
        </w:rPr>
        <w:t>’s ESO</w:t>
      </w:r>
      <w:r w:rsidR="00EE1FFF">
        <w:rPr>
          <w:rFonts w:ascii="Arial" w:hAnsi="Arial" w:cs="Arial"/>
          <w:b w:val="0"/>
          <w:sz w:val="22"/>
          <w:szCs w:val="22"/>
        </w:rPr>
        <w:t xml:space="preserve"> </w:t>
      </w:r>
      <w:r w:rsidR="007C3F8A">
        <w:rPr>
          <w:rFonts w:ascii="Arial" w:hAnsi="Arial" w:cs="Arial"/>
          <w:b w:val="0"/>
          <w:sz w:val="22"/>
          <w:szCs w:val="22"/>
        </w:rPr>
        <w:t xml:space="preserve"> Licence.</w:t>
      </w:r>
    </w:p>
    <w:p w14:paraId="252C311F" w14:textId="77777777" w:rsidR="00CC1508" w:rsidRPr="004E4298" w:rsidRDefault="00CC1508">
      <w:pPr>
        <w:pStyle w:val="BodyText"/>
        <w:spacing w:line="360" w:lineRule="auto"/>
        <w:ind w:left="720"/>
        <w:jc w:val="both"/>
        <w:rPr>
          <w:rFonts w:ascii="Arial" w:hAnsi="Arial" w:cs="Arial"/>
          <w:b w:val="0"/>
          <w:sz w:val="22"/>
          <w:szCs w:val="22"/>
        </w:rPr>
      </w:pPr>
    </w:p>
    <w:p w14:paraId="2B654AE7" w14:textId="5F244176" w:rsidR="00CC1508" w:rsidRPr="004E4298" w:rsidRDefault="00CC1508">
      <w:pPr>
        <w:pStyle w:val="Title"/>
        <w:ind w:left="720"/>
        <w:rPr>
          <w:rFonts w:cs="Arial"/>
          <w:b w:val="0"/>
          <w:sz w:val="22"/>
          <w:szCs w:val="22"/>
          <w:u w:val="none"/>
        </w:rPr>
      </w:pPr>
      <w:r w:rsidRPr="595F2045">
        <w:rPr>
          <w:rFonts w:cs="Arial"/>
          <w:b w:val="0"/>
          <w:sz w:val="22"/>
          <w:szCs w:val="22"/>
          <w:u w:val="none"/>
        </w:rPr>
        <w:t xml:space="preserve">In the event that it is necessary to modify this Balancing Principles Statement in advance of us issuing the annual updated version of the document, then this </w:t>
      </w:r>
      <w:r w:rsidRPr="595F2045">
        <w:rPr>
          <w:rFonts w:cs="Arial"/>
          <w:b w:val="0"/>
          <w:sz w:val="22"/>
          <w:szCs w:val="22"/>
          <w:u w:val="none"/>
        </w:rPr>
        <w:lastRenderedPageBreak/>
        <w:t>will be done by issuing a</w:t>
      </w:r>
      <w:r w:rsidR="0081111F">
        <w:rPr>
          <w:rFonts w:cs="Arial"/>
          <w:b w:val="0"/>
          <w:sz w:val="22"/>
          <w:szCs w:val="22"/>
          <w:u w:val="none"/>
        </w:rPr>
        <w:t>n additional review</w:t>
      </w:r>
      <w:r w:rsidRPr="595F2045">
        <w:rPr>
          <w:rFonts w:cs="Arial"/>
          <w:b w:val="0"/>
          <w:sz w:val="22"/>
          <w:szCs w:val="22"/>
          <w:u w:val="none"/>
        </w:rPr>
        <w:t xml:space="preserve"> to the Balancing Principles Statement.</w:t>
      </w:r>
    </w:p>
    <w:p w14:paraId="67F7552F" w14:textId="77777777" w:rsidR="00CC1508" w:rsidRPr="004E4298" w:rsidRDefault="00CC1508">
      <w:pPr>
        <w:pStyle w:val="BodyText"/>
        <w:spacing w:line="360" w:lineRule="auto"/>
        <w:ind w:left="720"/>
        <w:jc w:val="both"/>
        <w:rPr>
          <w:rFonts w:ascii="Arial" w:hAnsi="Arial" w:cs="Arial"/>
          <w:b w:val="0"/>
          <w:sz w:val="22"/>
          <w:szCs w:val="22"/>
        </w:rPr>
      </w:pPr>
    </w:p>
    <w:p w14:paraId="168BE10A" w14:textId="23D52F14" w:rsidR="00CC1508" w:rsidRDefault="00CC1508" w:rsidP="00243FF4">
      <w:pPr>
        <w:spacing w:line="360" w:lineRule="auto"/>
        <w:ind w:left="720"/>
        <w:jc w:val="both"/>
        <w:rPr>
          <w:rFonts w:cs="Arial"/>
        </w:rPr>
      </w:pPr>
      <w:r w:rsidRPr="76ABF96B">
        <w:rPr>
          <w:rFonts w:cs="Arial"/>
        </w:rPr>
        <w:t xml:space="preserve">The latest version of this document is available, together with the relevant change marked version (if any), electronically </w:t>
      </w:r>
      <w:r w:rsidR="00CD47AF" w:rsidRPr="76ABF96B">
        <w:rPr>
          <w:rFonts w:cs="Arial"/>
        </w:rPr>
        <w:t xml:space="preserve">from the National </w:t>
      </w:r>
      <w:r w:rsidR="00B048BB" w:rsidRPr="76ABF96B">
        <w:rPr>
          <w:rFonts w:cs="Arial"/>
        </w:rPr>
        <w:t xml:space="preserve">Energy System Operator </w:t>
      </w:r>
      <w:r w:rsidR="00B63113" w:rsidRPr="76ABF96B">
        <w:rPr>
          <w:rFonts w:cs="Arial"/>
        </w:rPr>
        <w:t xml:space="preserve"> </w:t>
      </w:r>
      <w:r w:rsidR="00CD47AF" w:rsidRPr="76ABF96B">
        <w:rPr>
          <w:rFonts w:cs="Arial"/>
        </w:rPr>
        <w:t>Website:</w:t>
      </w:r>
    </w:p>
    <w:p w14:paraId="4486989A" w14:textId="77777777" w:rsidR="00BB53D8" w:rsidRDefault="00BB53D8">
      <w:pPr>
        <w:spacing w:line="360" w:lineRule="auto"/>
        <w:ind w:left="720"/>
        <w:jc w:val="both"/>
        <w:rPr>
          <w:rFonts w:cs="Arial"/>
          <w:szCs w:val="22"/>
        </w:rPr>
      </w:pPr>
    </w:p>
    <w:p w14:paraId="6CDB616E" w14:textId="740DA8B1" w:rsidR="00892B62" w:rsidRPr="00892B62" w:rsidRDefault="00892B62">
      <w:pPr>
        <w:spacing w:line="360" w:lineRule="auto"/>
        <w:ind w:left="720"/>
        <w:jc w:val="both"/>
      </w:pPr>
      <w:hyperlink r:id="rId11" w:anchor="Current-statements-and-guidelines" w:history="1">
        <w:r w:rsidRPr="00243FF4">
          <w:rPr>
            <w:rStyle w:val="Hyperlink"/>
            <w:u w:val="none"/>
          </w:rPr>
          <w:t>C9 statements and consultations | National Energy System Operator</w:t>
        </w:r>
      </w:hyperlink>
    </w:p>
    <w:p w14:paraId="571896FD" w14:textId="77777777" w:rsidR="00892B62" w:rsidRDefault="00892B62">
      <w:pPr>
        <w:spacing w:line="360" w:lineRule="auto"/>
        <w:ind w:left="720"/>
        <w:jc w:val="both"/>
        <w:rPr>
          <w:rFonts w:cs="Arial"/>
          <w:szCs w:val="22"/>
        </w:rPr>
      </w:pPr>
    </w:p>
    <w:p w14:paraId="3B4E5293" w14:textId="32E98B02" w:rsidR="008A309A" w:rsidRPr="004E4298" w:rsidRDefault="00CC1508">
      <w:pPr>
        <w:spacing w:line="360" w:lineRule="auto"/>
        <w:ind w:left="720"/>
        <w:jc w:val="both"/>
        <w:rPr>
          <w:rFonts w:cs="Arial"/>
          <w:szCs w:val="22"/>
        </w:rPr>
      </w:pPr>
      <w:r w:rsidRPr="004E4298">
        <w:rPr>
          <w:rFonts w:cs="Arial"/>
          <w:szCs w:val="22"/>
        </w:rPr>
        <w:t>Alternatively, a copy may be requested from</w:t>
      </w:r>
    </w:p>
    <w:p w14:paraId="1C6A0CE8" w14:textId="117EC726" w:rsidR="00C4396C" w:rsidRDefault="00E53415">
      <w:pPr>
        <w:spacing w:line="360" w:lineRule="auto"/>
        <w:ind w:left="720"/>
        <w:jc w:val="both"/>
        <w:rPr>
          <w:rFonts w:cs="Arial"/>
        </w:rPr>
      </w:pPr>
      <w:r>
        <w:rPr>
          <w:rFonts w:cs="Arial"/>
        </w:rPr>
        <w:t xml:space="preserve">Director </w:t>
      </w:r>
      <w:r w:rsidR="00002719" w:rsidRPr="6F7EDBD8">
        <w:rPr>
          <w:rFonts w:cs="Arial"/>
        </w:rPr>
        <w:t xml:space="preserve"> of </w:t>
      </w:r>
      <w:r w:rsidR="00002719" w:rsidRPr="11045673">
        <w:rPr>
          <w:rFonts w:cs="Arial"/>
        </w:rPr>
        <w:t>Market</w:t>
      </w:r>
      <w:r w:rsidR="005B1A03">
        <w:rPr>
          <w:rFonts w:cs="Arial"/>
        </w:rPr>
        <w:t>s</w:t>
      </w:r>
    </w:p>
    <w:p w14:paraId="62CF8FC8" w14:textId="444C1FCD" w:rsidR="00DC1079" w:rsidRDefault="00CC1508">
      <w:pPr>
        <w:spacing w:line="360" w:lineRule="auto"/>
        <w:ind w:left="720"/>
        <w:jc w:val="both"/>
        <w:rPr>
          <w:rFonts w:cs="Arial"/>
          <w:szCs w:val="22"/>
        </w:rPr>
      </w:pPr>
      <w:r w:rsidRPr="004E4298">
        <w:rPr>
          <w:rFonts w:cs="Arial"/>
          <w:szCs w:val="22"/>
        </w:rPr>
        <w:t xml:space="preserve">National </w:t>
      </w:r>
      <w:r w:rsidR="00892B62">
        <w:rPr>
          <w:rFonts w:cs="Arial"/>
          <w:szCs w:val="22"/>
        </w:rPr>
        <w:t>Energy</w:t>
      </w:r>
      <w:r w:rsidR="003A186F">
        <w:rPr>
          <w:rFonts w:cs="Arial"/>
          <w:szCs w:val="22"/>
        </w:rPr>
        <w:t xml:space="preserve"> System Operator</w:t>
      </w:r>
    </w:p>
    <w:p w14:paraId="31C0A2C5" w14:textId="4BA5CD78" w:rsidR="00CC1508" w:rsidRPr="004E4298" w:rsidRDefault="00DC1079">
      <w:pPr>
        <w:spacing w:line="360" w:lineRule="auto"/>
        <w:ind w:left="720"/>
        <w:jc w:val="both"/>
        <w:rPr>
          <w:rFonts w:cs="Arial"/>
          <w:szCs w:val="22"/>
        </w:rPr>
      </w:pPr>
      <w:r>
        <w:rPr>
          <w:rFonts w:cs="Arial"/>
          <w:szCs w:val="22"/>
        </w:rPr>
        <w:t>Faraday House</w:t>
      </w:r>
      <w:r w:rsidR="00CC1508" w:rsidRPr="004E4298">
        <w:rPr>
          <w:rFonts w:cs="Arial"/>
          <w:szCs w:val="22"/>
        </w:rPr>
        <w:t xml:space="preserve"> </w:t>
      </w:r>
    </w:p>
    <w:p w14:paraId="68A525C3" w14:textId="77777777" w:rsidR="00CC1508" w:rsidRPr="004E4298" w:rsidRDefault="00CC1508">
      <w:pPr>
        <w:spacing w:line="360" w:lineRule="auto"/>
        <w:ind w:left="720"/>
        <w:jc w:val="both"/>
        <w:rPr>
          <w:rFonts w:cs="Arial"/>
          <w:szCs w:val="22"/>
        </w:rPr>
      </w:pPr>
      <w:r w:rsidRPr="004E4298">
        <w:rPr>
          <w:rFonts w:cs="Arial"/>
          <w:szCs w:val="22"/>
        </w:rPr>
        <w:t xml:space="preserve">Warwick </w:t>
      </w:r>
      <w:smartTag w:uri="urn:schemas-microsoft-com:office:smarttags" w:element="PlaceName">
        <w:r w:rsidRPr="004E4298">
          <w:rPr>
            <w:rFonts w:cs="Arial"/>
            <w:szCs w:val="22"/>
          </w:rPr>
          <w:t>Technology</w:t>
        </w:r>
      </w:smartTag>
      <w:r w:rsidRPr="004E4298">
        <w:rPr>
          <w:rFonts w:cs="Arial"/>
          <w:szCs w:val="22"/>
        </w:rPr>
        <w:t xml:space="preserve"> </w:t>
      </w:r>
      <w:smartTag w:uri="urn:schemas-microsoft-com:office:smarttags" w:element="PlaceType">
        <w:r w:rsidRPr="004E4298">
          <w:rPr>
            <w:rFonts w:cs="Arial"/>
            <w:szCs w:val="22"/>
          </w:rPr>
          <w:t>Park</w:t>
        </w:r>
      </w:smartTag>
    </w:p>
    <w:p w14:paraId="22A69F68" w14:textId="77777777" w:rsidR="00CC1508" w:rsidRPr="004E4298" w:rsidRDefault="00CC1508">
      <w:pPr>
        <w:spacing w:line="360" w:lineRule="auto"/>
        <w:ind w:left="720"/>
        <w:jc w:val="both"/>
        <w:rPr>
          <w:rFonts w:cs="Arial"/>
          <w:szCs w:val="22"/>
        </w:rPr>
      </w:pPr>
      <w:r w:rsidRPr="004E4298">
        <w:rPr>
          <w:rFonts w:cs="Arial"/>
          <w:szCs w:val="22"/>
        </w:rPr>
        <w:t>Gallows Hill</w:t>
      </w:r>
    </w:p>
    <w:p w14:paraId="6D3E0C08" w14:textId="77777777" w:rsidR="00CC1508" w:rsidRPr="004E4298" w:rsidRDefault="00CC1508">
      <w:pPr>
        <w:spacing w:line="360" w:lineRule="auto"/>
        <w:ind w:left="720"/>
        <w:jc w:val="both"/>
        <w:rPr>
          <w:rFonts w:cs="Arial"/>
          <w:szCs w:val="22"/>
        </w:rPr>
      </w:pPr>
      <w:smartTag w:uri="urn:schemas-microsoft-com:office:smarttags" w:element="City">
        <w:smartTag w:uri="urn:schemas-microsoft-com:office:smarttags" w:element="place">
          <w:r w:rsidRPr="004E4298">
            <w:rPr>
              <w:rFonts w:cs="Arial"/>
              <w:szCs w:val="22"/>
            </w:rPr>
            <w:t>Warwick</w:t>
          </w:r>
        </w:smartTag>
      </w:smartTag>
      <w:r w:rsidRPr="004E4298">
        <w:rPr>
          <w:rFonts w:cs="Arial"/>
          <w:szCs w:val="22"/>
        </w:rPr>
        <w:t xml:space="preserve"> CV34 6DA</w:t>
      </w:r>
    </w:p>
    <w:p w14:paraId="0060720A" w14:textId="77777777" w:rsidR="00CC1508" w:rsidRPr="004E4298" w:rsidRDefault="00CC1508">
      <w:pPr>
        <w:spacing w:line="360" w:lineRule="auto"/>
        <w:ind w:left="720"/>
        <w:jc w:val="both"/>
        <w:rPr>
          <w:rFonts w:cs="Arial"/>
          <w:szCs w:val="22"/>
        </w:rPr>
      </w:pPr>
    </w:p>
    <w:p w14:paraId="0F03A91A" w14:textId="376CD3AA" w:rsidR="008D659B" w:rsidRPr="004E4298" w:rsidRDefault="00CC1508" w:rsidP="00243FF4">
      <w:pPr>
        <w:spacing w:line="360" w:lineRule="auto"/>
        <w:ind w:left="720"/>
        <w:jc w:val="both"/>
        <w:rPr>
          <w:rFonts w:cs="Arial"/>
        </w:rPr>
      </w:pPr>
      <w:r w:rsidRPr="00243FF4">
        <w:rPr>
          <w:rFonts w:cs="Arial"/>
          <w:color w:val="000000" w:themeColor="text1"/>
        </w:rPr>
        <w:t>Email</w:t>
      </w:r>
      <w:r w:rsidR="00882FB0" w:rsidRPr="00243FF4">
        <w:rPr>
          <w:rFonts w:cs="Arial"/>
          <w:color w:val="000000" w:themeColor="text1"/>
        </w:rPr>
        <w:t xml:space="preserve"> </w:t>
      </w:r>
      <w:r w:rsidRPr="00243FF4">
        <w:rPr>
          <w:rFonts w:cs="Arial"/>
          <w:color w:val="000000" w:themeColor="text1"/>
        </w:rPr>
        <w:t xml:space="preserve">address </w:t>
      </w:r>
      <w:r w:rsidR="00892B62" w:rsidRPr="00243FF4">
        <w:rPr>
          <w:rStyle w:val="Hyperlink"/>
          <w:rFonts w:cs="Arial"/>
          <w:color w:val="000000" w:themeColor="text1"/>
        </w:rPr>
        <w:t xml:space="preserve"> BalancingServices@nationalenergyso.com</w:t>
      </w:r>
    </w:p>
    <w:p w14:paraId="1A7AF828" w14:textId="77777777" w:rsidR="00CC1508" w:rsidRPr="004E4298" w:rsidRDefault="004E4298">
      <w:pPr>
        <w:pStyle w:val="Title"/>
        <w:rPr>
          <w:rFonts w:cs="Arial"/>
          <w:sz w:val="22"/>
          <w:szCs w:val="22"/>
          <w:u w:val="none"/>
        </w:rPr>
      </w:pPr>
      <w:r>
        <w:rPr>
          <w:rFonts w:cs="Arial"/>
          <w:sz w:val="22"/>
          <w:szCs w:val="22"/>
          <w:u w:val="none"/>
        </w:rPr>
        <w:br w:type="page"/>
      </w:r>
      <w:r w:rsidR="00CC1508" w:rsidRPr="004E4298">
        <w:rPr>
          <w:rFonts w:cs="Arial"/>
          <w:sz w:val="22"/>
          <w:szCs w:val="22"/>
          <w:u w:val="none"/>
        </w:rPr>
        <w:lastRenderedPageBreak/>
        <w:t>CONTENTS</w:t>
      </w:r>
    </w:p>
    <w:p w14:paraId="7A8ED0BB" w14:textId="77777777" w:rsidR="00CC1508" w:rsidRPr="004E4298" w:rsidRDefault="00CC1508">
      <w:pPr>
        <w:pStyle w:val="Title"/>
        <w:jc w:val="left"/>
        <w:rPr>
          <w:rFonts w:cs="Arial"/>
          <w:b w:val="0"/>
          <w:sz w:val="22"/>
          <w:szCs w:val="22"/>
          <w:u w:val="none"/>
        </w:rPr>
      </w:pPr>
    </w:p>
    <w:p w14:paraId="53EA7CCA" w14:textId="77777777" w:rsidR="00CC1508" w:rsidRPr="004E4298" w:rsidRDefault="00CC1508">
      <w:pPr>
        <w:pStyle w:val="Title"/>
        <w:jc w:val="left"/>
        <w:rPr>
          <w:rFonts w:cs="Arial"/>
          <w:sz w:val="22"/>
          <w:szCs w:val="22"/>
          <w:u w:val="none"/>
        </w:rPr>
      </w:pPr>
      <w:r w:rsidRPr="004E4298">
        <w:rPr>
          <w:rFonts w:cs="Arial"/>
          <w:sz w:val="22"/>
          <w:szCs w:val="22"/>
          <w:u w:val="none"/>
        </w:rPr>
        <w:t>PART A</w:t>
      </w:r>
      <w:r w:rsidRPr="004E4298">
        <w:rPr>
          <w:rFonts w:cs="Arial"/>
          <w:sz w:val="22"/>
          <w:szCs w:val="22"/>
          <w:u w:val="none"/>
        </w:rPr>
        <w:tab/>
        <w:t>Introduction</w:t>
      </w:r>
    </w:p>
    <w:p w14:paraId="65C24226" w14:textId="77777777" w:rsidR="00CC1508" w:rsidRPr="004E4298" w:rsidRDefault="00CC1508">
      <w:pPr>
        <w:pStyle w:val="Title"/>
        <w:numPr>
          <w:ilvl w:val="0"/>
          <w:numId w:val="35"/>
        </w:numPr>
        <w:jc w:val="left"/>
        <w:rPr>
          <w:rFonts w:cs="Arial"/>
          <w:b w:val="0"/>
          <w:sz w:val="22"/>
          <w:szCs w:val="22"/>
          <w:u w:val="none"/>
        </w:rPr>
      </w:pPr>
      <w:r w:rsidRPr="004E4298">
        <w:rPr>
          <w:rFonts w:cs="Arial"/>
          <w:b w:val="0"/>
          <w:sz w:val="22"/>
          <w:szCs w:val="22"/>
          <w:u w:val="none"/>
        </w:rPr>
        <w:t>Purpose of Document</w:t>
      </w:r>
    </w:p>
    <w:p w14:paraId="687093CE" w14:textId="77777777" w:rsidR="00CC1508" w:rsidRPr="004E4298" w:rsidRDefault="00CC1508">
      <w:pPr>
        <w:pStyle w:val="Title"/>
        <w:ind w:left="1440"/>
        <w:jc w:val="left"/>
        <w:rPr>
          <w:rFonts w:cs="Arial"/>
          <w:b w:val="0"/>
          <w:sz w:val="22"/>
          <w:szCs w:val="22"/>
          <w:u w:val="none"/>
        </w:rPr>
      </w:pPr>
    </w:p>
    <w:p w14:paraId="41E3242C" w14:textId="77777777" w:rsidR="00CC1508" w:rsidRPr="004E4298" w:rsidRDefault="00CC1508" w:rsidP="004754C2">
      <w:pPr>
        <w:pStyle w:val="Title"/>
        <w:jc w:val="left"/>
        <w:rPr>
          <w:rFonts w:cs="Arial"/>
          <w:sz w:val="22"/>
          <w:szCs w:val="22"/>
          <w:u w:val="none"/>
        </w:rPr>
      </w:pPr>
      <w:r w:rsidRPr="004E4298">
        <w:rPr>
          <w:rFonts w:cs="Arial"/>
          <w:sz w:val="22"/>
          <w:szCs w:val="22"/>
          <w:u w:val="none"/>
        </w:rPr>
        <w:t>PART B</w:t>
      </w:r>
      <w:r w:rsidRPr="004E4298">
        <w:rPr>
          <w:rFonts w:cs="Arial"/>
          <w:sz w:val="22"/>
          <w:szCs w:val="22"/>
          <w:u w:val="none"/>
        </w:rPr>
        <w:tab/>
        <w:t>General Principles</w:t>
      </w:r>
    </w:p>
    <w:p w14:paraId="41EF79C3"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1.</w:t>
      </w:r>
      <w:r w:rsidRPr="004E4298">
        <w:rPr>
          <w:rFonts w:cs="Arial"/>
          <w:b w:val="0"/>
          <w:sz w:val="22"/>
          <w:szCs w:val="22"/>
          <w:u w:val="none"/>
        </w:rPr>
        <w:tab/>
        <w:t>Licence Duties</w:t>
      </w:r>
    </w:p>
    <w:p w14:paraId="1B1EF626"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2.</w:t>
      </w:r>
      <w:r w:rsidRPr="004E4298">
        <w:rPr>
          <w:rFonts w:cs="Arial"/>
          <w:b w:val="0"/>
          <w:sz w:val="22"/>
          <w:szCs w:val="22"/>
          <w:u w:val="none"/>
        </w:rPr>
        <w:tab/>
        <w:t>Other Compliance Reporting</w:t>
      </w:r>
    </w:p>
    <w:p w14:paraId="0DD5CE26"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3.</w:t>
      </w:r>
      <w:r w:rsidRPr="004E4298">
        <w:rPr>
          <w:rFonts w:cs="Arial"/>
          <w:b w:val="0"/>
          <w:sz w:val="22"/>
          <w:szCs w:val="22"/>
          <w:u w:val="none"/>
        </w:rPr>
        <w:tab/>
        <w:t>Information Sources</w:t>
      </w:r>
    </w:p>
    <w:p w14:paraId="5E524013" w14:textId="77777777" w:rsidR="00CC1508" w:rsidRPr="004E4298" w:rsidRDefault="00CC1508">
      <w:pPr>
        <w:pStyle w:val="Title"/>
        <w:ind w:left="1440"/>
        <w:jc w:val="left"/>
        <w:rPr>
          <w:rFonts w:cs="Arial"/>
          <w:b w:val="0"/>
          <w:sz w:val="22"/>
          <w:szCs w:val="22"/>
          <w:u w:val="none"/>
        </w:rPr>
      </w:pPr>
      <w:r w:rsidRPr="004E4298">
        <w:rPr>
          <w:rFonts w:cs="Arial"/>
          <w:b w:val="0"/>
          <w:sz w:val="22"/>
          <w:szCs w:val="22"/>
          <w:u w:val="none"/>
        </w:rPr>
        <w:t>4.</w:t>
      </w:r>
      <w:r w:rsidRPr="004E4298">
        <w:rPr>
          <w:rFonts w:cs="Arial"/>
          <w:b w:val="0"/>
          <w:sz w:val="22"/>
          <w:szCs w:val="22"/>
          <w:u w:val="none"/>
        </w:rPr>
        <w:tab/>
        <w:t>Balancing Measures</w:t>
      </w:r>
    </w:p>
    <w:p w14:paraId="1471028E" w14:textId="77777777" w:rsidR="00CC1508" w:rsidRPr="004E4298" w:rsidRDefault="00CC1508">
      <w:pPr>
        <w:pStyle w:val="Title"/>
        <w:numPr>
          <w:ilvl w:val="0"/>
          <w:numId w:val="51"/>
        </w:numPr>
        <w:jc w:val="left"/>
        <w:rPr>
          <w:rFonts w:cs="Arial"/>
          <w:b w:val="0"/>
          <w:sz w:val="22"/>
          <w:szCs w:val="22"/>
          <w:u w:val="none"/>
        </w:rPr>
      </w:pPr>
      <w:r w:rsidRPr="004E4298">
        <w:rPr>
          <w:rFonts w:cs="Arial"/>
          <w:b w:val="0"/>
          <w:sz w:val="22"/>
          <w:szCs w:val="22"/>
          <w:u w:val="none"/>
        </w:rPr>
        <w:t>Emergency Instructions</w:t>
      </w:r>
    </w:p>
    <w:p w14:paraId="4E7BB968" w14:textId="77777777" w:rsidR="00CC1508" w:rsidRPr="004E4298" w:rsidRDefault="00CC1508">
      <w:pPr>
        <w:pStyle w:val="Title"/>
        <w:numPr>
          <w:ilvl w:val="0"/>
          <w:numId w:val="51"/>
        </w:numPr>
        <w:jc w:val="left"/>
        <w:rPr>
          <w:rFonts w:cs="Arial"/>
          <w:b w:val="0"/>
          <w:sz w:val="22"/>
          <w:szCs w:val="22"/>
          <w:u w:val="none"/>
        </w:rPr>
      </w:pPr>
      <w:r w:rsidRPr="004E4298">
        <w:rPr>
          <w:rFonts w:cs="Arial"/>
          <w:b w:val="0"/>
          <w:sz w:val="22"/>
          <w:szCs w:val="22"/>
          <w:u w:val="none"/>
        </w:rPr>
        <w:t>Involuntary Reductions</w:t>
      </w:r>
    </w:p>
    <w:p w14:paraId="7B84B0FB" w14:textId="77777777" w:rsidR="00CC1508" w:rsidRPr="004E4298" w:rsidRDefault="00CC1508">
      <w:pPr>
        <w:pStyle w:val="Title"/>
        <w:jc w:val="left"/>
        <w:rPr>
          <w:rFonts w:cs="Arial"/>
          <w:b w:val="0"/>
          <w:sz w:val="22"/>
          <w:szCs w:val="22"/>
          <w:u w:val="none"/>
        </w:rPr>
      </w:pPr>
    </w:p>
    <w:p w14:paraId="2C868419" w14:textId="77777777" w:rsidR="00CC1508" w:rsidRPr="004E4298" w:rsidRDefault="00CC1508">
      <w:pPr>
        <w:pStyle w:val="Title"/>
        <w:jc w:val="left"/>
        <w:rPr>
          <w:rFonts w:cs="Arial"/>
          <w:sz w:val="22"/>
          <w:szCs w:val="22"/>
          <w:u w:val="none"/>
        </w:rPr>
      </w:pPr>
      <w:r w:rsidRPr="004E4298">
        <w:rPr>
          <w:rFonts w:cs="Arial"/>
          <w:sz w:val="22"/>
          <w:szCs w:val="22"/>
          <w:u w:val="none"/>
        </w:rPr>
        <w:t>PART C</w:t>
      </w:r>
      <w:r w:rsidRPr="004E4298">
        <w:rPr>
          <w:rFonts w:cs="Arial"/>
          <w:sz w:val="22"/>
          <w:szCs w:val="22"/>
          <w:u w:val="none"/>
        </w:rPr>
        <w:tab/>
        <w:t>Principles Underlying Balancing Measures</w:t>
      </w:r>
    </w:p>
    <w:p w14:paraId="3F8670C0" w14:textId="77777777" w:rsidR="00CC1508" w:rsidRPr="004E4298" w:rsidRDefault="00CC1508">
      <w:pPr>
        <w:pStyle w:val="Title"/>
        <w:ind w:left="1440" w:hanging="1440"/>
        <w:jc w:val="left"/>
        <w:rPr>
          <w:rFonts w:cs="Arial"/>
          <w:b w:val="0"/>
          <w:sz w:val="22"/>
          <w:szCs w:val="22"/>
          <w:u w:val="none"/>
        </w:rPr>
      </w:pPr>
    </w:p>
    <w:p w14:paraId="23A03C09" w14:textId="77777777" w:rsidR="00CC1508" w:rsidRPr="004E4298" w:rsidRDefault="00CC1508" w:rsidP="004754C2">
      <w:pPr>
        <w:pStyle w:val="Title"/>
        <w:ind w:left="1440" w:hanging="1440"/>
        <w:jc w:val="left"/>
        <w:rPr>
          <w:rFonts w:cs="Arial"/>
          <w:sz w:val="22"/>
          <w:szCs w:val="22"/>
          <w:u w:val="none"/>
        </w:rPr>
      </w:pPr>
      <w:r w:rsidRPr="004E4298">
        <w:rPr>
          <w:rFonts w:cs="Arial"/>
          <w:sz w:val="22"/>
          <w:szCs w:val="22"/>
          <w:u w:val="none"/>
        </w:rPr>
        <w:t>PART D</w:t>
      </w:r>
      <w:r w:rsidRPr="004E4298">
        <w:rPr>
          <w:rFonts w:cs="Arial"/>
          <w:sz w:val="22"/>
          <w:szCs w:val="22"/>
          <w:u w:val="none"/>
        </w:rPr>
        <w:tab/>
        <w:t>Transmission Constraint Management and Response/Reserve Holding Principles</w:t>
      </w:r>
    </w:p>
    <w:p w14:paraId="552BE748"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 xml:space="preserve">1.  </w:t>
      </w:r>
      <w:r w:rsidRPr="004E4298">
        <w:rPr>
          <w:rFonts w:cs="Arial"/>
          <w:b w:val="0"/>
          <w:sz w:val="22"/>
          <w:szCs w:val="22"/>
          <w:u w:val="none"/>
        </w:rPr>
        <w:tab/>
        <w:t>Transmission Constraint Management Principles</w:t>
      </w:r>
    </w:p>
    <w:p w14:paraId="10548FF9"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 xml:space="preserve">2.  </w:t>
      </w:r>
      <w:r w:rsidRPr="004E4298">
        <w:rPr>
          <w:rFonts w:cs="Arial"/>
          <w:b w:val="0"/>
          <w:sz w:val="22"/>
          <w:szCs w:val="22"/>
          <w:u w:val="none"/>
        </w:rPr>
        <w:tab/>
        <w:t>Constraint Management Processes</w:t>
      </w:r>
    </w:p>
    <w:p w14:paraId="1723FCA1" w14:textId="77777777" w:rsidR="003B0B6A" w:rsidRPr="004E4298" w:rsidRDefault="003B0B6A">
      <w:pPr>
        <w:pStyle w:val="Title"/>
        <w:ind w:left="720" w:firstLine="720"/>
        <w:jc w:val="left"/>
        <w:rPr>
          <w:rFonts w:cs="Arial"/>
          <w:b w:val="0"/>
          <w:sz w:val="22"/>
          <w:szCs w:val="22"/>
          <w:u w:val="none"/>
        </w:rPr>
      </w:pPr>
      <w:r w:rsidRPr="004E4298">
        <w:rPr>
          <w:rFonts w:cs="Arial"/>
          <w:b w:val="0"/>
          <w:sz w:val="22"/>
          <w:szCs w:val="22"/>
          <w:u w:val="none"/>
        </w:rPr>
        <w:t>2.1</w:t>
      </w:r>
      <w:r w:rsidRPr="004E4298">
        <w:rPr>
          <w:rFonts w:cs="Arial"/>
          <w:b w:val="0"/>
          <w:sz w:val="22"/>
          <w:szCs w:val="22"/>
          <w:u w:val="none"/>
        </w:rPr>
        <w:tab/>
        <w:t>Year Ahead</w:t>
      </w:r>
    </w:p>
    <w:p w14:paraId="5A9F76AA" w14:textId="77777777" w:rsidR="003B0B6A" w:rsidRPr="004E4298" w:rsidRDefault="003B0B6A">
      <w:pPr>
        <w:pStyle w:val="Title"/>
        <w:ind w:left="720" w:firstLine="720"/>
        <w:jc w:val="left"/>
        <w:rPr>
          <w:rFonts w:cs="Arial"/>
          <w:b w:val="0"/>
          <w:sz w:val="22"/>
          <w:szCs w:val="22"/>
          <w:u w:val="none"/>
        </w:rPr>
      </w:pPr>
      <w:r w:rsidRPr="004E4298">
        <w:rPr>
          <w:rFonts w:cs="Arial"/>
          <w:b w:val="0"/>
          <w:sz w:val="22"/>
          <w:szCs w:val="22"/>
          <w:u w:val="none"/>
        </w:rPr>
        <w:t>2.2</w:t>
      </w:r>
      <w:r w:rsidRPr="004E4298">
        <w:rPr>
          <w:rFonts w:cs="Arial"/>
          <w:b w:val="0"/>
          <w:sz w:val="22"/>
          <w:szCs w:val="22"/>
          <w:u w:val="none"/>
        </w:rPr>
        <w:tab/>
        <w:t>9 Weeks down to Day Ahead</w:t>
      </w:r>
    </w:p>
    <w:p w14:paraId="32985138" w14:textId="77777777" w:rsidR="003B0B6A" w:rsidRPr="004E4298" w:rsidRDefault="003B0B6A">
      <w:pPr>
        <w:pStyle w:val="Title"/>
        <w:ind w:left="720" w:firstLine="720"/>
        <w:jc w:val="left"/>
        <w:rPr>
          <w:rFonts w:cs="Arial"/>
          <w:b w:val="0"/>
          <w:sz w:val="22"/>
          <w:szCs w:val="22"/>
          <w:u w:val="none"/>
        </w:rPr>
      </w:pPr>
      <w:r w:rsidRPr="004E4298">
        <w:rPr>
          <w:rFonts w:cs="Arial"/>
          <w:b w:val="0"/>
          <w:sz w:val="22"/>
          <w:szCs w:val="22"/>
          <w:u w:val="none"/>
        </w:rPr>
        <w:t>2.3</w:t>
      </w:r>
      <w:r w:rsidRPr="004E4298">
        <w:rPr>
          <w:rFonts w:cs="Arial"/>
          <w:b w:val="0"/>
          <w:sz w:val="22"/>
          <w:szCs w:val="22"/>
          <w:u w:val="none"/>
        </w:rPr>
        <w:tab/>
        <w:t>Control Phase – Pre Gate Closure</w:t>
      </w:r>
    </w:p>
    <w:p w14:paraId="187095AE" w14:textId="77777777" w:rsidR="003B0B6A" w:rsidRDefault="003B0B6A">
      <w:pPr>
        <w:pStyle w:val="Title"/>
        <w:ind w:left="720" w:firstLine="720"/>
        <w:jc w:val="left"/>
        <w:rPr>
          <w:rFonts w:cs="Arial"/>
          <w:b w:val="0"/>
          <w:sz w:val="22"/>
          <w:szCs w:val="22"/>
          <w:u w:val="none"/>
        </w:rPr>
      </w:pPr>
      <w:r w:rsidRPr="004E4298">
        <w:rPr>
          <w:rFonts w:cs="Arial"/>
          <w:b w:val="0"/>
          <w:sz w:val="22"/>
          <w:szCs w:val="22"/>
          <w:u w:val="none"/>
        </w:rPr>
        <w:t>2.4</w:t>
      </w:r>
      <w:r w:rsidRPr="004E4298">
        <w:rPr>
          <w:rFonts w:cs="Arial"/>
          <w:b w:val="0"/>
          <w:sz w:val="22"/>
          <w:szCs w:val="22"/>
          <w:u w:val="none"/>
        </w:rPr>
        <w:tab/>
        <w:t>Control Phase – Real Time</w:t>
      </w:r>
    </w:p>
    <w:p w14:paraId="57261AC3" w14:textId="1119BB50" w:rsidR="00571AE6" w:rsidRPr="004E4298" w:rsidRDefault="00571AE6" w:rsidP="00F04B5D">
      <w:pPr>
        <w:pStyle w:val="Title"/>
        <w:ind w:left="2127" w:hanging="687"/>
        <w:jc w:val="left"/>
        <w:rPr>
          <w:rFonts w:cs="Arial"/>
          <w:b w:val="0"/>
          <w:sz w:val="22"/>
          <w:szCs w:val="22"/>
          <w:u w:val="none"/>
        </w:rPr>
      </w:pPr>
      <w:r>
        <w:rPr>
          <w:rFonts w:cs="Arial"/>
          <w:b w:val="0"/>
          <w:sz w:val="22"/>
          <w:szCs w:val="22"/>
          <w:u w:val="none"/>
        </w:rPr>
        <w:t xml:space="preserve">2.5       </w:t>
      </w:r>
      <w:r w:rsidRPr="00571AE6">
        <w:rPr>
          <w:rFonts w:cs="Arial"/>
          <w:b w:val="0"/>
          <w:sz w:val="22"/>
          <w:szCs w:val="22"/>
          <w:u w:val="none"/>
        </w:rPr>
        <w:t xml:space="preserve">New </w:t>
      </w:r>
      <w:r w:rsidR="005B7216">
        <w:rPr>
          <w:rFonts w:cs="Arial"/>
          <w:b w:val="0"/>
          <w:sz w:val="22"/>
          <w:szCs w:val="22"/>
          <w:u w:val="none"/>
        </w:rPr>
        <w:t>L</w:t>
      </w:r>
      <w:r w:rsidRPr="00571AE6">
        <w:rPr>
          <w:rFonts w:cs="Arial"/>
          <w:b w:val="0"/>
          <w:sz w:val="22"/>
          <w:szCs w:val="22"/>
          <w:u w:val="none"/>
        </w:rPr>
        <w:t xml:space="preserve">ocalised </w:t>
      </w:r>
      <w:r w:rsidR="005B7216">
        <w:rPr>
          <w:rFonts w:cs="Arial"/>
          <w:b w:val="0"/>
          <w:sz w:val="22"/>
          <w:szCs w:val="22"/>
          <w:u w:val="none"/>
        </w:rPr>
        <w:t>C</w:t>
      </w:r>
      <w:r w:rsidRPr="00571AE6">
        <w:rPr>
          <w:rFonts w:cs="Arial"/>
          <w:b w:val="0"/>
          <w:sz w:val="22"/>
          <w:szCs w:val="22"/>
          <w:u w:val="none"/>
        </w:rPr>
        <w:t xml:space="preserve">onstraint </w:t>
      </w:r>
      <w:r w:rsidR="005B7216">
        <w:rPr>
          <w:rFonts w:cs="Arial"/>
          <w:b w:val="0"/>
          <w:sz w:val="22"/>
          <w:szCs w:val="22"/>
          <w:u w:val="none"/>
        </w:rPr>
        <w:t>M</w:t>
      </w:r>
      <w:r w:rsidRPr="00571AE6">
        <w:rPr>
          <w:rFonts w:cs="Arial"/>
          <w:b w:val="0"/>
          <w:sz w:val="22"/>
          <w:szCs w:val="22"/>
          <w:u w:val="none"/>
        </w:rPr>
        <w:t xml:space="preserve">anagement </w:t>
      </w:r>
      <w:r w:rsidR="005B7216">
        <w:rPr>
          <w:rFonts w:cs="Arial"/>
          <w:b w:val="0"/>
          <w:sz w:val="22"/>
          <w:szCs w:val="22"/>
          <w:u w:val="none"/>
        </w:rPr>
        <w:t>S</w:t>
      </w:r>
      <w:r w:rsidRPr="00571AE6">
        <w:rPr>
          <w:rFonts w:cs="Arial"/>
          <w:b w:val="0"/>
          <w:sz w:val="22"/>
          <w:szCs w:val="22"/>
          <w:u w:val="none"/>
        </w:rPr>
        <w:t xml:space="preserve">ervices – Regional </w:t>
      </w:r>
      <w:r>
        <w:rPr>
          <w:rFonts w:cs="Arial"/>
          <w:b w:val="0"/>
          <w:sz w:val="22"/>
          <w:szCs w:val="22"/>
          <w:u w:val="none"/>
        </w:rPr>
        <w:t xml:space="preserve">   </w:t>
      </w:r>
      <w:r w:rsidRPr="00571AE6">
        <w:rPr>
          <w:rFonts w:cs="Arial"/>
          <w:b w:val="0"/>
          <w:sz w:val="22"/>
          <w:szCs w:val="22"/>
          <w:u w:val="none"/>
        </w:rPr>
        <w:t>Development Program</w:t>
      </w:r>
    </w:p>
    <w:p w14:paraId="322B00DD"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 xml:space="preserve">3.  </w:t>
      </w:r>
      <w:r w:rsidRPr="004E4298">
        <w:rPr>
          <w:rFonts w:cs="Arial"/>
          <w:b w:val="0"/>
          <w:sz w:val="22"/>
          <w:szCs w:val="22"/>
          <w:u w:val="none"/>
        </w:rPr>
        <w:tab/>
        <w:t>Response/Reserve Holding Principles</w:t>
      </w:r>
    </w:p>
    <w:p w14:paraId="36CCF128" w14:textId="77777777" w:rsidR="003B0B6A" w:rsidRPr="004E4298" w:rsidRDefault="003B0B6A">
      <w:pPr>
        <w:pStyle w:val="Title"/>
        <w:ind w:left="720" w:firstLine="720"/>
        <w:jc w:val="left"/>
        <w:rPr>
          <w:rFonts w:cs="Arial"/>
          <w:b w:val="0"/>
          <w:sz w:val="22"/>
          <w:szCs w:val="22"/>
          <w:u w:val="none"/>
        </w:rPr>
      </w:pPr>
      <w:r w:rsidRPr="004E4298">
        <w:rPr>
          <w:rFonts w:cs="Arial"/>
          <w:b w:val="0"/>
          <w:sz w:val="22"/>
          <w:szCs w:val="22"/>
          <w:u w:val="none"/>
        </w:rPr>
        <w:t>3.1</w:t>
      </w:r>
      <w:r w:rsidRPr="004E4298">
        <w:rPr>
          <w:rFonts w:cs="Arial"/>
          <w:b w:val="0"/>
          <w:sz w:val="22"/>
          <w:szCs w:val="22"/>
          <w:u w:val="none"/>
        </w:rPr>
        <w:tab/>
        <w:t>Response</w:t>
      </w:r>
    </w:p>
    <w:p w14:paraId="6F4C6152" w14:textId="77777777" w:rsidR="003B0B6A" w:rsidRPr="004E4298" w:rsidRDefault="003B0B6A">
      <w:pPr>
        <w:pStyle w:val="Title"/>
        <w:ind w:left="720" w:firstLine="720"/>
        <w:jc w:val="left"/>
        <w:rPr>
          <w:rFonts w:cs="Arial"/>
          <w:b w:val="0"/>
          <w:sz w:val="22"/>
          <w:szCs w:val="22"/>
          <w:u w:val="none"/>
        </w:rPr>
      </w:pPr>
      <w:r w:rsidRPr="004E4298">
        <w:rPr>
          <w:rFonts w:cs="Arial"/>
          <w:b w:val="0"/>
          <w:sz w:val="22"/>
          <w:szCs w:val="22"/>
          <w:u w:val="none"/>
        </w:rPr>
        <w:t>3.2</w:t>
      </w:r>
      <w:r w:rsidRPr="004E4298">
        <w:rPr>
          <w:rFonts w:cs="Arial"/>
          <w:b w:val="0"/>
          <w:sz w:val="22"/>
          <w:szCs w:val="22"/>
          <w:u w:val="none"/>
        </w:rPr>
        <w:tab/>
        <w:t>Reserve</w:t>
      </w:r>
    </w:p>
    <w:p w14:paraId="603E862A" w14:textId="77777777" w:rsidR="003B0B6A" w:rsidRPr="004E4298" w:rsidRDefault="003B0B6A">
      <w:pPr>
        <w:pStyle w:val="Title"/>
        <w:ind w:left="720" w:firstLine="720"/>
        <w:jc w:val="left"/>
        <w:rPr>
          <w:rFonts w:cs="Arial"/>
          <w:b w:val="0"/>
          <w:sz w:val="22"/>
          <w:szCs w:val="22"/>
          <w:u w:val="none"/>
        </w:rPr>
      </w:pPr>
      <w:r w:rsidRPr="004E4298">
        <w:rPr>
          <w:rFonts w:cs="Arial"/>
          <w:b w:val="0"/>
          <w:sz w:val="22"/>
          <w:szCs w:val="22"/>
          <w:u w:val="none"/>
        </w:rPr>
        <w:t>3.3</w:t>
      </w:r>
      <w:r w:rsidRPr="004E4298">
        <w:rPr>
          <w:rFonts w:cs="Arial"/>
          <w:b w:val="0"/>
          <w:sz w:val="22"/>
          <w:szCs w:val="22"/>
          <w:u w:val="none"/>
        </w:rPr>
        <w:tab/>
        <w:t>Principles Relating to Response and Reserve Holding</w:t>
      </w:r>
    </w:p>
    <w:p w14:paraId="59ADF15E" w14:textId="77777777" w:rsidR="00CC1508" w:rsidRPr="004E4298" w:rsidRDefault="00CC1508">
      <w:pPr>
        <w:pStyle w:val="Title"/>
        <w:jc w:val="left"/>
        <w:rPr>
          <w:rFonts w:cs="Arial"/>
          <w:b w:val="0"/>
          <w:sz w:val="22"/>
          <w:szCs w:val="22"/>
          <w:u w:val="none"/>
        </w:rPr>
      </w:pPr>
    </w:p>
    <w:p w14:paraId="01118383" w14:textId="77777777" w:rsidR="00CC1508" w:rsidRPr="004E4298" w:rsidRDefault="00CC1508">
      <w:pPr>
        <w:pStyle w:val="Title"/>
        <w:ind w:left="1440" w:hanging="1440"/>
        <w:jc w:val="left"/>
        <w:rPr>
          <w:rFonts w:cs="Arial"/>
          <w:sz w:val="22"/>
          <w:szCs w:val="22"/>
          <w:u w:val="none"/>
        </w:rPr>
      </w:pPr>
      <w:r w:rsidRPr="004E4298">
        <w:rPr>
          <w:rFonts w:cs="Arial"/>
          <w:sz w:val="22"/>
          <w:szCs w:val="22"/>
          <w:u w:val="none"/>
        </w:rPr>
        <w:t>PART E</w:t>
      </w:r>
      <w:r w:rsidRPr="004E4298">
        <w:rPr>
          <w:rFonts w:cs="Arial"/>
          <w:sz w:val="22"/>
          <w:szCs w:val="22"/>
          <w:u w:val="none"/>
        </w:rPr>
        <w:tab/>
        <w:t>Day Ahead and Wit</w:t>
      </w:r>
      <w:r w:rsidR="00E60A07">
        <w:rPr>
          <w:rFonts w:cs="Arial"/>
          <w:sz w:val="22"/>
          <w:szCs w:val="22"/>
          <w:u w:val="none"/>
        </w:rPr>
        <w:t>hin Day Balancing</w:t>
      </w:r>
    </w:p>
    <w:p w14:paraId="17EEDC55" w14:textId="77777777" w:rsidR="00CC1508" w:rsidRPr="004E4298" w:rsidRDefault="00CC1508">
      <w:pPr>
        <w:pStyle w:val="Title"/>
        <w:ind w:left="2160" w:hanging="720"/>
        <w:jc w:val="left"/>
        <w:rPr>
          <w:rFonts w:cs="Arial"/>
          <w:b w:val="0"/>
          <w:sz w:val="22"/>
          <w:szCs w:val="22"/>
          <w:u w:val="none"/>
        </w:rPr>
      </w:pPr>
    </w:p>
    <w:p w14:paraId="41877502" w14:textId="77777777" w:rsidR="00CC1508" w:rsidRPr="004E4298" w:rsidRDefault="00CC1508">
      <w:pPr>
        <w:pStyle w:val="Title"/>
        <w:ind w:left="2160" w:hanging="720"/>
        <w:jc w:val="left"/>
        <w:rPr>
          <w:rFonts w:cs="Arial"/>
          <w:b w:val="0"/>
          <w:sz w:val="22"/>
          <w:szCs w:val="22"/>
          <w:u w:val="none"/>
        </w:rPr>
      </w:pPr>
      <w:r w:rsidRPr="004E4298">
        <w:rPr>
          <w:rFonts w:cs="Arial"/>
          <w:b w:val="0"/>
          <w:sz w:val="22"/>
          <w:szCs w:val="22"/>
          <w:u w:val="none"/>
        </w:rPr>
        <w:t xml:space="preserve">1.   </w:t>
      </w:r>
      <w:r w:rsidRPr="004E4298">
        <w:rPr>
          <w:rFonts w:cs="Arial"/>
          <w:b w:val="0"/>
          <w:sz w:val="22"/>
          <w:szCs w:val="22"/>
          <w:u w:val="none"/>
        </w:rPr>
        <w:tab/>
        <w:t xml:space="preserve">Day Ahead Balancing Process - Scheduling Phase </w:t>
      </w:r>
    </w:p>
    <w:p w14:paraId="04A0A1B0" w14:textId="77777777" w:rsidR="00CC1508" w:rsidRPr="004E4298" w:rsidRDefault="00CC1508">
      <w:pPr>
        <w:pStyle w:val="Title"/>
        <w:ind w:left="2160" w:hanging="720"/>
        <w:jc w:val="left"/>
        <w:rPr>
          <w:rFonts w:cs="Arial"/>
          <w:b w:val="0"/>
          <w:sz w:val="22"/>
          <w:szCs w:val="22"/>
          <w:u w:val="none"/>
        </w:rPr>
      </w:pPr>
      <w:r w:rsidRPr="004E4298">
        <w:rPr>
          <w:rFonts w:cs="Arial"/>
          <w:b w:val="0"/>
          <w:sz w:val="22"/>
          <w:szCs w:val="22"/>
          <w:u w:val="none"/>
        </w:rPr>
        <w:t>2.</w:t>
      </w:r>
      <w:r w:rsidRPr="004E4298">
        <w:rPr>
          <w:rFonts w:cs="Arial"/>
          <w:b w:val="0"/>
          <w:sz w:val="22"/>
          <w:szCs w:val="22"/>
          <w:u w:val="none"/>
        </w:rPr>
        <w:tab/>
        <w:t>Within Day Balancing Process - Control Phase</w:t>
      </w:r>
    </w:p>
    <w:p w14:paraId="2167918A" w14:textId="77777777" w:rsidR="00CC1508" w:rsidRDefault="00CC1508">
      <w:pPr>
        <w:pStyle w:val="Title"/>
        <w:jc w:val="left"/>
        <w:rPr>
          <w:rFonts w:cs="Arial"/>
          <w:b w:val="0"/>
          <w:sz w:val="22"/>
          <w:szCs w:val="22"/>
          <w:u w:val="none"/>
        </w:rPr>
      </w:pPr>
    </w:p>
    <w:p w14:paraId="1D47223E" w14:textId="77777777" w:rsidR="00001951" w:rsidRDefault="00001951">
      <w:pPr>
        <w:pStyle w:val="Title"/>
        <w:jc w:val="left"/>
        <w:rPr>
          <w:rFonts w:cs="Arial"/>
          <w:b w:val="0"/>
          <w:sz w:val="22"/>
          <w:szCs w:val="22"/>
          <w:u w:val="none"/>
        </w:rPr>
      </w:pPr>
    </w:p>
    <w:p w14:paraId="4CF96676" w14:textId="77777777" w:rsidR="00001951" w:rsidRPr="004E4298" w:rsidRDefault="00001951">
      <w:pPr>
        <w:pStyle w:val="Title"/>
        <w:jc w:val="left"/>
        <w:rPr>
          <w:rFonts w:cs="Arial"/>
          <w:b w:val="0"/>
          <w:sz w:val="22"/>
          <w:szCs w:val="22"/>
          <w:u w:val="none"/>
        </w:rPr>
      </w:pPr>
    </w:p>
    <w:p w14:paraId="16DC90B7" w14:textId="77777777" w:rsidR="00CC1508" w:rsidRPr="004E4298" w:rsidRDefault="00CC1508">
      <w:pPr>
        <w:pStyle w:val="Title"/>
        <w:jc w:val="left"/>
        <w:rPr>
          <w:rFonts w:cs="Arial"/>
          <w:sz w:val="22"/>
          <w:szCs w:val="22"/>
          <w:u w:val="none"/>
        </w:rPr>
      </w:pPr>
      <w:r w:rsidRPr="004E4298">
        <w:rPr>
          <w:rFonts w:cs="Arial"/>
          <w:sz w:val="22"/>
          <w:szCs w:val="22"/>
          <w:u w:val="none"/>
        </w:rPr>
        <w:lastRenderedPageBreak/>
        <w:t>PART F</w:t>
      </w:r>
      <w:r w:rsidRPr="004E4298">
        <w:rPr>
          <w:rFonts w:cs="Arial"/>
          <w:sz w:val="22"/>
          <w:szCs w:val="22"/>
          <w:u w:val="none"/>
        </w:rPr>
        <w:tab/>
        <w:t xml:space="preserve">Summary of </w:t>
      </w:r>
      <w:r w:rsidR="003B0B6A" w:rsidRPr="004E4298">
        <w:rPr>
          <w:rFonts w:cs="Arial"/>
          <w:sz w:val="22"/>
          <w:szCs w:val="22"/>
          <w:u w:val="none"/>
        </w:rPr>
        <w:t>Operation of the GB transmission system from the</w:t>
      </w:r>
      <w:r w:rsidR="00E91285" w:rsidRPr="004E4298">
        <w:rPr>
          <w:rFonts w:cs="Arial"/>
          <w:sz w:val="22"/>
          <w:szCs w:val="22"/>
          <w:u w:val="none"/>
        </w:rPr>
        <w:t xml:space="preserve"> National Electricity Transmission System Security and Quality of Supply Standard (NETS SQSS)</w:t>
      </w:r>
    </w:p>
    <w:p w14:paraId="26A879C6" w14:textId="77777777" w:rsidR="00CC1508" w:rsidRPr="004E4298" w:rsidRDefault="00CC1508">
      <w:pPr>
        <w:pStyle w:val="Title"/>
        <w:ind w:left="720" w:firstLine="720"/>
        <w:jc w:val="left"/>
        <w:rPr>
          <w:rFonts w:cs="Arial"/>
          <w:b w:val="0"/>
          <w:sz w:val="22"/>
          <w:szCs w:val="22"/>
          <w:u w:val="none"/>
        </w:rPr>
      </w:pPr>
    </w:p>
    <w:p w14:paraId="28546ABC"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1.</w:t>
      </w:r>
      <w:r w:rsidRPr="004E4298">
        <w:rPr>
          <w:rFonts w:cs="Arial"/>
          <w:b w:val="0"/>
          <w:sz w:val="22"/>
          <w:szCs w:val="22"/>
          <w:u w:val="none"/>
        </w:rPr>
        <w:tab/>
        <w:t>Overview</w:t>
      </w:r>
    </w:p>
    <w:p w14:paraId="498F84EA" w14:textId="77777777" w:rsidR="00CC1508" w:rsidRPr="004E4298" w:rsidRDefault="00CC1508">
      <w:pPr>
        <w:pStyle w:val="Title"/>
        <w:ind w:firstLine="720"/>
        <w:jc w:val="left"/>
        <w:rPr>
          <w:rFonts w:cs="Arial"/>
          <w:b w:val="0"/>
          <w:sz w:val="22"/>
          <w:szCs w:val="22"/>
          <w:u w:val="none"/>
        </w:rPr>
      </w:pPr>
      <w:r w:rsidRPr="004E4298">
        <w:rPr>
          <w:rFonts w:cs="Arial"/>
          <w:b w:val="0"/>
          <w:sz w:val="22"/>
          <w:szCs w:val="22"/>
          <w:u w:val="none"/>
        </w:rPr>
        <w:tab/>
        <w:t>2.</w:t>
      </w:r>
      <w:r w:rsidRPr="004E4298">
        <w:rPr>
          <w:rFonts w:cs="Arial"/>
          <w:b w:val="0"/>
          <w:sz w:val="22"/>
          <w:szCs w:val="22"/>
          <w:u w:val="none"/>
        </w:rPr>
        <w:tab/>
      </w:r>
      <w:r w:rsidR="00E91285" w:rsidRPr="004E4298">
        <w:rPr>
          <w:rFonts w:cs="Arial"/>
          <w:b w:val="0"/>
          <w:sz w:val="22"/>
          <w:szCs w:val="22"/>
          <w:u w:val="none"/>
        </w:rPr>
        <w:t>Frequency Control</w:t>
      </w:r>
    </w:p>
    <w:p w14:paraId="21EADDF3" w14:textId="77777777" w:rsidR="00CC1508" w:rsidRPr="004E4298" w:rsidRDefault="00CC1508">
      <w:pPr>
        <w:pStyle w:val="Title"/>
        <w:ind w:left="720" w:firstLine="720"/>
        <w:jc w:val="left"/>
        <w:rPr>
          <w:rFonts w:cs="Arial"/>
          <w:b w:val="0"/>
          <w:sz w:val="22"/>
          <w:szCs w:val="22"/>
          <w:u w:val="none"/>
        </w:rPr>
      </w:pPr>
      <w:r w:rsidRPr="004E4298">
        <w:rPr>
          <w:rFonts w:cs="Arial"/>
          <w:b w:val="0"/>
          <w:sz w:val="22"/>
          <w:szCs w:val="22"/>
          <w:u w:val="none"/>
        </w:rPr>
        <w:t xml:space="preserve">3. </w:t>
      </w:r>
      <w:r w:rsidRPr="004E4298">
        <w:rPr>
          <w:rFonts w:cs="Arial"/>
          <w:b w:val="0"/>
          <w:sz w:val="22"/>
          <w:szCs w:val="22"/>
          <w:u w:val="none"/>
        </w:rPr>
        <w:tab/>
        <w:t>Voltage Control Standard</w:t>
      </w:r>
    </w:p>
    <w:p w14:paraId="4A517E0E" w14:textId="77777777" w:rsidR="00CC1508" w:rsidRPr="004E4298" w:rsidRDefault="00CC1508">
      <w:pPr>
        <w:pStyle w:val="Title"/>
        <w:jc w:val="left"/>
        <w:rPr>
          <w:rFonts w:cs="Arial"/>
          <w:b w:val="0"/>
          <w:sz w:val="22"/>
          <w:szCs w:val="22"/>
          <w:u w:val="none"/>
        </w:rPr>
      </w:pPr>
    </w:p>
    <w:p w14:paraId="335DC391" w14:textId="77777777" w:rsidR="00CC1508" w:rsidRPr="004E4298" w:rsidRDefault="00CC1508">
      <w:pPr>
        <w:pStyle w:val="Title"/>
        <w:jc w:val="left"/>
        <w:rPr>
          <w:rFonts w:cs="Arial"/>
          <w:sz w:val="22"/>
          <w:szCs w:val="22"/>
          <w:u w:val="none"/>
        </w:rPr>
      </w:pPr>
      <w:r w:rsidRPr="004E4298">
        <w:rPr>
          <w:rFonts w:cs="Arial"/>
          <w:sz w:val="22"/>
          <w:szCs w:val="22"/>
          <w:u w:val="none"/>
        </w:rPr>
        <w:t>PART G</w:t>
      </w:r>
      <w:r w:rsidRPr="004E4298">
        <w:rPr>
          <w:rFonts w:cs="Arial"/>
          <w:sz w:val="22"/>
          <w:szCs w:val="22"/>
          <w:u w:val="none"/>
        </w:rPr>
        <w:tab/>
        <w:t>Exceptions to the Balancing Principles Statement</w:t>
      </w:r>
    </w:p>
    <w:p w14:paraId="2F245B68" w14:textId="77777777" w:rsidR="00CC1508" w:rsidRPr="004E4298" w:rsidRDefault="00CC1508">
      <w:pPr>
        <w:pStyle w:val="Title"/>
        <w:rPr>
          <w:rFonts w:cs="Arial"/>
          <w:sz w:val="22"/>
          <w:szCs w:val="22"/>
          <w:u w:val="none"/>
        </w:rPr>
      </w:pPr>
    </w:p>
    <w:p w14:paraId="20D3746F" w14:textId="77777777" w:rsidR="00CC1508" w:rsidRPr="004E4298" w:rsidRDefault="00CC1508">
      <w:pPr>
        <w:pStyle w:val="Title"/>
        <w:rPr>
          <w:rFonts w:cs="Arial"/>
          <w:sz w:val="22"/>
          <w:szCs w:val="22"/>
          <w:u w:val="none"/>
        </w:rPr>
      </w:pPr>
      <w:r w:rsidRPr="004E4298">
        <w:rPr>
          <w:rFonts w:cs="Arial"/>
          <w:sz w:val="22"/>
          <w:szCs w:val="22"/>
          <w:u w:val="none"/>
        </w:rPr>
        <w:br w:type="page"/>
      </w:r>
      <w:r w:rsidRPr="004E4298">
        <w:rPr>
          <w:rFonts w:cs="Arial"/>
          <w:sz w:val="22"/>
          <w:szCs w:val="22"/>
          <w:u w:val="none"/>
        </w:rPr>
        <w:lastRenderedPageBreak/>
        <w:t>PART A:  INTRODUCTION</w:t>
      </w:r>
    </w:p>
    <w:p w14:paraId="6B267D05" w14:textId="77777777" w:rsidR="00CC1508" w:rsidRPr="004E4298" w:rsidRDefault="00CC1508">
      <w:pPr>
        <w:pStyle w:val="Title"/>
        <w:rPr>
          <w:rFonts w:cs="Arial"/>
          <w:sz w:val="22"/>
          <w:szCs w:val="22"/>
        </w:rPr>
      </w:pPr>
    </w:p>
    <w:p w14:paraId="3E971995" w14:textId="77777777" w:rsidR="00CC1508" w:rsidRPr="004E4298" w:rsidRDefault="00CC1508">
      <w:pPr>
        <w:pStyle w:val="Title"/>
        <w:rPr>
          <w:rFonts w:cs="Arial"/>
          <w:sz w:val="22"/>
          <w:szCs w:val="22"/>
          <w:u w:val="none"/>
        </w:rPr>
      </w:pPr>
      <w:r w:rsidRPr="004E4298">
        <w:rPr>
          <w:rFonts w:cs="Arial"/>
          <w:b w:val="0"/>
          <w:sz w:val="22"/>
          <w:szCs w:val="22"/>
          <w:u w:val="none"/>
        </w:rPr>
        <w:t>1.</w:t>
      </w:r>
      <w:r w:rsidR="00E60A07">
        <w:rPr>
          <w:rFonts w:cs="Arial"/>
          <w:sz w:val="22"/>
          <w:szCs w:val="22"/>
          <w:u w:val="none"/>
        </w:rPr>
        <w:tab/>
        <w:t>Purpose of Document</w:t>
      </w:r>
    </w:p>
    <w:p w14:paraId="45BD5134" w14:textId="77777777" w:rsidR="00CC1508" w:rsidRPr="004E4298" w:rsidRDefault="00CC1508">
      <w:pPr>
        <w:pStyle w:val="Title"/>
        <w:rPr>
          <w:rFonts w:cs="Arial"/>
          <w:sz w:val="22"/>
          <w:szCs w:val="22"/>
          <w:u w:val="none"/>
        </w:rPr>
      </w:pPr>
      <w:r w:rsidRPr="004E4298">
        <w:rPr>
          <w:rFonts w:cs="Arial"/>
          <w:sz w:val="22"/>
          <w:szCs w:val="22"/>
          <w:u w:val="none"/>
        </w:rPr>
        <w:tab/>
      </w:r>
    </w:p>
    <w:p w14:paraId="0AE11D32" w14:textId="06F12112" w:rsidR="00CC1508" w:rsidRPr="004E4298" w:rsidRDefault="00CC1508">
      <w:pPr>
        <w:pStyle w:val="Title"/>
        <w:ind w:left="720"/>
        <w:rPr>
          <w:rFonts w:cs="Arial"/>
          <w:b w:val="0"/>
          <w:sz w:val="22"/>
          <w:szCs w:val="22"/>
          <w:u w:val="none"/>
        </w:rPr>
      </w:pPr>
      <w:r w:rsidRPr="31774E29">
        <w:rPr>
          <w:rFonts w:cs="Arial"/>
          <w:b w:val="0"/>
          <w:sz w:val="22"/>
          <w:szCs w:val="22"/>
          <w:u w:val="none"/>
        </w:rPr>
        <w:t>This document is the Balancing Principles Statement which</w:t>
      </w:r>
      <w:r w:rsidR="0045513D">
        <w:rPr>
          <w:rFonts w:cs="Arial"/>
          <w:b w:val="0"/>
          <w:sz w:val="22"/>
          <w:szCs w:val="22"/>
          <w:u w:val="none"/>
        </w:rPr>
        <w:t xml:space="preserve"> the</w:t>
      </w:r>
      <w:r w:rsidRPr="31774E29">
        <w:rPr>
          <w:rFonts w:cs="Arial"/>
          <w:b w:val="0"/>
          <w:sz w:val="22"/>
          <w:szCs w:val="22"/>
          <w:u w:val="none"/>
        </w:rPr>
        <w:t xml:space="preserve"> National </w:t>
      </w:r>
      <w:r w:rsidR="7EC3EC8F" w:rsidRPr="31774E29">
        <w:rPr>
          <w:rFonts w:cs="Arial"/>
          <w:b w:val="0"/>
          <w:sz w:val="22"/>
          <w:szCs w:val="22"/>
          <w:u w:val="none"/>
        </w:rPr>
        <w:t>Energy</w:t>
      </w:r>
      <w:r w:rsidRPr="31774E29">
        <w:rPr>
          <w:rFonts w:cs="Arial"/>
          <w:b w:val="0"/>
          <w:sz w:val="22"/>
          <w:szCs w:val="22"/>
          <w:u w:val="none"/>
        </w:rPr>
        <w:t xml:space="preserve"> </w:t>
      </w:r>
      <w:r w:rsidR="003A186F" w:rsidRPr="31774E29">
        <w:rPr>
          <w:rFonts w:cs="Arial"/>
          <w:b w:val="0"/>
          <w:sz w:val="22"/>
          <w:szCs w:val="22"/>
          <w:u w:val="none"/>
        </w:rPr>
        <w:t>System Operator Limited (</w:t>
      </w:r>
      <w:r w:rsidR="0045513D">
        <w:rPr>
          <w:rFonts w:cs="Arial"/>
          <w:b w:val="0"/>
          <w:sz w:val="22"/>
          <w:szCs w:val="22"/>
          <w:u w:val="none"/>
        </w:rPr>
        <w:t>NESO</w:t>
      </w:r>
      <w:r w:rsidR="003A186F" w:rsidRPr="31774E29">
        <w:rPr>
          <w:rFonts w:cs="Arial"/>
          <w:b w:val="0"/>
          <w:sz w:val="22"/>
          <w:szCs w:val="22"/>
          <w:u w:val="none"/>
        </w:rPr>
        <w:t xml:space="preserve">) </w:t>
      </w:r>
      <w:r w:rsidRPr="31774E29">
        <w:rPr>
          <w:rFonts w:cs="Arial"/>
          <w:b w:val="0"/>
          <w:sz w:val="22"/>
          <w:szCs w:val="22"/>
          <w:u w:val="none"/>
        </w:rPr>
        <w:t>is required to establish in accordance with Standard Condition C</w:t>
      </w:r>
      <w:r w:rsidR="005838E4" w:rsidRPr="31774E29">
        <w:rPr>
          <w:rFonts w:cs="Arial"/>
          <w:b w:val="0"/>
          <w:sz w:val="22"/>
          <w:szCs w:val="22"/>
          <w:u w:val="none"/>
        </w:rPr>
        <w:t>9</w:t>
      </w:r>
      <w:r w:rsidRPr="31774E29">
        <w:rPr>
          <w:rFonts w:cs="Arial"/>
          <w:b w:val="0"/>
          <w:sz w:val="22"/>
          <w:szCs w:val="22"/>
          <w:u w:val="none"/>
        </w:rPr>
        <w:t xml:space="preserve"> of  </w:t>
      </w:r>
      <w:r w:rsidR="558D24DF" w:rsidRPr="76ABF96B">
        <w:rPr>
          <w:rFonts w:cs="Arial"/>
          <w:b w:val="0"/>
          <w:sz w:val="22"/>
          <w:szCs w:val="22"/>
          <w:u w:val="none"/>
        </w:rPr>
        <w:t>NESO</w:t>
      </w:r>
      <w:r w:rsidR="531F8225" w:rsidRPr="76ABF96B">
        <w:rPr>
          <w:rFonts w:cs="Arial"/>
          <w:b w:val="0"/>
          <w:sz w:val="22"/>
          <w:szCs w:val="22"/>
          <w:u w:val="none"/>
        </w:rPr>
        <w:t>’s ESO</w:t>
      </w:r>
      <w:r w:rsidRPr="31774E29">
        <w:rPr>
          <w:rFonts w:cs="Arial"/>
          <w:b w:val="0"/>
          <w:sz w:val="22"/>
          <w:szCs w:val="22"/>
          <w:u w:val="none"/>
        </w:rPr>
        <w:t xml:space="preserve"> Licence</w:t>
      </w:r>
      <w:r w:rsidRPr="43B2F6F8">
        <w:rPr>
          <w:rFonts w:cs="Arial"/>
          <w:b w:val="0"/>
          <w:sz w:val="22"/>
          <w:szCs w:val="22"/>
          <w:u w:val="none"/>
        </w:rPr>
        <w:t>.</w:t>
      </w:r>
      <w:r w:rsidRPr="31774E29">
        <w:rPr>
          <w:rFonts w:cs="Arial"/>
          <w:b w:val="0"/>
          <w:sz w:val="22"/>
          <w:szCs w:val="22"/>
          <w:u w:val="none"/>
        </w:rPr>
        <w:t xml:space="preserve">  The purpose of this Balancing Principles Statement is to define the broad principles and criteria (the Balancing Principles) by which we will determine, at different times and in different circumstances, which Balancing Services we will use to assist in the </w:t>
      </w:r>
      <w:r w:rsidR="00B720C0" w:rsidRPr="31774E29">
        <w:rPr>
          <w:rFonts w:cs="Arial"/>
          <w:b w:val="0"/>
          <w:sz w:val="22"/>
          <w:szCs w:val="22"/>
          <w:u w:val="none"/>
        </w:rPr>
        <w:t xml:space="preserve">efficient and economic </w:t>
      </w:r>
      <w:r w:rsidRPr="31774E29">
        <w:rPr>
          <w:rFonts w:cs="Arial"/>
          <w:b w:val="0"/>
          <w:sz w:val="22"/>
          <w:szCs w:val="22"/>
          <w:u w:val="none"/>
        </w:rPr>
        <w:t xml:space="preserve">operation of the transmission system, and </w:t>
      </w:r>
      <w:r w:rsidR="005A325B" w:rsidRPr="31774E29">
        <w:rPr>
          <w:rFonts w:cs="Arial"/>
          <w:b w:val="0"/>
          <w:sz w:val="22"/>
          <w:szCs w:val="22"/>
          <w:u w:val="none"/>
        </w:rPr>
        <w:t xml:space="preserve">also to define </w:t>
      </w:r>
      <w:r w:rsidRPr="31774E29">
        <w:rPr>
          <w:rFonts w:cs="Arial"/>
          <w:b w:val="0"/>
          <w:sz w:val="22"/>
          <w:szCs w:val="22"/>
          <w:u w:val="none"/>
        </w:rPr>
        <w:t>when we would resort to measures not involving the use of Balancing Services.</w:t>
      </w:r>
    </w:p>
    <w:p w14:paraId="7929D0D1" w14:textId="77777777" w:rsidR="00CC1508" w:rsidRPr="004E4298" w:rsidRDefault="00CC1508">
      <w:pPr>
        <w:pStyle w:val="Title"/>
        <w:ind w:left="720"/>
        <w:rPr>
          <w:rFonts w:cs="Arial"/>
          <w:b w:val="0"/>
          <w:sz w:val="22"/>
          <w:szCs w:val="22"/>
          <w:u w:val="none"/>
        </w:rPr>
      </w:pPr>
    </w:p>
    <w:p w14:paraId="543CD0F8" w14:textId="77777777" w:rsidR="00CC1508" w:rsidRPr="004E4298" w:rsidRDefault="00CC1508">
      <w:pPr>
        <w:pStyle w:val="Title"/>
        <w:ind w:left="720"/>
        <w:rPr>
          <w:rFonts w:cs="Arial"/>
          <w:b w:val="0"/>
          <w:sz w:val="22"/>
          <w:szCs w:val="22"/>
          <w:u w:val="none"/>
        </w:rPr>
      </w:pPr>
      <w:r w:rsidRPr="004E4298">
        <w:rPr>
          <w:rFonts w:cs="Arial"/>
          <w:b w:val="0"/>
          <w:sz w:val="22"/>
          <w:szCs w:val="22"/>
          <w:u w:val="none"/>
        </w:rPr>
        <w:t>This Balancing Principles Statement is designed to indicate the broad framework against which we will make balancing action decisions.</w:t>
      </w:r>
    </w:p>
    <w:p w14:paraId="3C299B6D" w14:textId="77777777" w:rsidR="00CC1508" w:rsidRPr="004E4298" w:rsidRDefault="00CC1508">
      <w:pPr>
        <w:pStyle w:val="Title"/>
        <w:rPr>
          <w:rFonts w:cs="Arial"/>
          <w:b w:val="0"/>
          <w:sz w:val="22"/>
          <w:szCs w:val="22"/>
          <w:u w:val="none"/>
        </w:rPr>
      </w:pPr>
    </w:p>
    <w:p w14:paraId="233C7C91" w14:textId="0BB2D3E5" w:rsidR="00CC1508" w:rsidRDefault="00CC1508">
      <w:pPr>
        <w:pStyle w:val="Title"/>
        <w:ind w:left="720"/>
        <w:rPr>
          <w:rFonts w:cs="Arial"/>
          <w:b w:val="0"/>
          <w:sz w:val="22"/>
          <w:szCs w:val="22"/>
          <w:u w:val="none"/>
        </w:rPr>
      </w:pPr>
      <w:r w:rsidRPr="004E4298">
        <w:rPr>
          <w:rFonts w:cs="Arial"/>
          <w:b w:val="0"/>
          <w:sz w:val="22"/>
          <w:szCs w:val="22"/>
          <w:u w:val="none"/>
        </w:rPr>
        <w:t>Part B sets out a number of general principles relating to the development and application of this Balancing Principles Statement and Part C describes the broad principles by which we will utilise balancing measures.  Part D describes the broad principles by which we undertake both the management of transmission constraints and response/reserve services</w:t>
      </w:r>
      <w:r w:rsidR="00927832">
        <w:rPr>
          <w:rFonts w:cs="Arial"/>
          <w:b w:val="0"/>
          <w:sz w:val="22"/>
          <w:szCs w:val="22"/>
          <w:u w:val="none"/>
        </w:rPr>
        <w:t>,</w:t>
      </w:r>
      <w:r w:rsidRPr="004E4298">
        <w:rPr>
          <w:rFonts w:cs="Arial"/>
          <w:b w:val="0"/>
          <w:sz w:val="22"/>
          <w:szCs w:val="22"/>
          <w:u w:val="none"/>
        </w:rPr>
        <w:t xml:space="preserve"> and Part E sets out the processes that we will normally undertake at the day ahead and on the day to achieve system balance.  Part </w:t>
      </w:r>
      <w:proofErr w:type="spellStart"/>
      <w:r w:rsidRPr="004E4298">
        <w:rPr>
          <w:rFonts w:cs="Arial"/>
          <w:b w:val="0"/>
          <w:sz w:val="22"/>
          <w:szCs w:val="22"/>
          <w:u w:val="none"/>
        </w:rPr>
        <w:t>F</w:t>
      </w:r>
      <w:proofErr w:type="spellEnd"/>
      <w:r w:rsidRPr="004E4298">
        <w:rPr>
          <w:rFonts w:cs="Arial"/>
          <w:b w:val="0"/>
          <w:sz w:val="22"/>
          <w:szCs w:val="22"/>
          <w:u w:val="none"/>
        </w:rPr>
        <w:t xml:space="preserve"> summarises our operational security standards </w:t>
      </w:r>
      <w:r w:rsidR="00307FAA" w:rsidRPr="004E4298">
        <w:rPr>
          <w:rFonts w:cs="Arial"/>
          <w:b w:val="0"/>
          <w:sz w:val="22"/>
          <w:szCs w:val="22"/>
          <w:u w:val="none"/>
        </w:rPr>
        <w:t>within which we will carry out</w:t>
      </w:r>
      <w:r w:rsidRPr="004E4298">
        <w:rPr>
          <w:rFonts w:cs="Arial"/>
          <w:b w:val="0"/>
          <w:sz w:val="22"/>
          <w:szCs w:val="22"/>
          <w:u w:val="none"/>
        </w:rPr>
        <w:t xml:space="preserve"> balancing measures. </w:t>
      </w:r>
      <w:r w:rsidR="00124CA8">
        <w:rPr>
          <w:rFonts w:cs="Arial"/>
          <w:b w:val="0"/>
          <w:sz w:val="22"/>
          <w:szCs w:val="22"/>
          <w:u w:val="none"/>
        </w:rPr>
        <w:t xml:space="preserve"> </w:t>
      </w:r>
      <w:r w:rsidR="00DB37B4" w:rsidRPr="004E4298">
        <w:rPr>
          <w:rFonts w:cs="Arial"/>
          <w:b w:val="0"/>
          <w:sz w:val="22"/>
          <w:szCs w:val="22"/>
          <w:u w:val="none"/>
        </w:rPr>
        <w:t xml:space="preserve">Part G explains exceptions to the Balancing Principles Statement, where circumstances may arise which require us to operate outside the principles detailed in </w:t>
      </w:r>
      <w:r w:rsidR="00B720C0" w:rsidRPr="004E4298">
        <w:rPr>
          <w:rFonts w:cs="Arial"/>
          <w:b w:val="0"/>
          <w:sz w:val="22"/>
          <w:szCs w:val="22"/>
          <w:u w:val="none"/>
        </w:rPr>
        <w:t>previous sections</w:t>
      </w:r>
      <w:r w:rsidR="00DB37B4" w:rsidRPr="004E4298">
        <w:rPr>
          <w:rFonts w:cs="Arial"/>
          <w:b w:val="0"/>
          <w:sz w:val="22"/>
          <w:szCs w:val="22"/>
          <w:u w:val="none"/>
        </w:rPr>
        <w:t>.</w:t>
      </w:r>
    </w:p>
    <w:p w14:paraId="7C2DED59" w14:textId="77777777" w:rsidR="00936D84" w:rsidRPr="004E4298" w:rsidRDefault="00936D84">
      <w:pPr>
        <w:pStyle w:val="Title"/>
        <w:ind w:left="720"/>
        <w:rPr>
          <w:rFonts w:cs="Arial"/>
          <w:b w:val="0"/>
          <w:sz w:val="22"/>
          <w:szCs w:val="22"/>
          <w:u w:val="none"/>
        </w:rPr>
      </w:pPr>
    </w:p>
    <w:p w14:paraId="62838397" w14:textId="77777777" w:rsidR="00CC1508" w:rsidRPr="004E4298" w:rsidRDefault="00CC1508">
      <w:pPr>
        <w:pStyle w:val="Title"/>
        <w:ind w:left="720"/>
        <w:rPr>
          <w:rFonts w:cs="Arial"/>
          <w:b w:val="0"/>
          <w:sz w:val="22"/>
          <w:szCs w:val="22"/>
          <w:u w:val="none"/>
        </w:rPr>
      </w:pPr>
      <w:r w:rsidRPr="004E4298">
        <w:rPr>
          <w:rFonts w:cs="Arial"/>
          <w:b w:val="0"/>
          <w:sz w:val="22"/>
          <w:szCs w:val="22"/>
          <w:u w:val="none"/>
        </w:rPr>
        <w:t>In the event that it is necessary to modify this Balancing Principles Statement in advance of us issuing the annual updated version of the document, then this will be done by issuing a supplement to the Balancing Principles Statement.</w:t>
      </w:r>
    </w:p>
    <w:p w14:paraId="6A5C2B8B" w14:textId="77777777" w:rsidR="00CC1508" w:rsidRPr="00243FF4" w:rsidRDefault="00CC1508">
      <w:pPr>
        <w:pStyle w:val="Header"/>
        <w:spacing w:line="360" w:lineRule="auto"/>
        <w:jc w:val="both"/>
        <w:rPr>
          <w:rFonts w:cs="Arial"/>
          <w:b w:val="0"/>
          <w:szCs w:val="22"/>
        </w:rPr>
      </w:pPr>
    </w:p>
    <w:p w14:paraId="6CFF5EB7" w14:textId="000CACC6" w:rsidR="00CC1508" w:rsidRPr="004E4298" w:rsidRDefault="00CC1508" w:rsidP="722C4630">
      <w:pPr>
        <w:spacing w:line="360" w:lineRule="auto"/>
        <w:ind w:left="720"/>
        <w:jc w:val="both"/>
        <w:rPr>
          <w:rFonts w:cs="Arial"/>
          <w:szCs w:val="22"/>
        </w:rPr>
      </w:pPr>
      <w:r w:rsidRPr="722C4630">
        <w:rPr>
          <w:rFonts w:cs="Arial"/>
        </w:rPr>
        <w:t>This Balancing Principles Statement has been developed</w:t>
      </w:r>
      <w:r w:rsidR="00307FAA" w:rsidRPr="722C4630">
        <w:rPr>
          <w:rFonts w:cs="Arial"/>
        </w:rPr>
        <w:t xml:space="preserve"> by </w:t>
      </w:r>
      <w:r w:rsidR="0063642A" w:rsidRPr="722C4630">
        <w:rPr>
          <w:rFonts w:cs="Arial"/>
        </w:rPr>
        <w:t>NESO</w:t>
      </w:r>
      <w:r w:rsidRPr="722C4630">
        <w:rPr>
          <w:rFonts w:cs="Arial"/>
        </w:rPr>
        <w:t xml:space="preserve"> and approved by the Authority</w:t>
      </w:r>
      <w:r w:rsidR="00182832" w:rsidRPr="722C4630">
        <w:rPr>
          <w:rFonts w:cs="Arial"/>
        </w:rPr>
        <w:t>,</w:t>
      </w:r>
      <w:r w:rsidRPr="722C4630">
        <w:rPr>
          <w:rFonts w:cs="Arial"/>
        </w:rPr>
        <w:t xml:space="preserve"> to assist </w:t>
      </w:r>
      <w:r w:rsidR="00AF35AF" w:rsidRPr="722C4630">
        <w:rPr>
          <w:rFonts w:cs="Arial"/>
        </w:rPr>
        <w:t>market</w:t>
      </w:r>
      <w:r w:rsidRPr="722C4630">
        <w:rPr>
          <w:rFonts w:cs="Arial"/>
        </w:rPr>
        <w:t xml:space="preserve"> participants in understanding our actions in achieving the efficient, economic and co-ordinated operation of the transmission system.  This Balancing Principles Statement may only be modified in accordance with the processes set out in Standard Condition C</w:t>
      </w:r>
      <w:r w:rsidR="005838E4" w:rsidRPr="722C4630">
        <w:rPr>
          <w:rFonts w:cs="Arial"/>
        </w:rPr>
        <w:t>9</w:t>
      </w:r>
      <w:r w:rsidRPr="722C4630">
        <w:rPr>
          <w:rFonts w:cs="Arial"/>
        </w:rPr>
        <w:t xml:space="preserve"> of  </w:t>
      </w:r>
      <w:r w:rsidR="558D24DF" w:rsidRPr="722C4630">
        <w:rPr>
          <w:rFonts w:cs="Arial"/>
        </w:rPr>
        <w:lastRenderedPageBreak/>
        <w:t>NESO</w:t>
      </w:r>
      <w:r w:rsidR="2360E4A2" w:rsidRPr="722C4630">
        <w:rPr>
          <w:rFonts w:cs="Arial"/>
        </w:rPr>
        <w:t xml:space="preserve">’s ESO </w:t>
      </w:r>
      <w:r w:rsidR="00106ACC" w:rsidRPr="722C4630">
        <w:rPr>
          <w:rFonts w:cs="Arial"/>
        </w:rPr>
        <w:t xml:space="preserve"> </w:t>
      </w:r>
      <w:r w:rsidRPr="722C4630">
        <w:rPr>
          <w:rFonts w:cs="Arial"/>
        </w:rPr>
        <w:t xml:space="preserve">Licence.  We will review this Balancing Principles Statement, provide the Authority with relevant information in relation to such review and   relevant reports and statements in accordance with the </w:t>
      </w:r>
      <w:r w:rsidR="5FF68D54" w:rsidRPr="722C4630">
        <w:rPr>
          <w:rFonts w:cs="Arial"/>
        </w:rPr>
        <w:t>applicable</w:t>
      </w:r>
      <w:r w:rsidRPr="722C4630">
        <w:rPr>
          <w:rFonts w:cs="Arial"/>
        </w:rPr>
        <w:t xml:space="preserve"> provisions of Standard Condition C</w:t>
      </w:r>
      <w:r w:rsidR="00106ACC" w:rsidRPr="722C4630">
        <w:rPr>
          <w:rFonts w:cs="Arial"/>
        </w:rPr>
        <w:t>9</w:t>
      </w:r>
      <w:r w:rsidRPr="722C4630">
        <w:rPr>
          <w:rFonts w:cs="Arial"/>
        </w:rPr>
        <w:t xml:space="preserve"> of  </w:t>
      </w:r>
      <w:r w:rsidR="44CEF234" w:rsidRPr="722C4630">
        <w:rPr>
          <w:rFonts w:cs="Arial"/>
        </w:rPr>
        <w:t>NESO</w:t>
      </w:r>
      <w:r w:rsidR="68791162" w:rsidRPr="722C4630">
        <w:rPr>
          <w:rFonts w:cs="Arial"/>
        </w:rPr>
        <w:t>’s ESO</w:t>
      </w:r>
      <w:r w:rsidRPr="722C4630">
        <w:rPr>
          <w:rFonts w:cs="Arial"/>
        </w:rPr>
        <w:t xml:space="preserve"> Licence.</w:t>
      </w:r>
    </w:p>
    <w:p w14:paraId="1BE18FEA" w14:textId="77777777" w:rsidR="00CC1508" w:rsidRPr="004E4298" w:rsidRDefault="00CC1508">
      <w:pPr>
        <w:spacing w:line="360" w:lineRule="auto"/>
        <w:jc w:val="both"/>
        <w:rPr>
          <w:rFonts w:cs="Arial"/>
          <w:szCs w:val="22"/>
        </w:rPr>
      </w:pPr>
    </w:p>
    <w:p w14:paraId="375ABA2F" w14:textId="77777777" w:rsidR="00CC1508" w:rsidRPr="004E4298" w:rsidRDefault="00CC1508" w:rsidP="3FC51133">
      <w:pPr>
        <w:spacing w:line="360" w:lineRule="auto"/>
        <w:ind w:left="720"/>
        <w:jc w:val="both"/>
        <w:rPr>
          <w:rFonts w:cs="Arial"/>
        </w:rPr>
      </w:pPr>
      <w:r w:rsidRPr="3FC51133">
        <w:rPr>
          <w:rFonts w:cs="Arial"/>
        </w:rPr>
        <w:t>This Balancing Principles Statement makes reference to a number of provisions contained in the Grid Code and Balancing and Settlement Code.  In the event that any of the relevant provisions in the Grid Code or Balancing and Settlement Code are amended it may become necessary for us to seek to modify the Balancing Principles Statement in order that it remains consistent with the Grid Code and/or Balancing and Settlement Code.</w:t>
      </w:r>
    </w:p>
    <w:p w14:paraId="2EA55D10" w14:textId="77777777" w:rsidR="00CC1508" w:rsidRPr="004E4298" w:rsidRDefault="00CC1508">
      <w:pPr>
        <w:spacing w:line="360" w:lineRule="auto"/>
        <w:ind w:left="720"/>
        <w:jc w:val="both"/>
        <w:rPr>
          <w:rFonts w:cs="Arial"/>
          <w:szCs w:val="22"/>
        </w:rPr>
      </w:pPr>
    </w:p>
    <w:p w14:paraId="18F00D4D" w14:textId="77777777" w:rsidR="00CC1508" w:rsidRPr="004E4298" w:rsidRDefault="00CC1508">
      <w:pPr>
        <w:spacing w:line="360" w:lineRule="auto"/>
        <w:ind w:left="720"/>
        <w:jc w:val="both"/>
        <w:rPr>
          <w:rFonts w:cs="Arial"/>
          <w:szCs w:val="22"/>
        </w:rPr>
      </w:pPr>
      <w:r w:rsidRPr="004E4298">
        <w:rPr>
          <w:rFonts w:cs="Arial"/>
          <w:szCs w:val="22"/>
        </w:rPr>
        <w:t>In any event where our statutory obligations or the provisions of the Grid Code are considered inconsistent with any part of this Balancing Principles Statement, then the relevant statutory obligation and/or Grid Code provisions will take precedence.</w:t>
      </w:r>
    </w:p>
    <w:p w14:paraId="4C3AF852" w14:textId="77777777" w:rsidR="00CC1508" w:rsidRPr="004E4298" w:rsidRDefault="00CC1508">
      <w:pPr>
        <w:spacing w:line="360" w:lineRule="auto"/>
        <w:ind w:left="720"/>
        <w:jc w:val="both"/>
        <w:rPr>
          <w:rFonts w:cs="Arial"/>
          <w:szCs w:val="22"/>
        </w:rPr>
      </w:pPr>
    </w:p>
    <w:p w14:paraId="0D554838" w14:textId="26CB06A6" w:rsidR="00B13177" w:rsidRPr="004E4298" w:rsidRDefault="00CC1508" w:rsidP="00B13177">
      <w:pPr>
        <w:spacing w:line="360" w:lineRule="auto"/>
        <w:ind w:left="720"/>
        <w:jc w:val="both"/>
        <w:rPr>
          <w:rFonts w:cs="Arial"/>
        </w:rPr>
      </w:pPr>
      <w:r w:rsidRPr="76ABF96B">
        <w:rPr>
          <w:rFonts w:cs="Arial"/>
        </w:rPr>
        <w:t xml:space="preserve">Unless defined in this Balancing Principles Statement, terms used herein shall have the same meanings given to them in </w:t>
      </w:r>
      <w:r w:rsidR="2227D723" w:rsidRPr="76ABF96B">
        <w:rPr>
          <w:rFonts w:cs="Arial"/>
        </w:rPr>
        <w:t>NESO’s ESO</w:t>
      </w:r>
      <w:r w:rsidRPr="76ABF96B">
        <w:rPr>
          <w:rFonts w:cs="Arial"/>
        </w:rPr>
        <w:t xml:space="preserve"> Licence, the Grid Code and/or the Balancing and Settlement Code as the case may be.</w:t>
      </w:r>
    </w:p>
    <w:p w14:paraId="1BC04B70" w14:textId="77777777" w:rsidR="00B13177" w:rsidRPr="004E4298" w:rsidRDefault="00B13177" w:rsidP="00B13177">
      <w:pPr>
        <w:spacing w:line="360" w:lineRule="auto"/>
        <w:ind w:left="720"/>
        <w:jc w:val="both"/>
        <w:rPr>
          <w:rFonts w:cs="Arial"/>
          <w:szCs w:val="22"/>
        </w:rPr>
      </w:pPr>
    </w:p>
    <w:p w14:paraId="3B1AB8EB" w14:textId="498EDE41" w:rsidR="00B13177" w:rsidRPr="004E4298" w:rsidRDefault="00CC1508" w:rsidP="00243FF4">
      <w:pPr>
        <w:spacing w:line="360" w:lineRule="auto"/>
        <w:ind w:left="720"/>
        <w:jc w:val="both"/>
        <w:rPr>
          <w:rFonts w:cs="Arial"/>
          <w:b/>
          <w:bCs/>
        </w:rPr>
      </w:pPr>
      <w:r w:rsidRPr="31774E29">
        <w:rPr>
          <w:rFonts w:cs="Arial"/>
        </w:rPr>
        <w:t xml:space="preserve">Copies of this Balancing Principles Statement are available from </w:t>
      </w:r>
      <w:r w:rsidR="0063642A">
        <w:rPr>
          <w:rFonts w:cs="Arial"/>
        </w:rPr>
        <w:t>NESO</w:t>
      </w:r>
      <w:r w:rsidR="005468C8" w:rsidRPr="31774E29">
        <w:rPr>
          <w:rFonts w:cs="Arial"/>
        </w:rPr>
        <w:t xml:space="preserve"> </w:t>
      </w:r>
      <w:r w:rsidRPr="31774E29">
        <w:rPr>
          <w:rFonts w:cs="Arial"/>
        </w:rPr>
        <w:t>upon request.  The most recent edition (and any archi</w:t>
      </w:r>
      <w:r w:rsidR="00B13177" w:rsidRPr="31774E29">
        <w:rPr>
          <w:rFonts w:cs="Arial"/>
        </w:rPr>
        <w:t xml:space="preserve">ved editions) will be available </w:t>
      </w:r>
      <w:r w:rsidR="6CA38DEB" w:rsidRPr="31774E29">
        <w:rPr>
          <w:rFonts w:cs="Arial"/>
        </w:rPr>
        <w:t>on</w:t>
      </w:r>
      <w:r w:rsidRPr="31774E29">
        <w:rPr>
          <w:rFonts w:cs="Arial"/>
        </w:rPr>
        <w:t xml:space="preserve"> National</w:t>
      </w:r>
      <w:r w:rsidR="00351F32" w:rsidRPr="31774E29">
        <w:rPr>
          <w:rFonts w:cs="Arial"/>
        </w:rPr>
        <w:t xml:space="preserve"> </w:t>
      </w:r>
      <w:r w:rsidR="005E2866" w:rsidRPr="31774E29">
        <w:rPr>
          <w:rFonts w:cs="Arial"/>
        </w:rPr>
        <w:t xml:space="preserve">Energy System Operator’s </w:t>
      </w:r>
      <w:r w:rsidRPr="31774E29">
        <w:rPr>
          <w:rFonts w:cs="Arial"/>
        </w:rPr>
        <w:t>website</w:t>
      </w:r>
      <w:r w:rsidR="002D69BE" w:rsidRPr="31774E29">
        <w:rPr>
          <w:rFonts w:cs="Arial"/>
        </w:rPr>
        <w:t>:</w:t>
      </w:r>
      <w:r w:rsidRPr="31774E29">
        <w:rPr>
          <w:rFonts w:cs="Arial"/>
          <w:b/>
          <w:bCs/>
        </w:rPr>
        <w:t xml:space="preserve"> </w:t>
      </w:r>
      <w:r w:rsidR="00351F32" w:rsidRPr="31774E29">
        <w:rPr>
          <w:rFonts w:cs="Arial"/>
          <w:b/>
          <w:bCs/>
        </w:rPr>
        <w:t xml:space="preserve"> </w:t>
      </w:r>
    </w:p>
    <w:p w14:paraId="0B34CFD0" w14:textId="77777777" w:rsidR="00300BD2" w:rsidRDefault="00300BD2" w:rsidP="00B13177">
      <w:pPr>
        <w:spacing w:line="360" w:lineRule="auto"/>
        <w:ind w:left="720"/>
        <w:rPr>
          <w:rFonts w:cs="Arial"/>
          <w:sz w:val="20"/>
        </w:rPr>
      </w:pPr>
    </w:p>
    <w:p w14:paraId="75E3CD89" w14:textId="08F1319E" w:rsidR="19B29C4E" w:rsidRDefault="19B29C4E" w:rsidP="722C4630">
      <w:pPr>
        <w:spacing w:line="360" w:lineRule="auto"/>
        <w:ind w:left="720"/>
        <w:rPr>
          <w:rStyle w:val="Hyperlink"/>
          <w:rFonts w:cs="Arial"/>
          <w:sz w:val="20"/>
        </w:rPr>
      </w:pPr>
      <w:hyperlink r:id="rId12" w:history="1"/>
    </w:p>
    <w:p w14:paraId="38984D57" w14:textId="08688ED5" w:rsidR="00CC1508" w:rsidRPr="004E4298" w:rsidRDefault="1D14A13A" w:rsidP="00B13177">
      <w:pPr>
        <w:spacing w:line="360" w:lineRule="auto"/>
        <w:ind w:left="720"/>
        <w:rPr>
          <w:rFonts w:cs="Arial"/>
        </w:rPr>
      </w:pPr>
      <w:r w:rsidRPr="722C4630">
        <w:rPr>
          <w:rStyle w:val="Hyperlink"/>
          <w:rFonts w:eastAsia="Arial" w:cs="Arial"/>
          <w:sz w:val="20"/>
        </w:rPr>
        <w:t>https://www.neso.energy/industry-information/codes/balancing-settlement-code-bsc/c9-statements-and-consultations</w:t>
      </w:r>
      <w:r w:rsidR="00CC1508" w:rsidRPr="722C4630">
        <w:rPr>
          <w:rFonts w:cs="Arial"/>
          <w:b/>
        </w:rPr>
        <w:br w:type="page"/>
      </w:r>
      <w:r w:rsidR="00CC1508" w:rsidRPr="722C4630">
        <w:rPr>
          <w:rFonts w:cs="Arial"/>
        </w:rPr>
        <w:lastRenderedPageBreak/>
        <w:t>PART B:  GENERAL PRINCIPLES</w:t>
      </w:r>
    </w:p>
    <w:p w14:paraId="45DBC4EB" w14:textId="77777777" w:rsidR="00CC1508" w:rsidRPr="00001951" w:rsidRDefault="00CC1508">
      <w:pPr>
        <w:pStyle w:val="Title"/>
        <w:rPr>
          <w:rFonts w:cs="Arial"/>
          <w:b w:val="0"/>
          <w:sz w:val="12"/>
          <w:szCs w:val="12"/>
          <w:u w:val="none"/>
        </w:rPr>
      </w:pPr>
    </w:p>
    <w:p w14:paraId="1B1E3BB2" w14:textId="3C162ABB" w:rsidR="00CC1508" w:rsidRDefault="00CC1508" w:rsidP="006313C4">
      <w:pPr>
        <w:pStyle w:val="Title"/>
        <w:numPr>
          <w:ilvl w:val="0"/>
          <w:numId w:val="76"/>
        </w:numPr>
        <w:rPr>
          <w:rFonts w:cs="Arial"/>
          <w:sz w:val="22"/>
          <w:szCs w:val="22"/>
          <w:u w:val="none"/>
        </w:rPr>
      </w:pPr>
      <w:r w:rsidRPr="31774E29">
        <w:rPr>
          <w:rFonts w:cs="Arial"/>
          <w:sz w:val="22"/>
          <w:szCs w:val="22"/>
          <w:u w:val="none"/>
        </w:rPr>
        <w:t>Licence Duties</w:t>
      </w:r>
    </w:p>
    <w:p w14:paraId="52D47841" w14:textId="77777777" w:rsidR="006313C4" w:rsidRDefault="006313C4" w:rsidP="00C25A69">
      <w:pPr>
        <w:pStyle w:val="Title"/>
        <w:ind w:left="1080"/>
        <w:rPr>
          <w:rFonts w:cs="Arial"/>
          <w:sz w:val="22"/>
          <w:szCs w:val="22"/>
          <w:u w:val="none"/>
        </w:rPr>
      </w:pPr>
    </w:p>
    <w:p w14:paraId="31C64C13" w14:textId="77777777" w:rsidR="00CA58EE" w:rsidRDefault="00CA58EE" w:rsidP="00342730">
      <w:pPr>
        <w:pStyle w:val="Title"/>
        <w:ind w:left="993"/>
        <w:rPr>
          <w:rFonts w:cs="Arial"/>
          <w:b w:val="0"/>
          <w:szCs w:val="22"/>
          <w:u w:val="none"/>
        </w:rPr>
      </w:pPr>
      <w:r w:rsidRPr="00CA58EE">
        <w:rPr>
          <w:rFonts w:cs="Arial"/>
          <w:b w:val="0"/>
          <w:szCs w:val="22"/>
          <w:u w:val="none"/>
        </w:rPr>
        <w:t>This is the first version of the Balancing Principles Statement since our transition from the Electricity System Operator to the National Energy System Operator (taking on the role of independent system operator and planner under the Energy Act 2023) in October 2024.  </w:t>
      </w:r>
    </w:p>
    <w:p w14:paraId="5A982A06" w14:textId="77777777" w:rsidR="005A2E3D" w:rsidRPr="00CA58EE" w:rsidRDefault="005A2E3D" w:rsidP="00342730">
      <w:pPr>
        <w:pStyle w:val="Title"/>
        <w:ind w:left="993"/>
        <w:rPr>
          <w:rFonts w:cs="Arial"/>
          <w:b w:val="0"/>
          <w:szCs w:val="22"/>
          <w:u w:val="none"/>
        </w:rPr>
      </w:pPr>
    </w:p>
    <w:p w14:paraId="1F614CCC" w14:textId="77777777" w:rsidR="00CA58EE" w:rsidRDefault="00CA58EE" w:rsidP="00342730">
      <w:pPr>
        <w:pStyle w:val="Title"/>
        <w:ind w:left="993"/>
        <w:rPr>
          <w:rFonts w:cs="Arial"/>
          <w:b w:val="0"/>
          <w:szCs w:val="22"/>
          <w:u w:val="none"/>
        </w:rPr>
      </w:pPr>
      <w:r w:rsidRPr="00CA58EE">
        <w:rPr>
          <w:rFonts w:cs="Arial"/>
          <w:b w:val="0"/>
          <w:szCs w:val="22"/>
          <w:u w:val="none"/>
        </w:rPr>
        <w:t>NESO’s primary duty (under section 163 of the 2023 Act) is to promote three objectives: enabling the government to deliver net zero, promoting efficient, coordinated and economical systems for electricity and gas and the economy and efficiency of energy businesses and ensuring security of supply for current and future consumers. NESO also has a statutory duty (under section 164 of the 2023 Act) to have regard to facilitating competition, consumer and whole-system impacts and the desirability of facilitating innovation. These objectives and considerations may at times conflict and NESO will balance appropriate trade-offs between them, taking into account relevant considerations. </w:t>
      </w:r>
    </w:p>
    <w:p w14:paraId="68284A0B" w14:textId="77777777" w:rsidR="005A2E3D" w:rsidRPr="00CA58EE" w:rsidRDefault="005A2E3D" w:rsidP="00342730">
      <w:pPr>
        <w:pStyle w:val="Title"/>
        <w:ind w:left="993"/>
        <w:rPr>
          <w:rFonts w:cs="Arial"/>
          <w:b w:val="0"/>
          <w:szCs w:val="22"/>
          <w:u w:val="none"/>
        </w:rPr>
      </w:pPr>
    </w:p>
    <w:p w14:paraId="72CBE40E" w14:textId="77777777" w:rsidR="00CA58EE" w:rsidRDefault="00CA58EE" w:rsidP="00342730">
      <w:pPr>
        <w:pStyle w:val="Title"/>
        <w:ind w:left="993"/>
        <w:rPr>
          <w:rFonts w:cs="Arial"/>
          <w:b w:val="0"/>
          <w:szCs w:val="22"/>
          <w:u w:val="none"/>
        </w:rPr>
      </w:pPr>
      <w:r w:rsidRPr="00CA58EE">
        <w:rPr>
          <w:rFonts w:cs="Arial"/>
          <w:b w:val="0"/>
          <w:szCs w:val="22"/>
          <w:u w:val="none"/>
        </w:rPr>
        <w:t>In line with paragraph C9.8 of our NESO licence, we have considered how the principles are consistent with these duties and we are of the view that they are consistent (noting that this will continue to be kept under review). It is our view that the current Balancing Principles Statement remains a robust framework for directing NESO’s system balancing activities and provides the best assessment of how NESO determines which balancing services to use in directing the flow of electricity onto and over the National Energy Transmission System. </w:t>
      </w:r>
    </w:p>
    <w:p w14:paraId="4CF4C04E" w14:textId="77777777" w:rsidR="00C273A1" w:rsidRPr="00CA58EE" w:rsidRDefault="00C273A1" w:rsidP="00342730">
      <w:pPr>
        <w:pStyle w:val="Title"/>
        <w:ind w:left="993"/>
        <w:rPr>
          <w:rFonts w:cs="Arial"/>
          <w:b w:val="0"/>
          <w:szCs w:val="22"/>
          <w:u w:val="none"/>
        </w:rPr>
      </w:pPr>
    </w:p>
    <w:p w14:paraId="12F8E4E6" w14:textId="77777777" w:rsidR="00CA58EE" w:rsidRDefault="00CA58EE" w:rsidP="00342730">
      <w:pPr>
        <w:pStyle w:val="Title"/>
        <w:ind w:left="993"/>
        <w:rPr>
          <w:rFonts w:cs="Arial"/>
          <w:b w:val="0"/>
          <w:szCs w:val="22"/>
          <w:u w:val="none"/>
        </w:rPr>
      </w:pPr>
      <w:r w:rsidRPr="00CA58EE">
        <w:rPr>
          <w:rFonts w:cs="Arial"/>
          <w:b w:val="0"/>
          <w:szCs w:val="22"/>
          <w:u w:val="none"/>
        </w:rPr>
        <w:t>The principles ensure that decisions are context-sensitive, balancing the immediate and long-term needs of the system.  </w:t>
      </w:r>
    </w:p>
    <w:p w14:paraId="4509C156" w14:textId="77777777" w:rsidR="00C273A1" w:rsidRPr="00CA58EE" w:rsidRDefault="00C273A1" w:rsidP="00342730">
      <w:pPr>
        <w:pStyle w:val="Title"/>
        <w:ind w:left="993"/>
        <w:rPr>
          <w:rFonts w:cs="Arial"/>
          <w:b w:val="0"/>
          <w:szCs w:val="22"/>
          <w:u w:val="none"/>
        </w:rPr>
      </w:pPr>
    </w:p>
    <w:p w14:paraId="7172101D" w14:textId="77777777" w:rsidR="00CA58EE" w:rsidRPr="00CA58EE" w:rsidRDefault="00CA58EE" w:rsidP="00342730">
      <w:pPr>
        <w:pStyle w:val="Title"/>
        <w:ind w:left="993"/>
        <w:rPr>
          <w:rFonts w:cs="Arial"/>
          <w:b w:val="0"/>
          <w:szCs w:val="22"/>
          <w:u w:val="none"/>
        </w:rPr>
      </w:pPr>
      <w:r w:rsidRPr="00CA58EE">
        <w:rPr>
          <w:rFonts w:cs="Arial"/>
          <w:b w:val="0"/>
          <w:szCs w:val="22"/>
          <w:u w:val="none"/>
        </w:rPr>
        <w:lastRenderedPageBreak/>
        <w:t>We set out furthermore detailed consideration of our statutory objectives below: </w:t>
      </w:r>
    </w:p>
    <w:p w14:paraId="3FE10A18" w14:textId="6D45CF07" w:rsidR="00CA58EE" w:rsidRPr="00CA58EE" w:rsidRDefault="00CA58EE" w:rsidP="00C273A1">
      <w:pPr>
        <w:pStyle w:val="Title"/>
        <w:numPr>
          <w:ilvl w:val="0"/>
          <w:numId w:val="85"/>
        </w:numPr>
        <w:rPr>
          <w:rFonts w:cs="Arial"/>
          <w:b w:val="0"/>
          <w:szCs w:val="22"/>
          <w:u w:val="none"/>
        </w:rPr>
      </w:pPr>
      <w:r w:rsidRPr="00CA58EE">
        <w:rPr>
          <w:rFonts w:cs="Arial"/>
          <w:b w:val="0"/>
          <w:szCs w:val="22"/>
          <w:u w:val="none"/>
        </w:rPr>
        <w:t>Net zero - NESO remains committed to promoting the integration of renewable energy sources and reducing carbon emissions as part of its system balancing approach</w:t>
      </w:r>
      <w:r w:rsidR="00BB0772">
        <w:rPr>
          <w:rStyle w:val="FootnoteReference"/>
          <w:rFonts w:cs="Arial"/>
          <w:b w:val="0"/>
          <w:szCs w:val="22"/>
          <w:u w:val="none"/>
        </w:rPr>
        <w:footnoteReference w:id="2"/>
      </w:r>
      <w:r w:rsidRPr="00CA58EE">
        <w:rPr>
          <w:rFonts w:cs="Arial"/>
          <w:b w:val="0"/>
          <w:szCs w:val="22"/>
          <w:u w:val="none"/>
        </w:rPr>
        <w:t>. We have a target to operate the system carbon free by 2030.</w:t>
      </w:r>
      <w:r w:rsidRPr="00CA58EE">
        <w:rPr>
          <w:rFonts w:cs="Arial"/>
          <w:b w:val="0"/>
          <w:i/>
          <w:iCs/>
          <w:szCs w:val="22"/>
          <w:u w:val="none"/>
        </w:rPr>
        <w:t xml:space="preserve"> </w:t>
      </w:r>
      <w:r w:rsidRPr="00CA58EE">
        <w:rPr>
          <w:rFonts w:cs="Arial"/>
          <w:b w:val="0"/>
          <w:szCs w:val="22"/>
          <w:u w:val="none"/>
        </w:rPr>
        <w:t>Our zero-carbon ambition in 2025 is to be able to operate the transmission system for short periods when the market delivers a zero-carbon generation mix. We aim to build the capability to operate the system in a zero-carbon way and continue developing this capability as periods of zero-carbon generation become more frequent and sustained over time. We consider that the current principles allow zero carbon technologies to fully participate in our balancing activities, providing competitive services which meet system need. At the current time, we do not see that it would be the best approach to change the principles to prioritise zero carbon generation over other technologies in any particular way.  </w:t>
      </w:r>
    </w:p>
    <w:p w14:paraId="374D0161" w14:textId="77777777" w:rsidR="00CA58EE" w:rsidRPr="00CA58EE" w:rsidRDefault="00CA58EE" w:rsidP="00C273A1">
      <w:pPr>
        <w:pStyle w:val="Title"/>
        <w:numPr>
          <w:ilvl w:val="0"/>
          <w:numId w:val="85"/>
        </w:numPr>
        <w:rPr>
          <w:rFonts w:cs="Arial"/>
          <w:b w:val="0"/>
          <w:szCs w:val="22"/>
          <w:u w:val="none"/>
        </w:rPr>
      </w:pPr>
      <w:r w:rsidRPr="00CA58EE">
        <w:rPr>
          <w:rFonts w:cs="Arial"/>
          <w:b w:val="0"/>
          <w:szCs w:val="22"/>
          <w:u w:val="none"/>
        </w:rPr>
        <w:t>Security of supply – The principles continue to prioritise system security, ensuring that NESO maintains grid stability by utilising appropriate balancing services, including during situations that demand the issuance of emergency instructions. </w:t>
      </w:r>
    </w:p>
    <w:p w14:paraId="203AA4BB" w14:textId="77777777" w:rsidR="00CA58EE" w:rsidRDefault="00CA58EE" w:rsidP="00C273A1">
      <w:pPr>
        <w:pStyle w:val="Title"/>
        <w:numPr>
          <w:ilvl w:val="0"/>
          <w:numId w:val="85"/>
        </w:numPr>
        <w:rPr>
          <w:rFonts w:cs="Arial"/>
          <w:b w:val="0"/>
          <w:szCs w:val="22"/>
          <w:u w:val="none"/>
        </w:rPr>
      </w:pPr>
      <w:r w:rsidRPr="00CA58EE">
        <w:rPr>
          <w:rFonts w:cs="Arial"/>
          <w:b w:val="0"/>
          <w:szCs w:val="22"/>
          <w:u w:val="none"/>
        </w:rPr>
        <w:t>Efficiency and economy - The principles were developed to prioritise the efficient and economic operation of the electricity system, ensuring balancing services are sourced and deployed in a manner that minimises unnecessary system costs. We do not at this time have specific changes to propose.  </w:t>
      </w:r>
    </w:p>
    <w:p w14:paraId="33C733EE" w14:textId="77777777" w:rsidR="005E55AB" w:rsidRPr="00CA58EE" w:rsidRDefault="005E55AB" w:rsidP="005E55AB">
      <w:pPr>
        <w:pStyle w:val="Title"/>
        <w:rPr>
          <w:rFonts w:cs="Arial"/>
          <w:b w:val="0"/>
          <w:szCs w:val="22"/>
          <w:u w:val="none"/>
        </w:rPr>
      </w:pPr>
    </w:p>
    <w:p w14:paraId="04CE6025" w14:textId="77777777" w:rsidR="00CA58EE" w:rsidRDefault="00CA58EE" w:rsidP="00342730">
      <w:pPr>
        <w:pStyle w:val="Title"/>
        <w:ind w:left="851"/>
        <w:rPr>
          <w:rFonts w:cs="Arial"/>
          <w:b w:val="0"/>
          <w:szCs w:val="22"/>
          <w:u w:val="none"/>
        </w:rPr>
      </w:pPr>
      <w:r w:rsidRPr="00CA58EE">
        <w:rPr>
          <w:rFonts w:cs="Arial"/>
          <w:b w:val="0"/>
          <w:szCs w:val="22"/>
          <w:u w:val="none"/>
        </w:rPr>
        <w:t>We have also considered the principles against the above statutory considerations that we must have regard to: </w:t>
      </w:r>
    </w:p>
    <w:p w14:paraId="3034BC9B" w14:textId="77777777" w:rsidR="005E55AB" w:rsidRPr="00CA58EE" w:rsidRDefault="005E55AB" w:rsidP="00342730">
      <w:pPr>
        <w:pStyle w:val="Title"/>
        <w:ind w:left="851"/>
        <w:rPr>
          <w:rFonts w:cs="Arial"/>
          <w:b w:val="0"/>
          <w:szCs w:val="22"/>
          <w:u w:val="none"/>
        </w:rPr>
      </w:pPr>
    </w:p>
    <w:p w14:paraId="6A1041FB" w14:textId="65968BC1" w:rsidR="00CA58EE" w:rsidRPr="00CA58EE" w:rsidRDefault="00CA58EE" w:rsidP="005E55AB">
      <w:pPr>
        <w:pStyle w:val="Title"/>
        <w:numPr>
          <w:ilvl w:val="0"/>
          <w:numId w:val="86"/>
        </w:numPr>
        <w:rPr>
          <w:rFonts w:cs="Arial"/>
          <w:b w:val="0"/>
          <w:szCs w:val="22"/>
          <w:u w:val="none"/>
        </w:rPr>
      </w:pPr>
      <w:r w:rsidRPr="00CA58EE">
        <w:rPr>
          <w:rFonts w:cs="Arial"/>
          <w:b w:val="0"/>
          <w:szCs w:val="22"/>
          <w:u w:val="none"/>
        </w:rPr>
        <w:lastRenderedPageBreak/>
        <w:t>The need to facilitate competition - We continue to ensure that Balancing Services are procured through transparent, fair and competitive processes. New Balancing Services are identified in the Annual Markets Roadmap and are developed in collaboration with industry through a series of public consultations relating to service terms and conditions. These consultations ensure that we develop services in an equitable and collaborative manner, making appropriate use of competition.  In particular, our Network Services Procurement enables competition, allowing industry parties to offer solutions, including net-zero solutions to help us meet system needs identified through our network studies</w:t>
      </w:r>
      <w:r w:rsidR="00C35597">
        <w:rPr>
          <w:rStyle w:val="FootnoteReference"/>
          <w:rFonts w:cs="Arial"/>
          <w:b w:val="0"/>
          <w:szCs w:val="22"/>
          <w:u w:val="none"/>
        </w:rPr>
        <w:footnoteReference w:id="3"/>
      </w:r>
      <w:r w:rsidRPr="00CA58EE">
        <w:rPr>
          <w:rFonts w:cs="Arial"/>
          <w:b w:val="0"/>
          <w:szCs w:val="22"/>
          <w:u w:val="none"/>
        </w:rPr>
        <w:t>.  </w:t>
      </w:r>
    </w:p>
    <w:p w14:paraId="0CC0196C" w14:textId="77777777" w:rsidR="00CA58EE" w:rsidRPr="00CA58EE" w:rsidRDefault="00CA58EE" w:rsidP="005E55AB">
      <w:pPr>
        <w:pStyle w:val="Title"/>
        <w:numPr>
          <w:ilvl w:val="0"/>
          <w:numId w:val="86"/>
        </w:numPr>
        <w:rPr>
          <w:rFonts w:cs="Arial"/>
          <w:b w:val="0"/>
          <w:szCs w:val="22"/>
          <w:u w:val="none"/>
        </w:rPr>
      </w:pPr>
      <w:r w:rsidRPr="00CA58EE">
        <w:rPr>
          <w:rFonts w:cs="Arial"/>
          <w:b w:val="0"/>
          <w:szCs w:val="22"/>
          <w:u w:val="none"/>
        </w:rPr>
        <w:t>Consumer impact - By prioritising balancing measures based on cost-effectiveness, we take into account the impact of our actions on consumers. As well as this, the balancing principles do allow the participation of balancing products which engage consumers, allowing consumer behaviour which assists balancing activities to develop further in the future. </w:t>
      </w:r>
    </w:p>
    <w:p w14:paraId="409BF28A" w14:textId="77777777" w:rsidR="00CA58EE" w:rsidRPr="00CA58EE" w:rsidRDefault="00CA58EE" w:rsidP="005E55AB">
      <w:pPr>
        <w:pStyle w:val="Title"/>
        <w:numPr>
          <w:ilvl w:val="0"/>
          <w:numId w:val="86"/>
        </w:numPr>
        <w:rPr>
          <w:rFonts w:cs="Arial"/>
          <w:b w:val="0"/>
          <w:szCs w:val="22"/>
          <w:u w:val="none"/>
        </w:rPr>
      </w:pPr>
      <w:r w:rsidRPr="00CA58EE">
        <w:rPr>
          <w:rFonts w:cs="Arial"/>
          <w:b w:val="0"/>
          <w:szCs w:val="22"/>
          <w:u w:val="none"/>
        </w:rPr>
        <w:t>Whole system impact - Whole-system thinking ensures that we consider the impact of balancing service decisions across the entire electricity network. Co-ordination between different parts of the system ensures that local balancing needs are met, without adversely impacting the stability and efficiency of the broader network.  </w:t>
      </w:r>
    </w:p>
    <w:p w14:paraId="39B47BB7" w14:textId="77777777" w:rsidR="00CA58EE" w:rsidRDefault="00CA58EE" w:rsidP="005E55AB">
      <w:pPr>
        <w:pStyle w:val="Title"/>
        <w:numPr>
          <w:ilvl w:val="0"/>
          <w:numId w:val="86"/>
        </w:numPr>
        <w:rPr>
          <w:rFonts w:cs="Arial"/>
          <w:b w:val="0"/>
          <w:szCs w:val="22"/>
          <w:u w:val="none"/>
        </w:rPr>
      </w:pPr>
      <w:r w:rsidRPr="00CA58EE">
        <w:rPr>
          <w:rFonts w:cs="Arial"/>
          <w:b w:val="0"/>
          <w:szCs w:val="22"/>
          <w:u w:val="none"/>
        </w:rPr>
        <w:t>The desirability of facilitating innovation - NESO is committed to fostering innovation by supporting the development and adoption of new technologies and practices that improve system balancing capabilities. NESO collaborates with stakeholders to test and refine innovative approaches to balancing services. The principles enable that involvement of innovative solutions. </w:t>
      </w:r>
    </w:p>
    <w:p w14:paraId="1BE32621" w14:textId="77777777" w:rsidR="005E55AB" w:rsidRPr="00CA58EE" w:rsidRDefault="005E55AB" w:rsidP="00342730">
      <w:pPr>
        <w:pStyle w:val="Title"/>
        <w:ind w:left="851"/>
        <w:rPr>
          <w:rFonts w:cs="Arial"/>
          <w:b w:val="0"/>
          <w:szCs w:val="22"/>
          <w:u w:val="none"/>
        </w:rPr>
      </w:pPr>
    </w:p>
    <w:p w14:paraId="5BFADE51" w14:textId="77777777" w:rsidR="00CA58EE" w:rsidRDefault="00CA58EE" w:rsidP="00342730">
      <w:pPr>
        <w:pStyle w:val="Title"/>
        <w:ind w:left="851"/>
        <w:rPr>
          <w:rFonts w:cs="Arial"/>
          <w:b w:val="0"/>
          <w:szCs w:val="22"/>
          <w:u w:val="none"/>
        </w:rPr>
      </w:pPr>
      <w:r w:rsidRPr="00CA58EE">
        <w:rPr>
          <w:rFonts w:cs="Arial"/>
          <w:b w:val="0"/>
          <w:szCs w:val="22"/>
          <w:u w:val="none"/>
        </w:rPr>
        <w:lastRenderedPageBreak/>
        <w:t>Although we consider that the current Balancing Principles Statement remains a robust framework for directing NESO’s system balancing activities we will continue to keep this under review, considering the objectives and considerations set out above.</w:t>
      </w:r>
    </w:p>
    <w:p w14:paraId="3427DEC3" w14:textId="77777777" w:rsidR="00CA58EE" w:rsidRPr="00CA58EE" w:rsidRDefault="00CA58EE" w:rsidP="00342730">
      <w:pPr>
        <w:pStyle w:val="Title"/>
        <w:ind w:left="720"/>
        <w:rPr>
          <w:rFonts w:cs="Arial"/>
          <w:b w:val="0"/>
          <w:szCs w:val="22"/>
          <w:u w:val="none"/>
        </w:rPr>
      </w:pPr>
    </w:p>
    <w:p w14:paraId="71E4EAB6" w14:textId="77777777" w:rsidR="00CC1508" w:rsidRPr="00001951" w:rsidRDefault="00CC1508">
      <w:pPr>
        <w:pStyle w:val="Title"/>
        <w:rPr>
          <w:rFonts w:cs="Arial"/>
          <w:sz w:val="10"/>
          <w:szCs w:val="10"/>
          <w:u w:val="none"/>
        </w:rPr>
      </w:pPr>
    </w:p>
    <w:p w14:paraId="04D64456" w14:textId="77777777" w:rsidR="00CC1508" w:rsidRPr="00001951" w:rsidRDefault="00CC1508">
      <w:pPr>
        <w:pStyle w:val="Title"/>
        <w:rPr>
          <w:rFonts w:cs="Arial"/>
          <w:sz w:val="12"/>
          <w:szCs w:val="12"/>
          <w:u w:val="none"/>
        </w:rPr>
      </w:pPr>
    </w:p>
    <w:p w14:paraId="2B085057" w14:textId="77777777" w:rsidR="00CC1508" w:rsidRPr="004E4298" w:rsidRDefault="00CC1508">
      <w:pPr>
        <w:pStyle w:val="Title"/>
        <w:rPr>
          <w:rFonts w:cs="Arial"/>
          <w:sz w:val="22"/>
          <w:szCs w:val="22"/>
          <w:u w:val="none"/>
        </w:rPr>
      </w:pPr>
      <w:r w:rsidRPr="004E4298">
        <w:rPr>
          <w:rFonts w:cs="Arial"/>
          <w:sz w:val="22"/>
          <w:szCs w:val="22"/>
          <w:u w:val="none"/>
        </w:rPr>
        <w:t>2</w:t>
      </w:r>
      <w:r w:rsidRPr="004E4298">
        <w:rPr>
          <w:rFonts w:cs="Arial"/>
          <w:sz w:val="22"/>
          <w:szCs w:val="22"/>
          <w:u w:val="none"/>
        </w:rPr>
        <w:tab/>
        <w:t>Other Compliance Reporting</w:t>
      </w:r>
    </w:p>
    <w:p w14:paraId="78FEDCD0" w14:textId="77777777" w:rsidR="00CC1508" w:rsidRPr="00001951" w:rsidRDefault="00CC1508">
      <w:pPr>
        <w:pStyle w:val="Title"/>
        <w:rPr>
          <w:rFonts w:cs="Arial"/>
          <w:sz w:val="12"/>
          <w:szCs w:val="12"/>
          <w:u w:val="none"/>
        </w:rPr>
      </w:pPr>
    </w:p>
    <w:p w14:paraId="646A1524" w14:textId="2692C421" w:rsidR="00CC1508" w:rsidRPr="004E4298" w:rsidRDefault="00CC1508">
      <w:pPr>
        <w:pStyle w:val="BodyTextIndent"/>
        <w:spacing w:line="360" w:lineRule="auto"/>
        <w:ind w:left="709" w:firstLine="0"/>
        <w:rPr>
          <w:rFonts w:cs="Arial"/>
          <w:sz w:val="22"/>
          <w:szCs w:val="22"/>
        </w:rPr>
      </w:pPr>
      <w:r w:rsidRPr="004E4298">
        <w:rPr>
          <w:rFonts w:cs="Arial"/>
          <w:sz w:val="22"/>
          <w:szCs w:val="22"/>
        </w:rPr>
        <w:t>In addition to our licence duties</w:t>
      </w:r>
      <w:r w:rsidR="002D69BE">
        <w:rPr>
          <w:rFonts w:cs="Arial"/>
          <w:sz w:val="22"/>
          <w:szCs w:val="22"/>
        </w:rPr>
        <w:t>,</w:t>
      </w:r>
      <w:r w:rsidRPr="004E4298">
        <w:rPr>
          <w:rFonts w:cs="Arial"/>
          <w:sz w:val="22"/>
          <w:szCs w:val="22"/>
        </w:rPr>
        <w:t xml:space="preserve"> we shall also provide a report to the Authority, either when requested, or where we become aware of any circumstances of significant non-compliance, in our use of Balancing Services.</w:t>
      </w:r>
    </w:p>
    <w:p w14:paraId="54B9F067" w14:textId="77777777" w:rsidR="00CC1508" w:rsidRPr="004E4298" w:rsidRDefault="00CC1508">
      <w:pPr>
        <w:pStyle w:val="BodyTextIndent"/>
        <w:spacing w:line="360" w:lineRule="auto"/>
        <w:ind w:left="709" w:firstLine="0"/>
        <w:jc w:val="left"/>
        <w:rPr>
          <w:rFonts w:cs="Arial"/>
          <w:sz w:val="22"/>
          <w:szCs w:val="22"/>
        </w:rPr>
      </w:pPr>
    </w:p>
    <w:p w14:paraId="7C486F96" w14:textId="5FA6800A" w:rsidR="00CC1508" w:rsidRPr="004E4298" w:rsidRDefault="00CC1508" w:rsidP="00001951">
      <w:pPr>
        <w:pStyle w:val="Title"/>
        <w:ind w:left="709"/>
        <w:rPr>
          <w:rFonts w:cs="Arial"/>
          <w:b w:val="0"/>
          <w:sz w:val="22"/>
          <w:szCs w:val="22"/>
          <w:u w:val="none"/>
        </w:rPr>
      </w:pPr>
      <w:r w:rsidRPr="004E4298">
        <w:rPr>
          <w:rFonts w:cs="Arial"/>
          <w:b w:val="0"/>
          <w:sz w:val="22"/>
          <w:szCs w:val="22"/>
          <w:u w:val="none"/>
        </w:rPr>
        <w:t>The report will summarise the incident together with an explanation of the circumstances leading to the deviation from this Balancing Principles Statement. We shall endeavour to provide such reports to the Authority within 28 days of the request being made.  Furthermore</w:t>
      </w:r>
      <w:r w:rsidR="002D69BE">
        <w:rPr>
          <w:rFonts w:cs="Arial"/>
          <w:b w:val="0"/>
          <w:sz w:val="22"/>
          <w:szCs w:val="22"/>
          <w:u w:val="none"/>
        </w:rPr>
        <w:t>,</w:t>
      </w:r>
      <w:r w:rsidRPr="004E4298">
        <w:rPr>
          <w:rFonts w:cs="Arial"/>
          <w:b w:val="0"/>
          <w:sz w:val="22"/>
          <w:szCs w:val="22"/>
          <w:u w:val="none"/>
        </w:rPr>
        <w:t xml:space="preserve"> such reports shall be made available to the industry (via the Ofgem website).</w:t>
      </w:r>
    </w:p>
    <w:p w14:paraId="01EDDB56" w14:textId="77777777" w:rsidR="00CC1508" w:rsidRPr="004E4298" w:rsidRDefault="00CC1508">
      <w:pPr>
        <w:pStyle w:val="Title"/>
        <w:rPr>
          <w:rFonts w:cs="Arial"/>
          <w:sz w:val="22"/>
          <w:szCs w:val="22"/>
        </w:rPr>
      </w:pPr>
      <w:r w:rsidRPr="004E4298">
        <w:rPr>
          <w:rFonts w:cs="Arial"/>
          <w:sz w:val="22"/>
          <w:szCs w:val="22"/>
          <w:u w:val="none"/>
        </w:rPr>
        <w:t>3</w:t>
      </w:r>
      <w:r w:rsidRPr="004E4298">
        <w:rPr>
          <w:rFonts w:cs="Arial"/>
          <w:sz w:val="22"/>
          <w:szCs w:val="22"/>
          <w:u w:val="none"/>
        </w:rPr>
        <w:tab/>
        <w:t>Information Sources</w:t>
      </w:r>
    </w:p>
    <w:p w14:paraId="1D041FE0" w14:textId="77777777" w:rsidR="00CC1508" w:rsidRPr="004E4298" w:rsidRDefault="00CC1508">
      <w:pPr>
        <w:pStyle w:val="Title"/>
        <w:rPr>
          <w:rFonts w:cs="Arial"/>
          <w:sz w:val="22"/>
          <w:szCs w:val="22"/>
        </w:rPr>
      </w:pPr>
    </w:p>
    <w:p w14:paraId="42479F9B" w14:textId="102DEB34" w:rsidR="00CC1508" w:rsidRPr="004E4298" w:rsidRDefault="00CC1508">
      <w:pPr>
        <w:pStyle w:val="Title"/>
        <w:ind w:left="720"/>
        <w:rPr>
          <w:rFonts w:cs="Arial"/>
          <w:b w:val="0"/>
          <w:sz w:val="22"/>
          <w:szCs w:val="22"/>
          <w:u w:val="none"/>
        </w:rPr>
      </w:pPr>
      <w:r w:rsidRPr="004E4298">
        <w:rPr>
          <w:rFonts w:cs="Arial"/>
          <w:b w:val="0"/>
          <w:sz w:val="22"/>
          <w:szCs w:val="22"/>
          <w:u w:val="none"/>
        </w:rPr>
        <w:t>We will determine what balancing measures will be employed by taking account of Balancing Mechanism Unit (BMU) data (made available on the Balancing Mechanism Reporting System (BMRS) from participants</w:t>
      </w:r>
      <w:r w:rsidR="0038695A" w:rsidRPr="004E4298">
        <w:rPr>
          <w:rFonts w:cs="Arial"/>
          <w:b w:val="0"/>
          <w:sz w:val="22"/>
          <w:szCs w:val="22"/>
          <w:u w:val="none"/>
        </w:rPr>
        <w:t>)</w:t>
      </w:r>
      <w:r w:rsidRPr="004E4298">
        <w:rPr>
          <w:rFonts w:cs="Arial"/>
          <w:b w:val="0"/>
          <w:sz w:val="22"/>
          <w:szCs w:val="22"/>
          <w:u w:val="none"/>
        </w:rPr>
        <w:t xml:space="preserve">, our forecast of </w:t>
      </w:r>
      <w:r w:rsidR="007A2608" w:rsidRPr="004E4298">
        <w:rPr>
          <w:rFonts w:cs="Arial"/>
          <w:b w:val="0"/>
          <w:sz w:val="22"/>
          <w:szCs w:val="22"/>
          <w:u w:val="none"/>
        </w:rPr>
        <w:t xml:space="preserve">GB National Demand </w:t>
      </w:r>
      <w:r w:rsidR="00EA69EF" w:rsidRPr="004E4298">
        <w:rPr>
          <w:rFonts w:cs="Arial"/>
          <w:b w:val="0"/>
          <w:sz w:val="22"/>
          <w:szCs w:val="22"/>
          <w:u w:val="none"/>
        </w:rPr>
        <w:t>and GB Transmission System Demand</w:t>
      </w:r>
      <w:r w:rsidRPr="004E4298">
        <w:rPr>
          <w:rFonts w:cs="Arial"/>
          <w:b w:val="0"/>
          <w:sz w:val="22"/>
          <w:szCs w:val="22"/>
          <w:u w:val="none"/>
        </w:rPr>
        <w:t xml:space="preserve"> </w:t>
      </w:r>
      <w:r w:rsidRPr="00784718">
        <w:rPr>
          <w:rFonts w:cs="Arial"/>
          <w:b w:val="0"/>
          <w:sz w:val="22"/>
          <w:szCs w:val="22"/>
          <w:u w:val="none"/>
        </w:rPr>
        <w:t>(BC1 of the Grid Code details the release of this information on the BMRS),</w:t>
      </w:r>
      <w:r w:rsidRPr="004E4298">
        <w:rPr>
          <w:rFonts w:cs="Arial"/>
          <w:b w:val="0"/>
          <w:sz w:val="22"/>
          <w:szCs w:val="22"/>
          <w:u w:val="none"/>
        </w:rPr>
        <w:t xml:space="preserve"> the Transmission Outage Plan (our co-ordinated schedule of transmission plant outages, details of which are made available to relevant generators and Network Operators under OC2 of the Grid Code), actual system conditions (including weather conditions) and any other relevant data as defined in </w:t>
      </w:r>
      <w:hyperlink r:id="rId13">
        <w:r w:rsidR="005027C8" w:rsidRPr="496FE535">
          <w:rPr>
            <w:rStyle w:val="Hyperlink"/>
          </w:rPr>
          <w:t>BC1</w:t>
        </w:r>
      </w:hyperlink>
      <w:r w:rsidRPr="0D081D3D">
        <w:rPr>
          <w:rFonts w:cs="Arial"/>
          <w:b w:val="0"/>
          <w:sz w:val="22"/>
          <w:szCs w:val="22"/>
          <w:u w:val="none"/>
        </w:rPr>
        <w:t>.</w:t>
      </w:r>
      <w:r w:rsidRPr="004E4298">
        <w:rPr>
          <w:rFonts w:cs="Arial"/>
          <w:b w:val="0"/>
          <w:sz w:val="22"/>
          <w:szCs w:val="22"/>
          <w:u w:val="none"/>
        </w:rPr>
        <w:t>4.2 (</w:t>
      </w:r>
      <w:r w:rsidR="005A1BBA" w:rsidRPr="004E4298">
        <w:rPr>
          <w:rFonts w:cs="Arial"/>
          <w:b w:val="0"/>
          <w:sz w:val="22"/>
          <w:szCs w:val="22"/>
          <w:u w:val="none"/>
        </w:rPr>
        <w:t>f</w:t>
      </w:r>
      <w:r w:rsidR="00E43430">
        <w:rPr>
          <w:rFonts w:cs="Arial"/>
          <w:b w:val="0"/>
          <w:sz w:val="22"/>
          <w:szCs w:val="22"/>
          <w:u w:val="none"/>
        </w:rPr>
        <w:t>) of the Grid Code.</w:t>
      </w:r>
    </w:p>
    <w:p w14:paraId="50C2D5E0" w14:textId="77777777" w:rsidR="00CC1508" w:rsidRPr="004E4298" w:rsidRDefault="00CC1508">
      <w:pPr>
        <w:pStyle w:val="Title"/>
        <w:rPr>
          <w:rFonts w:cs="Arial"/>
          <w:sz w:val="22"/>
          <w:szCs w:val="22"/>
          <w:u w:val="none"/>
        </w:rPr>
      </w:pPr>
    </w:p>
    <w:p w14:paraId="5D93C0AC" w14:textId="77777777" w:rsidR="00CC1508" w:rsidRPr="004E4298" w:rsidRDefault="00CC1508">
      <w:pPr>
        <w:pStyle w:val="Title"/>
        <w:rPr>
          <w:rFonts w:cs="Arial"/>
          <w:sz w:val="22"/>
          <w:szCs w:val="22"/>
        </w:rPr>
      </w:pPr>
      <w:r w:rsidRPr="004E4298">
        <w:rPr>
          <w:rFonts w:cs="Arial"/>
          <w:sz w:val="22"/>
          <w:szCs w:val="22"/>
          <w:u w:val="none"/>
        </w:rPr>
        <w:t>4</w:t>
      </w:r>
      <w:r w:rsidRPr="004E4298">
        <w:rPr>
          <w:rFonts w:cs="Arial"/>
          <w:sz w:val="22"/>
          <w:szCs w:val="22"/>
          <w:u w:val="none"/>
        </w:rPr>
        <w:tab/>
        <w:t>Balancing Measures</w:t>
      </w:r>
    </w:p>
    <w:p w14:paraId="08537F92" w14:textId="77777777" w:rsidR="00CC1508" w:rsidRPr="004E4298" w:rsidRDefault="00CC1508">
      <w:pPr>
        <w:pStyle w:val="Title"/>
        <w:rPr>
          <w:rFonts w:cs="Arial"/>
          <w:sz w:val="22"/>
          <w:szCs w:val="22"/>
        </w:rPr>
      </w:pPr>
    </w:p>
    <w:p w14:paraId="0651CBE6" w14:textId="6133DA9D" w:rsidR="00CC1508" w:rsidRPr="004E4298" w:rsidRDefault="00CC1508">
      <w:pPr>
        <w:pStyle w:val="Title"/>
        <w:ind w:left="720"/>
        <w:rPr>
          <w:rFonts w:cs="Arial"/>
          <w:b w:val="0"/>
          <w:sz w:val="22"/>
          <w:szCs w:val="22"/>
          <w:u w:val="none"/>
        </w:rPr>
      </w:pPr>
      <w:r w:rsidRPr="004E4298">
        <w:rPr>
          <w:rFonts w:cs="Arial"/>
          <w:b w:val="0"/>
          <w:sz w:val="22"/>
          <w:szCs w:val="22"/>
          <w:u w:val="none"/>
        </w:rPr>
        <w:t>The balancing measures available to us constitute Balancing Services.</w:t>
      </w:r>
      <w:r w:rsidR="002272CC" w:rsidRPr="004E4298">
        <w:rPr>
          <w:rFonts w:cs="Arial"/>
          <w:b w:val="0"/>
          <w:sz w:val="22"/>
          <w:szCs w:val="22"/>
          <w:u w:val="none"/>
        </w:rPr>
        <w:t xml:space="preserve"> </w:t>
      </w:r>
      <w:r w:rsidR="00E43430">
        <w:rPr>
          <w:rFonts w:cs="Arial"/>
          <w:b w:val="0"/>
          <w:sz w:val="22"/>
          <w:szCs w:val="22"/>
          <w:u w:val="none"/>
        </w:rPr>
        <w:t xml:space="preserve"> </w:t>
      </w:r>
      <w:r w:rsidR="002272CC" w:rsidRPr="004E4298">
        <w:rPr>
          <w:rFonts w:cs="Arial"/>
          <w:b w:val="0"/>
          <w:sz w:val="22"/>
          <w:szCs w:val="22"/>
          <w:u w:val="none"/>
        </w:rPr>
        <w:t xml:space="preserve">The Balancing Services are defined in Standard Condition </w:t>
      </w:r>
      <w:r w:rsidR="3EAA2743" w:rsidRPr="0F9B9A6A">
        <w:rPr>
          <w:rFonts w:cs="Arial"/>
          <w:b w:val="0"/>
          <w:sz w:val="22"/>
          <w:szCs w:val="22"/>
          <w:u w:val="none"/>
        </w:rPr>
        <w:t>A</w:t>
      </w:r>
      <w:r w:rsidR="26B3AD56" w:rsidRPr="0F9B9A6A">
        <w:rPr>
          <w:rFonts w:cs="Arial"/>
          <w:b w:val="0"/>
          <w:sz w:val="22"/>
          <w:szCs w:val="22"/>
          <w:u w:val="none"/>
        </w:rPr>
        <w:t>1</w:t>
      </w:r>
      <w:r w:rsidR="002272CC" w:rsidRPr="004E4298">
        <w:rPr>
          <w:rFonts w:cs="Arial"/>
          <w:b w:val="0"/>
          <w:sz w:val="22"/>
          <w:szCs w:val="22"/>
          <w:u w:val="none"/>
        </w:rPr>
        <w:t xml:space="preserve"> of </w:t>
      </w:r>
      <w:r w:rsidR="042468BF" w:rsidRPr="76ABF96B">
        <w:rPr>
          <w:rFonts w:cs="Arial"/>
          <w:b w:val="0"/>
          <w:sz w:val="22"/>
          <w:szCs w:val="22"/>
          <w:u w:val="none"/>
        </w:rPr>
        <w:t>NES</w:t>
      </w:r>
      <w:r w:rsidR="293D9AAA" w:rsidRPr="76ABF96B">
        <w:rPr>
          <w:rFonts w:cs="Arial"/>
          <w:b w:val="0"/>
          <w:sz w:val="22"/>
          <w:szCs w:val="22"/>
          <w:u w:val="none"/>
        </w:rPr>
        <w:t>O’</w:t>
      </w:r>
      <w:r w:rsidR="578A7B81" w:rsidRPr="76ABF96B">
        <w:rPr>
          <w:rFonts w:cs="Arial"/>
          <w:b w:val="0"/>
          <w:sz w:val="22"/>
          <w:szCs w:val="22"/>
          <w:u w:val="none"/>
        </w:rPr>
        <w:t>s</w:t>
      </w:r>
      <w:r w:rsidR="002272CC" w:rsidRPr="004E4298">
        <w:rPr>
          <w:rFonts w:cs="Arial"/>
          <w:b w:val="0"/>
          <w:sz w:val="22"/>
          <w:szCs w:val="22"/>
          <w:u w:val="none"/>
        </w:rPr>
        <w:t xml:space="preserve">  </w:t>
      </w:r>
      <w:r w:rsidR="7BA39419" w:rsidRPr="76ABF96B">
        <w:rPr>
          <w:rFonts w:cs="Arial"/>
          <w:b w:val="0"/>
          <w:sz w:val="22"/>
          <w:szCs w:val="22"/>
          <w:u w:val="none"/>
        </w:rPr>
        <w:t xml:space="preserve">ESO </w:t>
      </w:r>
      <w:r w:rsidR="002272CC" w:rsidRPr="004E4298">
        <w:rPr>
          <w:rFonts w:cs="Arial"/>
          <w:b w:val="0"/>
          <w:sz w:val="22"/>
          <w:szCs w:val="22"/>
          <w:u w:val="none"/>
        </w:rPr>
        <w:t>Licence.</w:t>
      </w:r>
      <w:r w:rsidR="00E43430">
        <w:rPr>
          <w:rFonts w:cs="Arial"/>
          <w:b w:val="0"/>
          <w:sz w:val="22"/>
          <w:szCs w:val="22"/>
          <w:u w:val="none"/>
        </w:rPr>
        <w:t xml:space="preserve"> </w:t>
      </w:r>
      <w:r w:rsidR="002272CC" w:rsidRPr="004E4298">
        <w:rPr>
          <w:rFonts w:cs="Arial"/>
          <w:b w:val="0"/>
          <w:sz w:val="22"/>
          <w:szCs w:val="22"/>
          <w:u w:val="none"/>
        </w:rPr>
        <w:t xml:space="preserve"> A </w:t>
      </w:r>
      <w:r w:rsidR="00B57836" w:rsidRPr="004E4298">
        <w:rPr>
          <w:rFonts w:cs="Arial"/>
          <w:b w:val="0"/>
          <w:sz w:val="22"/>
          <w:szCs w:val="22"/>
          <w:u w:val="none"/>
        </w:rPr>
        <w:t xml:space="preserve">detailed </w:t>
      </w:r>
      <w:r w:rsidR="002272CC" w:rsidRPr="004E4298">
        <w:rPr>
          <w:rFonts w:cs="Arial"/>
          <w:b w:val="0"/>
          <w:sz w:val="22"/>
          <w:szCs w:val="22"/>
          <w:u w:val="none"/>
        </w:rPr>
        <w:t>explanation of</w:t>
      </w:r>
      <w:r w:rsidR="00B57836" w:rsidRPr="004E4298">
        <w:rPr>
          <w:rFonts w:cs="Arial"/>
          <w:b w:val="0"/>
          <w:sz w:val="22"/>
          <w:szCs w:val="22"/>
          <w:u w:val="none"/>
        </w:rPr>
        <w:t xml:space="preserve"> these Balancing Services is provided in the </w:t>
      </w:r>
      <w:hyperlink r:id="rId14" w:history="1">
        <w:r w:rsidR="01EBAE75" w:rsidRPr="722C4630">
          <w:rPr>
            <w:rFonts w:cs="Arial"/>
            <w:b w:val="0"/>
            <w:sz w:val="22"/>
            <w:szCs w:val="22"/>
            <w:u w:val="none"/>
          </w:rPr>
          <w:t>Procurement</w:t>
        </w:r>
        <w:r w:rsidR="16D061D0" w:rsidRPr="722C4630">
          <w:rPr>
            <w:rStyle w:val="Hyperlink"/>
            <w:rFonts w:cs="Arial"/>
            <w:b w:val="0"/>
            <w:sz w:val="22"/>
            <w:szCs w:val="22"/>
          </w:rPr>
          <w:t xml:space="preserve"> Guidelines.</w:t>
        </w:r>
      </w:hyperlink>
    </w:p>
    <w:p w14:paraId="0B07F174" w14:textId="77777777" w:rsidR="00CC1508" w:rsidRPr="004E4298" w:rsidRDefault="00CC1508">
      <w:pPr>
        <w:pStyle w:val="Title"/>
        <w:ind w:left="720"/>
        <w:rPr>
          <w:rFonts w:cs="Arial"/>
          <w:b w:val="0"/>
          <w:sz w:val="22"/>
          <w:szCs w:val="22"/>
          <w:u w:val="none"/>
        </w:rPr>
      </w:pPr>
    </w:p>
    <w:p w14:paraId="4AC699C6" w14:textId="77777777" w:rsidR="00CC1508" w:rsidRPr="004E4298" w:rsidRDefault="00CC1508">
      <w:pPr>
        <w:pStyle w:val="Title"/>
        <w:rPr>
          <w:rFonts w:cs="Arial"/>
          <w:sz w:val="22"/>
          <w:szCs w:val="22"/>
          <w:u w:val="none"/>
        </w:rPr>
      </w:pPr>
      <w:r w:rsidRPr="004E4298">
        <w:rPr>
          <w:rFonts w:cs="Arial"/>
          <w:sz w:val="22"/>
          <w:szCs w:val="22"/>
          <w:u w:val="none"/>
        </w:rPr>
        <w:lastRenderedPageBreak/>
        <w:t>5</w:t>
      </w:r>
      <w:r w:rsidRPr="004E4298">
        <w:rPr>
          <w:rFonts w:cs="Arial"/>
          <w:sz w:val="22"/>
          <w:szCs w:val="22"/>
          <w:u w:val="none"/>
        </w:rPr>
        <w:tab/>
        <w:t>Emergency Instructions</w:t>
      </w:r>
    </w:p>
    <w:p w14:paraId="40062855" w14:textId="77777777" w:rsidR="00CC1508" w:rsidRPr="004E4298" w:rsidRDefault="00CC1508">
      <w:pPr>
        <w:pStyle w:val="Title"/>
        <w:rPr>
          <w:rFonts w:cs="Arial"/>
          <w:b w:val="0"/>
          <w:sz w:val="22"/>
          <w:szCs w:val="22"/>
          <w:u w:val="none"/>
        </w:rPr>
      </w:pPr>
    </w:p>
    <w:p w14:paraId="474611D5" w14:textId="51DF4DFF" w:rsidR="0071336A"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In certain circumstances it will be necessary, in order to preserve the integrity of </w:t>
      </w:r>
      <w:r w:rsidR="004702CF" w:rsidRPr="004E4298">
        <w:rPr>
          <w:rFonts w:ascii="Arial" w:hAnsi="Arial" w:cs="Arial"/>
          <w:b w:val="0"/>
          <w:sz w:val="22"/>
          <w:szCs w:val="22"/>
        </w:rPr>
        <w:t>the GB T</w:t>
      </w:r>
      <w:r w:rsidRPr="004E4298">
        <w:rPr>
          <w:rFonts w:ascii="Arial" w:hAnsi="Arial" w:cs="Arial"/>
          <w:b w:val="0"/>
          <w:sz w:val="22"/>
          <w:szCs w:val="22"/>
        </w:rPr>
        <w:t xml:space="preserve">ransmission </w:t>
      </w:r>
      <w:r w:rsidR="004702CF" w:rsidRPr="004E4298">
        <w:rPr>
          <w:rFonts w:ascii="Arial" w:hAnsi="Arial" w:cs="Arial"/>
          <w:b w:val="0"/>
          <w:sz w:val="22"/>
          <w:szCs w:val="22"/>
        </w:rPr>
        <w:t>S</w:t>
      </w:r>
      <w:r w:rsidRPr="004E4298">
        <w:rPr>
          <w:rFonts w:ascii="Arial" w:hAnsi="Arial" w:cs="Arial"/>
          <w:b w:val="0"/>
          <w:sz w:val="22"/>
          <w:szCs w:val="22"/>
        </w:rPr>
        <w:t>ystem and any synchronously connected external system, for us to issue ‘Emergency Instructions’.  In such circumstances it may be necessary to depart from normal BM operation in accordanc</w:t>
      </w:r>
      <w:r w:rsidR="00727765">
        <w:rPr>
          <w:rFonts w:ascii="Arial" w:hAnsi="Arial" w:cs="Arial"/>
          <w:b w:val="0"/>
          <w:sz w:val="22"/>
          <w:szCs w:val="22"/>
        </w:rPr>
        <w:t>e with BC2.9 of the Grid Code.</w:t>
      </w:r>
    </w:p>
    <w:p w14:paraId="6626E0C2" w14:textId="77777777" w:rsidR="0071336A" w:rsidRPr="004E4298" w:rsidRDefault="0071336A">
      <w:pPr>
        <w:pStyle w:val="BodyText"/>
        <w:spacing w:line="360" w:lineRule="auto"/>
        <w:ind w:left="720"/>
        <w:jc w:val="both"/>
        <w:rPr>
          <w:rFonts w:ascii="Arial" w:hAnsi="Arial" w:cs="Arial"/>
          <w:b w:val="0"/>
          <w:sz w:val="22"/>
          <w:szCs w:val="22"/>
        </w:rPr>
      </w:pPr>
    </w:p>
    <w:p w14:paraId="7C895E25" w14:textId="77777777" w:rsidR="0071336A" w:rsidRPr="004E4298" w:rsidRDefault="0071336A" w:rsidP="0071336A">
      <w:pPr>
        <w:pStyle w:val="BodyText"/>
        <w:spacing w:line="360" w:lineRule="auto"/>
        <w:ind w:left="709"/>
        <w:jc w:val="both"/>
        <w:rPr>
          <w:rFonts w:ascii="Arial" w:hAnsi="Arial" w:cs="Arial"/>
          <w:b w:val="0"/>
          <w:sz w:val="22"/>
          <w:szCs w:val="22"/>
        </w:rPr>
      </w:pPr>
      <w:r w:rsidRPr="004E4298">
        <w:rPr>
          <w:rFonts w:ascii="Arial" w:hAnsi="Arial" w:cs="Arial"/>
          <w:b w:val="0"/>
          <w:sz w:val="22"/>
          <w:szCs w:val="22"/>
        </w:rPr>
        <w:tab/>
      </w:r>
      <w:r w:rsidRPr="004E4298">
        <w:rPr>
          <w:rFonts w:ascii="Arial" w:hAnsi="Arial" w:cs="Arial"/>
          <w:bCs/>
          <w:sz w:val="22"/>
          <w:szCs w:val="22"/>
        </w:rPr>
        <w:t>General Principles for Issuing Emergency Instructions</w:t>
      </w:r>
      <w:r w:rsidRPr="004E4298">
        <w:rPr>
          <w:rFonts w:ascii="Arial" w:hAnsi="Arial" w:cs="Arial"/>
          <w:b w:val="0"/>
          <w:sz w:val="22"/>
          <w:szCs w:val="22"/>
        </w:rPr>
        <w:t xml:space="preserve"> </w:t>
      </w:r>
    </w:p>
    <w:p w14:paraId="3CEDB252" w14:textId="77777777" w:rsidR="0071336A" w:rsidRPr="004E4298" w:rsidRDefault="0071336A" w:rsidP="0071336A">
      <w:pPr>
        <w:pStyle w:val="BodyText"/>
        <w:spacing w:line="360" w:lineRule="auto"/>
        <w:jc w:val="both"/>
        <w:rPr>
          <w:rFonts w:ascii="Arial" w:hAnsi="Arial" w:cs="Arial"/>
          <w:b w:val="0"/>
          <w:sz w:val="22"/>
          <w:szCs w:val="22"/>
        </w:rPr>
      </w:pPr>
    </w:p>
    <w:p w14:paraId="05DEB774" w14:textId="77777777" w:rsidR="0071336A" w:rsidRPr="004E4298" w:rsidRDefault="0071336A"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Where we identify the requirement to issue Emergency Instructions, and time permits, we will do so with due regard to the following principles:</w:t>
      </w:r>
    </w:p>
    <w:p w14:paraId="4C309171" w14:textId="77777777" w:rsidR="0071336A" w:rsidRPr="004E4298" w:rsidRDefault="0071336A" w:rsidP="0071336A">
      <w:pPr>
        <w:pStyle w:val="BodyText"/>
        <w:spacing w:line="360" w:lineRule="auto"/>
        <w:jc w:val="both"/>
        <w:rPr>
          <w:rFonts w:ascii="Arial" w:hAnsi="Arial" w:cs="Arial"/>
          <w:b w:val="0"/>
          <w:sz w:val="22"/>
          <w:szCs w:val="22"/>
        </w:rPr>
      </w:pPr>
    </w:p>
    <w:p w14:paraId="7E486DA5" w14:textId="1020BA4B" w:rsidR="0071336A" w:rsidRPr="004E4298" w:rsidRDefault="0035484B" w:rsidP="0071336A">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(a) </w:t>
      </w:r>
      <w:r w:rsidR="0071336A" w:rsidRPr="004E4298">
        <w:rPr>
          <w:rFonts w:ascii="Arial" w:hAnsi="Arial" w:cs="Arial"/>
          <w:b w:val="0"/>
          <w:sz w:val="22"/>
          <w:szCs w:val="22"/>
        </w:rPr>
        <w:t>We will instruct those BMUs that are most effective in relieving the system problem;</w:t>
      </w:r>
    </w:p>
    <w:p w14:paraId="3BA34BBA" w14:textId="77777777" w:rsidR="0071336A" w:rsidRPr="004E4298" w:rsidRDefault="0071336A" w:rsidP="0071336A">
      <w:pPr>
        <w:pStyle w:val="BodyText"/>
        <w:spacing w:line="360" w:lineRule="auto"/>
        <w:ind w:left="720"/>
        <w:jc w:val="both"/>
        <w:rPr>
          <w:rFonts w:ascii="Arial" w:hAnsi="Arial" w:cs="Arial"/>
          <w:b w:val="0"/>
          <w:sz w:val="22"/>
          <w:szCs w:val="22"/>
        </w:rPr>
      </w:pPr>
    </w:p>
    <w:p w14:paraId="029CF0EC" w14:textId="0C80659C" w:rsidR="0071336A" w:rsidRPr="004E4298" w:rsidRDefault="0035484B" w:rsidP="0071336A">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(b) </w:t>
      </w:r>
      <w:r w:rsidR="0071336A" w:rsidRPr="004E4298">
        <w:rPr>
          <w:rFonts w:ascii="Arial" w:hAnsi="Arial" w:cs="Arial"/>
          <w:b w:val="0"/>
          <w:sz w:val="22"/>
          <w:szCs w:val="22"/>
        </w:rPr>
        <w:t>Where BMUs have a similar level of effectiveness in relieving the system problem we will select on the basis of submitted Bid-Offer Data;</w:t>
      </w:r>
    </w:p>
    <w:p w14:paraId="59D332BF" w14:textId="77777777" w:rsidR="0071336A" w:rsidRPr="004E4298" w:rsidRDefault="0071336A" w:rsidP="0071336A">
      <w:pPr>
        <w:pStyle w:val="BodyText"/>
        <w:spacing w:line="360" w:lineRule="auto"/>
        <w:ind w:left="720"/>
        <w:jc w:val="both"/>
        <w:rPr>
          <w:rFonts w:ascii="Arial" w:hAnsi="Arial" w:cs="Arial"/>
          <w:b w:val="0"/>
          <w:sz w:val="22"/>
          <w:szCs w:val="22"/>
        </w:rPr>
      </w:pPr>
    </w:p>
    <w:p w14:paraId="164EBF41" w14:textId="77777777" w:rsidR="0071336A" w:rsidRPr="004E4298" w:rsidRDefault="0035484B" w:rsidP="0071336A">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(c) </w:t>
      </w:r>
      <w:r w:rsidR="0071336A" w:rsidRPr="004E4298">
        <w:rPr>
          <w:rFonts w:ascii="Arial" w:hAnsi="Arial" w:cs="Arial"/>
          <w:b w:val="0"/>
          <w:sz w:val="22"/>
          <w:szCs w:val="22"/>
        </w:rPr>
        <w:t>Where it is not possible to differentiate between the effectiveness or cost of BMUs we will instruct on the basis of:</w:t>
      </w:r>
    </w:p>
    <w:p w14:paraId="660BE060" w14:textId="77777777" w:rsidR="0071336A" w:rsidRPr="004E4298" w:rsidRDefault="0071336A" w:rsidP="0071336A">
      <w:pPr>
        <w:keepNext/>
        <w:keepLines/>
        <w:tabs>
          <w:tab w:val="left" w:pos="-576"/>
          <w:tab w:val="left" w:pos="1584"/>
          <w:tab w:val="left" w:pos="2124"/>
          <w:tab w:val="left" w:pos="2484"/>
          <w:tab w:val="left" w:pos="2934"/>
          <w:tab w:val="left" w:pos="3564"/>
        </w:tabs>
        <w:spacing w:line="360" w:lineRule="auto"/>
        <w:rPr>
          <w:rFonts w:cs="Arial"/>
          <w:szCs w:val="22"/>
        </w:rPr>
      </w:pPr>
    </w:p>
    <w:p w14:paraId="70ABB2D1" w14:textId="77777777" w:rsidR="0071336A" w:rsidRPr="004E4298" w:rsidRDefault="0071336A" w:rsidP="0071336A">
      <w:pPr>
        <w:keepLines/>
        <w:numPr>
          <w:ilvl w:val="0"/>
          <w:numId w:val="31"/>
        </w:numPr>
        <w:tabs>
          <w:tab w:val="left" w:pos="-576"/>
        </w:tabs>
        <w:spacing w:line="360" w:lineRule="auto"/>
        <w:ind w:left="1800"/>
        <w:jc w:val="both"/>
        <w:rPr>
          <w:rFonts w:cs="Arial"/>
          <w:szCs w:val="22"/>
        </w:rPr>
      </w:pPr>
      <w:r w:rsidRPr="004E4298">
        <w:rPr>
          <w:rFonts w:cs="Arial"/>
          <w:szCs w:val="22"/>
        </w:rPr>
        <w:t>Effect on power flows (resulting in the minimisation of transmission losses) – BMUs that would lead to the greatest reduction in transmission losses</w:t>
      </w:r>
      <w:r w:rsidR="00727765">
        <w:rPr>
          <w:rFonts w:cs="Arial"/>
          <w:szCs w:val="22"/>
        </w:rPr>
        <w:t xml:space="preserve"> being instructed first.</w:t>
      </w:r>
    </w:p>
    <w:p w14:paraId="05F7E401" w14:textId="77777777" w:rsidR="0071336A" w:rsidRPr="004E4298" w:rsidRDefault="0071336A" w:rsidP="0071336A">
      <w:pPr>
        <w:keepLines/>
        <w:numPr>
          <w:ilvl w:val="0"/>
          <w:numId w:val="32"/>
        </w:numPr>
        <w:tabs>
          <w:tab w:val="left" w:pos="-576"/>
        </w:tabs>
        <w:spacing w:line="360" w:lineRule="auto"/>
        <w:ind w:left="1800"/>
        <w:jc w:val="both"/>
        <w:rPr>
          <w:rFonts w:cs="Arial"/>
          <w:szCs w:val="22"/>
        </w:rPr>
      </w:pPr>
      <w:r w:rsidRPr="004E4298">
        <w:rPr>
          <w:rFonts w:cs="Arial"/>
          <w:szCs w:val="22"/>
        </w:rPr>
        <w:t>Reserve/Response capability – BMUs with a lower response/reserve capability being instructed in preference to BMUs with a higher capability;</w:t>
      </w:r>
    </w:p>
    <w:p w14:paraId="11F2B962" w14:textId="77777777" w:rsidR="0071336A" w:rsidRPr="004E4298" w:rsidRDefault="0071336A" w:rsidP="004B0561">
      <w:pPr>
        <w:pStyle w:val="BodyText"/>
        <w:numPr>
          <w:ilvl w:val="0"/>
          <w:numId w:val="36"/>
        </w:numPr>
        <w:spacing w:line="360" w:lineRule="auto"/>
        <w:ind w:left="1800"/>
        <w:jc w:val="both"/>
        <w:rPr>
          <w:rFonts w:ascii="Arial" w:hAnsi="Arial" w:cs="Arial"/>
          <w:b w:val="0"/>
          <w:sz w:val="22"/>
          <w:szCs w:val="22"/>
        </w:rPr>
      </w:pPr>
      <w:r w:rsidRPr="004E4298">
        <w:rPr>
          <w:rFonts w:ascii="Arial" w:hAnsi="Arial" w:cs="Arial"/>
          <w:b w:val="0"/>
          <w:sz w:val="22"/>
          <w:szCs w:val="22"/>
        </w:rPr>
        <w:t xml:space="preserve">Reactive Power contribution –  BMUs with a lower reactive power capability being instructed in preference to </w:t>
      </w:r>
      <w:r w:rsidR="00E60A44" w:rsidRPr="004E4298">
        <w:rPr>
          <w:rFonts w:ascii="Arial" w:hAnsi="Arial" w:cs="Arial"/>
          <w:b w:val="0"/>
          <w:sz w:val="22"/>
          <w:szCs w:val="22"/>
        </w:rPr>
        <w:t>BMUs with</w:t>
      </w:r>
      <w:r w:rsidRPr="004E4298">
        <w:rPr>
          <w:rFonts w:ascii="Arial" w:hAnsi="Arial" w:cs="Arial"/>
          <w:b w:val="0"/>
          <w:sz w:val="22"/>
          <w:szCs w:val="22"/>
        </w:rPr>
        <w:t xml:space="preserve"> a higher capability</w:t>
      </w:r>
      <w:r w:rsidR="004E53A1" w:rsidRPr="004E4298">
        <w:rPr>
          <w:rFonts w:ascii="Arial" w:hAnsi="Arial" w:cs="Arial"/>
          <w:b w:val="0"/>
          <w:sz w:val="22"/>
          <w:szCs w:val="22"/>
        </w:rPr>
        <w:t>;</w:t>
      </w:r>
    </w:p>
    <w:p w14:paraId="27BE8EDD" w14:textId="77777777" w:rsidR="00DA25C1" w:rsidRPr="004E4298" w:rsidRDefault="00DA25C1" w:rsidP="004B0561">
      <w:pPr>
        <w:pStyle w:val="BodyText"/>
        <w:numPr>
          <w:ilvl w:val="0"/>
          <w:numId w:val="36"/>
        </w:numPr>
        <w:spacing w:line="360" w:lineRule="auto"/>
        <w:ind w:left="1800"/>
        <w:jc w:val="both"/>
        <w:rPr>
          <w:rFonts w:ascii="Arial" w:hAnsi="Arial" w:cs="Arial"/>
          <w:b w:val="0"/>
          <w:sz w:val="22"/>
          <w:szCs w:val="22"/>
        </w:rPr>
      </w:pPr>
      <w:r w:rsidRPr="004E4298">
        <w:rPr>
          <w:rFonts w:ascii="Arial" w:hAnsi="Arial" w:cs="Arial"/>
          <w:b w:val="0"/>
          <w:sz w:val="22"/>
          <w:szCs w:val="22"/>
        </w:rPr>
        <w:t>Dynamic Parameters</w:t>
      </w:r>
      <w:r w:rsidR="00CE184F" w:rsidRPr="004E4298">
        <w:rPr>
          <w:rFonts w:ascii="Arial" w:hAnsi="Arial" w:cs="Arial"/>
          <w:b w:val="0"/>
          <w:sz w:val="22"/>
          <w:szCs w:val="22"/>
        </w:rPr>
        <w:t xml:space="preserve"> </w:t>
      </w:r>
      <w:r w:rsidR="007B5836" w:rsidRPr="004E4298">
        <w:rPr>
          <w:rFonts w:ascii="Arial" w:hAnsi="Arial" w:cs="Arial"/>
          <w:b w:val="0"/>
          <w:sz w:val="22"/>
          <w:szCs w:val="22"/>
        </w:rPr>
        <w:t xml:space="preserve">- </w:t>
      </w:r>
      <w:r w:rsidR="004E53A1" w:rsidRPr="004E4298">
        <w:rPr>
          <w:rFonts w:ascii="Arial" w:hAnsi="Arial" w:cs="Arial"/>
          <w:b w:val="0"/>
          <w:sz w:val="22"/>
          <w:szCs w:val="22"/>
        </w:rPr>
        <w:t>BMUs with more appropriate dynamic parameters being selected in preference to those with less appropriate parameters.</w:t>
      </w:r>
    </w:p>
    <w:p w14:paraId="547B78D8" w14:textId="77777777" w:rsidR="00DA25C1" w:rsidRPr="004E4298" w:rsidRDefault="00DA25C1" w:rsidP="00DA25C1">
      <w:pPr>
        <w:pStyle w:val="BodyText"/>
        <w:spacing w:line="360" w:lineRule="auto"/>
        <w:jc w:val="both"/>
        <w:rPr>
          <w:rFonts w:ascii="Arial" w:hAnsi="Arial" w:cs="Arial"/>
          <w:b w:val="0"/>
          <w:sz w:val="22"/>
          <w:szCs w:val="22"/>
        </w:rPr>
      </w:pPr>
    </w:p>
    <w:p w14:paraId="1FD7D807" w14:textId="77777777" w:rsidR="0035484B" w:rsidRPr="004E4298" w:rsidRDefault="0035484B" w:rsidP="00DA25C1">
      <w:pPr>
        <w:pStyle w:val="BodyText"/>
        <w:spacing w:line="360" w:lineRule="auto"/>
        <w:ind w:left="709"/>
        <w:jc w:val="both"/>
        <w:rPr>
          <w:rFonts w:ascii="Arial" w:hAnsi="Arial" w:cs="Arial"/>
          <w:b w:val="0"/>
          <w:sz w:val="22"/>
          <w:szCs w:val="22"/>
        </w:rPr>
      </w:pPr>
      <w:r w:rsidRPr="004E4298">
        <w:rPr>
          <w:rFonts w:ascii="Arial" w:hAnsi="Arial" w:cs="Arial"/>
          <w:b w:val="0"/>
          <w:sz w:val="22"/>
          <w:szCs w:val="22"/>
        </w:rPr>
        <w:lastRenderedPageBreak/>
        <w:t>(d) where several BMUs have been instructed in response to an incident we will restore those units, where dynamic parameters and system conditions allow, in the reverse order of their instruction.</w:t>
      </w:r>
    </w:p>
    <w:p w14:paraId="36874B0D" w14:textId="77777777" w:rsidR="0071336A" w:rsidRPr="004E4298" w:rsidRDefault="0071336A" w:rsidP="0071336A">
      <w:pPr>
        <w:pStyle w:val="BodyText"/>
        <w:spacing w:line="360" w:lineRule="auto"/>
        <w:jc w:val="both"/>
        <w:rPr>
          <w:rFonts w:ascii="Arial" w:hAnsi="Arial" w:cs="Arial"/>
          <w:b w:val="0"/>
          <w:sz w:val="22"/>
          <w:szCs w:val="22"/>
        </w:rPr>
      </w:pPr>
    </w:p>
    <w:p w14:paraId="7F5708A3" w14:textId="6372B209" w:rsidR="0071336A" w:rsidRPr="004E4298" w:rsidRDefault="0071336A"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In the case of a BMU, Emergency Instructions may include an instruction for the BMU to operate in a way that is not consistent with the dynamic parameters, QPNs and/or export and import limits</w:t>
      </w:r>
      <w:smartTag w:uri="urn:schemas-microsoft-com:office:smarttags" w:element="PersonName">
        <w:r w:rsidRPr="004E4298">
          <w:rPr>
            <w:rFonts w:ascii="Arial" w:hAnsi="Arial" w:cs="Arial"/>
            <w:b w:val="0"/>
            <w:sz w:val="22"/>
            <w:szCs w:val="22"/>
          </w:rPr>
          <w:t>.</w:t>
        </w:r>
      </w:smartTag>
      <w:r w:rsidRPr="004E4298">
        <w:rPr>
          <w:rFonts w:ascii="Arial" w:hAnsi="Arial" w:cs="Arial"/>
          <w:b w:val="0"/>
          <w:sz w:val="22"/>
          <w:szCs w:val="22"/>
        </w:rPr>
        <w:t xml:space="preserve">  In all cases (with the exception of the need to invoke the </w:t>
      </w:r>
      <w:r w:rsidR="00E73F14">
        <w:rPr>
          <w:rFonts w:ascii="Arial" w:hAnsi="Arial" w:cs="Arial"/>
          <w:b w:val="0"/>
          <w:sz w:val="22"/>
          <w:szCs w:val="22"/>
        </w:rPr>
        <w:t xml:space="preserve"> Emergency System Restoration </w:t>
      </w:r>
      <w:r w:rsidRPr="004E4298">
        <w:rPr>
          <w:rFonts w:ascii="Arial" w:hAnsi="Arial" w:cs="Arial"/>
          <w:b w:val="0"/>
          <w:sz w:val="22"/>
          <w:szCs w:val="22"/>
        </w:rPr>
        <w:t>process or the Re-Synchronisation of De-Synchronised Island process in accordance with OC9 of the Grid Code) where we have issued an Emergency Instruction to a BM Participant</w:t>
      </w:r>
      <w:r w:rsidR="00851EE6" w:rsidRPr="004E4298">
        <w:rPr>
          <w:rFonts w:ascii="Arial" w:hAnsi="Arial" w:cs="Arial"/>
          <w:b w:val="0"/>
          <w:sz w:val="22"/>
          <w:szCs w:val="22"/>
        </w:rPr>
        <w:t>,</w:t>
      </w:r>
      <w:r w:rsidRPr="004E4298">
        <w:rPr>
          <w:rFonts w:ascii="Arial" w:hAnsi="Arial" w:cs="Arial"/>
          <w:b w:val="0"/>
          <w:sz w:val="22"/>
          <w:szCs w:val="22"/>
        </w:rPr>
        <w:t xml:space="preserve"> </w:t>
      </w:r>
      <w:r w:rsidR="00834726" w:rsidRPr="004E4298">
        <w:rPr>
          <w:rFonts w:ascii="Arial" w:hAnsi="Arial" w:cs="Arial"/>
          <w:b w:val="0"/>
          <w:sz w:val="22"/>
          <w:szCs w:val="22"/>
        </w:rPr>
        <w:t xml:space="preserve">details will be posted on the BMRS and the Emergency Instruction Acceptance Data </w:t>
      </w:r>
      <w:r w:rsidR="00851EE6" w:rsidRPr="004E4298">
        <w:rPr>
          <w:rFonts w:ascii="Arial" w:hAnsi="Arial" w:cs="Arial"/>
          <w:b w:val="0"/>
          <w:sz w:val="22"/>
          <w:szCs w:val="22"/>
        </w:rPr>
        <w:t xml:space="preserve">will be </w:t>
      </w:r>
      <w:r w:rsidR="00834726" w:rsidRPr="004E4298">
        <w:rPr>
          <w:rFonts w:ascii="Arial" w:hAnsi="Arial" w:cs="Arial"/>
          <w:b w:val="0"/>
          <w:sz w:val="22"/>
          <w:szCs w:val="22"/>
        </w:rPr>
        <w:t>agreed post event.</w:t>
      </w:r>
    </w:p>
    <w:p w14:paraId="48F34A07" w14:textId="77777777" w:rsidR="0071336A" w:rsidRPr="004E4298" w:rsidRDefault="0071336A">
      <w:pPr>
        <w:pStyle w:val="BodyText"/>
        <w:spacing w:line="360" w:lineRule="auto"/>
        <w:ind w:left="720"/>
        <w:jc w:val="both"/>
        <w:rPr>
          <w:rFonts w:ascii="Arial" w:hAnsi="Arial" w:cs="Arial"/>
          <w:b w:val="0"/>
          <w:sz w:val="22"/>
          <w:szCs w:val="22"/>
        </w:rPr>
      </w:pPr>
    </w:p>
    <w:p w14:paraId="386BCF47" w14:textId="77777777"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Examples of such circumstances that may require the issue of Emergency Instructions include: </w:t>
      </w:r>
    </w:p>
    <w:p w14:paraId="1AFB9D61" w14:textId="77777777" w:rsidR="00CC1508" w:rsidRDefault="00CC1508">
      <w:pPr>
        <w:pStyle w:val="BodyText"/>
        <w:spacing w:line="360" w:lineRule="auto"/>
        <w:ind w:left="1440" w:hanging="720"/>
        <w:rPr>
          <w:rFonts w:ascii="Arial" w:hAnsi="Arial" w:cs="Arial"/>
          <w:sz w:val="22"/>
          <w:szCs w:val="22"/>
        </w:rPr>
      </w:pPr>
    </w:p>
    <w:p w14:paraId="41D149C3" w14:textId="77777777" w:rsidR="00001951" w:rsidRPr="004E4298" w:rsidRDefault="00001951">
      <w:pPr>
        <w:pStyle w:val="BodyText"/>
        <w:spacing w:line="360" w:lineRule="auto"/>
        <w:ind w:left="1440" w:hanging="720"/>
        <w:rPr>
          <w:rFonts w:ascii="Arial" w:hAnsi="Arial" w:cs="Arial"/>
          <w:sz w:val="22"/>
          <w:szCs w:val="22"/>
        </w:rPr>
      </w:pPr>
    </w:p>
    <w:p w14:paraId="1507882C" w14:textId="77777777" w:rsidR="00CC1508" w:rsidRPr="004E4298" w:rsidRDefault="00CC1508">
      <w:pPr>
        <w:pStyle w:val="BodyText"/>
        <w:spacing w:line="360" w:lineRule="auto"/>
        <w:ind w:left="1440" w:hanging="720"/>
        <w:rPr>
          <w:rFonts w:ascii="Arial" w:hAnsi="Arial" w:cs="Arial"/>
          <w:sz w:val="22"/>
          <w:szCs w:val="22"/>
        </w:rPr>
      </w:pPr>
      <w:r w:rsidRPr="004E4298">
        <w:rPr>
          <w:rFonts w:ascii="Arial" w:hAnsi="Arial" w:cs="Arial"/>
          <w:b w:val="0"/>
          <w:sz w:val="22"/>
          <w:szCs w:val="22"/>
        </w:rPr>
        <w:t>(a)</w:t>
      </w:r>
      <w:r w:rsidRPr="004E4298">
        <w:rPr>
          <w:rFonts w:ascii="Arial" w:hAnsi="Arial" w:cs="Arial"/>
          <w:sz w:val="22"/>
          <w:szCs w:val="22"/>
        </w:rPr>
        <w:tab/>
        <w:t>Events</w:t>
      </w:r>
    </w:p>
    <w:p w14:paraId="5CFFBAA7" w14:textId="77777777" w:rsidR="00CC150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Events on </w:t>
      </w:r>
      <w:r w:rsidR="004702CF" w:rsidRPr="004E4298">
        <w:rPr>
          <w:rFonts w:ascii="Arial" w:hAnsi="Arial" w:cs="Arial"/>
          <w:b w:val="0"/>
          <w:sz w:val="22"/>
          <w:szCs w:val="22"/>
        </w:rPr>
        <w:t>the GB</w:t>
      </w:r>
      <w:r w:rsidRPr="004E4298">
        <w:rPr>
          <w:rFonts w:ascii="Arial" w:hAnsi="Arial" w:cs="Arial"/>
          <w:b w:val="0"/>
          <w:sz w:val="22"/>
          <w:szCs w:val="22"/>
        </w:rPr>
        <w:t xml:space="preserve"> </w:t>
      </w:r>
      <w:r w:rsidR="004702CF" w:rsidRPr="004E4298">
        <w:rPr>
          <w:rFonts w:ascii="Arial" w:hAnsi="Arial" w:cs="Arial"/>
          <w:b w:val="0"/>
          <w:sz w:val="22"/>
          <w:szCs w:val="22"/>
        </w:rPr>
        <w:t>T</w:t>
      </w:r>
      <w:r w:rsidRPr="004E4298">
        <w:rPr>
          <w:rFonts w:ascii="Arial" w:hAnsi="Arial" w:cs="Arial"/>
          <w:b w:val="0"/>
          <w:sz w:val="22"/>
          <w:szCs w:val="22"/>
        </w:rPr>
        <w:t xml:space="preserve">ransmission </w:t>
      </w:r>
      <w:r w:rsidR="004702CF" w:rsidRPr="004E4298">
        <w:rPr>
          <w:rFonts w:ascii="Arial" w:hAnsi="Arial" w:cs="Arial"/>
          <w:b w:val="0"/>
          <w:sz w:val="22"/>
          <w:szCs w:val="22"/>
        </w:rPr>
        <w:t>S</w:t>
      </w:r>
      <w:r w:rsidRPr="004E4298">
        <w:rPr>
          <w:rFonts w:ascii="Arial" w:hAnsi="Arial" w:cs="Arial"/>
          <w:b w:val="0"/>
          <w:sz w:val="22"/>
          <w:szCs w:val="22"/>
        </w:rPr>
        <w:t xml:space="preserve">ystem or the </w:t>
      </w:r>
      <w:r w:rsidR="004702CF" w:rsidRPr="004E4298">
        <w:rPr>
          <w:rFonts w:ascii="Arial" w:hAnsi="Arial" w:cs="Arial"/>
          <w:b w:val="0"/>
          <w:sz w:val="22"/>
          <w:szCs w:val="22"/>
        </w:rPr>
        <w:t>S</w:t>
      </w:r>
      <w:r w:rsidRPr="004E4298">
        <w:rPr>
          <w:rFonts w:ascii="Arial" w:hAnsi="Arial" w:cs="Arial"/>
          <w:b w:val="0"/>
          <w:sz w:val="22"/>
          <w:szCs w:val="22"/>
        </w:rPr>
        <w:t>ystem of another user that lead or could potentially lead to insecure system operation and for which insufficient relevant Bid-Offers are available to restore system security.  The Grid Code defines an ‘Event’ as:</w:t>
      </w:r>
    </w:p>
    <w:p w14:paraId="49AF4258" w14:textId="77777777" w:rsidR="00A31176" w:rsidRPr="004E4298" w:rsidRDefault="00A31176">
      <w:pPr>
        <w:pStyle w:val="BodyText"/>
        <w:spacing w:line="360" w:lineRule="auto"/>
        <w:ind w:left="1440"/>
        <w:jc w:val="both"/>
        <w:rPr>
          <w:rFonts w:ascii="Arial" w:hAnsi="Arial" w:cs="Arial"/>
          <w:b w:val="0"/>
          <w:sz w:val="22"/>
          <w:szCs w:val="22"/>
        </w:rPr>
      </w:pPr>
    </w:p>
    <w:p w14:paraId="59A87B1F" w14:textId="77777777" w:rsidR="00CC1508" w:rsidRPr="004E4298" w:rsidRDefault="00CC1508" w:rsidP="00243FF4">
      <w:pPr>
        <w:pStyle w:val="BodyText"/>
        <w:spacing w:line="360" w:lineRule="auto"/>
        <w:ind w:left="720"/>
        <w:jc w:val="both"/>
        <w:rPr>
          <w:rFonts w:ascii="Arial" w:hAnsi="Arial" w:cs="Arial"/>
          <w:i/>
          <w:sz w:val="22"/>
          <w:szCs w:val="22"/>
        </w:rPr>
      </w:pPr>
      <w:r w:rsidRPr="004E4298">
        <w:rPr>
          <w:rFonts w:ascii="Arial" w:hAnsi="Arial" w:cs="Arial"/>
          <w:b w:val="0"/>
          <w:i/>
          <w:sz w:val="22"/>
          <w:szCs w:val="22"/>
        </w:rPr>
        <w:t xml:space="preserve">‘An unscheduled or unplanned (although it may be anticipated) occurrence on, or relating to, a </w:t>
      </w:r>
      <w:r w:rsidRPr="004E4298">
        <w:rPr>
          <w:rFonts w:ascii="Arial" w:hAnsi="Arial" w:cs="Arial"/>
          <w:i/>
          <w:sz w:val="22"/>
          <w:szCs w:val="22"/>
        </w:rPr>
        <w:t xml:space="preserve">System </w:t>
      </w:r>
      <w:r w:rsidRPr="004E4298">
        <w:rPr>
          <w:rFonts w:ascii="Arial" w:hAnsi="Arial" w:cs="Arial"/>
          <w:b w:val="0"/>
          <w:i/>
          <w:sz w:val="22"/>
          <w:szCs w:val="22"/>
        </w:rPr>
        <w:t>(including</w:t>
      </w:r>
      <w:r w:rsidRPr="004E4298">
        <w:rPr>
          <w:rFonts w:ascii="Arial" w:hAnsi="Arial" w:cs="Arial"/>
          <w:i/>
          <w:sz w:val="22"/>
          <w:szCs w:val="22"/>
        </w:rPr>
        <w:t xml:space="preserve"> Embedded Power Stations) </w:t>
      </w:r>
      <w:r w:rsidRPr="004E4298">
        <w:rPr>
          <w:rFonts w:ascii="Arial" w:hAnsi="Arial" w:cs="Arial"/>
          <w:b w:val="0"/>
          <w:i/>
          <w:sz w:val="22"/>
          <w:szCs w:val="22"/>
        </w:rPr>
        <w:t>including, without limiting that general description, faults, incidents and breakdowns and adverse weather conditions being experienced’.</w:t>
      </w:r>
    </w:p>
    <w:p w14:paraId="2F884807" w14:textId="77777777" w:rsidR="00CC1508" w:rsidRPr="004E4298" w:rsidRDefault="00CC1508">
      <w:pPr>
        <w:pStyle w:val="BodyText"/>
        <w:ind w:left="1440"/>
        <w:rPr>
          <w:rFonts w:ascii="Arial" w:hAnsi="Arial" w:cs="Arial"/>
          <w:b w:val="0"/>
          <w:sz w:val="22"/>
          <w:szCs w:val="22"/>
        </w:rPr>
      </w:pPr>
    </w:p>
    <w:p w14:paraId="1A40005F" w14:textId="77777777" w:rsidR="00CC1508" w:rsidRPr="004E4298" w:rsidRDefault="00CC1508">
      <w:pPr>
        <w:pStyle w:val="BodyText"/>
        <w:spacing w:line="360" w:lineRule="auto"/>
        <w:ind w:firstLine="720"/>
        <w:jc w:val="both"/>
        <w:rPr>
          <w:rFonts w:ascii="Arial" w:hAnsi="Arial" w:cs="Arial"/>
          <w:b w:val="0"/>
          <w:sz w:val="22"/>
          <w:szCs w:val="22"/>
        </w:rPr>
      </w:pPr>
      <w:r w:rsidRPr="4D19082A">
        <w:rPr>
          <w:rFonts w:ascii="Arial" w:hAnsi="Arial" w:cs="Arial"/>
          <w:b w:val="0"/>
          <w:sz w:val="22"/>
          <w:szCs w:val="22"/>
        </w:rPr>
        <w:t>(b)</w:t>
      </w:r>
      <w:r>
        <w:tab/>
      </w:r>
      <w:r w:rsidRPr="4D19082A">
        <w:rPr>
          <w:rFonts w:ascii="Arial" w:hAnsi="Arial" w:cs="Arial"/>
          <w:sz w:val="22"/>
          <w:szCs w:val="22"/>
        </w:rPr>
        <w:t xml:space="preserve">Demand Control </w:t>
      </w:r>
      <w:r w:rsidRPr="4D19082A">
        <w:rPr>
          <w:rFonts w:ascii="Arial" w:hAnsi="Arial" w:cs="Arial"/>
          <w:b w:val="0"/>
          <w:sz w:val="22"/>
          <w:szCs w:val="22"/>
        </w:rPr>
        <w:t>(detailed in OC6.5 to OC6.8)</w:t>
      </w:r>
    </w:p>
    <w:p w14:paraId="245B0F76" w14:textId="77777777" w:rsidR="00CC1508" w:rsidRPr="004E4298" w:rsidRDefault="00CC1508" w:rsidP="00243FF4">
      <w:pPr>
        <w:pStyle w:val="BodyText"/>
        <w:spacing w:line="360" w:lineRule="auto"/>
        <w:ind w:left="720"/>
        <w:jc w:val="both"/>
        <w:rPr>
          <w:rFonts w:ascii="Arial" w:hAnsi="Arial" w:cs="Arial"/>
          <w:b w:val="0"/>
          <w:sz w:val="22"/>
          <w:szCs w:val="22"/>
        </w:rPr>
      </w:pPr>
      <w:r w:rsidRPr="4D19082A">
        <w:rPr>
          <w:rFonts w:ascii="Arial" w:hAnsi="Arial" w:cs="Arial"/>
          <w:b w:val="0"/>
          <w:sz w:val="22"/>
          <w:szCs w:val="22"/>
        </w:rPr>
        <w:t xml:space="preserve">Operating Code No. 6 (OC6) of the Grid Code is concerned with the provisions to be made by Network Operators, and in relation to Non-Embedded Customers by us, to permit the reduction of demand in the event of insufficient active power generation being available to meet demand, or in the event of breakdown or operating problems (such as in respect of system frequency, system voltage levels or system thermal overloads) on any part of </w:t>
      </w:r>
      <w:r w:rsidR="00DD7FB3" w:rsidRPr="4D19082A">
        <w:rPr>
          <w:rFonts w:ascii="Arial" w:hAnsi="Arial" w:cs="Arial"/>
          <w:b w:val="0"/>
          <w:sz w:val="22"/>
          <w:szCs w:val="22"/>
        </w:rPr>
        <w:t>the GB T</w:t>
      </w:r>
      <w:r w:rsidRPr="4D19082A">
        <w:rPr>
          <w:rFonts w:ascii="Arial" w:hAnsi="Arial" w:cs="Arial"/>
          <w:b w:val="0"/>
          <w:sz w:val="22"/>
          <w:szCs w:val="22"/>
        </w:rPr>
        <w:t xml:space="preserve">ransmission </w:t>
      </w:r>
      <w:r w:rsidR="00DD7FB3" w:rsidRPr="4D19082A">
        <w:rPr>
          <w:rFonts w:ascii="Arial" w:hAnsi="Arial" w:cs="Arial"/>
          <w:b w:val="0"/>
          <w:sz w:val="22"/>
          <w:szCs w:val="22"/>
        </w:rPr>
        <w:t>S</w:t>
      </w:r>
      <w:r w:rsidRPr="4D19082A">
        <w:rPr>
          <w:rFonts w:ascii="Arial" w:hAnsi="Arial" w:cs="Arial"/>
          <w:b w:val="0"/>
          <w:sz w:val="22"/>
          <w:szCs w:val="22"/>
        </w:rPr>
        <w:t>ystem.</w:t>
      </w:r>
    </w:p>
    <w:p w14:paraId="546CD844" w14:textId="77777777" w:rsidR="00CC1508" w:rsidRPr="004E4298" w:rsidRDefault="00CC1508">
      <w:pPr>
        <w:pStyle w:val="BodyText"/>
        <w:rPr>
          <w:rFonts w:ascii="Arial" w:hAnsi="Arial" w:cs="Arial"/>
          <w:sz w:val="22"/>
          <w:szCs w:val="22"/>
        </w:rPr>
      </w:pPr>
    </w:p>
    <w:p w14:paraId="6EB17D98" w14:textId="77777777" w:rsidR="00CC1508" w:rsidRPr="004E4298" w:rsidRDefault="00CC1508">
      <w:pPr>
        <w:pStyle w:val="BodyText"/>
        <w:spacing w:line="360" w:lineRule="auto"/>
        <w:ind w:left="1440" w:hanging="648"/>
        <w:jc w:val="both"/>
        <w:rPr>
          <w:rFonts w:ascii="Arial" w:hAnsi="Arial" w:cs="Arial"/>
          <w:b w:val="0"/>
          <w:sz w:val="22"/>
          <w:szCs w:val="22"/>
        </w:rPr>
      </w:pPr>
      <w:r w:rsidRPr="004E4298">
        <w:rPr>
          <w:rFonts w:ascii="Arial" w:hAnsi="Arial" w:cs="Arial"/>
          <w:b w:val="0"/>
          <w:sz w:val="22"/>
          <w:szCs w:val="22"/>
        </w:rPr>
        <w:lastRenderedPageBreak/>
        <w:t>(c)</w:t>
      </w:r>
      <w:r w:rsidRPr="004E4298">
        <w:rPr>
          <w:rFonts w:ascii="Arial" w:hAnsi="Arial" w:cs="Arial"/>
          <w:b w:val="0"/>
          <w:sz w:val="22"/>
          <w:szCs w:val="22"/>
        </w:rPr>
        <w:tab/>
      </w:r>
      <w:r w:rsidRPr="004E4298">
        <w:rPr>
          <w:rFonts w:ascii="Arial" w:hAnsi="Arial" w:cs="Arial"/>
          <w:sz w:val="22"/>
          <w:szCs w:val="22"/>
        </w:rPr>
        <w:t xml:space="preserve">System and Localised Negative Reserve Active Power Margin </w:t>
      </w:r>
      <w:r w:rsidRPr="004E4298">
        <w:rPr>
          <w:rFonts w:ascii="Arial" w:hAnsi="Arial" w:cs="Arial"/>
          <w:b w:val="0"/>
          <w:sz w:val="22"/>
          <w:szCs w:val="22"/>
        </w:rPr>
        <w:t>(detailed in BC2.9.4 of the Grid Code).</w:t>
      </w:r>
    </w:p>
    <w:p w14:paraId="2A2C28B5" w14:textId="77777777" w:rsidR="00CC1508" w:rsidRPr="004E4298" w:rsidRDefault="00CC1508">
      <w:pPr>
        <w:pStyle w:val="BodyText"/>
        <w:spacing w:line="360" w:lineRule="auto"/>
        <w:ind w:left="1440" w:hanging="648"/>
        <w:jc w:val="both"/>
        <w:rPr>
          <w:rFonts w:ascii="Arial" w:hAnsi="Arial" w:cs="Arial"/>
          <w:b w:val="0"/>
          <w:sz w:val="22"/>
          <w:szCs w:val="22"/>
        </w:rPr>
      </w:pPr>
      <w:r w:rsidRPr="004E4298">
        <w:rPr>
          <w:rFonts w:ascii="Arial" w:hAnsi="Arial" w:cs="Arial"/>
          <w:b w:val="0"/>
          <w:sz w:val="22"/>
          <w:szCs w:val="22"/>
        </w:rPr>
        <w:tab/>
      </w:r>
    </w:p>
    <w:p w14:paraId="7B225E39" w14:textId="5EE16FEF" w:rsidR="00CC1508" w:rsidRPr="004E4298" w:rsidRDefault="00CC1508">
      <w:pPr>
        <w:pStyle w:val="BodyText"/>
        <w:spacing w:line="360" w:lineRule="auto"/>
        <w:ind w:left="1440"/>
        <w:jc w:val="both"/>
        <w:rPr>
          <w:rFonts w:ascii="Arial" w:hAnsi="Arial" w:cs="Arial"/>
          <w:b w:val="0"/>
          <w:sz w:val="22"/>
          <w:szCs w:val="22"/>
        </w:rPr>
      </w:pPr>
      <w:r w:rsidRPr="004E4298">
        <w:rPr>
          <w:rFonts w:ascii="Arial" w:hAnsi="Arial" w:cs="Arial"/>
          <w:b w:val="0"/>
          <w:sz w:val="22"/>
          <w:szCs w:val="22"/>
        </w:rPr>
        <w:t>BC2.9.4 details the actions that we can undertake in ensuring that:</w:t>
      </w:r>
    </w:p>
    <w:p w14:paraId="7085B2EE" w14:textId="77777777" w:rsidR="00CC1508" w:rsidRPr="004E4298" w:rsidRDefault="00CC1508" w:rsidP="004B0561">
      <w:pPr>
        <w:pStyle w:val="BodyText"/>
        <w:numPr>
          <w:ilvl w:val="0"/>
          <w:numId w:val="34"/>
        </w:numPr>
        <w:spacing w:line="360" w:lineRule="auto"/>
        <w:ind w:left="1800"/>
        <w:jc w:val="both"/>
        <w:rPr>
          <w:rFonts w:ascii="Arial" w:hAnsi="Arial" w:cs="Arial"/>
          <w:b w:val="0"/>
          <w:sz w:val="22"/>
          <w:szCs w:val="22"/>
        </w:rPr>
      </w:pPr>
      <w:r w:rsidRPr="004E4298">
        <w:rPr>
          <w:rFonts w:ascii="Arial" w:hAnsi="Arial" w:cs="Arial"/>
          <w:b w:val="0"/>
          <w:sz w:val="22"/>
          <w:szCs w:val="22"/>
        </w:rPr>
        <w:t xml:space="preserve">the sum of synchronised </w:t>
      </w:r>
      <w:r w:rsidR="00DD7FB3" w:rsidRPr="004E4298">
        <w:rPr>
          <w:rFonts w:ascii="Arial" w:hAnsi="Arial" w:cs="Arial"/>
          <w:b w:val="0"/>
          <w:sz w:val="22"/>
          <w:szCs w:val="22"/>
        </w:rPr>
        <w:t>BMUs</w:t>
      </w:r>
      <w:r w:rsidRPr="004E4298">
        <w:rPr>
          <w:rFonts w:ascii="Arial" w:hAnsi="Arial" w:cs="Arial"/>
          <w:b w:val="0"/>
          <w:sz w:val="22"/>
          <w:szCs w:val="22"/>
        </w:rPr>
        <w:t xml:space="preserve"> at all times are capable of reducing output sufficient to offset the loss of the largest secured demand on the system and</w:t>
      </w:r>
    </w:p>
    <w:p w14:paraId="542E48F9" w14:textId="77777777" w:rsidR="00CC1508" w:rsidRPr="004E4298" w:rsidRDefault="00CC1508" w:rsidP="004B0561">
      <w:pPr>
        <w:pStyle w:val="BodyText"/>
        <w:numPr>
          <w:ilvl w:val="0"/>
          <w:numId w:val="34"/>
        </w:numPr>
        <w:spacing w:line="360" w:lineRule="auto"/>
        <w:ind w:left="1800"/>
        <w:jc w:val="both"/>
        <w:rPr>
          <w:rFonts w:ascii="Arial" w:hAnsi="Arial" w:cs="Arial"/>
          <w:b w:val="0"/>
          <w:sz w:val="22"/>
          <w:szCs w:val="22"/>
        </w:rPr>
      </w:pPr>
      <w:r w:rsidRPr="004E4298">
        <w:rPr>
          <w:rFonts w:ascii="Arial" w:hAnsi="Arial" w:cs="Arial"/>
          <w:b w:val="0"/>
          <w:sz w:val="22"/>
          <w:szCs w:val="22"/>
        </w:rPr>
        <w:t xml:space="preserve">synchronised </w:t>
      </w:r>
      <w:r w:rsidR="00DD7FB3" w:rsidRPr="004E4298">
        <w:rPr>
          <w:rFonts w:ascii="Arial" w:hAnsi="Arial" w:cs="Arial"/>
          <w:b w:val="0"/>
          <w:sz w:val="22"/>
          <w:szCs w:val="22"/>
        </w:rPr>
        <w:t>BMUs</w:t>
      </w:r>
      <w:r w:rsidRPr="004E4298">
        <w:rPr>
          <w:rFonts w:ascii="Arial" w:hAnsi="Arial" w:cs="Arial"/>
          <w:b w:val="0"/>
          <w:sz w:val="22"/>
          <w:szCs w:val="22"/>
        </w:rPr>
        <w:t xml:space="preserve"> at all times are capable of reducing output to allow transfers to and from system constraint groups to be contained within the required limits.</w:t>
      </w:r>
    </w:p>
    <w:p w14:paraId="0EB263AF" w14:textId="77777777" w:rsidR="00CC1508" w:rsidRPr="004E4298" w:rsidRDefault="00CC1508">
      <w:pPr>
        <w:pStyle w:val="BodyText"/>
        <w:spacing w:line="360" w:lineRule="auto"/>
        <w:ind w:left="1440"/>
        <w:jc w:val="both"/>
        <w:rPr>
          <w:rFonts w:ascii="Arial" w:hAnsi="Arial" w:cs="Arial"/>
          <w:b w:val="0"/>
          <w:sz w:val="22"/>
          <w:szCs w:val="22"/>
        </w:rPr>
      </w:pPr>
    </w:p>
    <w:p w14:paraId="6CA6E146" w14:textId="77777777" w:rsidR="00CC1508" w:rsidRPr="004E4298" w:rsidRDefault="00CC1508">
      <w:pPr>
        <w:pStyle w:val="BodyText"/>
        <w:spacing w:line="360" w:lineRule="auto"/>
        <w:ind w:left="1440" w:hanging="648"/>
        <w:jc w:val="both"/>
        <w:rPr>
          <w:rFonts w:ascii="Arial" w:hAnsi="Arial" w:cs="Arial"/>
          <w:b w:val="0"/>
          <w:sz w:val="22"/>
          <w:szCs w:val="22"/>
        </w:rPr>
      </w:pPr>
      <w:r w:rsidRPr="004E4298">
        <w:rPr>
          <w:rFonts w:ascii="Arial" w:hAnsi="Arial" w:cs="Arial"/>
          <w:b w:val="0"/>
          <w:sz w:val="22"/>
          <w:szCs w:val="22"/>
        </w:rPr>
        <w:tab/>
        <w:t>In both cases this action must be sustainable.</w:t>
      </w:r>
    </w:p>
    <w:p w14:paraId="591D3D2E" w14:textId="77777777" w:rsidR="00CC1508" w:rsidRPr="004E4298" w:rsidRDefault="00CC1508">
      <w:pPr>
        <w:pStyle w:val="BodyText"/>
        <w:spacing w:line="360" w:lineRule="auto"/>
        <w:ind w:left="1440" w:hanging="648"/>
        <w:jc w:val="both"/>
        <w:rPr>
          <w:rFonts w:ascii="Arial" w:hAnsi="Arial" w:cs="Arial"/>
          <w:b w:val="0"/>
          <w:sz w:val="22"/>
          <w:szCs w:val="22"/>
        </w:rPr>
      </w:pPr>
    </w:p>
    <w:p w14:paraId="5EF95A33" w14:textId="17C4302F" w:rsidR="4D84018C" w:rsidRDefault="4D84018C" w:rsidP="00243FF4">
      <w:pPr>
        <w:pStyle w:val="BodyText"/>
        <w:spacing w:line="360" w:lineRule="auto"/>
        <w:jc w:val="both"/>
        <w:rPr>
          <w:rFonts w:ascii="Arial" w:hAnsi="Arial" w:cs="Arial"/>
          <w:sz w:val="22"/>
          <w:szCs w:val="22"/>
        </w:rPr>
      </w:pPr>
    </w:p>
    <w:p w14:paraId="79102164" w14:textId="17C4302F" w:rsidR="3F236DF8" w:rsidRDefault="3F236DF8" w:rsidP="3F236DF8">
      <w:pPr>
        <w:pStyle w:val="BodyText"/>
        <w:spacing w:line="360" w:lineRule="auto"/>
        <w:ind w:left="1440" w:hanging="648"/>
        <w:jc w:val="both"/>
        <w:rPr>
          <w:rFonts w:ascii="Arial" w:hAnsi="Arial" w:cs="Arial"/>
          <w:sz w:val="22"/>
          <w:szCs w:val="22"/>
        </w:rPr>
      </w:pPr>
    </w:p>
    <w:p w14:paraId="74CECF09" w14:textId="50AC9D98" w:rsidR="00CC1508" w:rsidRPr="004E4298" w:rsidRDefault="00CC1508">
      <w:pPr>
        <w:pStyle w:val="BodyText"/>
        <w:spacing w:line="360" w:lineRule="auto"/>
        <w:ind w:left="1440" w:hanging="648"/>
        <w:jc w:val="both"/>
        <w:rPr>
          <w:rFonts w:ascii="Arial" w:hAnsi="Arial" w:cs="Arial"/>
          <w:sz w:val="22"/>
          <w:szCs w:val="22"/>
        </w:rPr>
      </w:pPr>
      <w:r w:rsidRPr="004E4298">
        <w:rPr>
          <w:rFonts w:ascii="Arial" w:hAnsi="Arial" w:cs="Arial"/>
          <w:sz w:val="22"/>
          <w:szCs w:val="22"/>
        </w:rPr>
        <w:t>System</w:t>
      </w:r>
      <w:r w:rsidRPr="004E4298">
        <w:rPr>
          <w:rFonts w:ascii="Arial" w:hAnsi="Arial" w:cs="Arial"/>
          <w:b w:val="0"/>
          <w:sz w:val="22"/>
          <w:szCs w:val="22"/>
        </w:rPr>
        <w:t xml:space="preserve"> </w:t>
      </w:r>
      <w:r w:rsidRPr="004E4298">
        <w:rPr>
          <w:rFonts w:ascii="Arial" w:hAnsi="Arial" w:cs="Arial"/>
          <w:sz w:val="22"/>
          <w:szCs w:val="22"/>
        </w:rPr>
        <w:t>Negative Reserve Active Power Margin</w:t>
      </w:r>
    </w:p>
    <w:p w14:paraId="3CE9941D" w14:textId="77777777" w:rsidR="00CC1508" w:rsidRPr="004E429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It should be noted that if the System Negative Reserve Active Power Margin (NRAPM) is not met then the resulting high frequency following the loss of the largest secured demand would not be abated. </w:t>
      </w:r>
    </w:p>
    <w:p w14:paraId="67E40283" w14:textId="77777777" w:rsidR="00CC1508" w:rsidRPr="004E4298" w:rsidRDefault="00CC1508">
      <w:pPr>
        <w:pStyle w:val="BodyText"/>
        <w:ind w:left="1440" w:hanging="648"/>
        <w:rPr>
          <w:rFonts w:ascii="Arial" w:hAnsi="Arial" w:cs="Arial"/>
          <w:sz w:val="22"/>
          <w:szCs w:val="22"/>
        </w:rPr>
      </w:pPr>
      <w:r w:rsidRPr="004E4298">
        <w:rPr>
          <w:rFonts w:ascii="Arial" w:hAnsi="Arial" w:cs="Arial"/>
          <w:sz w:val="22"/>
          <w:szCs w:val="22"/>
        </w:rPr>
        <w:tab/>
      </w:r>
    </w:p>
    <w:p w14:paraId="31413D99" w14:textId="28B71ABB" w:rsidR="00CC1508" w:rsidRPr="004E4298" w:rsidRDefault="00CC1508" w:rsidP="00BA2A62">
      <w:pPr>
        <w:pStyle w:val="BodyTextIndent"/>
        <w:tabs>
          <w:tab w:val="left" w:pos="-576"/>
          <w:tab w:val="left" w:pos="2484"/>
          <w:tab w:val="left" w:pos="2934"/>
          <w:tab w:val="left" w:pos="3564"/>
        </w:tabs>
        <w:spacing w:line="360" w:lineRule="auto"/>
        <w:ind w:left="709" w:firstLine="0"/>
        <w:rPr>
          <w:rFonts w:cs="Arial"/>
          <w:sz w:val="22"/>
          <w:szCs w:val="22"/>
        </w:rPr>
      </w:pPr>
      <w:r w:rsidRPr="004E4298">
        <w:rPr>
          <w:rFonts w:cs="Arial"/>
          <w:sz w:val="22"/>
          <w:szCs w:val="22"/>
        </w:rPr>
        <w:t xml:space="preserve">Where we are unable to satisfy the required System NRAPM we will select (and instruct) </w:t>
      </w:r>
      <w:r w:rsidR="00DD7FB3" w:rsidRPr="004E4298">
        <w:rPr>
          <w:rFonts w:cs="Arial"/>
          <w:sz w:val="22"/>
          <w:szCs w:val="22"/>
        </w:rPr>
        <w:t>BMUs</w:t>
      </w:r>
      <w:r w:rsidRPr="004E4298">
        <w:rPr>
          <w:rFonts w:cs="Arial"/>
          <w:sz w:val="22"/>
          <w:szCs w:val="22"/>
        </w:rPr>
        <w:t xml:space="preserve"> for De-synchronising on the basis of B</w:t>
      </w:r>
      <w:r w:rsidR="00B2465C">
        <w:rPr>
          <w:rFonts w:cs="Arial"/>
          <w:sz w:val="22"/>
          <w:szCs w:val="22"/>
        </w:rPr>
        <w:t>id-Offer Data submitted to us.</w:t>
      </w:r>
    </w:p>
    <w:p w14:paraId="2EE4E08A" w14:textId="77777777" w:rsidR="00CC1508" w:rsidRPr="004E4298" w:rsidRDefault="00CC1508">
      <w:pPr>
        <w:pStyle w:val="BodyTextIndent"/>
        <w:tabs>
          <w:tab w:val="left" w:pos="-576"/>
          <w:tab w:val="left" w:pos="1440"/>
          <w:tab w:val="left" w:pos="2484"/>
          <w:tab w:val="left" w:pos="2934"/>
          <w:tab w:val="left" w:pos="3564"/>
        </w:tabs>
        <w:spacing w:line="360" w:lineRule="auto"/>
        <w:rPr>
          <w:rFonts w:cs="Arial"/>
          <w:sz w:val="22"/>
          <w:szCs w:val="22"/>
        </w:rPr>
      </w:pPr>
    </w:p>
    <w:p w14:paraId="1D86CC53" w14:textId="5BC6378D" w:rsidR="00CC1508" w:rsidRPr="004E4298" w:rsidRDefault="00BA2A62" w:rsidP="00BA2A62">
      <w:pPr>
        <w:pStyle w:val="BodyTextIndent"/>
        <w:tabs>
          <w:tab w:val="left" w:pos="-576"/>
          <w:tab w:val="left" w:pos="0"/>
          <w:tab w:val="left" w:pos="2484"/>
          <w:tab w:val="left" w:pos="2934"/>
          <w:tab w:val="left" w:pos="3564"/>
        </w:tabs>
        <w:spacing w:line="360" w:lineRule="auto"/>
        <w:ind w:left="0" w:firstLine="0"/>
        <w:rPr>
          <w:rFonts w:cs="Arial"/>
          <w:b/>
          <w:sz w:val="22"/>
          <w:szCs w:val="22"/>
        </w:rPr>
      </w:pPr>
      <w:r>
        <w:rPr>
          <w:rFonts w:cs="Arial"/>
          <w:sz w:val="22"/>
          <w:szCs w:val="22"/>
        </w:rPr>
        <w:t xml:space="preserve">            </w:t>
      </w:r>
      <w:r w:rsidR="00CC1508" w:rsidRPr="004E4298">
        <w:rPr>
          <w:rFonts w:cs="Arial"/>
          <w:b/>
          <w:sz w:val="22"/>
          <w:szCs w:val="22"/>
        </w:rPr>
        <w:t>Localised Negative Reserve Active Power Margin</w:t>
      </w:r>
    </w:p>
    <w:p w14:paraId="57595CD9" w14:textId="50AB8F23" w:rsidR="00CC1508" w:rsidRPr="004E4298" w:rsidRDefault="00CC1508" w:rsidP="0003143B">
      <w:pPr>
        <w:pStyle w:val="BodyTextIndent"/>
        <w:tabs>
          <w:tab w:val="left" w:pos="-576"/>
          <w:tab w:val="left" w:pos="709"/>
          <w:tab w:val="left" w:pos="2484"/>
          <w:tab w:val="left" w:pos="2934"/>
          <w:tab w:val="left" w:pos="3564"/>
        </w:tabs>
        <w:spacing w:line="360" w:lineRule="auto"/>
        <w:ind w:left="709" w:firstLine="0"/>
        <w:rPr>
          <w:rFonts w:cs="Arial"/>
          <w:sz w:val="22"/>
          <w:szCs w:val="22"/>
        </w:rPr>
      </w:pPr>
      <w:r w:rsidRPr="004E4298">
        <w:rPr>
          <w:rFonts w:cs="Arial"/>
          <w:sz w:val="22"/>
          <w:szCs w:val="22"/>
        </w:rPr>
        <w:t>If Localised NRAPM are not maintained then it may not be possible to alleviate incidences of thermal overloading, system instability and voltage problems following transmission system faults.</w:t>
      </w:r>
    </w:p>
    <w:p w14:paraId="1A4BE2BA" w14:textId="77777777" w:rsidR="00CC1508" w:rsidRPr="004E4298" w:rsidRDefault="00CC1508" w:rsidP="00BA2A62">
      <w:pPr>
        <w:pStyle w:val="BodyTextIndent"/>
        <w:tabs>
          <w:tab w:val="left" w:pos="-576"/>
          <w:tab w:val="left" w:pos="709"/>
          <w:tab w:val="left" w:pos="2484"/>
          <w:tab w:val="left" w:pos="2934"/>
          <w:tab w:val="left" w:pos="3564"/>
        </w:tabs>
        <w:spacing w:line="360" w:lineRule="auto"/>
        <w:rPr>
          <w:rFonts w:cs="Arial"/>
          <w:sz w:val="22"/>
          <w:szCs w:val="22"/>
        </w:rPr>
      </w:pPr>
      <w:r w:rsidRPr="004E4298">
        <w:rPr>
          <w:rFonts w:cs="Arial"/>
          <w:sz w:val="22"/>
          <w:szCs w:val="22"/>
        </w:rPr>
        <w:tab/>
      </w:r>
    </w:p>
    <w:p w14:paraId="6C45B0A4" w14:textId="56C54C09" w:rsidR="00CC1508" w:rsidRPr="004E4298" w:rsidRDefault="00CC1508" w:rsidP="0003143B">
      <w:pPr>
        <w:pStyle w:val="BodyTextIndent"/>
        <w:tabs>
          <w:tab w:val="left" w:pos="-576"/>
          <w:tab w:val="left" w:pos="709"/>
          <w:tab w:val="left" w:pos="2484"/>
          <w:tab w:val="left" w:pos="2934"/>
          <w:tab w:val="left" w:pos="3564"/>
        </w:tabs>
        <w:spacing w:line="360" w:lineRule="auto"/>
        <w:ind w:left="709"/>
        <w:rPr>
          <w:rFonts w:cs="Arial"/>
          <w:sz w:val="22"/>
          <w:szCs w:val="22"/>
        </w:rPr>
      </w:pPr>
      <w:r w:rsidRPr="004E4298">
        <w:rPr>
          <w:rFonts w:cs="Arial"/>
          <w:sz w:val="22"/>
          <w:szCs w:val="22"/>
        </w:rPr>
        <w:tab/>
      </w:r>
      <w:r w:rsidR="0003143B">
        <w:rPr>
          <w:rFonts w:cs="Arial"/>
          <w:sz w:val="22"/>
          <w:szCs w:val="22"/>
        </w:rPr>
        <w:t xml:space="preserve">                     </w:t>
      </w:r>
      <w:r w:rsidR="00E60A44" w:rsidRPr="004E4298">
        <w:rPr>
          <w:rFonts w:cs="Arial"/>
          <w:sz w:val="22"/>
          <w:szCs w:val="22"/>
        </w:rPr>
        <w:t>We will select and instruct BMUs for De-synchronising on the basis of Bid-Offer Data submitted to us and their effectiveness in restoring the Localised NRAPM to the required level.</w:t>
      </w:r>
    </w:p>
    <w:p w14:paraId="489670D3" w14:textId="77777777" w:rsidR="00CC1508" w:rsidRPr="004E4298" w:rsidRDefault="00CC1508">
      <w:pPr>
        <w:pStyle w:val="BodyTextIndent"/>
        <w:tabs>
          <w:tab w:val="left" w:pos="-576"/>
          <w:tab w:val="left" w:pos="1440"/>
          <w:tab w:val="left" w:pos="2484"/>
          <w:tab w:val="left" w:pos="2934"/>
          <w:tab w:val="left" w:pos="3564"/>
        </w:tabs>
        <w:spacing w:line="360" w:lineRule="auto"/>
        <w:rPr>
          <w:rFonts w:cs="Arial"/>
          <w:sz w:val="22"/>
          <w:szCs w:val="22"/>
        </w:rPr>
      </w:pPr>
      <w:r w:rsidRPr="004E4298">
        <w:rPr>
          <w:rFonts w:cs="Arial"/>
          <w:sz w:val="22"/>
          <w:szCs w:val="22"/>
        </w:rPr>
        <w:tab/>
      </w:r>
    </w:p>
    <w:p w14:paraId="4E732232" w14:textId="77777777" w:rsidR="00CC1508" w:rsidRPr="004E4298" w:rsidRDefault="00CC1508" w:rsidP="004B0561">
      <w:pPr>
        <w:keepLines/>
        <w:numPr>
          <w:ilvl w:val="0"/>
          <w:numId w:val="33"/>
        </w:numPr>
        <w:tabs>
          <w:tab w:val="left" w:pos="-576"/>
        </w:tabs>
        <w:spacing w:line="360" w:lineRule="auto"/>
        <w:ind w:left="1800"/>
        <w:jc w:val="both"/>
        <w:rPr>
          <w:rFonts w:cs="Arial"/>
          <w:szCs w:val="22"/>
        </w:rPr>
      </w:pPr>
      <w:r w:rsidRPr="004E4298">
        <w:rPr>
          <w:rFonts w:cs="Arial"/>
          <w:szCs w:val="22"/>
        </w:rPr>
        <w:t xml:space="preserve">In the event that we are unable to differentiate between </w:t>
      </w:r>
      <w:r w:rsidR="00DD7FB3" w:rsidRPr="004E4298">
        <w:rPr>
          <w:rFonts w:cs="Arial"/>
          <w:szCs w:val="22"/>
        </w:rPr>
        <w:t>BMUs</w:t>
      </w:r>
      <w:r w:rsidRPr="004E4298">
        <w:rPr>
          <w:rFonts w:cs="Arial"/>
          <w:szCs w:val="22"/>
        </w:rPr>
        <w:t xml:space="preserve"> according to Bid-Offer Data and/or their effectiveness in restoring any Localised NRAPM, we will, where time permits, select </w:t>
      </w:r>
      <w:r w:rsidR="00DD7FB3" w:rsidRPr="004E4298">
        <w:rPr>
          <w:rFonts w:cs="Arial"/>
          <w:szCs w:val="22"/>
        </w:rPr>
        <w:t>BMUs</w:t>
      </w:r>
      <w:r w:rsidR="00E53CF1" w:rsidRPr="004E4298">
        <w:rPr>
          <w:rFonts w:cs="Arial"/>
          <w:szCs w:val="22"/>
        </w:rPr>
        <w:t xml:space="preserve"> in accordance with the General Principles described above.</w:t>
      </w:r>
    </w:p>
    <w:p w14:paraId="31F3C64F" w14:textId="77777777" w:rsidR="00CC1508" w:rsidRPr="004E4298" w:rsidRDefault="00CC1508">
      <w:pPr>
        <w:pStyle w:val="BodyText"/>
        <w:spacing w:line="360" w:lineRule="auto"/>
        <w:ind w:left="1440" w:hanging="720"/>
        <w:jc w:val="both"/>
        <w:rPr>
          <w:rFonts w:ascii="Arial" w:hAnsi="Arial" w:cs="Arial"/>
          <w:b w:val="0"/>
          <w:sz w:val="22"/>
          <w:szCs w:val="22"/>
        </w:rPr>
      </w:pPr>
    </w:p>
    <w:p w14:paraId="700B9EFC" w14:textId="276243D9"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(d)</w:t>
      </w:r>
      <w:r>
        <w:tab/>
      </w:r>
      <w:r w:rsidR="002F7A8E">
        <w:rPr>
          <w:rFonts w:ascii="Arial" w:hAnsi="Arial" w:cs="Arial"/>
          <w:sz w:val="22"/>
          <w:szCs w:val="22"/>
        </w:rPr>
        <w:t xml:space="preserve">Electricity System Restoration </w:t>
      </w:r>
      <w:r w:rsidRPr="004E4298">
        <w:rPr>
          <w:rFonts w:ascii="Arial" w:hAnsi="Arial" w:cs="Arial"/>
          <w:sz w:val="22"/>
          <w:szCs w:val="22"/>
        </w:rPr>
        <w:t xml:space="preserve"> </w:t>
      </w:r>
      <w:r w:rsidRPr="004E4298">
        <w:rPr>
          <w:rFonts w:ascii="Arial" w:hAnsi="Arial" w:cs="Arial"/>
          <w:b w:val="0"/>
          <w:sz w:val="22"/>
          <w:szCs w:val="22"/>
        </w:rPr>
        <w:t>(Detailed in OC9 of the Grid Code)</w:t>
      </w:r>
    </w:p>
    <w:p w14:paraId="08DF2508" w14:textId="2053B285" w:rsidR="00CC1508" w:rsidRPr="004E429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The need to invoke the </w:t>
      </w:r>
      <w:r w:rsidR="00967178">
        <w:rPr>
          <w:rFonts w:ascii="Arial" w:hAnsi="Arial" w:cs="Arial"/>
          <w:b w:val="0"/>
          <w:sz w:val="22"/>
          <w:szCs w:val="22"/>
        </w:rPr>
        <w:t xml:space="preserve">Electricity System Restoration </w:t>
      </w:r>
      <w:r w:rsidRPr="004E4298">
        <w:rPr>
          <w:rFonts w:ascii="Arial" w:hAnsi="Arial" w:cs="Arial"/>
          <w:b w:val="0"/>
          <w:sz w:val="22"/>
          <w:szCs w:val="22"/>
        </w:rPr>
        <w:t>process or the Re-Synchronisation of De-Synchronised Island process in accordance with OC9.</w:t>
      </w:r>
    </w:p>
    <w:p w14:paraId="739C6491" w14:textId="77777777" w:rsidR="00CC1508" w:rsidRPr="004E4298" w:rsidRDefault="00CC1508">
      <w:pPr>
        <w:pStyle w:val="BodyText"/>
        <w:spacing w:line="360" w:lineRule="auto"/>
        <w:ind w:left="1440" w:hanging="731"/>
        <w:jc w:val="both"/>
        <w:rPr>
          <w:rFonts w:ascii="Arial" w:hAnsi="Arial" w:cs="Arial"/>
          <w:b w:val="0"/>
          <w:sz w:val="22"/>
          <w:szCs w:val="22"/>
        </w:rPr>
      </w:pPr>
    </w:p>
    <w:p w14:paraId="51CB0583" w14:textId="77777777" w:rsidR="00CC1508" w:rsidRPr="004E4298" w:rsidRDefault="00CC1508">
      <w:pPr>
        <w:pStyle w:val="BodyText"/>
        <w:numPr>
          <w:ilvl w:val="0"/>
          <w:numId w:val="53"/>
        </w:numPr>
        <w:spacing w:line="360" w:lineRule="auto"/>
        <w:jc w:val="both"/>
        <w:rPr>
          <w:rFonts w:ascii="Arial" w:hAnsi="Arial" w:cs="Arial"/>
          <w:b w:val="0"/>
          <w:sz w:val="22"/>
          <w:szCs w:val="22"/>
        </w:rPr>
      </w:pPr>
      <w:r w:rsidRPr="004E4298">
        <w:rPr>
          <w:rFonts w:ascii="Arial" w:hAnsi="Arial" w:cs="Arial"/>
          <w:sz w:val="22"/>
          <w:szCs w:val="22"/>
        </w:rPr>
        <w:t>Maximum Generation Service</w:t>
      </w:r>
    </w:p>
    <w:p w14:paraId="749F4FB9" w14:textId="7FD1B332" w:rsidR="00CC1508" w:rsidRPr="004E4298" w:rsidRDefault="00352975" w:rsidP="00243FF4">
      <w:pPr>
        <w:pStyle w:val="BodyText"/>
        <w:spacing w:line="360" w:lineRule="auto"/>
        <w:ind w:left="720"/>
        <w:jc w:val="both"/>
        <w:rPr>
          <w:rFonts w:ascii="Arial" w:hAnsi="Arial" w:cs="Arial"/>
          <w:b w:val="0"/>
          <w:sz w:val="22"/>
          <w:szCs w:val="22"/>
        </w:rPr>
      </w:pPr>
      <w:r>
        <w:rPr>
          <w:rFonts w:ascii="Arial" w:hAnsi="Arial" w:cs="Arial"/>
          <w:b w:val="0"/>
          <w:sz w:val="22"/>
          <w:szCs w:val="22"/>
        </w:rPr>
        <w:t xml:space="preserve">The Maximum Generation Service is no longer in active procurement, however the </w:t>
      </w:r>
      <w:r w:rsidR="00C70B86">
        <w:rPr>
          <w:rFonts w:ascii="Arial" w:hAnsi="Arial" w:cs="Arial"/>
          <w:b w:val="0"/>
          <w:sz w:val="22"/>
          <w:szCs w:val="22"/>
        </w:rPr>
        <w:t xml:space="preserve">service </w:t>
      </w:r>
      <w:r>
        <w:rPr>
          <w:rFonts w:ascii="Arial" w:hAnsi="Arial" w:cs="Arial"/>
          <w:b w:val="0"/>
          <w:sz w:val="22"/>
          <w:szCs w:val="22"/>
        </w:rPr>
        <w:t xml:space="preserve">is optional and only carries a utilisation payment and therefore will continue to be considered as part of our balancing approach. </w:t>
      </w:r>
      <w:r w:rsidR="00CC1508" w:rsidRPr="6A26F4E3">
        <w:rPr>
          <w:rFonts w:ascii="Arial" w:hAnsi="Arial" w:cs="Arial"/>
          <w:b w:val="0"/>
          <w:sz w:val="22"/>
          <w:szCs w:val="22"/>
        </w:rPr>
        <w:t>The need to request the Maximum Generation Service would normally be in order to maintain system security</w:t>
      </w:r>
      <w:r w:rsidR="00CC1508" w:rsidRPr="004E4298">
        <w:rPr>
          <w:rFonts w:ascii="Arial" w:hAnsi="Arial" w:cs="Arial"/>
          <w:b w:val="0"/>
          <w:sz w:val="22"/>
          <w:szCs w:val="22"/>
        </w:rPr>
        <w:t xml:space="preserve"> in the event that all valid and feasible Bids and Offers have been accepted in the BM</w:t>
      </w:r>
      <w:r w:rsidR="005C2550">
        <w:rPr>
          <w:rFonts w:ascii="Arial" w:hAnsi="Arial" w:cs="Arial"/>
          <w:b w:val="0"/>
          <w:sz w:val="22"/>
          <w:szCs w:val="22"/>
        </w:rPr>
        <w:t xml:space="preserve">. </w:t>
      </w:r>
      <w:r w:rsidR="00CC1508" w:rsidRPr="004E4298">
        <w:rPr>
          <w:rFonts w:ascii="Arial" w:hAnsi="Arial" w:cs="Arial"/>
          <w:b w:val="0"/>
          <w:sz w:val="22"/>
          <w:szCs w:val="22"/>
        </w:rPr>
        <w:t>Where possible, the request for Maximum Generation Service will take place prior to the instruction of any measures related to Demand Control under OC6 1.2.(c), (d) or (e) of the Grid Code.  Information relating to the instruction of the Maximum Generation Service will be published on the BMRS as soon as reasonably practicable.</w:t>
      </w:r>
    </w:p>
    <w:p w14:paraId="1EC263F2" w14:textId="77777777" w:rsidR="00CC1508" w:rsidRPr="004E4298" w:rsidRDefault="00CC1508">
      <w:pPr>
        <w:pStyle w:val="BodyText"/>
        <w:spacing w:line="360" w:lineRule="auto"/>
        <w:ind w:left="1440"/>
        <w:jc w:val="both"/>
        <w:rPr>
          <w:rFonts w:ascii="Arial" w:hAnsi="Arial" w:cs="Arial"/>
          <w:b w:val="0"/>
          <w:sz w:val="22"/>
          <w:szCs w:val="22"/>
        </w:rPr>
      </w:pPr>
    </w:p>
    <w:p w14:paraId="2280F895" w14:textId="77777777" w:rsidR="00CC1508" w:rsidRPr="004E4298" w:rsidRDefault="00CC1508" w:rsidP="00243FF4">
      <w:pPr>
        <w:pStyle w:val="BodyText"/>
        <w:spacing w:line="360" w:lineRule="auto"/>
        <w:ind w:left="720"/>
        <w:jc w:val="both"/>
        <w:rPr>
          <w:rFonts w:ascii="Arial" w:hAnsi="Arial" w:cs="Arial"/>
          <w:b w:val="0"/>
          <w:sz w:val="22"/>
          <w:szCs w:val="22"/>
        </w:rPr>
      </w:pPr>
      <w:r w:rsidRPr="59E33716">
        <w:rPr>
          <w:rFonts w:ascii="Arial" w:hAnsi="Arial" w:cs="Arial"/>
          <w:b w:val="0"/>
          <w:sz w:val="22"/>
          <w:szCs w:val="22"/>
        </w:rPr>
        <w:t xml:space="preserve">The Maximum Generation Service will </w:t>
      </w:r>
      <w:r w:rsidR="000743C1" w:rsidRPr="59E33716">
        <w:rPr>
          <w:rFonts w:ascii="Arial" w:hAnsi="Arial" w:cs="Arial"/>
          <w:b w:val="0"/>
          <w:sz w:val="22"/>
          <w:szCs w:val="22"/>
        </w:rPr>
        <w:t>only be instructed where a BMU</w:t>
      </w:r>
      <w:r w:rsidRPr="59E33716">
        <w:rPr>
          <w:rFonts w:ascii="Arial" w:hAnsi="Arial" w:cs="Arial"/>
          <w:b w:val="0"/>
          <w:sz w:val="22"/>
          <w:szCs w:val="22"/>
        </w:rPr>
        <w:t xml:space="preserve"> has been instructed to, or is generating at, its Maximum Export Limit.</w:t>
      </w:r>
    </w:p>
    <w:p w14:paraId="48CD3269" w14:textId="77777777" w:rsidR="00CC1508" w:rsidRPr="004E4298" w:rsidRDefault="00CC1508">
      <w:pPr>
        <w:pStyle w:val="BodyText"/>
        <w:spacing w:line="360" w:lineRule="auto"/>
        <w:ind w:left="1440"/>
        <w:jc w:val="both"/>
        <w:rPr>
          <w:rFonts w:ascii="Arial" w:hAnsi="Arial" w:cs="Arial"/>
          <w:b w:val="0"/>
          <w:sz w:val="22"/>
          <w:szCs w:val="22"/>
        </w:rPr>
      </w:pPr>
    </w:p>
    <w:p w14:paraId="0313CE86" w14:textId="77777777" w:rsidR="00CC1508" w:rsidRPr="004E429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For the avoidance of doubt, valid and feasible Bid and Offers are those Bids and Offers which facilitate the delivery of energy within the relevant Settlement Period.  Under certain exceptional circumstances, it may be necessary to invoke the Maximum Generation Service before all valid and feasible Bids and Offers</w:t>
      </w:r>
      <w:r w:rsidR="002A3266">
        <w:rPr>
          <w:rFonts w:ascii="Arial" w:hAnsi="Arial" w:cs="Arial"/>
          <w:b w:val="0"/>
          <w:sz w:val="22"/>
          <w:szCs w:val="22"/>
        </w:rPr>
        <w:t xml:space="preserve"> </w:t>
      </w:r>
      <w:r w:rsidRPr="004E4298">
        <w:rPr>
          <w:rFonts w:ascii="Arial" w:hAnsi="Arial" w:cs="Arial"/>
          <w:b w:val="0"/>
          <w:sz w:val="22"/>
          <w:szCs w:val="22"/>
        </w:rPr>
        <w:t>have been accepted.  These circumstances may include:</w:t>
      </w:r>
    </w:p>
    <w:p w14:paraId="29E69F22" w14:textId="77777777" w:rsidR="00CC1508" w:rsidRPr="004E4298" w:rsidRDefault="00CC1508">
      <w:pPr>
        <w:pStyle w:val="BodyText"/>
        <w:spacing w:line="360" w:lineRule="auto"/>
        <w:ind w:left="1440"/>
        <w:jc w:val="both"/>
        <w:rPr>
          <w:rFonts w:ascii="Arial" w:hAnsi="Arial" w:cs="Arial"/>
          <w:b w:val="0"/>
          <w:sz w:val="22"/>
          <w:szCs w:val="22"/>
        </w:rPr>
      </w:pPr>
    </w:p>
    <w:p w14:paraId="0F739487" w14:textId="4A29C122" w:rsidR="00CC1508" w:rsidRPr="004E4298" w:rsidRDefault="00CC1508">
      <w:pPr>
        <w:ind w:left="2880" w:hanging="720"/>
        <w:jc w:val="both"/>
        <w:rPr>
          <w:rFonts w:cs="Arial"/>
          <w:snapToGrid w:val="0"/>
          <w:szCs w:val="22"/>
        </w:rPr>
      </w:pPr>
      <w:r w:rsidRPr="004E4298">
        <w:rPr>
          <w:rFonts w:cs="Arial"/>
          <w:snapToGrid w:val="0"/>
          <w:szCs w:val="22"/>
        </w:rPr>
        <w:t>(</w:t>
      </w:r>
      <w:proofErr w:type="spellStart"/>
      <w:r w:rsidRPr="004E4298">
        <w:rPr>
          <w:rFonts w:cs="Arial"/>
          <w:snapToGrid w:val="0"/>
          <w:szCs w:val="22"/>
        </w:rPr>
        <w:t>i</w:t>
      </w:r>
      <w:proofErr w:type="spellEnd"/>
      <w:r w:rsidRPr="004E4298">
        <w:rPr>
          <w:rFonts w:cs="Arial"/>
          <w:snapToGrid w:val="0"/>
          <w:szCs w:val="22"/>
        </w:rPr>
        <w:t>)</w:t>
      </w:r>
      <w:r w:rsidRPr="004E4298">
        <w:rPr>
          <w:rFonts w:cs="Arial"/>
          <w:snapToGrid w:val="0"/>
          <w:szCs w:val="22"/>
        </w:rPr>
        <w:tab/>
        <w:t xml:space="preserve">where the call off of available Offers would lead to an erosion of the system reserve for response below the required level; </w:t>
      </w:r>
    </w:p>
    <w:p w14:paraId="6015B9DC" w14:textId="77777777" w:rsidR="00CC1508" w:rsidRPr="004E4298" w:rsidRDefault="00CC1508">
      <w:pPr>
        <w:ind w:left="720"/>
        <w:jc w:val="both"/>
        <w:rPr>
          <w:rFonts w:cs="Arial"/>
          <w:snapToGrid w:val="0"/>
          <w:szCs w:val="22"/>
        </w:rPr>
      </w:pPr>
    </w:p>
    <w:p w14:paraId="3C881D51" w14:textId="77777777" w:rsidR="00CC1508" w:rsidRPr="004E4298" w:rsidRDefault="00CC1508" w:rsidP="00243FF4">
      <w:pPr>
        <w:numPr>
          <w:ilvl w:val="0"/>
          <w:numId w:val="54"/>
        </w:numPr>
        <w:spacing w:line="360" w:lineRule="auto"/>
        <w:jc w:val="both"/>
        <w:rPr>
          <w:rFonts w:cs="Arial"/>
          <w:snapToGrid w:val="0"/>
        </w:rPr>
      </w:pPr>
      <w:r w:rsidRPr="26D62657">
        <w:rPr>
          <w:rFonts w:cs="Arial"/>
          <w:snapToGrid w:val="0"/>
        </w:rPr>
        <w:t>where the acceptance of relevant Offers would lead to the depletion of reactive reserves below the required levels; and</w:t>
      </w:r>
    </w:p>
    <w:p w14:paraId="4CD97196" w14:textId="77777777" w:rsidR="00CC1508" w:rsidRPr="004E4298" w:rsidRDefault="00CC1508">
      <w:pPr>
        <w:ind w:left="2160"/>
        <w:jc w:val="both"/>
        <w:rPr>
          <w:rFonts w:cs="Arial"/>
          <w:snapToGrid w:val="0"/>
          <w:szCs w:val="22"/>
        </w:rPr>
      </w:pPr>
    </w:p>
    <w:p w14:paraId="4CE75412" w14:textId="77777777" w:rsidR="00CC1508" w:rsidRPr="004E4298" w:rsidRDefault="00CC1508">
      <w:pPr>
        <w:numPr>
          <w:ilvl w:val="0"/>
          <w:numId w:val="54"/>
        </w:numPr>
        <w:jc w:val="both"/>
        <w:rPr>
          <w:rFonts w:cs="Arial"/>
          <w:snapToGrid w:val="0"/>
          <w:szCs w:val="22"/>
        </w:rPr>
      </w:pPr>
      <w:r w:rsidRPr="26D62657">
        <w:rPr>
          <w:rFonts w:cs="Arial"/>
          <w:snapToGrid w:val="0"/>
        </w:rPr>
        <w:t>where no other plant with suitable dynamics is available</w:t>
      </w:r>
    </w:p>
    <w:p w14:paraId="61910271" w14:textId="77777777" w:rsidR="00CC1508" w:rsidRPr="004E4298" w:rsidRDefault="00CC1508">
      <w:pPr>
        <w:pStyle w:val="NormalIndent"/>
        <w:rPr>
          <w:rFonts w:cs="Arial"/>
          <w:snapToGrid w:val="0"/>
          <w:szCs w:val="22"/>
        </w:rPr>
      </w:pPr>
    </w:p>
    <w:p w14:paraId="131782F8" w14:textId="77777777" w:rsidR="00CC1508" w:rsidRPr="004E4298" w:rsidRDefault="00CC1508">
      <w:pPr>
        <w:pStyle w:val="BodyText"/>
        <w:spacing w:line="360" w:lineRule="auto"/>
        <w:ind w:left="2160"/>
        <w:jc w:val="both"/>
        <w:rPr>
          <w:rFonts w:ascii="Arial" w:hAnsi="Arial" w:cs="Arial"/>
          <w:b w:val="0"/>
          <w:sz w:val="22"/>
          <w:szCs w:val="22"/>
        </w:rPr>
      </w:pPr>
    </w:p>
    <w:p w14:paraId="08081660" w14:textId="77777777" w:rsidR="00CC1508" w:rsidRPr="004E429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For the avoidance of doubt, the decision to instruct the Maximum Generation Service will be taken based upon the prevailing system conditions on the </w:t>
      </w:r>
      <w:r w:rsidRPr="004E4298">
        <w:rPr>
          <w:rFonts w:ascii="Arial" w:hAnsi="Arial" w:cs="Arial"/>
          <w:b w:val="0"/>
          <w:sz w:val="22"/>
          <w:szCs w:val="22"/>
        </w:rPr>
        <w:lastRenderedPageBreak/>
        <w:t>transmission system.  The price of other available actions offered through the BM will have no bearing upon the decision to instruct Maximum Generation Service</w:t>
      </w:r>
      <w:r w:rsidR="00AF340F">
        <w:rPr>
          <w:rFonts w:ascii="Arial" w:hAnsi="Arial" w:cs="Arial"/>
          <w:b w:val="0"/>
          <w:sz w:val="22"/>
          <w:szCs w:val="22"/>
        </w:rPr>
        <w:t>.</w:t>
      </w:r>
    </w:p>
    <w:p w14:paraId="394F0FC8" w14:textId="77777777" w:rsidR="00CC1508" w:rsidRPr="004E4298" w:rsidRDefault="00CC1508">
      <w:pPr>
        <w:pStyle w:val="BodyText"/>
        <w:spacing w:line="360" w:lineRule="auto"/>
        <w:ind w:left="1440"/>
        <w:jc w:val="both"/>
        <w:rPr>
          <w:rFonts w:ascii="Arial" w:hAnsi="Arial" w:cs="Arial"/>
          <w:b w:val="0"/>
          <w:sz w:val="22"/>
          <w:szCs w:val="22"/>
        </w:rPr>
      </w:pPr>
    </w:p>
    <w:p w14:paraId="291D3A42" w14:textId="77777777"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(f)</w:t>
      </w:r>
      <w:r w:rsidRPr="004E4298">
        <w:rPr>
          <w:rFonts w:ascii="Arial" w:hAnsi="Arial" w:cs="Arial"/>
          <w:b w:val="0"/>
          <w:sz w:val="22"/>
          <w:szCs w:val="22"/>
        </w:rPr>
        <w:tab/>
      </w:r>
      <w:r w:rsidRPr="004E4298">
        <w:rPr>
          <w:rFonts w:ascii="Arial" w:hAnsi="Arial" w:cs="Arial"/>
          <w:sz w:val="22"/>
          <w:szCs w:val="22"/>
        </w:rPr>
        <w:t xml:space="preserve">Frequency Sensitivity </w:t>
      </w:r>
      <w:r w:rsidRPr="004E4298">
        <w:rPr>
          <w:rFonts w:ascii="Arial" w:hAnsi="Arial" w:cs="Arial"/>
          <w:b w:val="0"/>
          <w:sz w:val="22"/>
          <w:szCs w:val="22"/>
        </w:rPr>
        <w:t>(Detailed in BC2.9.5 of the Grid Code)</w:t>
      </w:r>
    </w:p>
    <w:p w14:paraId="6150BE35" w14:textId="77777777" w:rsidR="00CC1508" w:rsidRPr="004E429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The need to maintain adequate frequency sensitive Generating Units in accordance with BC2.9.5.</w:t>
      </w:r>
    </w:p>
    <w:p w14:paraId="341B5C72" w14:textId="52127CA3" w:rsidR="00CC1508" w:rsidRPr="004E4298" w:rsidRDefault="00CC1508">
      <w:pPr>
        <w:pStyle w:val="BodyText"/>
        <w:spacing w:line="360" w:lineRule="auto"/>
        <w:ind w:left="1440" w:hanging="720"/>
        <w:jc w:val="both"/>
        <w:rPr>
          <w:rFonts w:ascii="Arial" w:hAnsi="Arial" w:cs="Arial"/>
          <w:b w:val="0"/>
          <w:sz w:val="22"/>
          <w:szCs w:val="22"/>
        </w:rPr>
      </w:pPr>
    </w:p>
    <w:p w14:paraId="4F00D0AA" w14:textId="77777777"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(g)</w:t>
      </w:r>
      <w:r w:rsidRPr="004E4298">
        <w:rPr>
          <w:rFonts w:ascii="Arial" w:hAnsi="Arial" w:cs="Arial"/>
          <w:b w:val="0"/>
          <w:sz w:val="22"/>
          <w:szCs w:val="22"/>
        </w:rPr>
        <w:tab/>
      </w:r>
      <w:r w:rsidRPr="004E4298">
        <w:rPr>
          <w:rFonts w:ascii="Arial" w:hAnsi="Arial" w:cs="Arial"/>
          <w:sz w:val="22"/>
          <w:szCs w:val="22"/>
        </w:rPr>
        <w:t>Communication Failure</w:t>
      </w:r>
    </w:p>
    <w:p w14:paraId="6D51F32E" w14:textId="3CF234EC" w:rsidR="00CC150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Where unplanned outages of the electronic data communication facilities or </w:t>
      </w:r>
      <w:r w:rsidR="005468C8" w:rsidRPr="004E4298">
        <w:rPr>
          <w:rFonts w:ascii="Arial" w:hAnsi="Arial" w:cs="Arial"/>
          <w:b w:val="0"/>
          <w:sz w:val="22"/>
          <w:szCs w:val="22"/>
        </w:rPr>
        <w:t>NGET</w:t>
      </w:r>
      <w:r w:rsidRPr="004E4298">
        <w:rPr>
          <w:rFonts w:ascii="Arial" w:hAnsi="Arial" w:cs="Arial"/>
          <w:b w:val="0"/>
          <w:sz w:val="22"/>
          <w:szCs w:val="22"/>
        </w:rPr>
        <w:t xml:space="preserve"> associated computing facilities has occurred preventing normal BM operation.</w:t>
      </w:r>
    </w:p>
    <w:p w14:paraId="20E7220F" w14:textId="77777777" w:rsidR="007C14DF" w:rsidRDefault="007C14DF">
      <w:pPr>
        <w:pStyle w:val="BodyText"/>
        <w:spacing w:line="360" w:lineRule="auto"/>
        <w:ind w:left="1440"/>
        <w:jc w:val="both"/>
        <w:rPr>
          <w:rFonts w:ascii="Arial" w:hAnsi="Arial" w:cs="Arial"/>
          <w:b w:val="0"/>
          <w:sz w:val="22"/>
          <w:szCs w:val="22"/>
        </w:rPr>
      </w:pPr>
    </w:p>
    <w:p w14:paraId="05853E6A" w14:textId="49928B27" w:rsidR="00CC1508" w:rsidRPr="004E4298" w:rsidRDefault="00CC1508" w:rsidP="00243FF4">
      <w:pPr>
        <w:spacing w:line="360" w:lineRule="auto"/>
        <w:jc w:val="both"/>
        <w:rPr>
          <w:rFonts w:cs="Arial"/>
        </w:rPr>
      </w:pPr>
      <w:r w:rsidRPr="00243FF4">
        <w:rPr>
          <w:rFonts w:cs="Arial"/>
          <w:b/>
        </w:rPr>
        <w:t>6</w:t>
      </w:r>
      <w:r>
        <w:tab/>
      </w:r>
      <w:r w:rsidRPr="00243FF4">
        <w:rPr>
          <w:rFonts w:cs="Arial"/>
          <w:b/>
        </w:rPr>
        <w:t>Involuntary Reductions</w:t>
      </w:r>
    </w:p>
    <w:p w14:paraId="63B81F94" w14:textId="77777777" w:rsidR="00CC1508" w:rsidRPr="004E4298" w:rsidRDefault="00CC1508">
      <w:pPr>
        <w:pStyle w:val="Title"/>
        <w:rPr>
          <w:rFonts w:cs="Arial"/>
          <w:sz w:val="22"/>
          <w:szCs w:val="22"/>
        </w:rPr>
      </w:pPr>
    </w:p>
    <w:p w14:paraId="29A05E03" w14:textId="77777777" w:rsidR="00CC1508" w:rsidRPr="004E4298" w:rsidRDefault="00CC1508">
      <w:pPr>
        <w:pStyle w:val="Title"/>
        <w:ind w:left="720"/>
        <w:rPr>
          <w:rFonts w:cs="Arial"/>
          <w:b w:val="0"/>
          <w:sz w:val="22"/>
          <w:szCs w:val="22"/>
          <w:u w:val="none"/>
        </w:rPr>
      </w:pPr>
      <w:r w:rsidRPr="004E4298">
        <w:rPr>
          <w:rFonts w:cs="Arial"/>
          <w:b w:val="0"/>
          <w:sz w:val="22"/>
          <w:szCs w:val="22"/>
          <w:u w:val="none"/>
        </w:rPr>
        <w:t xml:space="preserve">Under certain, mainly exceptional, circumstances we may need to take actions that will involve the involuntary reduction of generation or demand before all valid and relevant BM </w:t>
      </w:r>
      <w:r w:rsidR="004869E7" w:rsidRPr="004E4298">
        <w:rPr>
          <w:rFonts w:cs="Arial"/>
          <w:b w:val="0"/>
          <w:sz w:val="22"/>
          <w:szCs w:val="22"/>
          <w:u w:val="none"/>
        </w:rPr>
        <w:t>Bid-</w:t>
      </w:r>
      <w:r w:rsidRPr="004E4298">
        <w:rPr>
          <w:rFonts w:cs="Arial"/>
          <w:b w:val="0"/>
          <w:sz w:val="22"/>
          <w:szCs w:val="22"/>
          <w:u w:val="none"/>
        </w:rPr>
        <w:t xml:space="preserve">Offers have been accepted.  Relevant BM </w:t>
      </w:r>
      <w:r w:rsidR="004869E7" w:rsidRPr="004E4298">
        <w:rPr>
          <w:rFonts w:cs="Arial"/>
          <w:b w:val="0"/>
          <w:sz w:val="22"/>
          <w:szCs w:val="22"/>
          <w:u w:val="none"/>
        </w:rPr>
        <w:t>Bid-</w:t>
      </w:r>
      <w:r w:rsidRPr="004E4298">
        <w:rPr>
          <w:rFonts w:cs="Arial"/>
          <w:b w:val="0"/>
          <w:sz w:val="22"/>
          <w:szCs w:val="22"/>
          <w:u w:val="none"/>
        </w:rPr>
        <w:t>Offers are defined as those being located in the correct geographic location and/or having the required dynamic parameters to resolve the system problem in question.  Reasons for such actions include:</w:t>
      </w:r>
    </w:p>
    <w:p w14:paraId="08436C7D" w14:textId="77777777" w:rsidR="00CC1508" w:rsidRPr="004E4298" w:rsidRDefault="00CC1508">
      <w:pPr>
        <w:pStyle w:val="Title"/>
        <w:rPr>
          <w:rFonts w:cs="Arial"/>
          <w:b w:val="0"/>
          <w:sz w:val="22"/>
          <w:szCs w:val="22"/>
          <w:u w:val="none"/>
        </w:rPr>
      </w:pPr>
    </w:p>
    <w:p w14:paraId="1DA5B142" w14:textId="21A3243A" w:rsidR="00CC1508" w:rsidRPr="004E4298" w:rsidRDefault="00CC1508" w:rsidP="00571056">
      <w:pPr>
        <w:pStyle w:val="Title"/>
        <w:numPr>
          <w:ilvl w:val="0"/>
          <w:numId w:val="73"/>
        </w:numPr>
        <w:rPr>
          <w:rFonts w:cs="Arial"/>
          <w:b w:val="0"/>
          <w:sz w:val="22"/>
          <w:szCs w:val="22"/>
          <w:u w:val="none"/>
        </w:rPr>
      </w:pPr>
      <w:r w:rsidRPr="004E4298">
        <w:rPr>
          <w:rFonts w:cs="Arial"/>
          <w:b w:val="0"/>
          <w:sz w:val="22"/>
          <w:szCs w:val="22"/>
          <w:u w:val="none"/>
        </w:rPr>
        <w:t xml:space="preserve">where the </w:t>
      </w:r>
      <w:proofErr w:type="spellStart"/>
      <w:r w:rsidRPr="004E4298">
        <w:rPr>
          <w:rFonts w:cs="Arial"/>
          <w:b w:val="0"/>
          <w:sz w:val="22"/>
          <w:szCs w:val="22"/>
          <w:u w:val="none"/>
        </w:rPr>
        <w:t>calloff</w:t>
      </w:r>
      <w:proofErr w:type="spellEnd"/>
      <w:r w:rsidRPr="11045673">
        <w:rPr>
          <w:rFonts w:cs="Arial"/>
          <w:b w:val="0"/>
          <w:sz w:val="22"/>
          <w:szCs w:val="22"/>
          <w:u w:val="none"/>
        </w:rPr>
        <w:t>,</w:t>
      </w:r>
      <w:r w:rsidRPr="004E4298">
        <w:rPr>
          <w:rFonts w:cs="Arial"/>
          <w:b w:val="0"/>
          <w:sz w:val="22"/>
          <w:szCs w:val="22"/>
          <w:u w:val="none"/>
        </w:rPr>
        <w:t xml:space="preserve"> of available Offers would lead to an erosion of the system response holding below the required level.  (It should be noted that an instantaneous generation loss occurring at a time of depleted response holding could lead to a frequency deviation outside of statutory limits.  In the extreme case the system frequency could fall below the trigger point for automatic low frequency demand disconnection – a minimum level of 6% of total system demand) </w:t>
      </w:r>
    </w:p>
    <w:p w14:paraId="788DED24" w14:textId="77777777" w:rsidR="00CC1508" w:rsidRPr="004E4298" w:rsidRDefault="00CC1508">
      <w:pPr>
        <w:pStyle w:val="Title"/>
        <w:rPr>
          <w:rFonts w:cs="Arial"/>
          <w:b w:val="0"/>
          <w:sz w:val="22"/>
          <w:szCs w:val="22"/>
          <w:u w:val="none"/>
        </w:rPr>
      </w:pPr>
    </w:p>
    <w:p w14:paraId="77CF78CF" w14:textId="77777777" w:rsidR="00CC1508" w:rsidRPr="004E4298" w:rsidRDefault="00CC1508">
      <w:pPr>
        <w:pStyle w:val="Title"/>
        <w:ind w:left="1440" w:hanging="720"/>
        <w:rPr>
          <w:rFonts w:cs="Arial"/>
          <w:b w:val="0"/>
          <w:sz w:val="22"/>
          <w:szCs w:val="22"/>
          <w:u w:val="none"/>
        </w:rPr>
      </w:pPr>
      <w:r w:rsidRPr="004E4298">
        <w:rPr>
          <w:rFonts w:cs="Arial"/>
          <w:b w:val="0"/>
          <w:sz w:val="22"/>
          <w:szCs w:val="22"/>
          <w:u w:val="none"/>
        </w:rPr>
        <w:t>(ii)</w:t>
      </w:r>
      <w:r w:rsidRPr="004E4298">
        <w:rPr>
          <w:rFonts w:cs="Arial"/>
          <w:b w:val="0"/>
          <w:sz w:val="22"/>
          <w:szCs w:val="22"/>
          <w:u w:val="none"/>
        </w:rPr>
        <w:tab/>
        <w:t>where automatic curtailment measures have been initiated in response to an incident</w:t>
      </w:r>
    </w:p>
    <w:p w14:paraId="6D5A8B6B" w14:textId="77777777" w:rsidR="00CC1508" w:rsidRPr="004E4298" w:rsidRDefault="00CC1508">
      <w:pPr>
        <w:pStyle w:val="Title"/>
        <w:ind w:left="1440" w:hanging="720"/>
        <w:rPr>
          <w:rFonts w:cs="Arial"/>
          <w:b w:val="0"/>
          <w:sz w:val="22"/>
          <w:szCs w:val="22"/>
          <w:u w:val="none"/>
        </w:rPr>
      </w:pPr>
    </w:p>
    <w:p w14:paraId="45A36934" w14:textId="77777777" w:rsidR="00CC1508" w:rsidRPr="004E4298" w:rsidRDefault="00CC1508">
      <w:pPr>
        <w:pStyle w:val="Title"/>
        <w:ind w:left="1440" w:hanging="720"/>
        <w:rPr>
          <w:rFonts w:cs="Arial"/>
          <w:b w:val="0"/>
          <w:sz w:val="22"/>
          <w:szCs w:val="22"/>
          <w:u w:val="none"/>
        </w:rPr>
      </w:pPr>
      <w:r w:rsidRPr="004E4298">
        <w:rPr>
          <w:rFonts w:cs="Arial"/>
          <w:b w:val="0"/>
          <w:sz w:val="22"/>
          <w:szCs w:val="22"/>
          <w:u w:val="none"/>
        </w:rPr>
        <w:t>(iii)</w:t>
      </w:r>
      <w:r w:rsidRPr="004E4298">
        <w:rPr>
          <w:rFonts w:cs="Arial"/>
          <w:b w:val="0"/>
          <w:sz w:val="22"/>
          <w:szCs w:val="22"/>
          <w:u w:val="none"/>
        </w:rPr>
        <w:tab/>
        <w:t>where the acceptance of relevant Offers would lead to the depletion of reactive reserves below the required levels</w:t>
      </w:r>
    </w:p>
    <w:p w14:paraId="2907C7EF" w14:textId="77777777" w:rsidR="00CC1508" w:rsidRPr="004E4298" w:rsidRDefault="00CC1508">
      <w:pPr>
        <w:pStyle w:val="Title"/>
        <w:ind w:left="1440" w:hanging="720"/>
        <w:rPr>
          <w:rFonts w:cs="Arial"/>
          <w:b w:val="0"/>
          <w:sz w:val="22"/>
          <w:szCs w:val="22"/>
          <w:u w:val="none"/>
        </w:rPr>
      </w:pPr>
    </w:p>
    <w:p w14:paraId="2A8DDFB6" w14:textId="77777777" w:rsidR="00CC1508" w:rsidRPr="004E4298" w:rsidRDefault="00CC1508">
      <w:pPr>
        <w:pStyle w:val="Title"/>
        <w:ind w:left="1440" w:hanging="720"/>
        <w:rPr>
          <w:rFonts w:cs="Arial"/>
          <w:b w:val="0"/>
          <w:i/>
          <w:color w:val="0000FF"/>
          <w:sz w:val="22"/>
          <w:szCs w:val="22"/>
          <w:u w:val="none"/>
        </w:rPr>
      </w:pPr>
      <w:r w:rsidRPr="004E4298">
        <w:rPr>
          <w:rFonts w:cs="Arial"/>
          <w:b w:val="0"/>
          <w:sz w:val="22"/>
          <w:szCs w:val="22"/>
          <w:u w:val="none"/>
        </w:rPr>
        <w:lastRenderedPageBreak/>
        <w:t>(iv)</w:t>
      </w:r>
      <w:r w:rsidRPr="004E4298">
        <w:rPr>
          <w:rFonts w:cs="Arial"/>
          <w:b w:val="0"/>
          <w:sz w:val="22"/>
          <w:szCs w:val="22"/>
          <w:u w:val="none"/>
        </w:rPr>
        <w:tab/>
        <w:t>where communication problems preclude the instruction of relevant Bid-Offers</w:t>
      </w:r>
    </w:p>
    <w:p w14:paraId="1FCC1253" w14:textId="77777777" w:rsidR="00CC1508" w:rsidRPr="004E4298" w:rsidRDefault="00CC1508">
      <w:pPr>
        <w:pStyle w:val="Title"/>
        <w:rPr>
          <w:rFonts w:cs="Arial"/>
          <w:b w:val="0"/>
          <w:sz w:val="22"/>
          <w:szCs w:val="22"/>
          <w:u w:val="none"/>
        </w:rPr>
      </w:pPr>
    </w:p>
    <w:p w14:paraId="72E7BF62" w14:textId="77777777" w:rsidR="00CC1508" w:rsidRPr="004E429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Involuntary Reductions can arise either through our instruction (either manually or automatically) or following a system fault.  Where we identify the requirement to call involuntary reductions, and time permits, we will do so with due regard to the following principles:</w:t>
      </w:r>
    </w:p>
    <w:p w14:paraId="3FA60C83" w14:textId="77777777" w:rsidR="00CC1508" w:rsidRPr="004E4298" w:rsidRDefault="00CC1508">
      <w:pPr>
        <w:pStyle w:val="BodyText"/>
        <w:spacing w:line="360" w:lineRule="auto"/>
        <w:rPr>
          <w:rFonts w:ascii="Arial" w:hAnsi="Arial" w:cs="Arial"/>
          <w:b w:val="0"/>
          <w:sz w:val="22"/>
          <w:szCs w:val="22"/>
        </w:rPr>
      </w:pPr>
    </w:p>
    <w:p w14:paraId="603AC572" w14:textId="77777777" w:rsidR="00CC1508" w:rsidRPr="004E4298" w:rsidRDefault="00CC1508">
      <w:pPr>
        <w:pStyle w:val="BodyText"/>
        <w:spacing w:line="360" w:lineRule="auto"/>
        <w:ind w:left="1440" w:hanging="720"/>
        <w:rPr>
          <w:rFonts w:ascii="Arial" w:hAnsi="Arial" w:cs="Arial"/>
          <w:b w:val="0"/>
          <w:sz w:val="22"/>
          <w:szCs w:val="22"/>
        </w:rPr>
      </w:pPr>
      <w:r w:rsidRPr="004E4298">
        <w:rPr>
          <w:rFonts w:ascii="Arial" w:hAnsi="Arial" w:cs="Arial"/>
          <w:b w:val="0"/>
          <w:sz w:val="22"/>
          <w:szCs w:val="22"/>
        </w:rPr>
        <w:t>(a)</w:t>
      </w:r>
      <w:r w:rsidRPr="004E4298">
        <w:rPr>
          <w:rFonts w:ascii="Arial" w:hAnsi="Arial" w:cs="Arial"/>
          <w:b w:val="0"/>
          <w:sz w:val="22"/>
          <w:szCs w:val="22"/>
        </w:rPr>
        <w:tab/>
        <w:t>we will instruct Network Operators whose demand is most effective in relieving the system problem;</w:t>
      </w:r>
    </w:p>
    <w:p w14:paraId="49B587AC" w14:textId="77777777" w:rsidR="00CC1508" w:rsidRPr="004E4298" w:rsidRDefault="00CC1508">
      <w:pPr>
        <w:pStyle w:val="BodyText"/>
        <w:spacing w:line="360" w:lineRule="auto"/>
        <w:ind w:left="1440" w:hanging="720"/>
        <w:rPr>
          <w:rFonts w:ascii="Arial" w:hAnsi="Arial" w:cs="Arial"/>
          <w:b w:val="0"/>
          <w:sz w:val="22"/>
          <w:szCs w:val="22"/>
        </w:rPr>
      </w:pPr>
    </w:p>
    <w:p w14:paraId="5422A27B" w14:textId="77777777" w:rsidR="00CC1508" w:rsidRPr="004E4298" w:rsidRDefault="00CC1508">
      <w:pPr>
        <w:pStyle w:val="BodyText"/>
        <w:spacing w:line="360" w:lineRule="auto"/>
        <w:ind w:left="1440" w:hanging="720"/>
        <w:rPr>
          <w:rFonts w:ascii="Arial" w:hAnsi="Arial" w:cs="Arial"/>
          <w:b w:val="0"/>
          <w:sz w:val="22"/>
          <w:szCs w:val="22"/>
        </w:rPr>
      </w:pPr>
      <w:r w:rsidRPr="004E4298">
        <w:rPr>
          <w:rFonts w:ascii="Arial" w:hAnsi="Arial" w:cs="Arial"/>
          <w:b w:val="0"/>
          <w:sz w:val="22"/>
          <w:szCs w:val="22"/>
        </w:rPr>
        <w:t>(b)</w:t>
      </w:r>
      <w:r w:rsidRPr="004E4298">
        <w:rPr>
          <w:rFonts w:ascii="Arial" w:hAnsi="Arial" w:cs="Arial"/>
          <w:b w:val="0"/>
          <w:sz w:val="22"/>
          <w:szCs w:val="22"/>
        </w:rPr>
        <w:tab/>
        <w:t>we will instruct those BMUs  that are most effective in relieving the system problem;</w:t>
      </w:r>
    </w:p>
    <w:p w14:paraId="4FC03016" w14:textId="77777777" w:rsidR="00CC1508" w:rsidRPr="004E4298" w:rsidRDefault="00CC1508">
      <w:pPr>
        <w:pStyle w:val="BodyText"/>
        <w:spacing w:line="360" w:lineRule="auto"/>
        <w:ind w:left="720"/>
        <w:rPr>
          <w:rFonts w:ascii="Arial" w:hAnsi="Arial" w:cs="Arial"/>
          <w:b w:val="0"/>
          <w:sz w:val="22"/>
          <w:szCs w:val="22"/>
        </w:rPr>
      </w:pPr>
    </w:p>
    <w:p w14:paraId="1B0188F2" w14:textId="77777777"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(c)</w:t>
      </w:r>
      <w:r w:rsidRPr="004E4298">
        <w:rPr>
          <w:rFonts w:ascii="Arial" w:hAnsi="Arial" w:cs="Arial"/>
          <w:b w:val="0"/>
          <w:sz w:val="22"/>
          <w:szCs w:val="22"/>
        </w:rPr>
        <w:tab/>
        <w:t>where it is not possible to differentiate between the effectiveness of Network Operators’ demand (or BMUs) we will instruct those that will lead to the greatest reduction in transmission losses; and</w:t>
      </w:r>
    </w:p>
    <w:p w14:paraId="24EF744C" w14:textId="77777777" w:rsidR="00CC1508" w:rsidRPr="004E4298" w:rsidRDefault="00CC1508">
      <w:pPr>
        <w:pStyle w:val="BodyText"/>
        <w:spacing w:line="360" w:lineRule="auto"/>
        <w:rPr>
          <w:rFonts w:ascii="Arial" w:hAnsi="Arial" w:cs="Arial"/>
          <w:b w:val="0"/>
          <w:sz w:val="22"/>
          <w:szCs w:val="22"/>
        </w:rPr>
      </w:pPr>
    </w:p>
    <w:p w14:paraId="114D4CEC" w14:textId="77777777"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(d)</w:t>
      </w:r>
      <w:r w:rsidRPr="004E4298">
        <w:rPr>
          <w:rFonts w:ascii="Arial" w:hAnsi="Arial" w:cs="Arial"/>
          <w:b w:val="0"/>
          <w:sz w:val="22"/>
          <w:szCs w:val="22"/>
        </w:rPr>
        <w:tab/>
        <w:t>where several Network Operators (or BMUs) have been instructed in response to an incident we will instruct the restoration of demand (or BMUs), where dynamic parameters and system conditions allow, in the reverse order of their instruction.</w:t>
      </w:r>
    </w:p>
    <w:p w14:paraId="5D8CADE2" w14:textId="77777777" w:rsidR="00CC1508" w:rsidRPr="004E4298" w:rsidRDefault="00CC1508">
      <w:pPr>
        <w:pStyle w:val="BodyText"/>
        <w:rPr>
          <w:rFonts w:ascii="Arial" w:hAnsi="Arial" w:cs="Arial"/>
          <w:sz w:val="22"/>
          <w:szCs w:val="22"/>
        </w:rPr>
      </w:pPr>
    </w:p>
    <w:p w14:paraId="78F7A11F" w14:textId="77777777" w:rsidR="00CC1508" w:rsidRPr="004E4298" w:rsidRDefault="00CC1508">
      <w:pPr>
        <w:pStyle w:val="BodyText"/>
        <w:rPr>
          <w:rFonts w:ascii="Arial" w:hAnsi="Arial" w:cs="Arial"/>
          <w:sz w:val="22"/>
          <w:szCs w:val="22"/>
        </w:rPr>
      </w:pPr>
      <w:r w:rsidRPr="004E4298">
        <w:rPr>
          <w:rFonts w:ascii="Arial" w:hAnsi="Arial" w:cs="Arial"/>
          <w:sz w:val="22"/>
          <w:szCs w:val="22"/>
        </w:rPr>
        <w:br w:type="page"/>
      </w:r>
      <w:r w:rsidRPr="004E4298">
        <w:rPr>
          <w:rFonts w:ascii="Arial" w:hAnsi="Arial" w:cs="Arial"/>
          <w:sz w:val="22"/>
          <w:szCs w:val="22"/>
        </w:rPr>
        <w:lastRenderedPageBreak/>
        <w:t>PART C:</w:t>
      </w:r>
      <w:r w:rsidRPr="004E4298">
        <w:rPr>
          <w:rFonts w:ascii="Arial" w:hAnsi="Arial" w:cs="Arial"/>
          <w:sz w:val="22"/>
          <w:szCs w:val="22"/>
        </w:rPr>
        <w:tab/>
        <w:t>PRINCIPLES UNDERLYING BALANCING MEASURES</w:t>
      </w:r>
    </w:p>
    <w:p w14:paraId="4EED234A" w14:textId="77777777" w:rsidR="00CC1508" w:rsidRPr="004E4298" w:rsidRDefault="00CC1508">
      <w:pPr>
        <w:pStyle w:val="BodyText"/>
        <w:rPr>
          <w:rFonts w:ascii="Arial" w:hAnsi="Arial" w:cs="Arial"/>
          <w:b w:val="0"/>
          <w:sz w:val="22"/>
          <w:szCs w:val="22"/>
        </w:rPr>
      </w:pPr>
    </w:p>
    <w:p w14:paraId="7A6F9FA0" w14:textId="08CBFD74" w:rsidR="00CC1508" w:rsidRPr="004E4298" w:rsidRDefault="00CC1508">
      <w:pPr>
        <w:pStyle w:val="Title"/>
        <w:ind w:left="720" w:hanging="720"/>
        <w:rPr>
          <w:rFonts w:cs="Arial"/>
          <w:b w:val="0"/>
          <w:sz w:val="22"/>
          <w:szCs w:val="22"/>
          <w:u w:val="none"/>
        </w:rPr>
      </w:pPr>
      <w:r w:rsidRPr="004E4298">
        <w:rPr>
          <w:rFonts w:cs="Arial"/>
          <w:b w:val="0"/>
          <w:sz w:val="22"/>
          <w:szCs w:val="22"/>
          <w:u w:val="none"/>
        </w:rPr>
        <w:t>1</w:t>
      </w:r>
      <w:r w:rsidRPr="004E4298">
        <w:rPr>
          <w:rFonts w:cs="Arial"/>
          <w:b w:val="0"/>
          <w:sz w:val="22"/>
          <w:szCs w:val="22"/>
          <w:u w:val="none"/>
        </w:rPr>
        <w:tab/>
        <w:t>We shall be responsible for making a forecast of ‘</w:t>
      </w:r>
      <w:r w:rsidR="00066418" w:rsidRPr="004E4298">
        <w:rPr>
          <w:rFonts w:cs="Arial"/>
          <w:b w:val="0"/>
          <w:sz w:val="22"/>
          <w:szCs w:val="22"/>
          <w:u w:val="none"/>
        </w:rPr>
        <w:t xml:space="preserve">GB </w:t>
      </w:r>
      <w:r w:rsidRPr="004E4298">
        <w:rPr>
          <w:rFonts w:cs="Arial"/>
          <w:b w:val="0"/>
          <w:sz w:val="22"/>
          <w:szCs w:val="22"/>
          <w:u w:val="none"/>
        </w:rPr>
        <w:t>National Demand’ and ‘</w:t>
      </w:r>
      <w:r w:rsidR="00066418" w:rsidRPr="004E4298">
        <w:rPr>
          <w:rFonts w:cs="Arial"/>
          <w:b w:val="0"/>
          <w:sz w:val="22"/>
          <w:szCs w:val="22"/>
          <w:u w:val="none"/>
        </w:rPr>
        <w:t>GB Transmission System Demand</w:t>
      </w:r>
      <w:r w:rsidRPr="004E4298">
        <w:rPr>
          <w:rFonts w:cs="Arial"/>
          <w:b w:val="0"/>
          <w:sz w:val="22"/>
          <w:szCs w:val="22"/>
          <w:u w:val="none"/>
        </w:rPr>
        <w:t>’ (as defined in the Grid Code) and the periodic release of these forecasts to the Balancing Mechanism Reporting Agent (BMRA) in accordance with the timetable specified in the BC1, Appendix 2 of the Grid Code.  This data is published by the BMRA in accordance with section Q, Sub Section 6</w:t>
      </w:r>
      <w:r w:rsidR="00C42D32">
        <w:rPr>
          <w:rFonts w:cs="Arial"/>
          <w:b w:val="0"/>
          <w:sz w:val="22"/>
          <w:szCs w:val="22"/>
          <w:u w:val="none"/>
        </w:rPr>
        <w:t>.1</w:t>
      </w:r>
      <w:r w:rsidRPr="004E4298">
        <w:rPr>
          <w:rFonts w:cs="Arial"/>
          <w:b w:val="0"/>
          <w:sz w:val="22"/>
          <w:szCs w:val="22"/>
          <w:u w:val="none"/>
        </w:rPr>
        <w:t xml:space="preserve"> of the Balancing and Settlement Code.</w:t>
      </w:r>
    </w:p>
    <w:p w14:paraId="274BC3D9" w14:textId="77777777" w:rsidR="00CC1508" w:rsidRPr="004E4298" w:rsidRDefault="00CC1508">
      <w:pPr>
        <w:pStyle w:val="Title"/>
        <w:ind w:left="720" w:hanging="720"/>
        <w:rPr>
          <w:rFonts w:cs="Arial"/>
          <w:b w:val="0"/>
          <w:sz w:val="22"/>
          <w:szCs w:val="22"/>
          <w:u w:val="none"/>
        </w:rPr>
      </w:pPr>
    </w:p>
    <w:p w14:paraId="20A52617" w14:textId="551C9AE9" w:rsidR="00CC1508" w:rsidRPr="004E4298" w:rsidRDefault="00CC1508">
      <w:pPr>
        <w:pStyle w:val="Title"/>
        <w:ind w:left="720" w:hanging="720"/>
        <w:rPr>
          <w:rFonts w:cs="Arial"/>
          <w:b w:val="0"/>
          <w:sz w:val="22"/>
          <w:szCs w:val="22"/>
          <w:u w:val="none"/>
        </w:rPr>
      </w:pPr>
      <w:r w:rsidRPr="004E4298">
        <w:rPr>
          <w:rFonts w:cs="Arial"/>
          <w:b w:val="0"/>
          <w:sz w:val="22"/>
          <w:szCs w:val="22"/>
          <w:u w:val="none"/>
        </w:rPr>
        <w:t>2</w:t>
      </w:r>
      <w:r>
        <w:tab/>
      </w:r>
      <w:r w:rsidRPr="004E4298">
        <w:rPr>
          <w:rFonts w:cs="Arial"/>
          <w:b w:val="0"/>
          <w:sz w:val="22"/>
          <w:szCs w:val="22"/>
          <w:u w:val="none"/>
        </w:rPr>
        <w:t>Having regard to information provided to us by</w:t>
      </w:r>
      <w:r w:rsidR="00AD6057">
        <w:rPr>
          <w:rFonts w:cs="Arial"/>
          <w:b w:val="0"/>
          <w:sz w:val="22"/>
          <w:szCs w:val="22"/>
          <w:u w:val="none"/>
        </w:rPr>
        <w:t xml:space="preserve"> </w:t>
      </w:r>
      <w:r w:rsidR="008F3CBA">
        <w:rPr>
          <w:rFonts w:cs="Arial"/>
          <w:b w:val="0"/>
          <w:sz w:val="22"/>
          <w:szCs w:val="22"/>
          <w:u w:val="none"/>
        </w:rPr>
        <w:t>market participants</w:t>
      </w:r>
      <w:r w:rsidRPr="004E4298">
        <w:rPr>
          <w:rFonts w:cs="Arial"/>
          <w:b w:val="0"/>
          <w:sz w:val="22"/>
          <w:szCs w:val="22"/>
          <w:u w:val="none"/>
        </w:rPr>
        <w:t xml:space="preserve"> (including their forecast levels of electricity demand) and to the requirements of the </w:t>
      </w:r>
      <w:r w:rsidRPr="0061321D">
        <w:rPr>
          <w:rFonts w:cs="Arial"/>
          <w:b w:val="0"/>
          <w:sz w:val="22"/>
          <w:szCs w:val="22"/>
          <w:u w:val="none"/>
        </w:rPr>
        <w:t>licensed transmission system security standards,</w:t>
      </w:r>
      <w:r w:rsidRPr="004E4298">
        <w:rPr>
          <w:rFonts w:cs="Arial"/>
          <w:b w:val="0"/>
          <w:sz w:val="22"/>
          <w:szCs w:val="22"/>
          <w:u w:val="none"/>
        </w:rPr>
        <w:t xml:space="preserve"> we shall undertake operational planning for the timescales year ahead to day ahead:-</w:t>
      </w:r>
    </w:p>
    <w:p w14:paraId="7AB2F40E" w14:textId="77777777" w:rsidR="00CC1508" w:rsidRPr="004E4298" w:rsidRDefault="00CC1508">
      <w:pPr>
        <w:pStyle w:val="Title"/>
        <w:rPr>
          <w:rFonts w:cs="Arial"/>
          <w:b w:val="0"/>
          <w:sz w:val="22"/>
          <w:szCs w:val="22"/>
          <w:u w:val="none"/>
        </w:rPr>
      </w:pPr>
    </w:p>
    <w:p w14:paraId="3E49A3AA" w14:textId="6B68D562" w:rsidR="00CC1508" w:rsidRPr="004E4298" w:rsidRDefault="00CC1508">
      <w:pPr>
        <w:pStyle w:val="Title"/>
        <w:numPr>
          <w:ilvl w:val="0"/>
          <w:numId w:val="11"/>
        </w:numPr>
        <w:rPr>
          <w:rFonts w:cs="Arial"/>
          <w:b w:val="0"/>
          <w:sz w:val="22"/>
          <w:szCs w:val="22"/>
          <w:u w:val="none"/>
        </w:rPr>
      </w:pPr>
      <w:r w:rsidRPr="004E4298">
        <w:rPr>
          <w:rFonts w:cs="Arial"/>
          <w:b w:val="0"/>
          <w:sz w:val="22"/>
          <w:szCs w:val="22"/>
          <w:u w:val="none"/>
        </w:rPr>
        <w:t>for the matching of generation output (including, if achievable, a reserve of BMUs to provide a security margin sufficient to maintain an acceptable level of short term supply security) with forecast demand after taking into account:</w:t>
      </w:r>
    </w:p>
    <w:p w14:paraId="2A187DDC" w14:textId="77777777" w:rsidR="00CC1508" w:rsidRPr="004E4298" w:rsidRDefault="00CC1508">
      <w:pPr>
        <w:pStyle w:val="Title"/>
        <w:rPr>
          <w:rFonts w:cs="Arial"/>
          <w:b w:val="0"/>
          <w:sz w:val="22"/>
          <w:szCs w:val="22"/>
          <w:u w:val="none"/>
        </w:rPr>
      </w:pPr>
    </w:p>
    <w:p w14:paraId="08A1373E" w14:textId="77777777" w:rsidR="00CC1508" w:rsidRPr="004E4298" w:rsidRDefault="00CC1508">
      <w:pPr>
        <w:pStyle w:val="Title"/>
        <w:numPr>
          <w:ilvl w:val="0"/>
          <w:numId w:val="12"/>
        </w:numPr>
        <w:rPr>
          <w:rFonts w:cs="Arial"/>
          <w:b w:val="0"/>
          <w:sz w:val="22"/>
          <w:szCs w:val="22"/>
          <w:u w:val="none"/>
        </w:rPr>
      </w:pPr>
      <w:r w:rsidRPr="004E4298">
        <w:rPr>
          <w:rFonts w:cs="Arial"/>
          <w:b w:val="0"/>
          <w:sz w:val="22"/>
          <w:szCs w:val="22"/>
          <w:u w:val="none"/>
        </w:rPr>
        <w:t>BMUs availability, flexibility, prices and submitted dynamics;</w:t>
      </w:r>
    </w:p>
    <w:p w14:paraId="2BD10297" w14:textId="77777777" w:rsidR="00CC1508" w:rsidRPr="004E4298" w:rsidRDefault="00CC1508">
      <w:pPr>
        <w:pStyle w:val="Title"/>
        <w:numPr>
          <w:ilvl w:val="0"/>
          <w:numId w:val="12"/>
        </w:numPr>
        <w:rPr>
          <w:rFonts w:cs="Arial"/>
          <w:b w:val="0"/>
          <w:sz w:val="22"/>
          <w:szCs w:val="22"/>
          <w:u w:val="none"/>
        </w:rPr>
      </w:pPr>
      <w:r w:rsidRPr="004E4298">
        <w:rPr>
          <w:rFonts w:cs="Arial"/>
          <w:b w:val="0"/>
          <w:sz w:val="22"/>
          <w:szCs w:val="22"/>
          <w:u w:val="none"/>
        </w:rPr>
        <w:t xml:space="preserve">transmission system capability; </w:t>
      </w:r>
    </w:p>
    <w:p w14:paraId="0C5D361F" w14:textId="77777777" w:rsidR="00201BB5" w:rsidRDefault="00CC1508">
      <w:pPr>
        <w:pStyle w:val="Title"/>
        <w:numPr>
          <w:ilvl w:val="0"/>
          <w:numId w:val="12"/>
        </w:numPr>
        <w:rPr>
          <w:rFonts w:cs="Arial"/>
          <w:b w:val="0"/>
          <w:sz w:val="22"/>
          <w:szCs w:val="22"/>
          <w:u w:val="none"/>
        </w:rPr>
      </w:pPr>
      <w:r w:rsidRPr="004E4298">
        <w:rPr>
          <w:rFonts w:cs="Arial"/>
          <w:b w:val="0"/>
          <w:sz w:val="22"/>
          <w:szCs w:val="22"/>
          <w:u w:val="none"/>
        </w:rPr>
        <w:t>electricity delivered to the transmission system from generation which is not required to submit Physical Notification (PN) data;</w:t>
      </w:r>
    </w:p>
    <w:p w14:paraId="6EF1FFE0" w14:textId="77777777" w:rsidR="00CC1508" w:rsidRPr="004E4298" w:rsidRDefault="00CC1508">
      <w:pPr>
        <w:pStyle w:val="Title"/>
        <w:numPr>
          <w:ilvl w:val="0"/>
          <w:numId w:val="12"/>
        </w:numPr>
        <w:rPr>
          <w:rFonts w:cs="Arial"/>
          <w:b w:val="0"/>
          <w:sz w:val="22"/>
          <w:szCs w:val="22"/>
          <w:u w:val="none"/>
        </w:rPr>
      </w:pPr>
      <w:r w:rsidRPr="004E4298">
        <w:rPr>
          <w:rFonts w:cs="Arial"/>
          <w:b w:val="0"/>
          <w:sz w:val="22"/>
          <w:szCs w:val="22"/>
          <w:u w:val="none"/>
        </w:rPr>
        <w:t>any other relevant information.</w:t>
      </w:r>
    </w:p>
    <w:p w14:paraId="54F2328E" w14:textId="77777777" w:rsidR="00CC1508" w:rsidRPr="004E4298" w:rsidRDefault="00CC1508">
      <w:pPr>
        <w:pStyle w:val="Title"/>
        <w:ind w:left="1440"/>
        <w:rPr>
          <w:rFonts w:cs="Arial"/>
          <w:b w:val="0"/>
          <w:sz w:val="22"/>
          <w:szCs w:val="22"/>
          <w:u w:val="none"/>
        </w:rPr>
      </w:pPr>
    </w:p>
    <w:p w14:paraId="6A8A46ED" w14:textId="77777777" w:rsidR="00CC1508" w:rsidRPr="004E4298" w:rsidRDefault="00CC1508">
      <w:pPr>
        <w:pStyle w:val="Title"/>
        <w:numPr>
          <w:ilvl w:val="0"/>
          <w:numId w:val="11"/>
        </w:numPr>
        <w:rPr>
          <w:rFonts w:cs="Arial"/>
          <w:b w:val="0"/>
          <w:sz w:val="22"/>
          <w:szCs w:val="22"/>
          <w:u w:val="none"/>
        </w:rPr>
      </w:pPr>
      <w:r w:rsidRPr="004E4298">
        <w:rPr>
          <w:rFonts w:cs="Arial"/>
          <w:b w:val="0"/>
          <w:sz w:val="22"/>
          <w:szCs w:val="22"/>
          <w:u w:val="none"/>
        </w:rPr>
        <w:t>to enable maintenance on parts of the transmission system.</w:t>
      </w:r>
    </w:p>
    <w:p w14:paraId="55CFEE07" w14:textId="7790EE36" w:rsidR="00CC1508" w:rsidRPr="004E4298" w:rsidRDefault="00CC1508">
      <w:pPr>
        <w:pStyle w:val="Title"/>
        <w:ind w:left="720" w:hanging="720"/>
        <w:rPr>
          <w:rFonts w:cs="Arial"/>
          <w:b w:val="0"/>
          <w:sz w:val="22"/>
          <w:szCs w:val="22"/>
          <w:u w:val="none"/>
        </w:rPr>
      </w:pPr>
    </w:p>
    <w:p w14:paraId="24EB6D05" w14:textId="77777777" w:rsidR="00CC1508" w:rsidRPr="004E4298" w:rsidRDefault="00CC1508">
      <w:pPr>
        <w:spacing w:line="360" w:lineRule="auto"/>
        <w:ind w:left="720" w:hanging="720"/>
        <w:jc w:val="both"/>
        <w:rPr>
          <w:rFonts w:cs="Arial"/>
          <w:snapToGrid w:val="0"/>
          <w:szCs w:val="22"/>
        </w:rPr>
      </w:pPr>
      <w:r w:rsidRPr="004E4298">
        <w:rPr>
          <w:rFonts w:cs="Arial"/>
          <w:szCs w:val="22"/>
        </w:rPr>
        <w:t>3</w:t>
      </w:r>
      <w:r w:rsidRPr="004E4298">
        <w:rPr>
          <w:rFonts w:cs="Arial"/>
          <w:szCs w:val="22"/>
        </w:rPr>
        <w:tab/>
        <w:t>We will seek to comply with the above principles in deploying all available balancing measures in order to maintai</w:t>
      </w:r>
      <w:r w:rsidR="00FC5CF7">
        <w:rPr>
          <w:rFonts w:cs="Arial"/>
          <w:szCs w:val="22"/>
        </w:rPr>
        <w:t>n system security at all times.</w:t>
      </w:r>
    </w:p>
    <w:p w14:paraId="76C2108F" w14:textId="77777777" w:rsidR="00CC1508" w:rsidRPr="004E4298" w:rsidRDefault="00CC1508">
      <w:pPr>
        <w:pStyle w:val="Title"/>
        <w:ind w:left="720" w:hanging="720"/>
        <w:rPr>
          <w:rFonts w:cs="Arial"/>
          <w:b w:val="0"/>
          <w:sz w:val="22"/>
          <w:szCs w:val="22"/>
          <w:u w:val="none"/>
        </w:rPr>
      </w:pPr>
    </w:p>
    <w:p w14:paraId="0E02438D" w14:textId="77777777" w:rsidR="00CC1508" w:rsidRPr="004E4298" w:rsidRDefault="00CC1508">
      <w:pPr>
        <w:pStyle w:val="Title"/>
        <w:ind w:left="720" w:hanging="720"/>
        <w:rPr>
          <w:rFonts w:cs="Arial"/>
          <w:b w:val="0"/>
          <w:sz w:val="22"/>
          <w:szCs w:val="22"/>
          <w:u w:val="none"/>
        </w:rPr>
      </w:pPr>
      <w:r w:rsidRPr="004E4298">
        <w:rPr>
          <w:rFonts w:cs="Arial"/>
          <w:b w:val="0"/>
          <w:sz w:val="22"/>
          <w:szCs w:val="22"/>
          <w:u w:val="none"/>
        </w:rPr>
        <w:t>4</w:t>
      </w:r>
      <w:r w:rsidRPr="004E4298">
        <w:rPr>
          <w:rFonts w:cs="Arial"/>
          <w:b w:val="0"/>
          <w:sz w:val="22"/>
          <w:szCs w:val="22"/>
          <w:u w:val="none"/>
        </w:rPr>
        <w:tab/>
        <w:t>We will achieve balancing measures through the:</w:t>
      </w:r>
    </w:p>
    <w:p w14:paraId="07E6269B" w14:textId="77777777" w:rsidR="00CC1508" w:rsidRPr="004E4298" w:rsidRDefault="00CC1508">
      <w:pPr>
        <w:pStyle w:val="Title"/>
        <w:rPr>
          <w:rFonts w:cs="Arial"/>
          <w:b w:val="0"/>
          <w:sz w:val="22"/>
          <w:szCs w:val="22"/>
          <w:u w:val="none"/>
        </w:rPr>
      </w:pPr>
    </w:p>
    <w:p w14:paraId="2363CC7F" w14:textId="3781E674" w:rsidR="00CC1508" w:rsidRPr="004E4298" w:rsidRDefault="00CC1508" w:rsidP="0001773B">
      <w:pPr>
        <w:pStyle w:val="Title"/>
        <w:numPr>
          <w:ilvl w:val="0"/>
          <w:numId w:val="72"/>
        </w:numPr>
        <w:rPr>
          <w:rFonts w:cs="Arial"/>
          <w:b w:val="0"/>
          <w:sz w:val="22"/>
          <w:szCs w:val="22"/>
          <w:u w:val="none"/>
        </w:rPr>
      </w:pPr>
      <w:r w:rsidRPr="004E4298">
        <w:rPr>
          <w:rFonts w:cs="Arial"/>
          <w:b w:val="0"/>
          <w:sz w:val="22"/>
          <w:szCs w:val="22"/>
          <w:u w:val="none"/>
        </w:rPr>
        <w:t>acceptance of Bids and Offers submitted by generation and demand to the BM</w:t>
      </w:r>
      <w:r w:rsidR="002A3266">
        <w:rPr>
          <w:rFonts w:cs="Arial"/>
          <w:b w:val="0"/>
          <w:sz w:val="22"/>
          <w:szCs w:val="22"/>
          <w:u w:val="none"/>
        </w:rPr>
        <w:t>)</w:t>
      </w:r>
      <w:r w:rsidRPr="004E4298">
        <w:rPr>
          <w:rFonts w:cs="Arial"/>
          <w:b w:val="0"/>
          <w:sz w:val="22"/>
          <w:szCs w:val="22"/>
          <w:u w:val="none"/>
        </w:rPr>
        <w:t>;</w:t>
      </w:r>
    </w:p>
    <w:p w14:paraId="46A8E2DA" w14:textId="77777777" w:rsidR="00CC1508" w:rsidRPr="004E4298" w:rsidRDefault="00CC1508">
      <w:pPr>
        <w:pStyle w:val="Title"/>
        <w:ind w:left="720"/>
        <w:rPr>
          <w:rFonts w:cs="Arial"/>
          <w:b w:val="0"/>
          <w:sz w:val="22"/>
          <w:szCs w:val="22"/>
          <w:u w:val="none"/>
        </w:rPr>
      </w:pPr>
      <w:r w:rsidRPr="004E4298">
        <w:rPr>
          <w:rFonts w:cs="Arial"/>
          <w:b w:val="0"/>
          <w:sz w:val="22"/>
          <w:szCs w:val="22"/>
          <w:u w:val="none"/>
        </w:rPr>
        <w:t>(ii)</w:t>
      </w:r>
      <w:r w:rsidRPr="004E4298">
        <w:rPr>
          <w:rFonts w:cs="Arial"/>
          <w:b w:val="0"/>
          <w:sz w:val="22"/>
          <w:szCs w:val="22"/>
          <w:u w:val="none"/>
        </w:rPr>
        <w:tab/>
        <w:t>call off of Ancillary Service contracts;</w:t>
      </w:r>
    </w:p>
    <w:p w14:paraId="5813A04F" w14:textId="77777777" w:rsidR="00B03F1D" w:rsidRDefault="00CC1508" w:rsidP="00356AF7">
      <w:pPr>
        <w:pStyle w:val="Title"/>
        <w:numPr>
          <w:ilvl w:val="0"/>
          <w:numId w:val="66"/>
        </w:numPr>
        <w:tabs>
          <w:tab w:val="clear" w:pos="1430"/>
          <w:tab w:val="num" w:pos="1418"/>
        </w:tabs>
        <w:ind w:left="1418" w:hanging="709"/>
        <w:rPr>
          <w:rFonts w:cs="Arial"/>
          <w:b w:val="0"/>
          <w:sz w:val="22"/>
          <w:szCs w:val="22"/>
          <w:u w:val="none"/>
        </w:rPr>
      </w:pPr>
      <w:r w:rsidRPr="004E4298">
        <w:rPr>
          <w:rFonts w:cs="Arial"/>
          <w:b w:val="0"/>
          <w:sz w:val="22"/>
          <w:szCs w:val="22"/>
          <w:u w:val="none"/>
        </w:rPr>
        <w:t>call off of other services which serve to assist us in operating the transmission system</w:t>
      </w:r>
      <w:r w:rsidR="00FC5CF7">
        <w:rPr>
          <w:rFonts w:cs="Arial"/>
          <w:b w:val="0"/>
          <w:sz w:val="22"/>
          <w:szCs w:val="22"/>
          <w:u w:val="none"/>
        </w:rPr>
        <w:t>;</w:t>
      </w:r>
    </w:p>
    <w:p w14:paraId="143977EF" w14:textId="5F20DD0E" w:rsidR="002F25C8" w:rsidRDefault="000549F7" w:rsidP="002F25C8">
      <w:pPr>
        <w:pStyle w:val="Title"/>
        <w:numPr>
          <w:ilvl w:val="0"/>
          <w:numId w:val="66"/>
        </w:numPr>
        <w:tabs>
          <w:tab w:val="clear" w:pos="1430"/>
          <w:tab w:val="num" w:pos="1418"/>
        </w:tabs>
        <w:ind w:left="1418" w:hanging="709"/>
        <w:rPr>
          <w:rFonts w:cs="Arial"/>
          <w:b w:val="0"/>
          <w:sz w:val="22"/>
          <w:szCs w:val="22"/>
          <w:u w:val="none"/>
        </w:rPr>
      </w:pPr>
      <w:r w:rsidRPr="006A3578">
        <w:rPr>
          <w:rFonts w:cs="Arial"/>
          <w:b w:val="0"/>
          <w:sz w:val="22"/>
          <w:szCs w:val="22"/>
          <w:u w:val="none"/>
        </w:rPr>
        <w:lastRenderedPageBreak/>
        <w:t>call off of emergency assistance/</w:t>
      </w:r>
      <w:r w:rsidR="00F97CBB" w:rsidRPr="006A3578">
        <w:rPr>
          <w:rFonts w:cs="Arial"/>
          <w:b w:val="0"/>
          <w:sz w:val="22"/>
          <w:szCs w:val="22"/>
          <w:u w:val="none"/>
        </w:rPr>
        <w:t xml:space="preserve">instructions associated with external </w:t>
      </w:r>
      <w:r w:rsidR="0067676A" w:rsidRPr="006A3578">
        <w:rPr>
          <w:rFonts w:cs="Arial"/>
          <w:b w:val="0"/>
          <w:sz w:val="22"/>
          <w:szCs w:val="22"/>
          <w:u w:val="none"/>
        </w:rPr>
        <w:t>System Operators;</w:t>
      </w:r>
      <w:r w:rsidR="0067676A" w:rsidRPr="00C935E2">
        <w:rPr>
          <w:rFonts w:cs="Arial"/>
          <w:b w:val="0"/>
          <w:sz w:val="22"/>
          <w:szCs w:val="22"/>
          <w:u w:val="none"/>
        </w:rPr>
        <w:t xml:space="preserve"> and</w:t>
      </w:r>
    </w:p>
    <w:p w14:paraId="1FC8711B" w14:textId="3EA942DD" w:rsidR="00AC2C9D" w:rsidRPr="00C935E2" w:rsidRDefault="00C05E73" w:rsidP="00356AF7">
      <w:pPr>
        <w:pStyle w:val="Title"/>
        <w:numPr>
          <w:ilvl w:val="0"/>
          <w:numId w:val="66"/>
        </w:numPr>
        <w:tabs>
          <w:tab w:val="clear" w:pos="1430"/>
          <w:tab w:val="num" w:pos="1418"/>
        </w:tabs>
        <w:ind w:left="1418" w:hanging="709"/>
        <w:rPr>
          <w:rFonts w:cs="Arial"/>
          <w:b w:val="0"/>
          <w:sz w:val="22"/>
          <w:szCs w:val="22"/>
          <w:u w:val="none"/>
        </w:rPr>
      </w:pPr>
      <w:r w:rsidRPr="002F25C8">
        <w:rPr>
          <w:rFonts w:cs="Arial"/>
          <w:b w:val="0"/>
          <w:sz w:val="22"/>
          <w:szCs w:val="22"/>
          <w:u w:val="none"/>
        </w:rPr>
        <w:t>instruction of Emergency Instructions and other Involuntary Reductions.</w:t>
      </w:r>
    </w:p>
    <w:p w14:paraId="228C3448" w14:textId="05247826" w:rsidR="000848C0" w:rsidRPr="000848C0" w:rsidRDefault="00E51955" w:rsidP="000848C0">
      <w:pPr>
        <w:pStyle w:val="Title"/>
        <w:numPr>
          <w:ilvl w:val="0"/>
          <w:numId w:val="66"/>
        </w:numPr>
        <w:tabs>
          <w:tab w:val="clear" w:pos="1430"/>
          <w:tab w:val="num" w:pos="1418"/>
        </w:tabs>
        <w:ind w:left="1418" w:hanging="709"/>
        <w:rPr>
          <w:rFonts w:cs="Arial"/>
          <w:b w:val="0"/>
          <w:sz w:val="22"/>
          <w:szCs w:val="22"/>
          <w:u w:val="none"/>
        </w:rPr>
      </w:pPr>
      <w:r w:rsidRPr="00F13483">
        <w:rPr>
          <w:rFonts w:cs="Arial"/>
          <w:b w:val="0"/>
          <w:sz w:val="22"/>
          <w:szCs w:val="22"/>
          <w:u w:val="none"/>
        </w:rPr>
        <w:t>t</w:t>
      </w:r>
      <w:r w:rsidR="00C05E73" w:rsidRPr="00F13483">
        <w:rPr>
          <w:rFonts w:cs="Arial"/>
          <w:b w:val="0"/>
          <w:sz w:val="22"/>
          <w:szCs w:val="22"/>
          <w:u w:val="none"/>
        </w:rPr>
        <w:t xml:space="preserve">rades </w:t>
      </w:r>
      <w:r w:rsidR="00CB4ED7" w:rsidRPr="00F13483">
        <w:rPr>
          <w:rFonts w:cs="Arial"/>
          <w:b w:val="0"/>
          <w:sz w:val="22"/>
          <w:szCs w:val="22"/>
          <w:u w:val="none"/>
        </w:rPr>
        <w:t>to reduce</w:t>
      </w:r>
      <w:r w:rsidR="00914D3A" w:rsidRPr="00F13483">
        <w:rPr>
          <w:rFonts w:cs="Arial"/>
          <w:b w:val="0"/>
          <w:sz w:val="22"/>
          <w:szCs w:val="22"/>
          <w:u w:val="none"/>
        </w:rPr>
        <w:t xml:space="preserve"> or increase</w:t>
      </w:r>
      <w:r w:rsidR="00CB4ED7" w:rsidRPr="00F13483">
        <w:rPr>
          <w:rFonts w:cs="Arial"/>
          <w:b w:val="0"/>
          <w:sz w:val="22"/>
          <w:szCs w:val="22"/>
          <w:u w:val="none"/>
        </w:rPr>
        <w:t xml:space="preserve"> flows across</w:t>
      </w:r>
      <w:r w:rsidR="00C05E73" w:rsidRPr="00F13483">
        <w:rPr>
          <w:rFonts w:cs="Arial"/>
          <w:b w:val="0"/>
          <w:sz w:val="22"/>
          <w:szCs w:val="22"/>
          <w:u w:val="none"/>
        </w:rPr>
        <w:t xml:space="preserve"> Interconnectors</w:t>
      </w:r>
      <w:r w:rsidR="1DD904B9" w:rsidRPr="00F13483">
        <w:rPr>
          <w:rFonts w:cs="Arial"/>
          <w:b w:val="0"/>
          <w:sz w:val="22"/>
          <w:szCs w:val="22"/>
          <w:u w:val="none"/>
        </w:rPr>
        <w:t>.</w:t>
      </w:r>
    </w:p>
    <w:p w14:paraId="71DFEDF6" w14:textId="77777777" w:rsidR="00FF3D54" w:rsidRPr="004E4298" w:rsidRDefault="00FF3D54">
      <w:pPr>
        <w:pStyle w:val="Title"/>
        <w:ind w:left="1440" w:hanging="720"/>
        <w:rPr>
          <w:rFonts w:cs="Arial"/>
          <w:b w:val="0"/>
          <w:sz w:val="22"/>
          <w:szCs w:val="22"/>
          <w:u w:val="none"/>
        </w:rPr>
      </w:pPr>
    </w:p>
    <w:p w14:paraId="1BA41152" w14:textId="77777777" w:rsidR="00CC1508" w:rsidRPr="004E4298" w:rsidRDefault="00CC1508">
      <w:pPr>
        <w:pStyle w:val="Title"/>
        <w:ind w:left="1440" w:hanging="720"/>
        <w:rPr>
          <w:rFonts w:cs="Arial"/>
          <w:b w:val="0"/>
          <w:sz w:val="22"/>
          <w:szCs w:val="22"/>
          <w:u w:val="none"/>
        </w:rPr>
      </w:pPr>
    </w:p>
    <w:p w14:paraId="00393DC0" w14:textId="77777777" w:rsidR="00CC1508" w:rsidRPr="004E4298" w:rsidRDefault="00CC1508">
      <w:pPr>
        <w:pStyle w:val="Title"/>
        <w:ind w:left="709" w:firstLine="11"/>
        <w:rPr>
          <w:rFonts w:cs="Arial"/>
          <w:b w:val="0"/>
          <w:sz w:val="22"/>
          <w:szCs w:val="22"/>
          <w:u w:val="none"/>
        </w:rPr>
      </w:pPr>
      <w:r w:rsidRPr="004E4298">
        <w:rPr>
          <w:rFonts w:cs="Arial"/>
          <w:b w:val="0"/>
          <w:sz w:val="22"/>
          <w:szCs w:val="22"/>
          <w:u w:val="none"/>
        </w:rPr>
        <w:t>In specific circumstances we will provide services to external system operators via System-to-System Services. On these occasions it is expected that we will procure Balancing Services to effect this service provision.</w:t>
      </w:r>
    </w:p>
    <w:p w14:paraId="2F02A2C0" w14:textId="77777777" w:rsidR="00CC1508" w:rsidRPr="004E4298" w:rsidRDefault="00CC1508">
      <w:pPr>
        <w:pStyle w:val="Title"/>
        <w:rPr>
          <w:rFonts w:cs="Arial"/>
          <w:b w:val="0"/>
          <w:sz w:val="22"/>
          <w:szCs w:val="22"/>
          <w:u w:val="none"/>
        </w:rPr>
      </w:pPr>
    </w:p>
    <w:p w14:paraId="132A7BD7" w14:textId="2AD47D6D" w:rsidR="00CC1508" w:rsidRPr="004E4298" w:rsidRDefault="00CC1508">
      <w:pPr>
        <w:pStyle w:val="Title"/>
        <w:ind w:left="709" w:hanging="709"/>
        <w:rPr>
          <w:rFonts w:cs="Arial"/>
          <w:b w:val="0"/>
          <w:sz w:val="22"/>
          <w:szCs w:val="22"/>
          <w:u w:val="none"/>
        </w:rPr>
      </w:pPr>
      <w:r w:rsidRPr="004E4298">
        <w:rPr>
          <w:rFonts w:cs="Arial"/>
          <w:b w:val="0"/>
          <w:sz w:val="22"/>
          <w:szCs w:val="22"/>
          <w:u w:val="none"/>
        </w:rPr>
        <w:t>5</w:t>
      </w:r>
      <w:r>
        <w:tab/>
      </w:r>
      <w:r w:rsidRPr="004E4298">
        <w:rPr>
          <w:rFonts w:cs="Arial"/>
          <w:b w:val="0"/>
          <w:sz w:val="22"/>
          <w:szCs w:val="22"/>
          <w:u w:val="none"/>
        </w:rPr>
        <w:t>We shall call off balancing measures defined in 4(</w:t>
      </w:r>
      <w:proofErr w:type="spellStart"/>
      <w:r w:rsidRPr="004E4298">
        <w:rPr>
          <w:rFonts w:cs="Arial"/>
          <w:b w:val="0"/>
          <w:sz w:val="22"/>
          <w:szCs w:val="22"/>
          <w:u w:val="none"/>
        </w:rPr>
        <w:t>i</w:t>
      </w:r>
      <w:proofErr w:type="spellEnd"/>
      <w:r w:rsidRPr="004E4298">
        <w:rPr>
          <w:rFonts w:cs="Arial"/>
          <w:b w:val="0"/>
          <w:sz w:val="22"/>
          <w:szCs w:val="22"/>
          <w:u w:val="none"/>
        </w:rPr>
        <w:t>), 4(ii) and 4(iii) in a cost order to maintain system balance. Under certain circumstances however</w:t>
      </w:r>
      <w:r w:rsidRPr="6A26F4E3">
        <w:rPr>
          <w:rFonts w:cs="Arial"/>
          <w:b w:val="0"/>
          <w:sz w:val="22"/>
          <w:szCs w:val="22"/>
          <w:u w:val="none"/>
        </w:rPr>
        <w:t xml:space="preserve"> this</w:t>
      </w:r>
      <w:r w:rsidRPr="004E4298">
        <w:rPr>
          <w:rFonts w:cs="Arial"/>
          <w:b w:val="0"/>
          <w:sz w:val="22"/>
          <w:szCs w:val="22"/>
          <w:u w:val="none"/>
        </w:rPr>
        <w:t xml:space="preserve"> may not </w:t>
      </w:r>
      <w:r w:rsidRPr="6A26F4E3">
        <w:rPr>
          <w:rFonts w:cs="Arial"/>
          <w:b w:val="0"/>
          <w:sz w:val="22"/>
          <w:szCs w:val="22"/>
          <w:u w:val="none"/>
        </w:rPr>
        <w:t>be possible.</w:t>
      </w:r>
      <w:r w:rsidRPr="004E4298">
        <w:rPr>
          <w:rFonts w:cs="Arial"/>
          <w:b w:val="0"/>
          <w:sz w:val="22"/>
          <w:szCs w:val="22"/>
          <w:u w:val="none"/>
        </w:rPr>
        <w:t xml:space="preserve"> </w:t>
      </w:r>
      <w:r w:rsidR="00723339">
        <w:rPr>
          <w:rFonts w:cs="Arial"/>
          <w:b w:val="0"/>
          <w:sz w:val="22"/>
          <w:szCs w:val="22"/>
          <w:u w:val="none"/>
        </w:rPr>
        <w:t xml:space="preserve"> </w:t>
      </w:r>
      <w:r w:rsidRPr="004E4298">
        <w:rPr>
          <w:rFonts w:cs="Arial"/>
          <w:b w:val="0"/>
          <w:sz w:val="22"/>
          <w:szCs w:val="22"/>
          <w:u w:val="none"/>
        </w:rPr>
        <w:t>These circumstances include:</w:t>
      </w:r>
    </w:p>
    <w:p w14:paraId="5FDDB208" w14:textId="77777777" w:rsidR="00CC1508" w:rsidRPr="004E4298" w:rsidRDefault="00CC1508">
      <w:pPr>
        <w:pStyle w:val="Title"/>
        <w:ind w:left="720" w:hanging="720"/>
        <w:rPr>
          <w:rFonts w:cs="Arial"/>
          <w:b w:val="0"/>
          <w:sz w:val="22"/>
          <w:szCs w:val="22"/>
          <w:u w:val="none"/>
        </w:rPr>
      </w:pPr>
    </w:p>
    <w:p w14:paraId="5703CF52" w14:textId="77777777" w:rsidR="00CC1508" w:rsidRPr="004E4298" w:rsidRDefault="00CC1508">
      <w:pPr>
        <w:pStyle w:val="Title"/>
        <w:numPr>
          <w:ilvl w:val="0"/>
          <w:numId w:val="39"/>
        </w:numPr>
        <w:rPr>
          <w:rFonts w:cs="Arial"/>
          <w:b w:val="0"/>
          <w:sz w:val="22"/>
          <w:szCs w:val="22"/>
          <w:u w:val="none"/>
        </w:rPr>
      </w:pPr>
      <w:r w:rsidRPr="004E4298">
        <w:rPr>
          <w:rFonts w:cs="Arial"/>
          <w:b w:val="0"/>
          <w:sz w:val="22"/>
          <w:szCs w:val="22"/>
          <w:u w:val="none"/>
        </w:rPr>
        <w:t>urgent contingency action to restore operational standards on the transmission system;</w:t>
      </w:r>
    </w:p>
    <w:p w14:paraId="483564A4" w14:textId="77777777" w:rsidR="00CC1508" w:rsidRPr="004E4298" w:rsidRDefault="00CC1508">
      <w:pPr>
        <w:pStyle w:val="Title"/>
        <w:numPr>
          <w:ilvl w:val="0"/>
          <w:numId w:val="39"/>
        </w:numPr>
        <w:rPr>
          <w:rFonts w:cs="Arial"/>
          <w:b w:val="0"/>
          <w:sz w:val="22"/>
          <w:szCs w:val="22"/>
          <w:u w:val="none"/>
        </w:rPr>
      </w:pPr>
      <w:r w:rsidRPr="004E4298">
        <w:rPr>
          <w:rFonts w:cs="Arial"/>
          <w:b w:val="0"/>
          <w:sz w:val="22"/>
          <w:szCs w:val="22"/>
          <w:u w:val="none"/>
        </w:rPr>
        <w:t>technical constraints on the transmission system;</w:t>
      </w:r>
    </w:p>
    <w:p w14:paraId="4362B7FA" w14:textId="77777777" w:rsidR="00CC1508" w:rsidRPr="004E4298" w:rsidRDefault="00CC1508">
      <w:pPr>
        <w:pStyle w:val="Title"/>
        <w:numPr>
          <w:ilvl w:val="0"/>
          <w:numId w:val="39"/>
        </w:numPr>
        <w:rPr>
          <w:rFonts w:cs="Arial"/>
          <w:b w:val="0"/>
          <w:sz w:val="22"/>
          <w:szCs w:val="22"/>
          <w:u w:val="none"/>
        </w:rPr>
      </w:pPr>
      <w:r w:rsidRPr="004E4298">
        <w:rPr>
          <w:rFonts w:cs="Arial"/>
          <w:b w:val="0"/>
          <w:sz w:val="22"/>
          <w:szCs w:val="22"/>
          <w:u w:val="none"/>
        </w:rPr>
        <w:t>the observed and declared dynamic operating characteristics of available generation and demand Balancing Services;</w:t>
      </w:r>
    </w:p>
    <w:p w14:paraId="3D38C7D7" w14:textId="77777777" w:rsidR="00CC1508" w:rsidRPr="004E4298" w:rsidRDefault="00CC1508">
      <w:pPr>
        <w:pStyle w:val="Title"/>
        <w:numPr>
          <w:ilvl w:val="0"/>
          <w:numId w:val="39"/>
        </w:numPr>
        <w:rPr>
          <w:rFonts w:cs="Arial"/>
          <w:b w:val="0"/>
          <w:sz w:val="22"/>
          <w:szCs w:val="22"/>
          <w:u w:val="none"/>
        </w:rPr>
      </w:pPr>
      <w:r w:rsidRPr="004E4298">
        <w:rPr>
          <w:rFonts w:cs="Arial"/>
          <w:b w:val="0"/>
          <w:sz w:val="22"/>
          <w:szCs w:val="22"/>
          <w:u w:val="none"/>
        </w:rPr>
        <w:t>other matters (such as those detailed in BC2.9) provided for in the Grid Code;</w:t>
      </w:r>
    </w:p>
    <w:p w14:paraId="46574AA9" w14:textId="77777777" w:rsidR="00CC1508" w:rsidRPr="004E4298" w:rsidRDefault="00CC1508">
      <w:pPr>
        <w:pStyle w:val="Title"/>
        <w:numPr>
          <w:ilvl w:val="0"/>
          <w:numId w:val="39"/>
        </w:numPr>
        <w:rPr>
          <w:rFonts w:cs="Arial"/>
          <w:b w:val="0"/>
          <w:sz w:val="22"/>
          <w:szCs w:val="22"/>
          <w:u w:val="none"/>
        </w:rPr>
      </w:pPr>
      <w:r w:rsidRPr="004E4298">
        <w:rPr>
          <w:rFonts w:cs="Arial"/>
          <w:b w:val="0"/>
          <w:sz w:val="22"/>
          <w:szCs w:val="22"/>
          <w:u w:val="none"/>
        </w:rPr>
        <w:t>failure of communication links; and</w:t>
      </w:r>
    </w:p>
    <w:p w14:paraId="1DD82125" w14:textId="0659C48F" w:rsidR="00CC1508" w:rsidRPr="004E4298" w:rsidRDefault="00CC1508">
      <w:pPr>
        <w:pStyle w:val="Title"/>
        <w:numPr>
          <w:ilvl w:val="0"/>
          <w:numId w:val="39"/>
        </w:numPr>
        <w:rPr>
          <w:rFonts w:cs="Arial"/>
          <w:b w:val="0"/>
          <w:sz w:val="22"/>
          <w:szCs w:val="22"/>
          <w:u w:val="none"/>
        </w:rPr>
      </w:pPr>
      <w:r w:rsidRPr="004E4298">
        <w:rPr>
          <w:rFonts w:cs="Arial"/>
          <w:b w:val="0"/>
          <w:sz w:val="22"/>
          <w:szCs w:val="22"/>
          <w:u w:val="none"/>
        </w:rPr>
        <w:t xml:space="preserve">Services provided on Interconnector BMUs that could be operationally unacceptable to </w:t>
      </w:r>
      <w:r w:rsidR="005B61A3">
        <w:rPr>
          <w:rFonts w:cs="Arial"/>
          <w:b w:val="0"/>
          <w:sz w:val="22"/>
          <w:szCs w:val="22"/>
          <w:u w:val="none"/>
        </w:rPr>
        <w:t>NGESO</w:t>
      </w:r>
      <w:r w:rsidRPr="004E4298">
        <w:rPr>
          <w:rFonts w:cs="Arial"/>
          <w:b w:val="0"/>
          <w:sz w:val="22"/>
          <w:szCs w:val="22"/>
          <w:u w:val="none"/>
        </w:rPr>
        <w:t>, or commercially / operationally to the External Interconnected System Operator (EISO).</w:t>
      </w:r>
    </w:p>
    <w:p w14:paraId="077C4390" w14:textId="77777777" w:rsidR="00CC1508" w:rsidRPr="004E4298" w:rsidRDefault="00CC1508">
      <w:pPr>
        <w:pStyle w:val="Title"/>
        <w:ind w:left="720"/>
        <w:rPr>
          <w:rFonts w:cs="Arial"/>
          <w:b w:val="0"/>
          <w:sz w:val="22"/>
          <w:szCs w:val="22"/>
          <w:u w:val="none"/>
        </w:rPr>
      </w:pPr>
    </w:p>
    <w:p w14:paraId="29FF483C" w14:textId="08F12588" w:rsidR="00B03F1D" w:rsidRPr="004E4298" w:rsidRDefault="00CC1508" w:rsidP="00243FF4">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Once the problem in (</w:t>
      </w:r>
      <w:proofErr w:type="spellStart"/>
      <w:r w:rsidRPr="004E4298">
        <w:rPr>
          <w:rFonts w:ascii="Arial" w:hAnsi="Arial" w:cs="Arial"/>
          <w:b w:val="0"/>
          <w:sz w:val="22"/>
          <w:szCs w:val="22"/>
        </w:rPr>
        <w:t>i</w:t>
      </w:r>
      <w:proofErr w:type="spellEnd"/>
      <w:r w:rsidRPr="004E4298">
        <w:rPr>
          <w:rFonts w:ascii="Arial" w:hAnsi="Arial" w:cs="Arial"/>
          <w:b w:val="0"/>
          <w:sz w:val="22"/>
          <w:szCs w:val="22"/>
        </w:rPr>
        <w:t>) to (vi) above has been contained, steps shall be taken to progressively return to a normal cost order.</w:t>
      </w:r>
      <w:r>
        <w:br/>
      </w:r>
    </w:p>
    <w:p w14:paraId="4507A001" w14:textId="4214190B" w:rsidR="1D9DB2E7" w:rsidRDefault="1D9DB2E7" w:rsidP="1D9DB2E7">
      <w:pPr>
        <w:pStyle w:val="BodyText"/>
        <w:spacing w:line="360" w:lineRule="auto"/>
        <w:jc w:val="both"/>
        <w:rPr>
          <w:rFonts w:ascii="Arial" w:hAnsi="Arial" w:cs="Arial"/>
          <w:b w:val="0"/>
          <w:sz w:val="22"/>
          <w:szCs w:val="22"/>
        </w:rPr>
      </w:pPr>
    </w:p>
    <w:p w14:paraId="4182F3DF" w14:textId="14CCA15A" w:rsidR="0069265E" w:rsidRDefault="0069265E">
      <w:pPr>
        <w:rPr>
          <w:rFonts w:cs="Arial"/>
          <w:szCs w:val="22"/>
        </w:rPr>
      </w:pPr>
      <w:r>
        <w:rPr>
          <w:rFonts w:cs="Arial"/>
          <w:b/>
          <w:szCs w:val="22"/>
        </w:rPr>
        <w:br w:type="page"/>
      </w:r>
    </w:p>
    <w:p w14:paraId="0956BF3C" w14:textId="77777777" w:rsidR="00CC1508" w:rsidRPr="004E4298" w:rsidRDefault="00CC1508">
      <w:pPr>
        <w:pStyle w:val="BodyText"/>
        <w:spacing w:line="360" w:lineRule="auto"/>
        <w:ind w:left="720" w:hanging="720"/>
        <w:jc w:val="both"/>
        <w:rPr>
          <w:rFonts w:ascii="Arial" w:hAnsi="Arial" w:cs="Arial"/>
          <w:b w:val="0"/>
          <w:sz w:val="22"/>
          <w:szCs w:val="22"/>
        </w:rPr>
      </w:pPr>
    </w:p>
    <w:p w14:paraId="57D29631" w14:textId="77777777" w:rsidR="00CC1508" w:rsidRPr="004E4298" w:rsidRDefault="00CC1508">
      <w:pPr>
        <w:pStyle w:val="BodyText"/>
        <w:spacing w:line="360" w:lineRule="auto"/>
        <w:ind w:left="720" w:hanging="720"/>
        <w:jc w:val="both"/>
        <w:rPr>
          <w:rFonts w:ascii="Arial" w:hAnsi="Arial" w:cs="Arial"/>
          <w:b w:val="0"/>
          <w:sz w:val="22"/>
          <w:szCs w:val="22"/>
        </w:rPr>
      </w:pPr>
      <w:r w:rsidRPr="004E4298">
        <w:rPr>
          <w:rFonts w:ascii="Arial" w:hAnsi="Arial" w:cs="Arial"/>
          <w:b w:val="0"/>
          <w:sz w:val="22"/>
          <w:szCs w:val="22"/>
        </w:rPr>
        <w:t>6</w:t>
      </w:r>
      <w:r w:rsidRPr="004E4298">
        <w:rPr>
          <w:rFonts w:ascii="Arial" w:hAnsi="Arial" w:cs="Arial"/>
          <w:b w:val="0"/>
          <w:sz w:val="22"/>
          <w:szCs w:val="22"/>
        </w:rPr>
        <w:tab/>
        <w:t>Treatment of BMUs Disconnected by Transmission System Faults</w:t>
      </w:r>
    </w:p>
    <w:p w14:paraId="44D8AA05" w14:textId="77777777" w:rsidR="00CC1508" w:rsidRPr="004E4298" w:rsidRDefault="00CC1508">
      <w:pPr>
        <w:pStyle w:val="BodyText"/>
        <w:spacing w:line="360" w:lineRule="auto"/>
        <w:ind w:left="720" w:hanging="720"/>
        <w:jc w:val="both"/>
        <w:rPr>
          <w:rFonts w:ascii="Arial" w:hAnsi="Arial" w:cs="Arial"/>
          <w:b w:val="0"/>
          <w:sz w:val="22"/>
          <w:szCs w:val="22"/>
        </w:rPr>
      </w:pPr>
      <w:r w:rsidRPr="004E4298">
        <w:rPr>
          <w:rFonts w:ascii="Arial" w:hAnsi="Arial" w:cs="Arial"/>
          <w:b w:val="0"/>
          <w:sz w:val="22"/>
          <w:szCs w:val="22"/>
        </w:rPr>
        <w:t xml:space="preserve"> </w:t>
      </w:r>
    </w:p>
    <w:p w14:paraId="46FF61F3" w14:textId="77777777"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Rarely, following transmission system faults, BMUs may become instantaneously disconnected from the transmission system. </w:t>
      </w:r>
      <w:r w:rsidR="007D5960">
        <w:rPr>
          <w:rFonts w:ascii="Arial" w:hAnsi="Arial" w:cs="Arial"/>
          <w:b w:val="0"/>
          <w:sz w:val="22"/>
          <w:szCs w:val="22"/>
        </w:rPr>
        <w:t xml:space="preserve"> </w:t>
      </w:r>
      <w:r w:rsidRPr="004E4298">
        <w:rPr>
          <w:rFonts w:ascii="Arial" w:hAnsi="Arial" w:cs="Arial"/>
          <w:b w:val="0"/>
          <w:sz w:val="22"/>
          <w:szCs w:val="22"/>
        </w:rPr>
        <w:t>Under such circumstances following the fault and prior to reconnection we would only is</w:t>
      </w:r>
      <w:r w:rsidR="007D5960">
        <w:rPr>
          <w:rFonts w:ascii="Arial" w:hAnsi="Arial" w:cs="Arial"/>
          <w:b w:val="0"/>
          <w:sz w:val="22"/>
          <w:szCs w:val="22"/>
        </w:rPr>
        <w:t>sue a BOA</w:t>
      </w:r>
      <w:r w:rsidRPr="004E4298">
        <w:rPr>
          <w:rFonts w:ascii="Arial" w:hAnsi="Arial" w:cs="Arial"/>
          <w:b w:val="0"/>
          <w:sz w:val="22"/>
          <w:szCs w:val="22"/>
        </w:rPr>
        <w:t xml:space="preserve"> to the affected BMUs if the trade provides immediate assistance to us in contr</w:t>
      </w:r>
      <w:r w:rsidR="007D5960">
        <w:rPr>
          <w:rFonts w:ascii="Arial" w:hAnsi="Arial" w:cs="Arial"/>
          <w:b w:val="0"/>
          <w:sz w:val="22"/>
          <w:szCs w:val="22"/>
        </w:rPr>
        <w:t>olling the transmission system.</w:t>
      </w:r>
    </w:p>
    <w:p w14:paraId="4E5D82D7" w14:textId="77777777" w:rsidR="00CC1508" w:rsidRPr="004E4298" w:rsidRDefault="00CC1508">
      <w:pPr>
        <w:pStyle w:val="BodyText"/>
        <w:spacing w:line="360" w:lineRule="auto"/>
        <w:ind w:left="720" w:hanging="720"/>
        <w:jc w:val="both"/>
        <w:rPr>
          <w:rFonts w:ascii="Arial" w:hAnsi="Arial" w:cs="Arial"/>
          <w:b w:val="0"/>
          <w:sz w:val="22"/>
          <w:szCs w:val="22"/>
        </w:rPr>
      </w:pPr>
    </w:p>
    <w:p w14:paraId="74714A98" w14:textId="77777777"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Following a transmission system fault which has caused disconnection, a BMU can only assist us in balancing the transmission system when:</w:t>
      </w:r>
    </w:p>
    <w:p w14:paraId="394796EA" w14:textId="77777777" w:rsidR="00CC1508" w:rsidRPr="004E4298" w:rsidRDefault="00CC1508">
      <w:pPr>
        <w:pStyle w:val="BodyText"/>
        <w:spacing w:line="360" w:lineRule="auto"/>
        <w:ind w:left="720"/>
        <w:jc w:val="both"/>
        <w:rPr>
          <w:rFonts w:ascii="Arial" w:hAnsi="Arial" w:cs="Arial"/>
          <w:b w:val="0"/>
          <w:sz w:val="22"/>
          <w:szCs w:val="22"/>
        </w:rPr>
      </w:pPr>
    </w:p>
    <w:p w14:paraId="0A7565DA" w14:textId="77777777" w:rsidR="00CC1508" w:rsidRPr="004E4298" w:rsidRDefault="00CC1508" w:rsidP="004B0561">
      <w:pPr>
        <w:pStyle w:val="BodyText"/>
        <w:numPr>
          <w:ilvl w:val="0"/>
          <w:numId w:val="38"/>
        </w:numPr>
        <w:tabs>
          <w:tab w:val="num" w:pos="1140"/>
        </w:tabs>
        <w:spacing w:line="360" w:lineRule="auto"/>
        <w:ind w:left="1140"/>
        <w:jc w:val="both"/>
        <w:rPr>
          <w:rFonts w:ascii="Arial" w:hAnsi="Arial" w:cs="Arial"/>
          <w:b w:val="0"/>
          <w:sz w:val="22"/>
          <w:szCs w:val="22"/>
        </w:rPr>
      </w:pPr>
      <w:r w:rsidRPr="004E4298">
        <w:rPr>
          <w:rFonts w:ascii="Arial" w:hAnsi="Arial" w:cs="Arial"/>
          <w:b w:val="0"/>
          <w:sz w:val="22"/>
          <w:szCs w:val="22"/>
        </w:rPr>
        <w:t xml:space="preserve">it is available to reconnect and return to its expected operating position in accordance with its submitted (or resubmitted) dynamics; and </w:t>
      </w:r>
    </w:p>
    <w:p w14:paraId="54D123AD" w14:textId="77777777" w:rsidR="00CC1508" w:rsidRPr="004E4298" w:rsidRDefault="00CC1508" w:rsidP="004B0561">
      <w:pPr>
        <w:pStyle w:val="BodyText"/>
        <w:numPr>
          <w:ilvl w:val="0"/>
          <w:numId w:val="38"/>
        </w:numPr>
        <w:tabs>
          <w:tab w:val="num" w:pos="1140"/>
        </w:tabs>
        <w:spacing w:line="360" w:lineRule="auto"/>
        <w:ind w:left="1140"/>
        <w:jc w:val="both"/>
        <w:rPr>
          <w:rFonts w:ascii="Arial" w:hAnsi="Arial" w:cs="Arial"/>
          <w:b w:val="0"/>
          <w:sz w:val="22"/>
          <w:szCs w:val="22"/>
        </w:rPr>
      </w:pPr>
      <w:r w:rsidRPr="004E4298">
        <w:rPr>
          <w:rFonts w:ascii="Arial" w:hAnsi="Arial" w:cs="Arial"/>
          <w:b w:val="0"/>
          <w:sz w:val="22"/>
          <w:szCs w:val="22"/>
        </w:rPr>
        <w:t>it can be reconnected to any part of the synchronised transmission system.</w:t>
      </w:r>
    </w:p>
    <w:p w14:paraId="765288A0" w14:textId="77777777" w:rsidR="00CC1508" w:rsidRPr="004E4298" w:rsidRDefault="00CC1508">
      <w:pPr>
        <w:pStyle w:val="BodyText"/>
        <w:tabs>
          <w:tab w:val="num" w:pos="1140"/>
        </w:tabs>
        <w:spacing w:line="360" w:lineRule="auto"/>
        <w:ind w:left="780"/>
        <w:jc w:val="both"/>
        <w:rPr>
          <w:rFonts w:ascii="Arial" w:hAnsi="Arial" w:cs="Arial"/>
          <w:b w:val="0"/>
          <w:sz w:val="22"/>
          <w:szCs w:val="22"/>
        </w:rPr>
      </w:pPr>
    </w:p>
    <w:p w14:paraId="575047BA" w14:textId="77777777"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Under such circumstances a BOA may be issued to the BMU to delay the return to its expected operating position if the trade assists us in system balancing.</w:t>
      </w:r>
    </w:p>
    <w:p w14:paraId="3DDC9019" w14:textId="77777777" w:rsidR="00CC1508" w:rsidRPr="004E4298" w:rsidRDefault="00CC1508">
      <w:pPr>
        <w:pStyle w:val="BodyText"/>
        <w:spacing w:line="360" w:lineRule="auto"/>
        <w:ind w:left="720"/>
        <w:jc w:val="both"/>
        <w:rPr>
          <w:rFonts w:ascii="Arial" w:hAnsi="Arial" w:cs="Arial"/>
          <w:b w:val="0"/>
          <w:sz w:val="22"/>
          <w:szCs w:val="22"/>
        </w:rPr>
      </w:pPr>
    </w:p>
    <w:p w14:paraId="5190EDA4" w14:textId="161E466D"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 xml:space="preserve">For the avoidance of doubt, in circumstances other than those described above, where a BMU submits a PN to connect to the transmission system, </w:t>
      </w:r>
      <w:r w:rsidR="3CC25B37">
        <w:rPr>
          <w:rFonts w:ascii="Arial" w:hAnsi="Arial" w:cs="Arial"/>
          <w:b w:val="0"/>
          <w:sz w:val="22"/>
          <w:szCs w:val="22"/>
        </w:rPr>
        <w:t xml:space="preserve">NESO </w:t>
      </w:r>
      <w:r w:rsidR="005B61A3">
        <w:rPr>
          <w:rFonts w:ascii="Arial" w:hAnsi="Arial" w:cs="Arial"/>
          <w:b w:val="0"/>
          <w:sz w:val="22"/>
          <w:szCs w:val="22"/>
        </w:rPr>
        <w:t xml:space="preserve"> </w:t>
      </w:r>
      <w:r w:rsidRPr="004E4298">
        <w:rPr>
          <w:rFonts w:ascii="Arial" w:hAnsi="Arial" w:cs="Arial"/>
          <w:b w:val="0"/>
          <w:sz w:val="22"/>
          <w:szCs w:val="22"/>
        </w:rPr>
        <w:t>issue a BOA (or Emergency Instruction)</w:t>
      </w:r>
      <w:r w:rsidR="007D5960">
        <w:rPr>
          <w:rFonts w:ascii="Arial" w:hAnsi="Arial" w:cs="Arial"/>
          <w:b w:val="0"/>
          <w:snapToGrid w:val="0"/>
          <w:sz w:val="22"/>
          <w:szCs w:val="22"/>
        </w:rPr>
        <w:t xml:space="preserve"> within</w:t>
      </w:r>
      <w:r w:rsidRPr="004E4298">
        <w:rPr>
          <w:rFonts w:ascii="Arial" w:hAnsi="Arial" w:cs="Arial"/>
          <w:b w:val="0"/>
          <w:snapToGrid w:val="0"/>
          <w:sz w:val="22"/>
          <w:szCs w:val="22"/>
        </w:rPr>
        <w:t xml:space="preserve"> BM timescales</w:t>
      </w:r>
      <w:r w:rsidRPr="004E4298">
        <w:rPr>
          <w:rFonts w:ascii="Arial" w:hAnsi="Arial" w:cs="Arial"/>
          <w:snapToGrid w:val="0"/>
          <w:sz w:val="22"/>
          <w:szCs w:val="22"/>
        </w:rPr>
        <w:t xml:space="preserve"> </w:t>
      </w:r>
      <w:r w:rsidRPr="004E4298">
        <w:rPr>
          <w:rFonts w:ascii="Arial" w:hAnsi="Arial" w:cs="Arial"/>
          <w:b w:val="0"/>
          <w:sz w:val="22"/>
          <w:szCs w:val="22"/>
        </w:rPr>
        <w:t>if it wishes to change the proposed time of connection of the BMU.</w:t>
      </w:r>
    </w:p>
    <w:p w14:paraId="3FF98F42" w14:textId="77777777" w:rsidR="00CC1508" w:rsidRPr="004E4298" w:rsidRDefault="00CC1508">
      <w:pPr>
        <w:pStyle w:val="BodyText"/>
        <w:spacing w:line="360" w:lineRule="auto"/>
        <w:jc w:val="both"/>
        <w:rPr>
          <w:rFonts w:ascii="Arial" w:hAnsi="Arial" w:cs="Arial"/>
          <w:b w:val="0"/>
          <w:sz w:val="22"/>
          <w:szCs w:val="22"/>
        </w:rPr>
      </w:pPr>
    </w:p>
    <w:p w14:paraId="63F9B948" w14:textId="77777777" w:rsidR="00CC1508" w:rsidRPr="004E4298" w:rsidRDefault="00CC1508">
      <w:pPr>
        <w:pStyle w:val="BodyText"/>
        <w:numPr>
          <w:ilvl w:val="0"/>
          <w:numId w:val="52"/>
        </w:numPr>
        <w:spacing w:line="360" w:lineRule="auto"/>
        <w:jc w:val="both"/>
        <w:rPr>
          <w:rFonts w:ascii="Arial" w:hAnsi="Arial" w:cs="Arial"/>
          <w:b w:val="0"/>
          <w:sz w:val="22"/>
          <w:szCs w:val="22"/>
        </w:rPr>
      </w:pPr>
      <w:r w:rsidRPr="004E4298">
        <w:rPr>
          <w:rFonts w:ascii="Arial" w:hAnsi="Arial" w:cs="Arial"/>
          <w:b w:val="0"/>
          <w:sz w:val="22"/>
          <w:szCs w:val="22"/>
        </w:rPr>
        <w:t>Arbitrage Trades</w:t>
      </w:r>
    </w:p>
    <w:p w14:paraId="7E45E4FB" w14:textId="77777777" w:rsidR="00CC1508" w:rsidRPr="004E4298" w:rsidRDefault="00CC1508">
      <w:pPr>
        <w:pStyle w:val="BodyText"/>
        <w:spacing w:line="360" w:lineRule="auto"/>
        <w:jc w:val="both"/>
        <w:rPr>
          <w:rFonts w:ascii="Arial" w:hAnsi="Arial" w:cs="Arial"/>
          <w:b w:val="0"/>
          <w:sz w:val="22"/>
          <w:szCs w:val="22"/>
        </w:rPr>
      </w:pPr>
    </w:p>
    <w:p w14:paraId="24FAF973" w14:textId="542C371A" w:rsidR="00E31AE2" w:rsidRDefault="00E31AE2">
      <w:pPr>
        <w:pStyle w:val="BodyText"/>
        <w:spacing w:line="360" w:lineRule="auto"/>
        <w:ind w:left="720"/>
        <w:jc w:val="both"/>
        <w:rPr>
          <w:rFonts w:ascii="Arial" w:hAnsi="Arial" w:cs="Arial"/>
          <w:b w:val="0"/>
          <w:sz w:val="22"/>
          <w:szCs w:val="22"/>
        </w:rPr>
      </w:pPr>
      <w:r>
        <w:rPr>
          <w:rFonts w:ascii="Arial" w:hAnsi="Arial" w:cs="Arial"/>
          <w:b w:val="0"/>
          <w:sz w:val="22"/>
          <w:szCs w:val="22"/>
        </w:rPr>
        <w:t>Opportunities for a</w:t>
      </w:r>
      <w:r w:rsidR="00A93E30">
        <w:rPr>
          <w:rFonts w:ascii="Arial" w:hAnsi="Arial" w:cs="Arial"/>
          <w:b w:val="0"/>
          <w:sz w:val="22"/>
          <w:szCs w:val="22"/>
        </w:rPr>
        <w:t>rbitrage trades</w:t>
      </w:r>
      <w:r>
        <w:rPr>
          <w:rFonts w:ascii="Arial" w:hAnsi="Arial" w:cs="Arial"/>
          <w:b w:val="0"/>
          <w:sz w:val="22"/>
          <w:szCs w:val="22"/>
        </w:rPr>
        <w:t xml:space="preserve"> may occur when the bid and offer prices of different units overlap.  By taking a bid and offer simultaneously there is an economic benefit with no associated change in the overall energy position (e</w:t>
      </w:r>
      <w:r w:rsidRPr="00E31AE2">
        <w:rPr>
          <w:rFonts w:ascii="Arial" w:hAnsi="Arial" w:cs="Arial"/>
          <w:b w:val="0"/>
          <w:sz w:val="22"/>
          <w:szCs w:val="22"/>
        </w:rPr>
        <w:t xml:space="preserve">.g. </w:t>
      </w:r>
      <w:r>
        <w:rPr>
          <w:rFonts w:ascii="Arial" w:hAnsi="Arial" w:cs="Arial"/>
          <w:b w:val="0"/>
          <w:sz w:val="22"/>
          <w:szCs w:val="22"/>
        </w:rPr>
        <w:t>t</w:t>
      </w:r>
      <w:r w:rsidRPr="00E31AE2">
        <w:rPr>
          <w:rFonts w:ascii="Arial" w:hAnsi="Arial" w:cs="Arial"/>
          <w:b w:val="0"/>
          <w:sz w:val="22"/>
          <w:szCs w:val="22"/>
        </w:rPr>
        <w:t>urn</w:t>
      </w:r>
      <w:r>
        <w:rPr>
          <w:rFonts w:ascii="Arial" w:hAnsi="Arial" w:cs="Arial"/>
          <w:b w:val="0"/>
          <w:sz w:val="22"/>
          <w:szCs w:val="22"/>
        </w:rPr>
        <w:t>ing</w:t>
      </w:r>
      <w:r w:rsidRPr="00E31AE2">
        <w:rPr>
          <w:rFonts w:ascii="Arial" w:hAnsi="Arial" w:cs="Arial"/>
          <w:b w:val="0"/>
          <w:sz w:val="22"/>
          <w:szCs w:val="22"/>
        </w:rPr>
        <w:t xml:space="preserve"> down </w:t>
      </w:r>
      <w:r>
        <w:rPr>
          <w:rFonts w:ascii="Arial" w:hAnsi="Arial" w:cs="Arial"/>
          <w:b w:val="0"/>
          <w:sz w:val="22"/>
          <w:szCs w:val="22"/>
        </w:rPr>
        <w:t xml:space="preserve">a </w:t>
      </w:r>
      <w:r w:rsidRPr="00E31AE2">
        <w:rPr>
          <w:rFonts w:ascii="Arial" w:hAnsi="Arial" w:cs="Arial"/>
          <w:b w:val="0"/>
          <w:sz w:val="22"/>
          <w:szCs w:val="22"/>
        </w:rPr>
        <w:t>unit and be</w:t>
      </w:r>
      <w:r>
        <w:rPr>
          <w:rFonts w:ascii="Arial" w:hAnsi="Arial" w:cs="Arial"/>
          <w:b w:val="0"/>
          <w:sz w:val="22"/>
          <w:szCs w:val="22"/>
        </w:rPr>
        <w:t>ing</w:t>
      </w:r>
      <w:r w:rsidRPr="00E31AE2">
        <w:rPr>
          <w:rFonts w:ascii="Arial" w:hAnsi="Arial" w:cs="Arial"/>
          <w:b w:val="0"/>
          <w:sz w:val="22"/>
          <w:szCs w:val="22"/>
        </w:rPr>
        <w:t xml:space="preserve"> paid £46/MWh </w:t>
      </w:r>
      <w:r>
        <w:rPr>
          <w:rFonts w:ascii="Arial" w:hAnsi="Arial" w:cs="Arial"/>
          <w:b w:val="0"/>
          <w:sz w:val="22"/>
          <w:szCs w:val="22"/>
        </w:rPr>
        <w:t xml:space="preserve">whilst </w:t>
      </w:r>
      <w:r w:rsidRPr="00E31AE2">
        <w:rPr>
          <w:rFonts w:ascii="Arial" w:hAnsi="Arial" w:cs="Arial"/>
          <w:b w:val="0"/>
          <w:sz w:val="22"/>
          <w:szCs w:val="22"/>
        </w:rPr>
        <w:t>simultaneously turn</w:t>
      </w:r>
      <w:r>
        <w:rPr>
          <w:rFonts w:ascii="Arial" w:hAnsi="Arial" w:cs="Arial"/>
          <w:b w:val="0"/>
          <w:sz w:val="22"/>
          <w:szCs w:val="22"/>
        </w:rPr>
        <w:t>ing</w:t>
      </w:r>
      <w:r w:rsidRPr="00E31AE2">
        <w:rPr>
          <w:rFonts w:ascii="Arial" w:hAnsi="Arial" w:cs="Arial"/>
          <w:b w:val="0"/>
          <w:sz w:val="22"/>
          <w:szCs w:val="22"/>
        </w:rPr>
        <w:t xml:space="preserve"> up </w:t>
      </w:r>
      <w:r>
        <w:rPr>
          <w:rFonts w:ascii="Arial" w:hAnsi="Arial" w:cs="Arial"/>
          <w:b w:val="0"/>
          <w:sz w:val="22"/>
          <w:szCs w:val="22"/>
        </w:rPr>
        <w:t xml:space="preserve">another unit </w:t>
      </w:r>
      <w:r w:rsidRPr="00E31AE2">
        <w:rPr>
          <w:rFonts w:ascii="Arial" w:hAnsi="Arial" w:cs="Arial"/>
          <w:b w:val="0"/>
          <w:sz w:val="22"/>
          <w:szCs w:val="22"/>
        </w:rPr>
        <w:t>paying only £44/MWh</w:t>
      </w:r>
      <w:r>
        <w:rPr>
          <w:rFonts w:ascii="Arial" w:hAnsi="Arial" w:cs="Arial"/>
          <w:b w:val="0"/>
          <w:sz w:val="22"/>
          <w:szCs w:val="22"/>
        </w:rPr>
        <w:t>)</w:t>
      </w:r>
      <w:r w:rsidRPr="00E31AE2">
        <w:rPr>
          <w:rFonts w:ascii="Arial" w:hAnsi="Arial" w:cs="Arial"/>
          <w:b w:val="0"/>
          <w:sz w:val="22"/>
          <w:szCs w:val="22"/>
        </w:rPr>
        <w:t>.</w:t>
      </w:r>
      <w:r w:rsidR="00A93E30">
        <w:rPr>
          <w:rFonts w:ascii="Arial" w:hAnsi="Arial" w:cs="Arial"/>
          <w:b w:val="0"/>
          <w:sz w:val="22"/>
          <w:szCs w:val="22"/>
        </w:rPr>
        <w:t xml:space="preserve"> </w:t>
      </w:r>
    </w:p>
    <w:p w14:paraId="712E458C" w14:textId="77777777" w:rsidR="00E31AE2" w:rsidRDefault="00E31AE2">
      <w:pPr>
        <w:pStyle w:val="BodyText"/>
        <w:spacing w:line="360" w:lineRule="auto"/>
        <w:ind w:left="720"/>
        <w:jc w:val="both"/>
        <w:rPr>
          <w:rFonts w:ascii="Arial" w:hAnsi="Arial" w:cs="Arial"/>
          <w:b w:val="0"/>
          <w:sz w:val="22"/>
          <w:szCs w:val="22"/>
        </w:rPr>
      </w:pPr>
    </w:p>
    <w:p w14:paraId="5A6E6B9D" w14:textId="0B5ECD60"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Only if such opportunities arise in relation to performing our balancing obligations and where an economic advantage would be gained with no detrimental impact on system security would we undertake direct arbitrage trades within the BM.</w:t>
      </w:r>
    </w:p>
    <w:p w14:paraId="59235EBE" w14:textId="77777777" w:rsidR="00CC1508" w:rsidRPr="004E4298" w:rsidRDefault="00CC1508">
      <w:pPr>
        <w:pStyle w:val="BodyText"/>
        <w:spacing w:line="360" w:lineRule="auto"/>
        <w:ind w:left="720"/>
        <w:jc w:val="both"/>
        <w:rPr>
          <w:rFonts w:ascii="Arial" w:hAnsi="Arial" w:cs="Arial"/>
          <w:b w:val="0"/>
          <w:sz w:val="22"/>
          <w:szCs w:val="22"/>
        </w:rPr>
      </w:pPr>
    </w:p>
    <w:p w14:paraId="3CF690C4" w14:textId="77777777" w:rsidR="00CC1508" w:rsidRPr="004E4298" w:rsidRDefault="00CC1508">
      <w:pPr>
        <w:pStyle w:val="BodyText"/>
        <w:numPr>
          <w:ilvl w:val="0"/>
          <w:numId w:val="41"/>
        </w:numPr>
        <w:spacing w:line="360" w:lineRule="auto"/>
        <w:jc w:val="both"/>
        <w:rPr>
          <w:rFonts w:ascii="Arial" w:hAnsi="Arial" w:cs="Arial"/>
          <w:b w:val="0"/>
          <w:sz w:val="22"/>
          <w:szCs w:val="22"/>
        </w:rPr>
      </w:pPr>
      <w:r w:rsidRPr="004E4298">
        <w:rPr>
          <w:rFonts w:ascii="Arial" w:hAnsi="Arial" w:cs="Arial"/>
          <w:b w:val="0"/>
          <w:sz w:val="22"/>
          <w:szCs w:val="22"/>
        </w:rPr>
        <w:lastRenderedPageBreak/>
        <w:t>Beyond the Wall Actions</w:t>
      </w:r>
    </w:p>
    <w:p w14:paraId="5A1C7EB3" w14:textId="77777777" w:rsidR="00CC1508" w:rsidRPr="004E4298" w:rsidRDefault="00CC1508">
      <w:pPr>
        <w:pStyle w:val="BodyText"/>
        <w:spacing w:line="360" w:lineRule="auto"/>
        <w:jc w:val="both"/>
        <w:rPr>
          <w:rFonts w:ascii="Arial" w:hAnsi="Arial" w:cs="Arial"/>
          <w:b w:val="0"/>
          <w:sz w:val="22"/>
          <w:szCs w:val="22"/>
        </w:rPr>
      </w:pPr>
    </w:p>
    <w:p w14:paraId="12358E85" w14:textId="10936151" w:rsidR="00CC1508" w:rsidRPr="004E4298" w:rsidRDefault="00CC1508">
      <w:pPr>
        <w:spacing w:line="360" w:lineRule="auto"/>
        <w:ind w:left="720"/>
        <w:jc w:val="both"/>
        <w:rPr>
          <w:rFonts w:cs="Arial"/>
          <w:szCs w:val="22"/>
        </w:rPr>
      </w:pPr>
      <w:r w:rsidRPr="004E4298">
        <w:rPr>
          <w:rFonts w:cs="Arial"/>
          <w:szCs w:val="22"/>
        </w:rPr>
        <w:t xml:space="preserve">On occasion, </w:t>
      </w:r>
      <w:r w:rsidR="00AD54A2">
        <w:rPr>
          <w:rFonts w:cs="Arial"/>
          <w:szCs w:val="22"/>
        </w:rPr>
        <w:t>NESO</w:t>
      </w:r>
      <w:r w:rsidR="00AD54A2" w:rsidRPr="004E4298">
        <w:rPr>
          <w:rFonts w:cs="Arial"/>
          <w:szCs w:val="22"/>
        </w:rPr>
        <w:t xml:space="preserve"> </w:t>
      </w:r>
      <w:r w:rsidRPr="004E4298">
        <w:rPr>
          <w:rFonts w:cs="Arial"/>
          <w:szCs w:val="22"/>
        </w:rPr>
        <w:t xml:space="preserve">will issue BOAs that extend to the end of the current BM window (‘the wall’).  On these occasions, </w:t>
      </w:r>
      <w:r w:rsidR="00AD54A2">
        <w:rPr>
          <w:rFonts w:cs="Arial"/>
          <w:szCs w:val="22"/>
        </w:rPr>
        <w:t>NESO</w:t>
      </w:r>
      <w:r w:rsidR="00AD54A2" w:rsidRPr="004E4298">
        <w:rPr>
          <w:rFonts w:cs="Arial"/>
          <w:szCs w:val="22"/>
        </w:rPr>
        <w:t xml:space="preserve"> </w:t>
      </w:r>
      <w:r w:rsidR="00351F32" w:rsidRPr="004E4298">
        <w:rPr>
          <w:rFonts w:cs="Arial"/>
          <w:szCs w:val="22"/>
        </w:rPr>
        <w:t>will</w:t>
      </w:r>
      <w:r w:rsidRPr="004E4298">
        <w:rPr>
          <w:rFonts w:cs="Arial"/>
          <w:szCs w:val="22"/>
        </w:rPr>
        <w:t xml:space="preserve"> issue BOAs to return the BMU to its PN level in line with submitted dynamics (subject to no change in the prevailing BMU data).  Further details of these circumstances are provided below.</w:t>
      </w:r>
    </w:p>
    <w:p w14:paraId="2BA9309A" w14:textId="77777777" w:rsidR="00CC1508" w:rsidRPr="004E4298" w:rsidRDefault="00CC1508">
      <w:pPr>
        <w:spacing w:line="360" w:lineRule="auto"/>
        <w:rPr>
          <w:rFonts w:cs="Arial"/>
          <w:szCs w:val="22"/>
        </w:rPr>
      </w:pPr>
    </w:p>
    <w:p w14:paraId="14BA44D6" w14:textId="5F249DB5" w:rsidR="00CC1508" w:rsidRPr="004E4298" w:rsidRDefault="00AD54A2" w:rsidP="59E33716">
      <w:pPr>
        <w:spacing w:line="360" w:lineRule="auto"/>
        <w:ind w:left="720"/>
        <w:jc w:val="both"/>
        <w:rPr>
          <w:rFonts w:cs="Arial"/>
        </w:rPr>
      </w:pPr>
      <w:r>
        <w:rPr>
          <w:rFonts w:cs="Arial"/>
        </w:rPr>
        <w:t>NESO</w:t>
      </w:r>
      <w:r w:rsidRPr="10677656">
        <w:rPr>
          <w:rFonts w:cs="Arial"/>
        </w:rPr>
        <w:t xml:space="preserve"> </w:t>
      </w:r>
      <w:r w:rsidR="00CC1508" w:rsidRPr="10677656">
        <w:rPr>
          <w:rFonts w:cs="Arial"/>
        </w:rPr>
        <w:t>continually assess</w:t>
      </w:r>
      <w:r w:rsidR="00293C7C" w:rsidRPr="10677656">
        <w:rPr>
          <w:rFonts w:cs="Arial"/>
        </w:rPr>
        <w:t>es</w:t>
      </w:r>
      <w:r w:rsidR="00CC1508" w:rsidRPr="10677656">
        <w:rPr>
          <w:rFonts w:cs="Arial"/>
        </w:rPr>
        <w:t xml:space="preserve"> the various factors that affect system conditions. This may lead to a requirement for a continuing increase or decrease in BMU output, from its PN level, </w:t>
      </w:r>
      <w:r w:rsidR="00C42D32" w:rsidRPr="10677656">
        <w:rPr>
          <w:rFonts w:cs="Arial"/>
        </w:rPr>
        <w:t>sometime</w:t>
      </w:r>
      <w:r w:rsidR="00CC1508" w:rsidRPr="10677656">
        <w:rPr>
          <w:rFonts w:cs="Arial"/>
        </w:rPr>
        <w:t xml:space="preserve"> in the future that extends beyond the end of the current BM window (‘beyond the wall’).  In order to reflect the relevant BMU dynamics, </w:t>
      </w:r>
      <w:r>
        <w:rPr>
          <w:rFonts w:cs="Arial"/>
        </w:rPr>
        <w:t>NESO</w:t>
      </w:r>
      <w:r w:rsidRPr="10677656">
        <w:rPr>
          <w:rFonts w:cs="Arial"/>
        </w:rPr>
        <w:t xml:space="preserve"> </w:t>
      </w:r>
      <w:r w:rsidR="00CC1508" w:rsidRPr="10677656">
        <w:rPr>
          <w:rFonts w:cs="Arial"/>
        </w:rPr>
        <w:t>may be required to issue a further BOA “beyond the wall”.  System Conditions and special circumstances will also be taken account of in these situations.</w:t>
      </w:r>
    </w:p>
    <w:p w14:paraId="48EF84C2" w14:textId="77777777" w:rsidR="00CC1508" w:rsidRPr="004E4298" w:rsidRDefault="00CC1508">
      <w:pPr>
        <w:spacing w:line="360" w:lineRule="auto"/>
        <w:rPr>
          <w:rFonts w:cs="Arial"/>
          <w:szCs w:val="22"/>
        </w:rPr>
      </w:pPr>
    </w:p>
    <w:p w14:paraId="27C4D71A" w14:textId="77777777" w:rsidR="00CC1508" w:rsidRPr="004E4298" w:rsidRDefault="00CC1508">
      <w:pPr>
        <w:spacing w:line="360" w:lineRule="auto"/>
        <w:ind w:left="720"/>
        <w:rPr>
          <w:rFonts w:cs="Arial"/>
          <w:szCs w:val="22"/>
        </w:rPr>
      </w:pPr>
      <w:r w:rsidRPr="004E4298">
        <w:rPr>
          <w:rFonts w:cs="Arial"/>
          <w:szCs w:val="22"/>
        </w:rPr>
        <w:t>Beyond the wall actions will be taken on a BMU specific basis, subject to the following information:</w:t>
      </w:r>
    </w:p>
    <w:p w14:paraId="457CC501" w14:textId="77777777" w:rsidR="00CC1508" w:rsidRPr="004E4298" w:rsidRDefault="00CC1508">
      <w:pPr>
        <w:spacing w:line="360" w:lineRule="auto"/>
        <w:ind w:left="720"/>
        <w:rPr>
          <w:rFonts w:cs="Arial"/>
          <w:szCs w:val="22"/>
        </w:rPr>
      </w:pPr>
    </w:p>
    <w:p w14:paraId="5E9E98EB" w14:textId="77777777" w:rsidR="00CC1508" w:rsidRPr="004E4298" w:rsidRDefault="00CC1508" w:rsidP="004B0561">
      <w:pPr>
        <w:numPr>
          <w:ilvl w:val="0"/>
          <w:numId w:val="42"/>
        </w:numPr>
        <w:tabs>
          <w:tab w:val="clear" w:pos="360"/>
          <w:tab w:val="num" w:pos="1080"/>
        </w:tabs>
        <w:spacing w:line="360" w:lineRule="auto"/>
        <w:ind w:left="1080"/>
        <w:rPr>
          <w:rFonts w:cs="Arial"/>
          <w:szCs w:val="22"/>
        </w:rPr>
      </w:pPr>
      <w:r w:rsidRPr="004E4298">
        <w:rPr>
          <w:rFonts w:cs="Arial"/>
          <w:szCs w:val="22"/>
        </w:rPr>
        <w:t xml:space="preserve">indicative PNs </w:t>
      </w:r>
    </w:p>
    <w:p w14:paraId="055D5C3F" w14:textId="77777777" w:rsidR="00CC1508" w:rsidRPr="004E4298" w:rsidRDefault="00CC1508" w:rsidP="004B0561">
      <w:pPr>
        <w:numPr>
          <w:ilvl w:val="0"/>
          <w:numId w:val="42"/>
        </w:numPr>
        <w:tabs>
          <w:tab w:val="clear" w:pos="360"/>
          <w:tab w:val="num" w:pos="1080"/>
        </w:tabs>
        <w:spacing w:line="360" w:lineRule="auto"/>
        <w:ind w:left="1080"/>
        <w:rPr>
          <w:rFonts w:cs="Arial"/>
          <w:szCs w:val="22"/>
        </w:rPr>
      </w:pPr>
      <w:r w:rsidRPr="004E4298">
        <w:rPr>
          <w:rFonts w:cs="Arial"/>
          <w:szCs w:val="22"/>
        </w:rPr>
        <w:t>dynamic data</w:t>
      </w:r>
    </w:p>
    <w:p w14:paraId="69A88D70" w14:textId="77777777" w:rsidR="00CC1508" w:rsidRPr="004E4298" w:rsidRDefault="00CC1508" w:rsidP="004B0561">
      <w:pPr>
        <w:numPr>
          <w:ilvl w:val="0"/>
          <w:numId w:val="43"/>
        </w:numPr>
        <w:tabs>
          <w:tab w:val="clear" w:pos="360"/>
          <w:tab w:val="num" w:pos="1080"/>
        </w:tabs>
        <w:spacing w:line="360" w:lineRule="auto"/>
        <w:ind w:left="1080"/>
        <w:rPr>
          <w:rFonts w:cs="Arial"/>
          <w:szCs w:val="22"/>
        </w:rPr>
      </w:pPr>
      <w:r w:rsidRPr="004E4298">
        <w:rPr>
          <w:rFonts w:cs="Arial"/>
          <w:szCs w:val="22"/>
        </w:rPr>
        <w:t>indicative Bid-Offer prices</w:t>
      </w:r>
    </w:p>
    <w:p w14:paraId="0246F681" w14:textId="77777777" w:rsidR="00CC1508" w:rsidRPr="004E4298" w:rsidRDefault="00CC1508" w:rsidP="004B0561">
      <w:pPr>
        <w:numPr>
          <w:ilvl w:val="0"/>
          <w:numId w:val="43"/>
        </w:numPr>
        <w:tabs>
          <w:tab w:val="clear" w:pos="360"/>
          <w:tab w:val="num" w:pos="1080"/>
        </w:tabs>
        <w:spacing w:line="360" w:lineRule="auto"/>
        <w:ind w:left="1080"/>
        <w:rPr>
          <w:rFonts w:cs="Arial"/>
          <w:szCs w:val="22"/>
        </w:rPr>
      </w:pPr>
      <w:r w:rsidRPr="004E4298">
        <w:rPr>
          <w:rFonts w:cs="Arial"/>
          <w:szCs w:val="22"/>
        </w:rPr>
        <w:t>export and import limits</w:t>
      </w:r>
    </w:p>
    <w:p w14:paraId="776B6D28" w14:textId="77777777" w:rsidR="00CC1508" w:rsidRPr="004E4298" w:rsidRDefault="00CC1508" w:rsidP="004B0561">
      <w:pPr>
        <w:numPr>
          <w:ilvl w:val="0"/>
          <w:numId w:val="44"/>
        </w:numPr>
        <w:tabs>
          <w:tab w:val="clear" w:pos="360"/>
          <w:tab w:val="num" w:pos="1080"/>
        </w:tabs>
        <w:spacing w:line="360" w:lineRule="auto"/>
        <w:ind w:left="1080"/>
        <w:rPr>
          <w:rFonts w:cs="Arial"/>
          <w:szCs w:val="22"/>
        </w:rPr>
      </w:pPr>
      <w:r w:rsidRPr="004E4298">
        <w:rPr>
          <w:rFonts w:cs="Arial"/>
          <w:szCs w:val="22"/>
        </w:rPr>
        <w:t>location of BMU</w:t>
      </w:r>
    </w:p>
    <w:p w14:paraId="6F477D82" w14:textId="77777777" w:rsidR="00CC1508" w:rsidRPr="004E4298" w:rsidRDefault="00CC1508" w:rsidP="004B0561">
      <w:pPr>
        <w:numPr>
          <w:ilvl w:val="0"/>
          <w:numId w:val="45"/>
        </w:numPr>
        <w:tabs>
          <w:tab w:val="clear" w:pos="360"/>
          <w:tab w:val="num" w:pos="1080"/>
        </w:tabs>
        <w:spacing w:line="360" w:lineRule="auto"/>
        <w:ind w:left="1080"/>
        <w:rPr>
          <w:rFonts w:cs="Arial"/>
          <w:szCs w:val="22"/>
        </w:rPr>
      </w:pPr>
      <w:r w:rsidRPr="004E4298">
        <w:rPr>
          <w:rFonts w:cs="Arial"/>
          <w:szCs w:val="22"/>
        </w:rPr>
        <w:t>reactive capability</w:t>
      </w:r>
    </w:p>
    <w:p w14:paraId="24A6DD3D" w14:textId="77777777" w:rsidR="00CC1508" w:rsidRPr="004E4298" w:rsidRDefault="00CC1508" w:rsidP="004B0561">
      <w:pPr>
        <w:numPr>
          <w:ilvl w:val="0"/>
          <w:numId w:val="45"/>
        </w:numPr>
        <w:tabs>
          <w:tab w:val="clear" w:pos="360"/>
          <w:tab w:val="num" w:pos="1080"/>
        </w:tabs>
        <w:spacing w:line="360" w:lineRule="auto"/>
        <w:ind w:left="1080"/>
        <w:rPr>
          <w:rFonts w:cs="Arial"/>
          <w:szCs w:val="22"/>
        </w:rPr>
      </w:pPr>
      <w:r w:rsidRPr="004E4298">
        <w:rPr>
          <w:rFonts w:cs="Arial"/>
          <w:szCs w:val="22"/>
        </w:rPr>
        <w:t>frequency response performance</w:t>
      </w:r>
    </w:p>
    <w:p w14:paraId="30822E20" w14:textId="77777777" w:rsidR="00CC1508" w:rsidRPr="004E4298" w:rsidRDefault="00CC1508" w:rsidP="004B0561">
      <w:pPr>
        <w:numPr>
          <w:ilvl w:val="0"/>
          <w:numId w:val="46"/>
        </w:numPr>
        <w:tabs>
          <w:tab w:val="clear" w:pos="360"/>
          <w:tab w:val="num" w:pos="1080"/>
        </w:tabs>
        <w:spacing w:line="360" w:lineRule="auto"/>
        <w:ind w:left="1080"/>
        <w:rPr>
          <w:rFonts w:cs="Arial"/>
          <w:szCs w:val="22"/>
        </w:rPr>
      </w:pPr>
      <w:r w:rsidRPr="004E4298">
        <w:rPr>
          <w:rFonts w:cs="Arial"/>
          <w:szCs w:val="22"/>
        </w:rPr>
        <w:t>system conditions</w:t>
      </w:r>
    </w:p>
    <w:p w14:paraId="0D30479D" w14:textId="77777777" w:rsidR="00CC1508" w:rsidRPr="004E4298" w:rsidRDefault="00CC1508" w:rsidP="004B0561">
      <w:pPr>
        <w:numPr>
          <w:ilvl w:val="0"/>
          <w:numId w:val="47"/>
        </w:numPr>
        <w:tabs>
          <w:tab w:val="clear" w:pos="360"/>
          <w:tab w:val="num" w:pos="1080"/>
        </w:tabs>
        <w:spacing w:line="360" w:lineRule="auto"/>
        <w:ind w:left="1080"/>
        <w:rPr>
          <w:rFonts w:cs="Arial"/>
          <w:szCs w:val="22"/>
        </w:rPr>
      </w:pPr>
      <w:r w:rsidRPr="004E4298">
        <w:rPr>
          <w:rFonts w:cs="Arial"/>
          <w:szCs w:val="22"/>
        </w:rPr>
        <w:t>predicted weather conditions</w:t>
      </w:r>
    </w:p>
    <w:p w14:paraId="1037F82D" w14:textId="77777777" w:rsidR="00CC1508" w:rsidRPr="004E4298" w:rsidRDefault="00CC1508" w:rsidP="004B0561">
      <w:pPr>
        <w:numPr>
          <w:ilvl w:val="0"/>
          <w:numId w:val="47"/>
        </w:numPr>
        <w:tabs>
          <w:tab w:val="clear" w:pos="360"/>
          <w:tab w:val="num" w:pos="1080"/>
        </w:tabs>
        <w:spacing w:line="360" w:lineRule="auto"/>
        <w:ind w:left="1080"/>
        <w:rPr>
          <w:rFonts w:cs="Arial"/>
          <w:szCs w:val="22"/>
        </w:rPr>
      </w:pPr>
      <w:r w:rsidRPr="004E4298">
        <w:rPr>
          <w:rFonts w:cs="Arial"/>
          <w:szCs w:val="22"/>
        </w:rPr>
        <w:t>Ancillary Service contracts</w:t>
      </w:r>
    </w:p>
    <w:p w14:paraId="4E389B48" w14:textId="77777777" w:rsidR="00CC1508" w:rsidRPr="004E4298" w:rsidRDefault="00CC1508">
      <w:pPr>
        <w:spacing w:line="360" w:lineRule="auto"/>
        <w:ind w:left="720"/>
        <w:rPr>
          <w:rFonts w:cs="Arial"/>
          <w:szCs w:val="22"/>
        </w:rPr>
      </w:pPr>
    </w:p>
    <w:p w14:paraId="6CA9F730" w14:textId="77777777" w:rsidR="00CC1508" w:rsidRPr="004E4298" w:rsidRDefault="00CC1508">
      <w:pPr>
        <w:spacing w:line="360" w:lineRule="auto"/>
        <w:ind w:left="720"/>
        <w:jc w:val="both"/>
        <w:rPr>
          <w:rFonts w:cs="Arial"/>
          <w:szCs w:val="22"/>
        </w:rPr>
      </w:pPr>
      <w:r w:rsidRPr="004E4298">
        <w:rPr>
          <w:rFonts w:cs="Arial"/>
          <w:szCs w:val="22"/>
        </w:rPr>
        <w:t xml:space="preserve">The intention to issue a further BOA “beyond the wall” will be communicated to the relevant BMU </w:t>
      </w:r>
      <w:r w:rsidR="006B6F6A" w:rsidRPr="004E4298">
        <w:rPr>
          <w:rFonts w:cs="Arial"/>
          <w:szCs w:val="22"/>
        </w:rPr>
        <w:t xml:space="preserve">Control Point </w:t>
      </w:r>
      <w:r w:rsidRPr="004E4298">
        <w:rPr>
          <w:rFonts w:cs="Arial"/>
          <w:szCs w:val="22"/>
        </w:rPr>
        <w:t>in cases where a current BOA has been issued that extends up to the end of the current BM window (‘the wall’)</w:t>
      </w:r>
      <w:smartTag w:uri="urn:schemas-microsoft-com:office:smarttags" w:element="PersonName">
        <w:r w:rsidRPr="004E4298">
          <w:rPr>
            <w:rFonts w:cs="Arial"/>
            <w:szCs w:val="22"/>
          </w:rPr>
          <w:t>.</w:t>
        </w:r>
      </w:smartTag>
    </w:p>
    <w:p w14:paraId="4F7CEB11" w14:textId="77777777" w:rsidR="00CC1508" w:rsidRPr="004E4298" w:rsidRDefault="00CC1508">
      <w:pPr>
        <w:spacing w:line="360" w:lineRule="auto"/>
        <w:ind w:left="720"/>
        <w:jc w:val="both"/>
        <w:rPr>
          <w:rFonts w:cs="Arial"/>
          <w:szCs w:val="22"/>
        </w:rPr>
      </w:pPr>
    </w:p>
    <w:p w14:paraId="0652C41F" w14:textId="77777777" w:rsidR="00CC1508" w:rsidRPr="004E4298" w:rsidRDefault="00CC1508">
      <w:pPr>
        <w:pStyle w:val="BodyText2"/>
        <w:ind w:left="720"/>
        <w:jc w:val="both"/>
        <w:rPr>
          <w:rFonts w:cs="Arial"/>
          <w:snapToGrid/>
          <w:sz w:val="22"/>
          <w:szCs w:val="22"/>
        </w:rPr>
      </w:pPr>
      <w:r w:rsidRPr="004E4298">
        <w:rPr>
          <w:rFonts w:cs="Arial"/>
          <w:snapToGrid/>
          <w:sz w:val="22"/>
          <w:szCs w:val="22"/>
        </w:rPr>
        <w:t xml:space="preserve">The intention to issue a BOA “beyond the wall” will be based on the submitted dynamic and price data for all anticipated BOA timescales.  It is assumed that </w:t>
      </w:r>
      <w:r w:rsidRPr="004E4298">
        <w:rPr>
          <w:rFonts w:cs="Arial"/>
          <w:snapToGrid/>
          <w:sz w:val="22"/>
          <w:szCs w:val="22"/>
        </w:rPr>
        <w:lastRenderedPageBreak/>
        <w:t>all dynamics and prices remain as submitted for all anticipated BOA timescales.  For the avoidance of doubt, if the intention is to extend a BOA beyond the wall, indicative prices, dynamics and PN for periods beyond the wall must not change from those that were used in assessing the requirement for the BOA.</w:t>
      </w:r>
    </w:p>
    <w:p w14:paraId="303A7DAE" w14:textId="77777777" w:rsidR="00CC1508" w:rsidRPr="004E4298" w:rsidRDefault="00CC1508">
      <w:pPr>
        <w:spacing w:line="360" w:lineRule="auto"/>
        <w:jc w:val="both"/>
        <w:rPr>
          <w:rFonts w:cs="Arial"/>
          <w:szCs w:val="22"/>
        </w:rPr>
      </w:pPr>
    </w:p>
    <w:p w14:paraId="4EF43A53" w14:textId="77777777" w:rsidR="00CC1508" w:rsidRPr="004E4298" w:rsidRDefault="00CC1508">
      <w:pPr>
        <w:spacing w:line="360" w:lineRule="auto"/>
        <w:ind w:left="720"/>
        <w:jc w:val="both"/>
        <w:rPr>
          <w:rFonts w:cs="Arial"/>
          <w:szCs w:val="22"/>
        </w:rPr>
      </w:pPr>
      <w:r w:rsidRPr="004E4298">
        <w:rPr>
          <w:rFonts w:cs="Arial"/>
          <w:szCs w:val="22"/>
        </w:rPr>
        <w:t>This intention to issue a BOA “beyond the wall” will be translated into an actual BOA after the start of each applicable Gate Closure period.  Prior to the BOA being issued, all BMU data will be checked against that used during the initial assessment.  Any material changes made from the data used during the initial assessment will lead to a review of the requirement.</w:t>
      </w:r>
    </w:p>
    <w:p w14:paraId="0A6E7240" w14:textId="77777777" w:rsidR="00CC1508" w:rsidRPr="004E4298" w:rsidRDefault="00CC1508">
      <w:pPr>
        <w:spacing w:line="360" w:lineRule="auto"/>
        <w:rPr>
          <w:rFonts w:cs="Arial"/>
          <w:szCs w:val="22"/>
        </w:rPr>
      </w:pPr>
    </w:p>
    <w:p w14:paraId="4A21AA89" w14:textId="77777777" w:rsidR="00CC1508" w:rsidRPr="004E4298" w:rsidRDefault="00CC1508" w:rsidP="00B60EFF">
      <w:pPr>
        <w:rPr>
          <w:rFonts w:cs="Arial"/>
          <w:szCs w:val="22"/>
        </w:rPr>
      </w:pPr>
      <w:r w:rsidRPr="004E4298">
        <w:rPr>
          <w:rFonts w:cs="Arial"/>
          <w:szCs w:val="22"/>
        </w:rPr>
        <w:t>9</w:t>
      </w:r>
      <w:r w:rsidRPr="004E4298">
        <w:rPr>
          <w:rFonts w:cs="Arial"/>
          <w:szCs w:val="22"/>
        </w:rPr>
        <w:tab/>
      </w:r>
      <w:r w:rsidR="008D7D6B" w:rsidRPr="004E4298">
        <w:rPr>
          <w:rFonts w:cs="Arial"/>
          <w:szCs w:val="22"/>
        </w:rPr>
        <w:t>BOAs returning BMUs to PN (for BMUs that have been BOA</w:t>
      </w:r>
      <w:r w:rsidR="000F409C" w:rsidRPr="004E4298">
        <w:rPr>
          <w:rFonts w:cs="Arial"/>
          <w:szCs w:val="22"/>
        </w:rPr>
        <w:t>d</w:t>
      </w:r>
      <w:r w:rsidR="008D7D6B" w:rsidRPr="004E4298">
        <w:rPr>
          <w:rFonts w:cs="Arial"/>
          <w:szCs w:val="22"/>
        </w:rPr>
        <w:t xml:space="preserve"> up to the wall) </w:t>
      </w:r>
    </w:p>
    <w:p w14:paraId="089826D6" w14:textId="77777777" w:rsidR="00CC1508" w:rsidRPr="004E4298" w:rsidRDefault="00CC1508">
      <w:pPr>
        <w:spacing w:line="360" w:lineRule="auto"/>
        <w:rPr>
          <w:rFonts w:cs="Arial"/>
          <w:szCs w:val="22"/>
        </w:rPr>
      </w:pPr>
    </w:p>
    <w:p w14:paraId="501683C8" w14:textId="77777777" w:rsidR="00CC1508" w:rsidRDefault="00E501B1" w:rsidP="369F80DE">
      <w:pPr>
        <w:spacing w:line="360" w:lineRule="auto"/>
        <w:ind w:left="720"/>
        <w:jc w:val="both"/>
        <w:rPr>
          <w:rFonts w:cs="Arial"/>
        </w:rPr>
      </w:pPr>
      <w:r w:rsidRPr="369F80DE">
        <w:rPr>
          <w:rFonts w:cs="Arial"/>
        </w:rPr>
        <w:t xml:space="preserve">Where appropriate, </w:t>
      </w:r>
      <w:r w:rsidR="008D7D6B" w:rsidRPr="369F80DE">
        <w:rPr>
          <w:rFonts w:cs="Arial"/>
        </w:rPr>
        <w:t>BMUs that have been BOAd up to the wall will be returned to PN, when the BM window has been extended by the subsequent issue of BOAs in line with submitted dynamics, provided parameters and prices have not changed as described in Section 8.</w:t>
      </w:r>
    </w:p>
    <w:p w14:paraId="4FDD398C" w14:textId="77777777" w:rsidR="006567B3" w:rsidRDefault="006567B3" w:rsidP="369F80DE">
      <w:pPr>
        <w:spacing w:line="360" w:lineRule="auto"/>
        <w:ind w:left="720"/>
        <w:jc w:val="both"/>
        <w:rPr>
          <w:rFonts w:cs="Arial"/>
        </w:rPr>
      </w:pPr>
    </w:p>
    <w:p w14:paraId="420146EB" w14:textId="322D50DC" w:rsidR="00D04DFC" w:rsidRPr="00D04DFC" w:rsidRDefault="00D04DFC" w:rsidP="00D04DFC">
      <w:pPr>
        <w:spacing w:line="360" w:lineRule="auto"/>
        <w:jc w:val="both"/>
        <w:rPr>
          <w:rFonts w:cs="Arial"/>
        </w:rPr>
      </w:pPr>
      <w:r>
        <w:rPr>
          <w:rFonts w:cs="Arial"/>
        </w:rPr>
        <w:t xml:space="preserve">10        </w:t>
      </w:r>
      <w:r w:rsidRPr="00D04DFC">
        <w:rPr>
          <w:rFonts w:cs="Arial"/>
        </w:rPr>
        <w:t xml:space="preserve">Net Transfer Capacity </w:t>
      </w:r>
      <w:r>
        <w:rPr>
          <w:rFonts w:cs="Arial"/>
        </w:rPr>
        <w:t>(NTC)</w:t>
      </w:r>
    </w:p>
    <w:p w14:paraId="298C8832" w14:textId="6009997D" w:rsidR="00D04DFC" w:rsidRPr="00D04DFC" w:rsidRDefault="00D04DFC" w:rsidP="00D04DFC">
      <w:pPr>
        <w:pStyle w:val="ListParagraph"/>
        <w:spacing w:line="360" w:lineRule="auto"/>
        <w:ind w:left="1440"/>
        <w:jc w:val="both"/>
        <w:rPr>
          <w:rFonts w:cs="Arial"/>
        </w:rPr>
      </w:pPr>
    </w:p>
    <w:p w14:paraId="16B5AE69" w14:textId="1AC31AA6" w:rsidR="00A3017A" w:rsidRPr="004E4298" w:rsidRDefault="00A3017A" w:rsidP="00A3017A">
      <w:pPr>
        <w:spacing w:line="360" w:lineRule="auto"/>
        <w:ind w:left="720"/>
        <w:jc w:val="both"/>
        <w:rPr>
          <w:rFonts w:cs="Arial"/>
        </w:rPr>
      </w:pPr>
      <w:r w:rsidRPr="00D04DFC">
        <w:rPr>
          <w:rFonts w:cs="Arial"/>
        </w:rPr>
        <w:t>The principles of use of the non-frequency balancing service</w:t>
      </w:r>
      <w:r w:rsidRPr="74C60126">
        <w:rPr>
          <w:rFonts w:cs="Arial"/>
        </w:rPr>
        <w:t>,</w:t>
      </w:r>
      <w:r w:rsidRPr="00D04DFC">
        <w:rPr>
          <w:rFonts w:cs="Arial"/>
        </w:rPr>
        <w:t xml:space="preserve"> Net Transfer Capacity (“NTC”) are set out within the </w:t>
      </w:r>
      <w:hyperlink r:id="rId15" w:history="1">
        <w:r w:rsidRPr="00EA6F96">
          <w:rPr>
            <w:rStyle w:val="Hyperlink"/>
            <w:rFonts w:cs="Arial"/>
          </w:rPr>
          <w:t>GB Commercial Compensation Methodology</w:t>
        </w:r>
      </w:hyperlink>
      <w:r w:rsidRPr="00D04DFC">
        <w:rPr>
          <w:rFonts w:cs="Arial"/>
        </w:rPr>
        <w:t xml:space="preserve"> </w:t>
      </w:r>
      <w:r w:rsidRPr="3F8B3F3C">
        <w:rPr>
          <w:rFonts w:cs="Arial"/>
        </w:rPr>
        <w:t xml:space="preserve">with </w:t>
      </w:r>
      <w:r w:rsidRPr="00D04DFC">
        <w:rPr>
          <w:rFonts w:cs="Arial"/>
        </w:rPr>
        <w:t>the intent (and in line with the </w:t>
      </w:r>
      <w:hyperlink r:id="rId16">
        <w:r w:rsidR="59BC7F0F" w:rsidRPr="76ABF96B">
          <w:rPr>
            <w:rStyle w:val="Hyperlink"/>
            <w:rFonts w:cs="Arial"/>
          </w:rPr>
          <w:t>C28 derogation</w:t>
        </w:r>
      </w:hyperlink>
      <w:r w:rsidR="007450BE">
        <w:t xml:space="preserve"> (now C1 of the NESO </w:t>
      </w:r>
      <w:r w:rsidR="6CB7E839">
        <w:t xml:space="preserve">ESO </w:t>
      </w:r>
      <w:r w:rsidR="007450BE">
        <w:t>Licence)</w:t>
      </w:r>
      <w:r w:rsidRPr="00D04DFC">
        <w:rPr>
          <w:rFonts w:cs="Arial"/>
        </w:rPr>
        <w:t xml:space="preserve"> granted to allow procurement of NTC </w:t>
      </w:r>
      <w:r w:rsidRPr="45F1FCBD">
        <w:rPr>
          <w:rFonts w:cs="Arial"/>
        </w:rPr>
        <w:t xml:space="preserve">via </w:t>
      </w:r>
      <w:r w:rsidRPr="00D04DFC">
        <w:rPr>
          <w:rFonts w:cs="Arial"/>
        </w:rPr>
        <w:t xml:space="preserve">non-market-based </w:t>
      </w:r>
      <w:r w:rsidRPr="5A6BD2E0">
        <w:rPr>
          <w:rFonts w:cs="Arial"/>
        </w:rPr>
        <w:t>mechanisms)</w:t>
      </w:r>
      <w:r w:rsidR="0D8F15C3" w:rsidRPr="1DAEB9FC">
        <w:rPr>
          <w:rFonts w:cs="Arial"/>
        </w:rPr>
        <w:t xml:space="preserve"> that </w:t>
      </w:r>
      <w:r w:rsidRPr="00D04DFC">
        <w:rPr>
          <w:rFonts w:cs="Arial"/>
        </w:rPr>
        <w:t xml:space="preserve">NTC will not be used where feasible economic alternative actions </w:t>
      </w:r>
      <w:r w:rsidRPr="3F8B3F3C">
        <w:rPr>
          <w:rFonts w:cs="Arial"/>
        </w:rPr>
        <w:t>are available to resolve</w:t>
      </w:r>
      <w:r w:rsidRPr="00D04DFC">
        <w:rPr>
          <w:rFonts w:cs="Arial"/>
        </w:rPr>
        <w:t xml:space="preserve"> the system issue.</w:t>
      </w:r>
    </w:p>
    <w:p w14:paraId="7CE4C423" w14:textId="55AF6680" w:rsidR="00A3017A" w:rsidRPr="004E4298" w:rsidRDefault="00A3017A" w:rsidP="00EA6F96">
      <w:pPr>
        <w:spacing w:line="360" w:lineRule="auto"/>
        <w:ind w:left="720"/>
        <w:jc w:val="both"/>
        <w:rPr>
          <w:rFonts w:cs="Arial"/>
        </w:rPr>
      </w:pPr>
    </w:p>
    <w:p w14:paraId="0ACA77A9" w14:textId="746F8187" w:rsidR="00C92BC7" w:rsidRPr="004E4298" w:rsidRDefault="00C92BC7" w:rsidP="369F80DE">
      <w:pPr>
        <w:spacing w:line="360" w:lineRule="auto"/>
        <w:ind w:left="720"/>
        <w:rPr>
          <w:rFonts w:cs="Arial"/>
        </w:rPr>
      </w:pPr>
    </w:p>
    <w:p w14:paraId="74B9C328" w14:textId="6112EE05" w:rsidR="1D9DB2E7" w:rsidRDefault="1D9DB2E7" w:rsidP="1D9DB2E7">
      <w:pPr>
        <w:spacing w:line="360" w:lineRule="auto"/>
        <w:ind w:left="720"/>
        <w:rPr>
          <w:rFonts w:cs="Arial"/>
        </w:rPr>
      </w:pPr>
      <w:bookmarkStart w:id="0" w:name="OLE_LINK5"/>
      <w:bookmarkStart w:id="1" w:name="OLE_LINK6"/>
      <w:bookmarkEnd w:id="0"/>
      <w:bookmarkEnd w:id="1"/>
    </w:p>
    <w:p w14:paraId="36B5D7A7" w14:textId="31CBEDA5" w:rsidR="1D9DB2E7" w:rsidRDefault="1D9DB2E7" w:rsidP="1D9DB2E7">
      <w:pPr>
        <w:spacing w:line="360" w:lineRule="auto"/>
        <w:ind w:left="720"/>
        <w:rPr>
          <w:rFonts w:cs="Arial"/>
        </w:rPr>
      </w:pPr>
    </w:p>
    <w:p w14:paraId="4461C523" w14:textId="77DED65C" w:rsidR="1D9DB2E7" w:rsidRDefault="1D9DB2E7" w:rsidP="1D9DB2E7">
      <w:pPr>
        <w:spacing w:line="360" w:lineRule="auto"/>
        <w:ind w:left="720"/>
        <w:rPr>
          <w:rFonts w:cs="Arial"/>
        </w:rPr>
      </w:pPr>
    </w:p>
    <w:p w14:paraId="3E03CB8C" w14:textId="1AADF7E4" w:rsidR="009A10CF" w:rsidRDefault="009A10CF">
      <w:pPr>
        <w:rPr>
          <w:rFonts w:cs="Arial"/>
          <w:szCs w:val="22"/>
        </w:rPr>
      </w:pPr>
      <w:r>
        <w:rPr>
          <w:rFonts w:cs="Arial"/>
          <w:b/>
          <w:szCs w:val="22"/>
        </w:rPr>
        <w:br w:type="page"/>
      </w:r>
    </w:p>
    <w:p w14:paraId="1F0BA811" w14:textId="77777777" w:rsidR="00250191" w:rsidRPr="004E4298" w:rsidRDefault="00250191" w:rsidP="59E33716">
      <w:pPr>
        <w:pStyle w:val="BodyText"/>
        <w:spacing w:line="360" w:lineRule="auto"/>
        <w:ind w:left="720"/>
        <w:jc w:val="both"/>
        <w:rPr>
          <w:rFonts w:ascii="Arial" w:hAnsi="Arial" w:cs="Arial"/>
          <w:b w:val="0"/>
          <w:sz w:val="22"/>
          <w:szCs w:val="22"/>
        </w:rPr>
      </w:pPr>
    </w:p>
    <w:p w14:paraId="32A49DF7" w14:textId="77777777" w:rsidR="00CC1508" w:rsidRPr="004E4298" w:rsidRDefault="00CC1508" w:rsidP="00243FF4">
      <w:pPr>
        <w:spacing w:line="360" w:lineRule="auto"/>
        <w:jc w:val="both"/>
        <w:rPr>
          <w:rFonts w:cs="Arial"/>
          <w:b/>
        </w:rPr>
      </w:pPr>
      <w:r w:rsidRPr="1D9DB2E7">
        <w:rPr>
          <w:rFonts w:cs="Arial"/>
          <w:b/>
        </w:rPr>
        <w:t>PART D: TRANSMISSION CONSTRAINT MANAGEMENT AND RESPONSE/RESERVE PRINCIPLES</w:t>
      </w:r>
    </w:p>
    <w:p w14:paraId="704CD9FB" w14:textId="77777777" w:rsidR="00CC1508" w:rsidRPr="004466BD" w:rsidRDefault="00CC1508" w:rsidP="00B60EFF"/>
    <w:p w14:paraId="4F535670" w14:textId="77777777" w:rsidR="00CC1508" w:rsidRPr="004E4298" w:rsidRDefault="00CC1508" w:rsidP="00243FF4">
      <w:pPr>
        <w:spacing w:line="360" w:lineRule="auto"/>
        <w:ind w:left="720"/>
        <w:jc w:val="both"/>
        <w:rPr>
          <w:rFonts w:cs="Arial"/>
        </w:rPr>
      </w:pPr>
      <w:r w:rsidRPr="76ABF96B">
        <w:rPr>
          <w:rFonts w:cs="Arial"/>
          <w:snapToGrid w:val="0"/>
        </w:rPr>
        <w:t xml:space="preserve">The broad principles that we will normally employ for the management of transmission constraints and response/reserve holdings are detailed below.  </w:t>
      </w:r>
      <w:r w:rsidRPr="76ABF96B">
        <w:rPr>
          <w:rFonts w:cs="Arial"/>
        </w:rPr>
        <w:t>It should be noted that transmission constraint management involves an iterative process over all planning timescales with, where possible, continued optimisation of the system as updates to rel</w:t>
      </w:r>
      <w:r w:rsidR="00B6675E" w:rsidRPr="76ABF96B">
        <w:rPr>
          <w:rFonts w:cs="Arial"/>
        </w:rPr>
        <w:t>evant information are received.</w:t>
      </w:r>
    </w:p>
    <w:p w14:paraId="4B27E206" w14:textId="77777777" w:rsidR="00CC1508" w:rsidRPr="004E4298" w:rsidRDefault="00CC1508">
      <w:pPr>
        <w:spacing w:line="360" w:lineRule="auto"/>
        <w:ind w:left="709"/>
        <w:jc w:val="both"/>
        <w:rPr>
          <w:rFonts w:cs="Arial"/>
          <w:szCs w:val="22"/>
        </w:rPr>
      </w:pPr>
    </w:p>
    <w:p w14:paraId="5416EA21" w14:textId="77777777" w:rsidR="00CC1508" w:rsidRPr="004E4298" w:rsidRDefault="00CC1508" w:rsidP="00243FF4">
      <w:pPr>
        <w:spacing w:line="360" w:lineRule="auto"/>
        <w:ind w:left="720"/>
        <w:jc w:val="both"/>
        <w:rPr>
          <w:rFonts w:cs="Arial"/>
        </w:rPr>
      </w:pPr>
      <w:r w:rsidRPr="76ABF96B">
        <w:rPr>
          <w:rFonts w:cs="Arial"/>
        </w:rPr>
        <w:t>It should be further noted that an indication of the extent to which the transmission system is constrained can be gained from the margin information that we are required to release under OC2 and BC1 of the Grid Code.</w:t>
      </w:r>
    </w:p>
    <w:p w14:paraId="0E20C7B0" w14:textId="77777777" w:rsidR="00CC1508" w:rsidRPr="004E4298" w:rsidRDefault="00CC1508">
      <w:pPr>
        <w:rPr>
          <w:rFonts w:cs="Arial"/>
          <w:szCs w:val="22"/>
        </w:rPr>
      </w:pPr>
    </w:p>
    <w:p w14:paraId="1A995A4B" w14:textId="77777777" w:rsidR="00CC1508" w:rsidRPr="004E4298" w:rsidRDefault="00CC1508" w:rsidP="00C67D4D">
      <w:pPr>
        <w:pStyle w:val="Title"/>
        <w:rPr>
          <w:rFonts w:cs="Arial"/>
          <w:bCs/>
        </w:rPr>
      </w:pPr>
      <w:r w:rsidRPr="369F80DE">
        <w:rPr>
          <w:rFonts w:cs="Arial"/>
          <w:bCs/>
        </w:rPr>
        <w:t>1</w:t>
      </w:r>
      <w:r>
        <w:tab/>
      </w:r>
      <w:r w:rsidRPr="369F80DE">
        <w:rPr>
          <w:rFonts w:cs="Arial"/>
          <w:bCs/>
        </w:rPr>
        <w:t>Transmission Constraint Management Principles</w:t>
      </w:r>
    </w:p>
    <w:p w14:paraId="0829C14C" w14:textId="77777777" w:rsidR="00CC1508" w:rsidRPr="004E4298" w:rsidRDefault="00CC1508">
      <w:pPr>
        <w:pStyle w:val="BodyText2"/>
        <w:ind w:left="1800"/>
        <w:rPr>
          <w:rFonts w:cs="Arial"/>
          <w:sz w:val="22"/>
          <w:szCs w:val="22"/>
        </w:rPr>
      </w:pPr>
    </w:p>
    <w:p w14:paraId="44E9301D" w14:textId="0B67C07C" w:rsidR="00CC1508" w:rsidRPr="004E4298" w:rsidRDefault="00CC1508" w:rsidP="00CC1508">
      <w:pPr>
        <w:numPr>
          <w:ilvl w:val="0"/>
          <w:numId w:val="13"/>
        </w:numPr>
        <w:spacing w:line="360" w:lineRule="auto"/>
        <w:ind w:left="1080"/>
        <w:jc w:val="both"/>
        <w:rPr>
          <w:rFonts w:cs="Arial"/>
          <w:snapToGrid w:val="0"/>
        </w:rPr>
      </w:pPr>
      <w:r w:rsidRPr="11045673">
        <w:rPr>
          <w:rFonts w:cs="Arial"/>
          <w:snapToGrid w:val="0"/>
        </w:rPr>
        <w:t>Outage planning for the period year ahead to day-ahead will be undertaken.  In developing the outage plan for the transmission system co-ordination is required with other Network Operators (where Network Operators is as defined in the Grid Code).</w:t>
      </w:r>
    </w:p>
    <w:p w14:paraId="40E7A885" w14:textId="77777777" w:rsidR="00CC1508" w:rsidRPr="004E4298" w:rsidRDefault="00CC1508">
      <w:pPr>
        <w:spacing w:line="360" w:lineRule="auto"/>
        <w:ind w:left="1080" w:hanging="360"/>
        <w:jc w:val="both"/>
        <w:rPr>
          <w:rFonts w:cs="Arial"/>
          <w:snapToGrid w:val="0"/>
          <w:szCs w:val="22"/>
        </w:rPr>
      </w:pPr>
    </w:p>
    <w:p w14:paraId="1238C3F2" w14:textId="49E20960" w:rsidR="00CC1508" w:rsidRPr="004E4298" w:rsidRDefault="73A656F4" w:rsidP="00CC1508">
      <w:pPr>
        <w:numPr>
          <w:ilvl w:val="0"/>
          <w:numId w:val="13"/>
        </w:numPr>
        <w:spacing w:line="360" w:lineRule="auto"/>
        <w:ind w:left="1080"/>
        <w:jc w:val="both"/>
        <w:rPr>
          <w:rFonts w:cs="Arial"/>
          <w:snapToGrid w:val="0"/>
        </w:rPr>
      </w:pPr>
      <w:r w:rsidRPr="6A26F4E3">
        <w:rPr>
          <w:rFonts w:cs="Arial"/>
          <w:snapToGrid w:val="0"/>
        </w:rPr>
        <w:t>w</w:t>
      </w:r>
      <w:r w:rsidR="00CC1508" w:rsidRPr="6A26F4E3">
        <w:rPr>
          <w:rFonts w:cs="Arial"/>
          <w:snapToGrid w:val="0"/>
        </w:rPr>
        <w:t>e will endeavour to place outages coincident with relevant generation outages in order to minimise constraint costs.</w:t>
      </w:r>
    </w:p>
    <w:p w14:paraId="26C1D549" w14:textId="77777777" w:rsidR="00CC1508" w:rsidRPr="004E4298" w:rsidRDefault="00CC1508">
      <w:pPr>
        <w:spacing w:line="360" w:lineRule="auto"/>
        <w:ind w:left="1080" w:hanging="360"/>
        <w:jc w:val="both"/>
        <w:rPr>
          <w:rFonts w:cs="Arial"/>
          <w:snapToGrid w:val="0"/>
          <w:szCs w:val="22"/>
        </w:rPr>
      </w:pPr>
    </w:p>
    <w:p w14:paraId="75201819" w14:textId="77777777" w:rsidR="00CC1508" w:rsidRPr="004E4298" w:rsidRDefault="00CC1508" w:rsidP="00CC1508">
      <w:pPr>
        <w:numPr>
          <w:ilvl w:val="0"/>
          <w:numId w:val="13"/>
        </w:numPr>
        <w:spacing w:line="360" w:lineRule="auto"/>
        <w:ind w:left="1080"/>
        <w:jc w:val="both"/>
        <w:rPr>
          <w:rFonts w:cs="Arial"/>
          <w:snapToGrid w:val="0"/>
          <w:szCs w:val="22"/>
        </w:rPr>
      </w:pPr>
      <w:r w:rsidRPr="004E4298">
        <w:rPr>
          <w:rFonts w:cs="Arial"/>
          <w:snapToGrid w:val="0"/>
          <w:szCs w:val="22"/>
        </w:rPr>
        <w:t>Security analysis studies are undertaken as appropriate to confirm system security of the total transmission s</w:t>
      </w:r>
      <w:r w:rsidR="00B6675E">
        <w:rPr>
          <w:rFonts w:cs="Arial"/>
          <w:snapToGrid w:val="0"/>
          <w:szCs w:val="22"/>
        </w:rPr>
        <w:t>ystem and identify constraints.</w:t>
      </w:r>
    </w:p>
    <w:p w14:paraId="6B497B54" w14:textId="77777777" w:rsidR="00CC1508" w:rsidRPr="004E4298" w:rsidRDefault="00CC1508">
      <w:pPr>
        <w:spacing w:line="360" w:lineRule="auto"/>
        <w:ind w:left="1080" w:hanging="360"/>
        <w:jc w:val="both"/>
        <w:rPr>
          <w:rFonts w:cs="Arial"/>
          <w:snapToGrid w:val="0"/>
          <w:szCs w:val="22"/>
        </w:rPr>
      </w:pPr>
    </w:p>
    <w:p w14:paraId="7D0D3648" w14:textId="77777777" w:rsidR="00CC1508" w:rsidRPr="004E4298" w:rsidRDefault="00CC1508" w:rsidP="00CC1508">
      <w:pPr>
        <w:numPr>
          <w:ilvl w:val="0"/>
          <w:numId w:val="13"/>
        </w:numPr>
        <w:spacing w:line="360" w:lineRule="auto"/>
        <w:ind w:left="1080"/>
        <w:jc w:val="both"/>
        <w:rPr>
          <w:rFonts w:cs="Arial"/>
          <w:snapToGrid w:val="0"/>
          <w:szCs w:val="22"/>
        </w:rPr>
      </w:pPr>
      <w:r w:rsidRPr="004E4298">
        <w:rPr>
          <w:rFonts w:cs="Arial"/>
          <w:snapToGrid w:val="0"/>
          <w:szCs w:val="22"/>
        </w:rPr>
        <w:t>Forecasts of constraint costs are made and the outage plan re-optimised to minimise these where possible.</w:t>
      </w:r>
    </w:p>
    <w:p w14:paraId="7EE8503A" w14:textId="77777777" w:rsidR="00CC1508" w:rsidRPr="004E4298" w:rsidRDefault="00CC1508">
      <w:pPr>
        <w:spacing w:line="360" w:lineRule="auto"/>
        <w:ind w:left="1080" w:hanging="360"/>
        <w:jc w:val="both"/>
        <w:rPr>
          <w:rFonts w:cs="Arial"/>
          <w:snapToGrid w:val="0"/>
          <w:szCs w:val="22"/>
        </w:rPr>
      </w:pPr>
      <w:r w:rsidRPr="004E4298">
        <w:rPr>
          <w:rFonts w:cs="Arial"/>
          <w:snapToGrid w:val="0"/>
          <w:szCs w:val="22"/>
        </w:rPr>
        <w:t xml:space="preserve"> </w:t>
      </w:r>
    </w:p>
    <w:p w14:paraId="315ACCD0" w14:textId="77777777" w:rsidR="00CC1508" w:rsidRPr="004E4298" w:rsidRDefault="00CC1508" w:rsidP="00CC1508">
      <w:pPr>
        <w:numPr>
          <w:ilvl w:val="0"/>
          <w:numId w:val="15"/>
        </w:numPr>
        <w:spacing w:line="360" w:lineRule="auto"/>
        <w:ind w:left="1080"/>
        <w:jc w:val="both"/>
        <w:rPr>
          <w:rFonts w:cs="Arial"/>
          <w:snapToGrid w:val="0"/>
          <w:szCs w:val="22"/>
        </w:rPr>
      </w:pPr>
      <w:r w:rsidRPr="004E4298">
        <w:rPr>
          <w:rFonts w:cs="Arial"/>
          <w:snapToGrid w:val="0"/>
          <w:szCs w:val="22"/>
        </w:rPr>
        <w:t>Significant changes to forecast availability of BMU and/or the transmission system may trigger a reassessment of the outage plan and where possible the outage plan will be re-optimised.</w:t>
      </w:r>
    </w:p>
    <w:p w14:paraId="03701844" w14:textId="77777777" w:rsidR="00CC1508" w:rsidRPr="004E4298" w:rsidRDefault="00CC1508">
      <w:pPr>
        <w:spacing w:line="360" w:lineRule="auto"/>
        <w:ind w:left="1080" w:hanging="360"/>
        <w:jc w:val="both"/>
        <w:rPr>
          <w:rFonts w:cs="Arial"/>
          <w:snapToGrid w:val="0"/>
          <w:szCs w:val="22"/>
        </w:rPr>
      </w:pPr>
    </w:p>
    <w:p w14:paraId="7E5F8DDD" w14:textId="43355184" w:rsidR="00CC1508" w:rsidRPr="004E4298" w:rsidRDefault="00CC1508" w:rsidP="00CC1508">
      <w:pPr>
        <w:numPr>
          <w:ilvl w:val="0"/>
          <w:numId w:val="13"/>
        </w:numPr>
        <w:spacing w:line="360" w:lineRule="auto"/>
        <w:ind w:left="1080"/>
        <w:jc w:val="both"/>
        <w:rPr>
          <w:rFonts w:cs="Arial"/>
          <w:snapToGrid w:val="0"/>
        </w:rPr>
      </w:pPr>
      <w:r w:rsidRPr="6A26F4E3">
        <w:rPr>
          <w:rFonts w:cs="Arial"/>
          <w:snapToGrid w:val="0"/>
        </w:rPr>
        <w:t xml:space="preserve">We may </w:t>
      </w:r>
      <w:r w:rsidR="00525BCB" w:rsidRPr="6A26F4E3">
        <w:rPr>
          <w:rFonts w:cs="Arial"/>
          <w:snapToGrid w:val="0"/>
        </w:rPr>
        <w:t xml:space="preserve">enter into </w:t>
      </w:r>
      <w:r w:rsidRPr="6A26F4E3">
        <w:rPr>
          <w:rFonts w:cs="Arial"/>
          <w:snapToGrid w:val="0"/>
        </w:rPr>
        <w:t>Balancing Services contracts to manage the financial risks associated with potential high cost outages.</w:t>
      </w:r>
    </w:p>
    <w:p w14:paraId="32D25B16" w14:textId="77777777" w:rsidR="00CC1508" w:rsidRPr="004E4298" w:rsidRDefault="00CC1508">
      <w:pPr>
        <w:spacing w:line="360" w:lineRule="auto"/>
        <w:ind w:left="1080" w:hanging="360"/>
        <w:jc w:val="both"/>
        <w:rPr>
          <w:rFonts w:cs="Arial"/>
          <w:snapToGrid w:val="0"/>
          <w:szCs w:val="22"/>
        </w:rPr>
      </w:pPr>
    </w:p>
    <w:p w14:paraId="4AFD21F3" w14:textId="15C1502C" w:rsidR="00CC1508" w:rsidRPr="004E4298" w:rsidRDefault="00CC1508" w:rsidP="00CC1508">
      <w:pPr>
        <w:numPr>
          <w:ilvl w:val="0"/>
          <w:numId w:val="14"/>
        </w:numPr>
        <w:spacing w:line="360" w:lineRule="auto"/>
        <w:ind w:left="1080"/>
        <w:jc w:val="both"/>
        <w:rPr>
          <w:rFonts w:cs="Arial"/>
          <w:snapToGrid w:val="0"/>
          <w:szCs w:val="22"/>
        </w:rPr>
      </w:pPr>
      <w:r w:rsidRPr="004E4298">
        <w:rPr>
          <w:rFonts w:cs="Arial"/>
          <w:snapToGrid w:val="0"/>
          <w:szCs w:val="22"/>
        </w:rPr>
        <w:lastRenderedPageBreak/>
        <w:t>In calculating constraints</w:t>
      </w:r>
      <w:r w:rsidR="00472012">
        <w:rPr>
          <w:rFonts w:cs="Arial"/>
          <w:snapToGrid w:val="0"/>
          <w:szCs w:val="22"/>
        </w:rPr>
        <w:t>,</w:t>
      </w:r>
      <w:r w:rsidRPr="004E4298">
        <w:rPr>
          <w:rFonts w:cs="Arial"/>
          <w:snapToGrid w:val="0"/>
          <w:szCs w:val="22"/>
        </w:rPr>
        <w:t xml:space="preserve"> we will take account of any pre and post fault actions available in order to minimise restrictions of generation capacity.</w:t>
      </w:r>
    </w:p>
    <w:p w14:paraId="6C0C41A3" w14:textId="77777777" w:rsidR="00CC1508" w:rsidRPr="004E4298" w:rsidRDefault="00CC1508">
      <w:pPr>
        <w:spacing w:line="360" w:lineRule="auto"/>
        <w:ind w:left="1080" w:hanging="360"/>
        <w:jc w:val="both"/>
        <w:rPr>
          <w:rFonts w:cs="Arial"/>
          <w:snapToGrid w:val="0"/>
          <w:szCs w:val="22"/>
        </w:rPr>
      </w:pPr>
    </w:p>
    <w:p w14:paraId="2D3F0CAB" w14:textId="7E946962" w:rsidR="00CC1508" w:rsidRPr="004E4298" w:rsidRDefault="00CC1508" w:rsidP="59E33716">
      <w:pPr>
        <w:numPr>
          <w:ilvl w:val="0"/>
          <w:numId w:val="16"/>
        </w:numPr>
        <w:spacing w:line="360" w:lineRule="auto"/>
        <w:ind w:left="1080"/>
        <w:jc w:val="both"/>
        <w:rPr>
          <w:rFonts w:cs="Arial"/>
          <w:snapToGrid w:val="0"/>
        </w:rPr>
      </w:pPr>
      <w:r w:rsidRPr="59E33716">
        <w:rPr>
          <w:rFonts w:cs="Arial"/>
          <w:snapToGrid w:val="0"/>
        </w:rPr>
        <w:t xml:space="preserve">In resolving constraints we will call off Balancing Services on a cost basis (with due regard to the criteria set out in Part C, paragraph 5).  Where services </w:t>
      </w:r>
      <w:r w:rsidR="00CF7A43" w:rsidRPr="59E33716">
        <w:rPr>
          <w:rFonts w:cs="Arial"/>
          <w:snapToGrid w:val="0"/>
        </w:rPr>
        <w:t>cannot</w:t>
      </w:r>
      <w:r w:rsidRPr="59E33716">
        <w:rPr>
          <w:rFonts w:cs="Arial"/>
          <w:snapToGrid w:val="0"/>
        </w:rPr>
        <w:t xml:space="preserve"> be differentiated on cost or flexibility the service that delivers the greatest reduction in transmission losses will be called.</w:t>
      </w:r>
    </w:p>
    <w:p w14:paraId="66D5B8BC" w14:textId="77777777" w:rsidR="00CC1508" w:rsidRPr="004E4298" w:rsidRDefault="00CC1508" w:rsidP="00B60EFF">
      <w:pPr>
        <w:numPr>
          <w:ilvl w:val="0"/>
          <w:numId w:val="16"/>
        </w:numPr>
        <w:spacing w:line="360" w:lineRule="auto"/>
        <w:ind w:left="1080"/>
        <w:jc w:val="both"/>
        <w:rPr>
          <w:rFonts w:cs="Arial"/>
          <w:snapToGrid w:val="0"/>
          <w:szCs w:val="22"/>
        </w:rPr>
      </w:pPr>
      <w:r w:rsidRPr="004466BD">
        <w:rPr>
          <w:rFonts w:cs="Arial"/>
          <w:snapToGrid w:val="0"/>
        </w:rPr>
        <w:t>During periods of system difficulties (for example severe weather conditions) we may modify constraint limits in accordance with level of system risk.  In so doing consideration of the following criteria will be given:</w:t>
      </w:r>
    </w:p>
    <w:p w14:paraId="301D027A" w14:textId="77777777" w:rsidR="00CC1508" w:rsidRPr="004E4298" w:rsidRDefault="00CC1508">
      <w:pPr>
        <w:pStyle w:val="BodyTextIndent"/>
        <w:spacing w:line="360" w:lineRule="auto"/>
        <w:ind w:left="1320" w:firstLine="0"/>
        <w:rPr>
          <w:rFonts w:cs="Arial"/>
          <w:sz w:val="22"/>
          <w:szCs w:val="22"/>
        </w:rPr>
      </w:pPr>
    </w:p>
    <w:p w14:paraId="63F4D7A9" w14:textId="77777777" w:rsidR="00CC1508" w:rsidRPr="004E4298" w:rsidRDefault="00CC1508">
      <w:pPr>
        <w:pStyle w:val="BodyTextIndent"/>
        <w:spacing w:line="360" w:lineRule="auto"/>
        <w:ind w:left="1701" w:firstLine="0"/>
        <w:jc w:val="left"/>
        <w:rPr>
          <w:rFonts w:cs="Arial"/>
          <w:sz w:val="22"/>
          <w:szCs w:val="22"/>
        </w:rPr>
      </w:pPr>
      <w:r w:rsidRPr="004E4298">
        <w:rPr>
          <w:rFonts w:cs="Arial"/>
          <w:sz w:val="22"/>
          <w:szCs w:val="22"/>
        </w:rPr>
        <w:t>(</w:t>
      </w:r>
      <w:proofErr w:type="spellStart"/>
      <w:r w:rsidRPr="004E4298">
        <w:rPr>
          <w:rFonts w:cs="Arial"/>
          <w:sz w:val="22"/>
          <w:szCs w:val="22"/>
        </w:rPr>
        <w:t>i</w:t>
      </w:r>
      <w:proofErr w:type="spellEnd"/>
      <w:r w:rsidRPr="004E4298">
        <w:rPr>
          <w:rFonts w:cs="Arial"/>
          <w:sz w:val="22"/>
          <w:szCs w:val="22"/>
        </w:rPr>
        <w:t>)</w:t>
      </w:r>
      <w:r w:rsidRPr="004E4298">
        <w:rPr>
          <w:rFonts w:cs="Arial"/>
          <w:sz w:val="22"/>
          <w:szCs w:val="22"/>
        </w:rPr>
        <w:tab/>
        <w:t>the likely duration of the system difficulties;</w:t>
      </w:r>
    </w:p>
    <w:p w14:paraId="43026A53" w14:textId="77777777" w:rsidR="00CC1508" w:rsidRPr="004E4298" w:rsidRDefault="00CC1508">
      <w:pPr>
        <w:pStyle w:val="BodyTextIndent"/>
        <w:spacing w:line="360" w:lineRule="auto"/>
        <w:ind w:left="2127" w:hanging="426"/>
        <w:jc w:val="left"/>
        <w:rPr>
          <w:rFonts w:cs="Arial"/>
          <w:sz w:val="22"/>
          <w:szCs w:val="22"/>
        </w:rPr>
      </w:pPr>
      <w:r w:rsidRPr="004E4298">
        <w:rPr>
          <w:rFonts w:cs="Arial"/>
          <w:sz w:val="22"/>
          <w:szCs w:val="22"/>
        </w:rPr>
        <w:t>(ii)</w:t>
      </w:r>
      <w:r w:rsidRPr="004E4298">
        <w:rPr>
          <w:rFonts w:cs="Arial"/>
          <w:sz w:val="22"/>
          <w:szCs w:val="22"/>
        </w:rPr>
        <w:tab/>
        <w:t xml:space="preserve">the likely increase in probability of system faults arising from the system difficulties; and </w:t>
      </w:r>
    </w:p>
    <w:p w14:paraId="4EB5DCA0" w14:textId="77777777" w:rsidR="00CC1508" w:rsidRPr="004E4298" w:rsidRDefault="00CC1508">
      <w:pPr>
        <w:pStyle w:val="BodyTextIndent"/>
        <w:spacing w:line="360" w:lineRule="auto"/>
        <w:ind w:left="2127" w:hanging="426"/>
        <w:jc w:val="left"/>
        <w:rPr>
          <w:rFonts w:cs="Arial"/>
          <w:sz w:val="22"/>
          <w:szCs w:val="22"/>
        </w:rPr>
      </w:pPr>
      <w:r w:rsidRPr="004E4298">
        <w:rPr>
          <w:rFonts w:cs="Arial"/>
          <w:sz w:val="22"/>
          <w:szCs w:val="22"/>
        </w:rPr>
        <w:t>(iii)</w:t>
      </w:r>
      <w:r w:rsidRPr="004E4298">
        <w:rPr>
          <w:rFonts w:cs="Arial"/>
          <w:sz w:val="22"/>
          <w:szCs w:val="22"/>
        </w:rPr>
        <w:tab/>
        <w:t>the impact on system security of faults deemed likely to arise as a result of the system difficulties.</w:t>
      </w:r>
    </w:p>
    <w:p w14:paraId="31DDC43C" w14:textId="77777777" w:rsidR="00CC1508" w:rsidRPr="004E4298" w:rsidRDefault="00CC1508">
      <w:pPr>
        <w:pStyle w:val="BodyTextIndent"/>
        <w:spacing w:line="360" w:lineRule="auto"/>
        <w:ind w:left="0" w:firstLine="0"/>
        <w:jc w:val="left"/>
        <w:rPr>
          <w:rFonts w:cs="Arial"/>
          <w:sz w:val="22"/>
          <w:szCs w:val="22"/>
        </w:rPr>
      </w:pPr>
    </w:p>
    <w:p w14:paraId="23BE1108" w14:textId="77777777" w:rsidR="00CC1508" w:rsidRPr="004E4298" w:rsidRDefault="00CC1508" w:rsidP="00243FF4">
      <w:pPr>
        <w:pStyle w:val="BodyTextIndent"/>
        <w:spacing w:line="360" w:lineRule="auto"/>
        <w:ind w:left="0" w:firstLine="0"/>
        <w:rPr>
          <w:rFonts w:cs="Arial"/>
          <w:b/>
          <w:sz w:val="22"/>
          <w:szCs w:val="22"/>
        </w:rPr>
      </w:pPr>
      <w:r w:rsidRPr="004E4298">
        <w:rPr>
          <w:rFonts w:cs="Arial"/>
          <w:b/>
          <w:sz w:val="22"/>
          <w:szCs w:val="22"/>
        </w:rPr>
        <w:t>2</w:t>
      </w:r>
      <w:r>
        <w:tab/>
      </w:r>
      <w:r w:rsidRPr="004E4298">
        <w:rPr>
          <w:rFonts w:cs="Arial"/>
          <w:b/>
          <w:sz w:val="22"/>
          <w:szCs w:val="22"/>
        </w:rPr>
        <w:t>Constraint Management Processes</w:t>
      </w:r>
    </w:p>
    <w:p w14:paraId="4DA03493" w14:textId="77777777" w:rsidR="00CC1508" w:rsidRPr="004E4298" w:rsidRDefault="00CC1508">
      <w:pPr>
        <w:pStyle w:val="BodyTextIndent"/>
        <w:spacing w:line="360" w:lineRule="auto"/>
        <w:ind w:left="0" w:firstLine="0"/>
        <w:jc w:val="left"/>
        <w:rPr>
          <w:rFonts w:cs="Arial"/>
          <w:b/>
          <w:sz w:val="22"/>
          <w:szCs w:val="22"/>
        </w:rPr>
      </w:pPr>
    </w:p>
    <w:p w14:paraId="160DCEFC" w14:textId="77777777" w:rsidR="00CC1508" w:rsidRPr="004E4298" w:rsidRDefault="00CC1508">
      <w:pPr>
        <w:pStyle w:val="BodyTextIndent"/>
        <w:spacing w:line="360" w:lineRule="auto"/>
        <w:ind w:left="709" w:firstLine="0"/>
        <w:rPr>
          <w:rFonts w:cs="Arial"/>
          <w:sz w:val="22"/>
          <w:szCs w:val="22"/>
        </w:rPr>
      </w:pPr>
      <w:r w:rsidRPr="004E4298">
        <w:rPr>
          <w:rFonts w:cs="Arial"/>
          <w:sz w:val="22"/>
          <w:szCs w:val="22"/>
        </w:rPr>
        <w:t xml:space="preserve">In the Year Ahead timescale, transmission constraints are minimised through careful planning of transmission outages.  Within the current year, transmission constraints are calculated and optimised as necessary from </w:t>
      </w:r>
      <w:r w:rsidR="00B25532" w:rsidRPr="004E4298">
        <w:rPr>
          <w:rFonts w:cs="Arial"/>
          <w:sz w:val="22"/>
          <w:szCs w:val="22"/>
        </w:rPr>
        <w:t>9 weeks ahead</w:t>
      </w:r>
      <w:r w:rsidRPr="004E4298">
        <w:rPr>
          <w:rFonts w:cs="Arial"/>
          <w:sz w:val="22"/>
          <w:szCs w:val="22"/>
        </w:rPr>
        <w:t xml:space="preserve">, down </w:t>
      </w:r>
      <w:r w:rsidR="00351F32" w:rsidRPr="004E4298">
        <w:rPr>
          <w:rFonts w:cs="Arial"/>
          <w:sz w:val="22"/>
          <w:szCs w:val="22"/>
        </w:rPr>
        <w:t>to day</w:t>
      </w:r>
      <w:r w:rsidRPr="004E4298">
        <w:rPr>
          <w:rFonts w:cs="Arial"/>
          <w:sz w:val="22"/>
          <w:szCs w:val="22"/>
        </w:rPr>
        <w:t xml:space="preserve"> ahead timescales and in the pre Gate Closure control phase.  Furthermore constraints are continually monitored and optimised in real time.</w:t>
      </w:r>
    </w:p>
    <w:p w14:paraId="2ACA5C62" w14:textId="77777777" w:rsidR="00CC1508" w:rsidRPr="004E4298" w:rsidRDefault="00CC1508">
      <w:pPr>
        <w:pStyle w:val="BodyTextIndent"/>
        <w:spacing w:line="360" w:lineRule="auto"/>
        <w:ind w:left="0" w:firstLine="0"/>
        <w:rPr>
          <w:rFonts w:cs="Arial"/>
          <w:sz w:val="22"/>
          <w:szCs w:val="22"/>
        </w:rPr>
      </w:pPr>
    </w:p>
    <w:p w14:paraId="3046F657" w14:textId="77777777" w:rsidR="00CC1508" w:rsidRPr="004E4298" w:rsidRDefault="00CC1508">
      <w:pPr>
        <w:pStyle w:val="BodyTextIndent"/>
        <w:spacing w:line="360" w:lineRule="auto"/>
        <w:ind w:left="0" w:firstLine="0"/>
        <w:rPr>
          <w:rFonts w:cs="Arial"/>
          <w:b/>
          <w:sz w:val="22"/>
          <w:szCs w:val="22"/>
        </w:rPr>
      </w:pPr>
      <w:r w:rsidRPr="004E4298">
        <w:rPr>
          <w:rFonts w:cs="Arial"/>
          <w:b/>
          <w:sz w:val="22"/>
          <w:szCs w:val="22"/>
        </w:rPr>
        <w:t>2.1</w:t>
      </w:r>
      <w:r w:rsidRPr="004E4298">
        <w:rPr>
          <w:rFonts w:cs="Arial"/>
          <w:b/>
          <w:sz w:val="22"/>
          <w:szCs w:val="22"/>
        </w:rPr>
        <w:tab/>
        <w:t>Year Ahead</w:t>
      </w:r>
    </w:p>
    <w:p w14:paraId="2D65402C" w14:textId="77777777" w:rsidR="00CC1508" w:rsidRPr="004E4298" w:rsidRDefault="00CC1508">
      <w:pPr>
        <w:pStyle w:val="BodyTextIndent"/>
        <w:spacing w:line="360" w:lineRule="auto"/>
        <w:ind w:left="0" w:firstLine="0"/>
        <w:rPr>
          <w:rFonts w:cs="Arial"/>
          <w:b/>
          <w:sz w:val="22"/>
          <w:szCs w:val="22"/>
        </w:rPr>
      </w:pPr>
    </w:p>
    <w:p w14:paraId="205BA649" w14:textId="1E42A251" w:rsidR="00CC1508" w:rsidRPr="004E4298" w:rsidRDefault="00CC1508" w:rsidP="00243FF4">
      <w:pPr>
        <w:spacing w:line="360" w:lineRule="auto"/>
        <w:ind w:left="720"/>
        <w:jc w:val="both"/>
        <w:rPr>
          <w:rFonts w:cs="Arial"/>
        </w:rPr>
      </w:pPr>
      <w:r w:rsidRPr="76ABF96B">
        <w:rPr>
          <w:rFonts w:cs="Arial"/>
        </w:rPr>
        <w:t xml:space="preserve">Throughout the year ahead planning process, </w:t>
      </w:r>
      <w:r w:rsidR="00F56DC3" w:rsidRPr="76ABF96B">
        <w:rPr>
          <w:rFonts w:cs="Arial"/>
        </w:rPr>
        <w:t>NESO</w:t>
      </w:r>
      <w:r w:rsidRPr="76ABF96B">
        <w:rPr>
          <w:rFonts w:cs="Arial"/>
        </w:rPr>
        <w:t xml:space="preserve">, generators, and other Network Operators exchange data relating to transmission system and generation outages for the following year. </w:t>
      </w:r>
      <w:r w:rsidR="00B6675E" w:rsidRPr="76ABF96B">
        <w:rPr>
          <w:rFonts w:cs="Arial"/>
        </w:rPr>
        <w:t xml:space="preserve"> </w:t>
      </w:r>
      <w:r w:rsidRPr="76ABF96B">
        <w:rPr>
          <w:rFonts w:cs="Arial"/>
        </w:rPr>
        <w:t>The content and timing of these data flows are currently specified u</w:t>
      </w:r>
      <w:r w:rsidR="00B6675E" w:rsidRPr="76ABF96B">
        <w:rPr>
          <w:rFonts w:cs="Arial"/>
        </w:rPr>
        <w:t>nder the OC 2 of the Grid Code.</w:t>
      </w:r>
    </w:p>
    <w:p w14:paraId="7707113D" w14:textId="77777777" w:rsidR="00CC1508" w:rsidRPr="004E4298" w:rsidRDefault="00CC1508">
      <w:pPr>
        <w:spacing w:line="360" w:lineRule="auto"/>
        <w:rPr>
          <w:rFonts w:cs="Arial"/>
          <w:szCs w:val="22"/>
        </w:rPr>
      </w:pPr>
    </w:p>
    <w:p w14:paraId="652D3F61" w14:textId="38629845" w:rsidR="00CC1508" w:rsidRPr="004E4298" w:rsidRDefault="00CC1508" w:rsidP="00243FF4">
      <w:pPr>
        <w:spacing w:line="360" w:lineRule="auto"/>
        <w:ind w:left="720"/>
        <w:jc w:val="both"/>
        <w:rPr>
          <w:rFonts w:cs="Arial"/>
        </w:rPr>
      </w:pPr>
      <w:r w:rsidRPr="76ABF96B">
        <w:rPr>
          <w:rFonts w:cs="Arial"/>
        </w:rPr>
        <w:t xml:space="preserve">Using a combination of this data and the </w:t>
      </w:r>
      <w:r w:rsidR="00F56DC3" w:rsidRPr="76ABF96B">
        <w:rPr>
          <w:rFonts w:cs="Arial"/>
        </w:rPr>
        <w:t>NESO</w:t>
      </w:r>
      <w:r w:rsidR="0039114F" w:rsidRPr="76ABF96B">
        <w:rPr>
          <w:rFonts w:cs="Arial"/>
        </w:rPr>
        <w:t xml:space="preserve"> </w:t>
      </w:r>
      <w:r w:rsidRPr="76ABF96B">
        <w:rPr>
          <w:rFonts w:cs="Arial"/>
        </w:rPr>
        <w:t xml:space="preserve">estimated generation merit order, </w:t>
      </w:r>
      <w:r w:rsidR="00F56DC3" w:rsidRPr="76ABF96B">
        <w:rPr>
          <w:rFonts w:cs="Arial"/>
        </w:rPr>
        <w:t>NESO</w:t>
      </w:r>
      <w:r w:rsidR="0039114F" w:rsidRPr="76ABF96B">
        <w:rPr>
          <w:rFonts w:cs="Arial"/>
        </w:rPr>
        <w:t xml:space="preserve"> </w:t>
      </w:r>
      <w:r w:rsidRPr="76ABF96B">
        <w:rPr>
          <w:rFonts w:cs="Arial"/>
        </w:rPr>
        <w:t xml:space="preserve">builds its transmission outage plan for the following plan year. </w:t>
      </w:r>
      <w:r w:rsidR="00B6675E" w:rsidRPr="76ABF96B">
        <w:rPr>
          <w:rFonts w:cs="Arial"/>
        </w:rPr>
        <w:t xml:space="preserve"> </w:t>
      </w:r>
      <w:r w:rsidRPr="76ABF96B">
        <w:rPr>
          <w:rFonts w:cs="Arial"/>
        </w:rPr>
        <w:t>In building the plan, the following principles are applied:</w:t>
      </w:r>
    </w:p>
    <w:p w14:paraId="13E54D93" w14:textId="77777777" w:rsidR="00351F32" w:rsidRPr="004E4298" w:rsidRDefault="00351F32">
      <w:pPr>
        <w:spacing w:line="360" w:lineRule="auto"/>
        <w:ind w:left="709"/>
        <w:jc w:val="both"/>
        <w:rPr>
          <w:rFonts w:cs="Arial"/>
          <w:szCs w:val="22"/>
        </w:rPr>
      </w:pPr>
    </w:p>
    <w:p w14:paraId="5EDDB201" w14:textId="034ECDF5" w:rsidR="00CC1508" w:rsidRPr="004E4298" w:rsidRDefault="00CC1508" w:rsidP="6A26F4E3">
      <w:pPr>
        <w:numPr>
          <w:ilvl w:val="0"/>
          <w:numId w:val="74"/>
        </w:numPr>
        <w:spacing w:line="360" w:lineRule="auto"/>
        <w:ind w:left="1276" w:hanging="567"/>
        <w:rPr>
          <w:rFonts w:cs="Arial"/>
        </w:rPr>
      </w:pPr>
      <w:r w:rsidRPr="6A26F4E3">
        <w:rPr>
          <w:rFonts w:cs="Arial"/>
        </w:rPr>
        <w:lastRenderedPageBreak/>
        <w:t xml:space="preserve">The necessary </w:t>
      </w:r>
      <w:r w:rsidR="005468C8" w:rsidRPr="6A26F4E3">
        <w:rPr>
          <w:rFonts w:cs="Arial"/>
        </w:rPr>
        <w:t xml:space="preserve">NGET </w:t>
      </w:r>
      <w:r w:rsidRPr="6A26F4E3">
        <w:rPr>
          <w:rFonts w:cs="Arial"/>
        </w:rPr>
        <w:t>maintenance and construction programme must be accommodated.</w:t>
      </w:r>
    </w:p>
    <w:p w14:paraId="7A02B3A4" w14:textId="3978708D" w:rsidR="00CC1508" w:rsidRPr="004E4298" w:rsidRDefault="5035593D" w:rsidP="6A26F4E3">
      <w:pPr>
        <w:numPr>
          <w:ilvl w:val="0"/>
          <w:numId w:val="74"/>
        </w:numPr>
        <w:spacing w:line="360" w:lineRule="auto"/>
        <w:ind w:left="1276" w:hanging="567"/>
        <w:rPr>
          <w:rFonts w:cs="Arial"/>
        </w:rPr>
      </w:pPr>
      <w:r w:rsidRPr="6A26F4E3">
        <w:rPr>
          <w:rFonts w:cs="Arial"/>
        </w:rPr>
        <w:t>s</w:t>
      </w:r>
      <w:r w:rsidR="00CC1508" w:rsidRPr="6A26F4E3">
        <w:rPr>
          <w:rFonts w:cs="Arial"/>
        </w:rPr>
        <w:t>ystem security must be achievable at all ti</w:t>
      </w:r>
      <w:r w:rsidR="00A88D8A" w:rsidRPr="6A26F4E3">
        <w:rPr>
          <w:rFonts w:cs="Arial"/>
        </w:rPr>
        <w:t>mes.</w:t>
      </w:r>
    </w:p>
    <w:p w14:paraId="54B28E44" w14:textId="1560931E" w:rsidR="00CC1508" w:rsidRPr="004E4298" w:rsidRDefault="00CC1508" w:rsidP="6A26F4E3">
      <w:pPr>
        <w:numPr>
          <w:ilvl w:val="0"/>
          <w:numId w:val="74"/>
        </w:numPr>
        <w:spacing w:line="360" w:lineRule="auto"/>
        <w:ind w:left="1276" w:hanging="567"/>
        <w:rPr>
          <w:rFonts w:cs="Arial"/>
        </w:rPr>
      </w:pPr>
      <w:r w:rsidRPr="6A26F4E3">
        <w:rPr>
          <w:rFonts w:cs="Arial"/>
        </w:rPr>
        <w:t>Transmission constraints must be minimised.</w:t>
      </w:r>
    </w:p>
    <w:p w14:paraId="6108B1EC" w14:textId="77777777" w:rsidR="00CC1508" w:rsidRPr="004E4298" w:rsidRDefault="00CC1508">
      <w:pPr>
        <w:spacing w:line="360" w:lineRule="auto"/>
        <w:rPr>
          <w:rFonts w:cs="Arial"/>
          <w:szCs w:val="22"/>
        </w:rPr>
      </w:pPr>
    </w:p>
    <w:p w14:paraId="259EA82B" w14:textId="77777777" w:rsidR="00CC1508" w:rsidRPr="004E4298" w:rsidRDefault="00CC1508" w:rsidP="00243FF4">
      <w:pPr>
        <w:spacing w:line="360" w:lineRule="auto"/>
        <w:ind w:left="720"/>
        <w:jc w:val="both"/>
        <w:rPr>
          <w:rFonts w:cs="Arial"/>
        </w:rPr>
      </w:pPr>
      <w:r w:rsidRPr="76ABF96B">
        <w:rPr>
          <w:rFonts w:cs="Arial"/>
        </w:rPr>
        <w:t>Achieving these principles requires extensive security and economic studies of the planned transmission system.</w:t>
      </w:r>
    </w:p>
    <w:p w14:paraId="52A62FA5" w14:textId="77777777" w:rsidR="00CC1508" w:rsidRPr="004E4298" w:rsidRDefault="00CC1508">
      <w:pPr>
        <w:spacing w:line="360" w:lineRule="auto"/>
        <w:ind w:left="709"/>
        <w:rPr>
          <w:rFonts w:cs="Arial"/>
          <w:szCs w:val="22"/>
        </w:rPr>
      </w:pPr>
    </w:p>
    <w:p w14:paraId="4C7EA55B" w14:textId="77777777" w:rsidR="00CC1508" w:rsidRPr="004E4298" w:rsidRDefault="00CC1508" w:rsidP="00243FF4">
      <w:pPr>
        <w:spacing w:line="360" w:lineRule="auto"/>
        <w:ind w:left="720"/>
        <w:jc w:val="both"/>
        <w:rPr>
          <w:rFonts w:cs="Arial"/>
        </w:rPr>
      </w:pPr>
      <w:r w:rsidRPr="76ABF96B">
        <w:rPr>
          <w:rFonts w:cs="Arial"/>
        </w:rPr>
        <w:t xml:space="preserve">Where this analysis identifies that some of the above principles cannot be met due to conflicting outage requirements, discussions take place between the parties involved to resolve the issues. </w:t>
      </w:r>
      <w:r w:rsidR="00B6675E" w:rsidRPr="76ABF96B">
        <w:rPr>
          <w:rFonts w:cs="Arial"/>
        </w:rPr>
        <w:t xml:space="preserve"> </w:t>
      </w:r>
      <w:r w:rsidRPr="76ABF96B">
        <w:rPr>
          <w:rFonts w:cs="Arial"/>
        </w:rPr>
        <w:t>The method of resolving conflicting requirements is set out in OC2 of the Grid Code.</w:t>
      </w:r>
    </w:p>
    <w:p w14:paraId="319A7AC9" w14:textId="77777777" w:rsidR="00CC1508" w:rsidRPr="004E4298" w:rsidRDefault="00CC1508">
      <w:pPr>
        <w:spacing w:line="360" w:lineRule="auto"/>
        <w:ind w:left="709"/>
        <w:jc w:val="both"/>
        <w:rPr>
          <w:rFonts w:cs="Arial"/>
          <w:szCs w:val="22"/>
        </w:rPr>
      </w:pPr>
    </w:p>
    <w:p w14:paraId="0E654BFC" w14:textId="77777777" w:rsidR="00CC1508" w:rsidRPr="004E4298" w:rsidRDefault="00CC1508" w:rsidP="00243FF4">
      <w:pPr>
        <w:spacing w:line="360" w:lineRule="auto"/>
        <w:ind w:left="720"/>
        <w:jc w:val="both"/>
        <w:rPr>
          <w:rFonts w:cs="Arial"/>
        </w:rPr>
      </w:pPr>
      <w:r w:rsidRPr="004E4298">
        <w:rPr>
          <w:rFonts w:cs="Arial"/>
        </w:rPr>
        <w:t>Progress towards achievement of a final transmission operating plan is formally communicated at regular intervals throughout the planning year to generators and other Network Operators. These updates are specified under OC2 of the Grid Code.</w:t>
      </w:r>
    </w:p>
    <w:p w14:paraId="5F20C9A7" w14:textId="77777777" w:rsidR="004754C2" w:rsidRPr="004E4298" w:rsidRDefault="004754C2">
      <w:pPr>
        <w:pStyle w:val="BodyTextIndent"/>
        <w:spacing w:line="360" w:lineRule="auto"/>
        <w:ind w:left="0" w:firstLine="0"/>
        <w:rPr>
          <w:rFonts w:cs="Arial"/>
          <w:b/>
          <w:sz w:val="22"/>
          <w:szCs w:val="22"/>
        </w:rPr>
      </w:pPr>
    </w:p>
    <w:p w14:paraId="07E4F3F9" w14:textId="77777777" w:rsidR="00CC1508" w:rsidRPr="004E4298" w:rsidRDefault="00CC1508">
      <w:pPr>
        <w:pStyle w:val="BodyTextIndent"/>
        <w:spacing w:line="360" w:lineRule="auto"/>
        <w:ind w:left="0" w:firstLine="0"/>
        <w:rPr>
          <w:rFonts w:cs="Arial"/>
          <w:b/>
          <w:sz w:val="22"/>
          <w:szCs w:val="22"/>
        </w:rPr>
      </w:pPr>
      <w:r w:rsidRPr="004E4298">
        <w:rPr>
          <w:rFonts w:cs="Arial"/>
          <w:b/>
          <w:sz w:val="22"/>
          <w:szCs w:val="22"/>
        </w:rPr>
        <w:t>2.2</w:t>
      </w:r>
      <w:r w:rsidRPr="004E4298">
        <w:rPr>
          <w:rFonts w:cs="Arial"/>
          <w:b/>
          <w:sz w:val="22"/>
          <w:szCs w:val="22"/>
        </w:rPr>
        <w:tab/>
      </w:r>
      <w:r w:rsidR="00B25532" w:rsidRPr="004E4298">
        <w:rPr>
          <w:rFonts w:cs="Arial"/>
          <w:b/>
          <w:sz w:val="22"/>
          <w:szCs w:val="22"/>
        </w:rPr>
        <w:t>9 Weeks Ahead</w:t>
      </w:r>
      <w:r w:rsidR="003B0B6A" w:rsidRPr="004E4298">
        <w:rPr>
          <w:rFonts w:cs="Arial"/>
          <w:b/>
          <w:sz w:val="22"/>
          <w:szCs w:val="22"/>
        </w:rPr>
        <w:t xml:space="preserve"> </w:t>
      </w:r>
      <w:r w:rsidRPr="004E4298">
        <w:rPr>
          <w:rFonts w:cs="Arial"/>
          <w:b/>
          <w:sz w:val="22"/>
          <w:szCs w:val="22"/>
        </w:rPr>
        <w:t>down to Day Ahead</w:t>
      </w:r>
    </w:p>
    <w:p w14:paraId="757044F0" w14:textId="77777777" w:rsidR="00CC1508" w:rsidRPr="004E4298" w:rsidRDefault="00CC1508">
      <w:pPr>
        <w:pStyle w:val="BodyTextIndent"/>
        <w:spacing w:line="360" w:lineRule="auto"/>
        <w:ind w:hanging="720"/>
        <w:rPr>
          <w:rFonts w:cs="Arial"/>
          <w:b/>
          <w:sz w:val="22"/>
          <w:szCs w:val="22"/>
        </w:rPr>
      </w:pPr>
    </w:p>
    <w:p w14:paraId="6F118ED7" w14:textId="77777777" w:rsidR="00CC1508" w:rsidRPr="004E4298" w:rsidRDefault="00CC1508">
      <w:pPr>
        <w:pStyle w:val="BodyTextIndent"/>
        <w:tabs>
          <w:tab w:val="left" w:pos="1418"/>
        </w:tabs>
        <w:spacing w:line="360" w:lineRule="auto"/>
        <w:ind w:left="720" w:firstLine="0"/>
        <w:rPr>
          <w:rFonts w:cs="Arial"/>
          <w:sz w:val="22"/>
          <w:szCs w:val="22"/>
        </w:rPr>
      </w:pPr>
      <w:r w:rsidRPr="004E4298">
        <w:rPr>
          <w:rFonts w:cs="Arial"/>
          <w:sz w:val="22"/>
          <w:szCs w:val="22"/>
        </w:rPr>
        <w:t>The following process is undertaken across the above timescales, the objective being to ensure system security is achieved at minimum cost whilst meeting our system maintenance and construction requirements:</w:t>
      </w:r>
    </w:p>
    <w:p w14:paraId="0FA1BE6D" w14:textId="77777777" w:rsidR="00CC1508" w:rsidRPr="004E4298" w:rsidRDefault="00CC1508">
      <w:pPr>
        <w:pStyle w:val="BodyTextIndent"/>
        <w:spacing w:line="360" w:lineRule="auto"/>
        <w:ind w:left="720" w:firstLine="0"/>
        <w:rPr>
          <w:rFonts w:cs="Arial"/>
          <w:sz w:val="22"/>
          <w:szCs w:val="22"/>
        </w:rPr>
      </w:pPr>
    </w:p>
    <w:p w14:paraId="4B1319DD" w14:textId="77777777" w:rsidR="00CC1508" w:rsidRPr="004E4298" w:rsidRDefault="00CC1508">
      <w:pPr>
        <w:pStyle w:val="BodyTextIndent"/>
        <w:spacing w:line="360" w:lineRule="auto"/>
        <w:ind w:left="2127" w:hanging="1407"/>
        <w:rPr>
          <w:rFonts w:cs="Arial"/>
          <w:sz w:val="22"/>
          <w:szCs w:val="22"/>
        </w:rPr>
      </w:pPr>
      <w:r w:rsidRPr="004E4298">
        <w:rPr>
          <w:rFonts w:cs="Arial"/>
          <w:sz w:val="22"/>
          <w:szCs w:val="22"/>
        </w:rPr>
        <w:t xml:space="preserve">Step 1- </w:t>
      </w:r>
      <w:r w:rsidRPr="004E4298">
        <w:rPr>
          <w:rFonts w:cs="Arial"/>
          <w:sz w:val="22"/>
          <w:szCs w:val="22"/>
        </w:rPr>
        <w:tab/>
        <w:t>Using our forecast of demand, BMU availability/running, BMU prices and the transmission outage plan, security analysis studies are undertaken.  These studies involve the running of system analysis models that can determine system voltage, the</w:t>
      </w:r>
      <w:r w:rsidR="00D25C7E">
        <w:rPr>
          <w:rFonts w:cs="Arial"/>
          <w:sz w:val="22"/>
          <w:szCs w:val="22"/>
        </w:rPr>
        <w:t>rmal and stability conditions.</w:t>
      </w:r>
    </w:p>
    <w:p w14:paraId="36D40AF4" w14:textId="77777777" w:rsidR="00CC1508" w:rsidRPr="004E4298" w:rsidRDefault="00CC1508">
      <w:pPr>
        <w:pStyle w:val="BodyTextIndent"/>
        <w:spacing w:line="360" w:lineRule="auto"/>
        <w:ind w:firstLine="0"/>
        <w:rPr>
          <w:rFonts w:cs="Arial"/>
          <w:sz w:val="22"/>
          <w:szCs w:val="22"/>
        </w:rPr>
      </w:pPr>
    </w:p>
    <w:p w14:paraId="7FB4FA0B" w14:textId="2C700A93" w:rsidR="00CC1508" w:rsidRPr="004E4298" w:rsidRDefault="00CC1508">
      <w:pPr>
        <w:pStyle w:val="BodyTextIndent"/>
        <w:spacing w:line="360" w:lineRule="auto"/>
        <w:ind w:left="2160"/>
        <w:rPr>
          <w:rFonts w:cs="Arial"/>
          <w:sz w:val="22"/>
          <w:szCs w:val="22"/>
        </w:rPr>
      </w:pPr>
      <w:r w:rsidRPr="004E4298">
        <w:rPr>
          <w:rFonts w:cs="Arial"/>
          <w:sz w:val="22"/>
          <w:szCs w:val="22"/>
        </w:rPr>
        <w:t>Step 2 -</w:t>
      </w:r>
      <w:r w:rsidRPr="004E4298">
        <w:rPr>
          <w:rFonts w:cs="Arial"/>
          <w:sz w:val="22"/>
          <w:szCs w:val="22"/>
        </w:rPr>
        <w:tab/>
        <w:t xml:space="preserve">From the output of these studies system security is assessed.  If security </w:t>
      </w:r>
      <w:r w:rsidR="00A56E49" w:rsidRPr="004E4298">
        <w:rPr>
          <w:rFonts w:cs="Arial"/>
          <w:sz w:val="22"/>
          <w:szCs w:val="22"/>
        </w:rPr>
        <w:t>cannot</w:t>
      </w:r>
      <w:r w:rsidRPr="004E4298">
        <w:rPr>
          <w:rFonts w:cs="Arial"/>
          <w:sz w:val="22"/>
          <w:szCs w:val="22"/>
        </w:rPr>
        <w:t xml:space="preserve"> be </w:t>
      </w:r>
      <w:r w:rsidR="00A56E49" w:rsidRPr="004E4298">
        <w:rPr>
          <w:rFonts w:cs="Arial"/>
          <w:sz w:val="22"/>
          <w:szCs w:val="22"/>
        </w:rPr>
        <w:t>achieved,</w:t>
      </w:r>
      <w:r w:rsidRPr="004E4298">
        <w:rPr>
          <w:rFonts w:cs="Arial"/>
          <w:sz w:val="22"/>
          <w:szCs w:val="22"/>
        </w:rPr>
        <w:t xml:space="preserve"> then the outage plan will be reviewed and revised accordingly.</w:t>
      </w:r>
    </w:p>
    <w:p w14:paraId="5CE97C2B" w14:textId="77777777" w:rsidR="00CC1508" w:rsidRPr="004E4298" w:rsidRDefault="00CC1508">
      <w:pPr>
        <w:pStyle w:val="BodyTextIndent"/>
        <w:spacing w:line="360" w:lineRule="auto"/>
        <w:ind w:left="2160" w:firstLine="0"/>
        <w:rPr>
          <w:rFonts w:cs="Arial"/>
          <w:sz w:val="22"/>
          <w:szCs w:val="22"/>
        </w:rPr>
      </w:pPr>
    </w:p>
    <w:p w14:paraId="044D6759" w14:textId="77777777" w:rsidR="00CC1508" w:rsidRPr="004E4298" w:rsidRDefault="00CC1508">
      <w:pPr>
        <w:pStyle w:val="BodyTextIndent"/>
        <w:spacing w:line="360" w:lineRule="auto"/>
        <w:ind w:left="2160"/>
        <w:rPr>
          <w:rFonts w:cs="Arial"/>
          <w:sz w:val="22"/>
          <w:szCs w:val="22"/>
        </w:rPr>
      </w:pPr>
      <w:r w:rsidRPr="004E4298">
        <w:rPr>
          <w:rFonts w:cs="Arial"/>
          <w:sz w:val="22"/>
          <w:szCs w:val="22"/>
        </w:rPr>
        <w:t>Step 3 -</w:t>
      </w:r>
      <w:r w:rsidRPr="004E4298">
        <w:rPr>
          <w:rFonts w:cs="Arial"/>
          <w:sz w:val="22"/>
          <w:szCs w:val="22"/>
        </w:rPr>
        <w:tab/>
        <w:t>Transmission constraint boundaries will be identified and further studies will be undertaken to calculate the limiting power flows across the</w:t>
      </w:r>
      <w:r w:rsidR="00D25C7E">
        <w:rPr>
          <w:rFonts w:cs="Arial"/>
          <w:sz w:val="22"/>
          <w:szCs w:val="22"/>
        </w:rPr>
        <w:t>se boundaries.</w:t>
      </w:r>
    </w:p>
    <w:p w14:paraId="28828020" w14:textId="77777777" w:rsidR="00CC1508" w:rsidRPr="004E4298" w:rsidRDefault="00CC1508">
      <w:pPr>
        <w:pStyle w:val="BodyTextIndent"/>
        <w:spacing w:line="360" w:lineRule="auto"/>
        <w:ind w:left="2858" w:firstLine="0"/>
        <w:rPr>
          <w:rFonts w:cs="Arial"/>
          <w:sz w:val="22"/>
          <w:szCs w:val="22"/>
        </w:rPr>
      </w:pPr>
    </w:p>
    <w:p w14:paraId="317A0758" w14:textId="77777777" w:rsidR="00CC1508" w:rsidRPr="004E4298" w:rsidRDefault="00CC1508">
      <w:pPr>
        <w:pStyle w:val="BodyTextIndent"/>
        <w:spacing w:line="360" w:lineRule="auto"/>
        <w:ind w:left="2160"/>
        <w:rPr>
          <w:rFonts w:cs="Arial"/>
          <w:sz w:val="22"/>
          <w:szCs w:val="22"/>
        </w:rPr>
      </w:pPr>
      <w:r w:rsidRPr="004E4298">
        <w:rPr>
          <w:rFonts w:cs="Arial"/>
          <w:sz w:val="22"/>
          <w:szCs w:val="22"/>
        </w:rPr>
        <w:t>Step 4 -</w:t>
      </w:r>
      <w:r w:rsidRPr="004E4298">
        <w:rPr>
          <w:rFonts w:cs="Arial"/>
          <w:sz w:val="22"/>
          <w:szCs w:val="22"/>
        </w:rPr>
        <w:tab/>
        <w:t>At the day ahead stage, following receipt of PN data</w:t>
      </w:r>
      <w:r w:rsidR="00D25C7E">
        <w:rPr>
          <w:rFonts w:cs="Arial"/>
          <w:sz w:val="22"/>
          <w:szCs w:val="22"/>
        </w:rPr>
        <w:t>,</w:t>
      </w:r>
      <w:r w:rsidRPr="004E4298">
        <w:rPr>
          <w:rFonts w:cs="Arial"/>
          <w:sz w:val="22"/>
          <w:szCs w:val="22"/>
        </w:rPr>
        <w:t xml:space="preserve"> </w:t>
      </w:r>
      <w:r w:rsidR="00882FB0" w:rsidRPr="004E4298">
        <w:rPr>
          <w:rFonts w:cs="Arial"/>
          <w:sz w:val="22"/>
          <w:szCs w:val="22"/>
        </w:rPr>
        <w:t xml:space="preserve">the </w:t>
      </w:r>
      <w:r w:rsidR="006663B0" w:rsidRPr="004E4298">
        <w:rPr>
          <w:rFonts w:cs="Arial"/>
          <w:sz w:val="22"/>
          <w:szCs w:val="22"/>
        </w:rPr>
        <w:t xml:space="preserve">BM Start-up service </w:t>
      </w:r>
      <w:r w:rsidRPr="004E4298">
        <w:rPr>
          <w:rFonts w:cs="Arial"/>
          <w:sz w:val="22"/>
          <w:szCs w:val="22"/>
        </w:rPr>
        <w:t>may be called where appropriate to maintain system securi</w:t>
      </w:r>
      <w:r w:rsidR="00D25C7E">
        <w:rPr>
          <w:rFonts w:cs="Arial"/>
          <w:sz w:val="22"/>
          <w:szCs w:val="22"/>
        </w:rPr>
        <w:t>ty of the transmission system.</w:t>
      </w:r>
    </w:p>
    <w:p w14:paraId="31788BE4" w14:textId="77777777" w:rsidR="00CC1508" w:rsidRPr="004E4298" w:rsidRDefault="00CC1508">
      <w:pPr>
        <w:pStyle w:val="BodyTextIndent"/>
        <w:spacing w:line="360" w:lineRule="auto"/>
        <w:ind w:left="2160" w:firstLine="0"/>
        <w:rPr>
          <w:rFonts w:cs="Arial"/>
          <w:sz w:val="22"/>
          <w:szCs w:val="22"/>
        </w:rPr>
      </w:pPr>
    </w:p>
    <w:p w14:paraId="789B8A42" w14:textId="77777777" w:rsidR="00CC1508" w:rsidRPr="004E4298" w:rsidRDefault="00CC1508">
      <w:pPr>
        <w:pStyle w:val="BodyTextIndent"/>
        <w:spacing w:line="360" w:lineRule="auto"/>
        <w:ind w:left="2160"/>
        <w:rPr>
          <w:rFonts w:cs="Arial"/>
          <w:sz w:val="22"/>
          <w:szCs w:val="22"/>
        </w:rPr>
      </w:pPr>
      <w:r w:rsidRPr="004E4298">
        <w:rPr>
          <w:rFonts w:cs="Arial"/>
          <w:sz w:val="22"/>
          <w:szCs w:val="22"/>
        </w:rPr>
        <w:t>Step 5 -</w:t>
      </w:r>
      <w:r w:rsidRPr="004E4298">
        <w:rPr>
          <w:rFonts w:cs="Arial"/>
          <w:sz w:val="22"/>
          <w:szCs w:val="22"/>
        </w:rPr>
        <w:tab/>
        <w:t>The forecast costs of these constraints are then calculated and where necessary and possible the transmission outage plan will be revised.</w:t>
      </w:r>
    </w:p>
    <w:p w14:paraId="0213FD6B" w14:textId="77777777" w:rsidR="00CC1508" w:rsidRPr="004E4298" w:rsidRDefault="00CC1508">
      <w:pPr>
        <w:pStyle w:val="BodyTextIndent"/>
        <w:spacing w:line="360" w:lineRule="auto"/>
        <w:ind w:left="2160"/>
        <w:rPr>
          <w:rFonts w:cs="Arial"/>
          <w:sz w:val="22"/>
          <w:szCs w:val="22"/>
        </w:rPr>
      </w:pPr>
    </w:p>
    <w:p w14:paraId="53ED93AA" w14:textId="77777777" w:rsidR="00CC1508" w:rsidRPr="004E4298" w:rsidRDefault="00CC1508">
      <w:pPr>
        <w:pStyle w:val="BodyTextIndent"/>
        <w:spacing w:line="360" w:lineRule="auto"/>
        <w:ind w:left="709" w:hanging="709"/>
        <w:rPr>
          <w:rFonts w:cs="Arial"/>
          <w:b/>
          <w:sz w:val="22"/>
          <w:szCs w:val="22"/>
        </w:rPr>
      </w:pPr>
      <w:r w:rsidRPr="004E4298">
        <w:rPr>
          <w:rFonts w:cs="Arial"/>
          <w:b/>
          <w:sz w:val="22"/>
          <w:szCs w:val="22"/>
        </w:rPr>
        <w:t>2.3</w:t>
      </w:r>
      <w:r w:rsidRPr="004E4298">
        <w:rPr>
          <w:rFonts w:cs="Arial"/>
          <w:sz w:val="22"/>
          <w:szCs w:val="22"/>
        </w:rPr>
        <w:tab/>
      </w:r>
      <w:r w:rsidRPr="004E4298">
        <w:rPr>
          <w:rFonts w:cs="Arial"/>
          <w:b/>
          <w:sz w:val="22"/>
          <w:szCs w:val="22"/>
        </w:rPr>
        <w:t>Control Phase – Pre Gate Closure</w:t>
      </w:r>
    </w:p>
    <w:p w14:paraId="5C46B787" w14:textId="77777777" w:rsidR="00CC1508" w:rsidRPr="004E4298" w:rsidRDefault="00CC1508">
      <w:pPr>
        <w:pStyle w:val="BodyTextIndent"/>
        <w:spacing w:line="360" w:lineRule="auto"/>
        <w:ind w:hanging="720"/>
        <w:rPr>
          <w:rFonts w:cs="Arial"/>
          <w:b/>
          <w:sz w:val="22"/>
          <w:szCs w:val="22"/>
        </w:rPr>
      </w:pPr>
    </w:p>
    <w:p w14:paraId="1FFB8D90" w14:textId="17F863E1" w:rsidR="00CC1508" w:rsidRPr="004E4298" w:rsidRDefault="00CC1508">
      <w:pPr>
        <w:pStyle w:val="BodyTextIndent"/>
        <w:spacing w:line="360" w:lineRule="auto"/>
        <w:ind w:left="720" w:firstLine="0"/>
        <w:rPr>
          <w:rFonts w:cs="Arial"/>
          <w:sz w:val="22"/>
          <w:szCs w:val="22"/>
        </w:rPr>
      </w:pPr>
      <w:r w:rsidRPr="004E4298">
        <w:rPr>
          <w:rFonts w:cs="Arial"/>
          <w:sz w:val="22"/>
          <w:szCs w:val="22"/>
        </w:rPr>
        <w:t xml:space="preserve">In light of actual system conditions and revisions to our day-ahead forecasts, further security analysis studies will be undertaken to assess our transmission constraint requirements. Our plant requirements will also be re-assessed and suitable units requested to synchronise or de-synchronise depending on the outcome of this assessment.  This will usually take the form of a </w:t>
      </w:r>
      <w:r w:rsidR="006663B0" w:rsidRPr="004E4298">
        <w:rPr>
          <w:rFonts w:cs="Arial"/>
          <w:sz w:val="22"/>
          <w:szCs w:val="22"/>
        </w:rPr>
        <w:t xml:space="preserve">BM Start-up service </w:t>
      </w:r>
      <w:r w:rsidRPr="004E4298">
        <w:rPr>
          <w:rFonts w:cs="Arial"/>
          <w:sz w:val="22"/>
          <w:szCs w:val="22"/>
        </w:rPr>
        <w:t xml:space="preserve">or </w:t>
      </w:r>
      <w:r w:rsidR="58B6559D" w:rsidRPr="28EF2C01">
        <w:rPr>
          <w:rFonts w:cs="Arial"/>
          <w:sz w:val="22"/>
          <w:szCs w:val="22"/>
        </w:rPr>
        <w:t>day</w:t>
      </w:r>
      <w:r w:rsidR="58B6559D" w:rsidRPr="5D2A917E">
        <w:rPr>
          <w:rFonts w:cs="Arial"/>
          <w:sz w:val="22"/>
          <w:szCs w:val="22"/>
        </w:rPr>
        <w:t xml:space="preserve"> </w:t>
      </w:r>
      <w:r w:rsidR="58B6559D" w:rsidRPr="0776ECDE">
        <w:rPr>
          <w:rFonts w:cs="Arial"/>
          <w:sz w:val="22"/>
          <w:szCs w:val="22"/>
        </w:rPr>
        <w:t>ahead</w:t>
      </w:r>
      <w:r w:rsidR="58B6559D" w:rsidRPr="3637841E">
        <w:rPr>
          <w:rFonts w:cs="Arial"/>
          <w:sz w:val="22"/>
          <w:szCs w:val="22"/>
        </w:rPr>
        <w:t xml:space="preserve"> trades</w:t>
      </w:r>
      <w:r w:rsidR="58B6559D" w:rsidRPr="28EF2C01">
        <w:rPr>
          <w:rFonts w:cs="Arial"/>
          <w:sz w:val="22"/>
          <w:szCs w:val="22"/>
        </w:rPr>
        <w:t>.</w:t>
      </w:r>
      <w:r w:rsidR="00EE7366">
        <w:rPr>
          <w:rFonts w:cs="Arial"/>
          <w:sz w:val="22"/>
          <w:szCs w:val="22"/>
        </w:rPr>
        <w:t xml:space="preserve"> Additionally, units may be armed to intertrip schemes </w:t>
      </w:r>
      <w:r w:rsidR="0056604C">
        <w:rPr>
          <w:rFonts w:cs="Arial"/>
          <w:sz w:val="22"/>
          <w:szCs w:val="22"/>
        </w:rPr>
        <w:t>as an alter</w:t>
      </w:r>
      <w:r w:rsidR="002C07B0">
        <w:rPr>
          <w:rFonts w:cs="Arial"/>
          <w:sz w:val="22"/>
          <w:szCs w:val="22"/>
        </w:rPr>
        <w:t xml:space="preserve">native to </w:t>
      </w:r>
      <w:proofErr w:type="spellStart"/>
      <w:r w:rsidR="75686B80" w:rsidRPr="6A26F4E3">
        <w:rPr>
          <w:rFonts w:cs="Arial"/>
          <w:sz w:val="22"/>
          <w:szCs w:val="22"/>
        </w:rPr>
        <w:t>redspatching</w:t>
      </w:r>
      <w:proofErr w:type="spellEnd"/>
      <w:r w:rsidR="75686B80" w:rsidRPr="6A26F4E3">
        <w:rPr>
          <w:rFonts w:cs="Arial"/>
          <w:sz w:val="22"/>
          <w:szCs w:val="22"/>
        </w:rPr>
        <w:t xml:space="preserve"> </w:t>
      </w:r>
      <w:r w:rsidR="002C07B0">
        <w:rPr>
          <w:rFonts w:cs="Arial"/>
          <w:sz w:val="22"/>
          <w:szCs w:val="22"/>
        </w:rPr>
        <w:t>units to manage constraints.</w:t>
      </w:r>
    </w:p>
    <w:p w14:paraId="4DAC1467" w14:textId="77777777" w:rsidR="00861D3D" w:rsidRDefault="00861D3D">
      <w:pPr>
        <w:rPr>
          <w:rFonts w:cs="Arial"/>
          <w:szCs w:val="22"/>
        </w:rPr>
      </w:pPr>
      <w:r>
        <w:rPr>
          <w:rFonts w:cs="Arial"/>
          <w:szCs w:val="22"/>
        </w:rPr>
        <w:br w:type="page"/>
      </w:r>
    </w:p>
    <w:p w14:paraId="074B8C01" w14:textId="77777777" w:rsidR="00CC1508" w:rsidRPr="004E4298" w:rsidRDefault="00CC1508">
      <w:pPr>
        <w:pStyle w:val="BodyTextIndent"/>
        <w:spacing w:line="360" w:lineRule="auto"/>
        <w:ind w:left="720" w:firstLine="0"/>
        <w:rPr>
          <w:rFonts w:cs="Arial"/>
          <w:sz w:val="22"/>
          <w:szCs w:val="22"/>
        </w:rPr>
      </w:pPr>
    </w:p>
    <w:p w14:paraId="107286C9" w14:textId="77777777" w:rsidR="00CC1508" w:rsidRPr="004E4298" w:rsidRDefault="00CC1508">
      <w:pPr>
        <w:pStyle w:val="BodyTextIndent"/>
        <w:spacing w:line="360" w:lineRule="auto"/>
        <w:ind w:left="720" w:firstLine="0"/>
        <w:rPr>
          <w:rFonts w:cs="Arial"/>
          <w:sz w:val="22"/>
          <w:szCs w:val="22"/>
        </w:rPr>
      </w:pPr>
    </w:p>
    <w:p w14:paraId="14A98CB6" w14:textId="77777777" w:rsidR="00CC1508" w:rsidRPr="004E4298" w:rsidRDefault="00CC1508">
      <w:pPr>
        <w:pStyle w:val="BodyTextIndent"/>
        <w:spacing w:line="360" w:lineRule="auto"/>
        <w:ind w:left="0" w:firstLine="0"/>
        <w:rPr>
          <w:rFonts w:cs="Arial"/>
          <w:b/>
          <w:sz w:val="22"/>
          <w:szCs w:val="22"/>
        </w:rPr>
      </w:pPr>
      <w:r w:rsidRPr="004E4298">
        <w:rPr>
          <w:rFonts w:cs="Arial"/>
          <w:b/>
          <w:sz w:val="22"/>
          <w:szCs w:val="22"/>
        </w:rPr>
        <w:t>2.4</w:t>
      </w:r>
      <w:r w:rsidRPr="004E4298">
        <w:rPr>
          <w:rFonts w:cs="Arial"/>
          <w:b/>
          <w:sz w:val="22"/>
          <w:szCs w:val="22"/>
        </w:rPr>
        <w:tab/>
        <w:t>Control Phase – Real Time</w:t>
      </w:r>
    </w:p>
    <w:p w14:paraId="4787E4BA" w14:textId="77777777" w:rsidR="00CC1508" w:rsidRPr="004E4298" w:rsidRDefault="00CC1508">
      <w:pPr>
        <w:pStyle w:val="BodyTextIndent"/>
        <w:spacing w:line="360" w:lineRule="auto"/>
        <w:ind w:left="720" w:firstLine="0"/>
        <w:rPr>
          <w:rFonts w:cs="Arial"/>
          <w:b/>
          <w:sz w:val="22"/>
          <w:szCs w:val="22"/>
        </w:rPr>
      </w:pPr>
    </w:p>
    <w:p w14:paraId="435E9FC4" w14:textId="77777777" w:rsidR="00CC1508" w:rsidRPr="004E4298" w:rsidRDefault="00CC1508">
      <w:pPr>
        <w:pStyle w:val="BodyTextIndent"/>
        <w:spacing w:line="360" w:lineRule="auto"/>
        <w:ind w:left="720" w:firstLine="0"/>
        <w:rPr>
          <w:rFonts w:cs="Arial"/>
          <w:sz w:val="22"/>
          <w:szCs w:val="22"/>
        </w:rPr>
      </w:pPr>
      <w:r w:rsidRPr="004E4298">
        <w:rPr>
          <w:rFonts w:cs="Arial"/>
          <w:sz w:val="22"/>
          <w:szCs w:val="22"/>
        </w:rPr>
        <w:t xml:space="preserve">System security will be continually monitored in real time through the use of ‘on-line’ security analysis studies based on actual system conditions.  In light of these studies and actual BMU bidding, all transmission constraints will be continually reviewed and optimised to seek to ensure </w:t>
      </w:r>
      <w:r w:rsidR="004F1406">
        <w:rPr>
          <w:rFonts w:cs="Arial"/>
          <w:sz w:val="22"/>
          <w:szCs w:val="22"/>
        </w:rPr>
        <w:t>balancing costs are minimised.</w:t>
      </w:r>
    </w:p>
    <w:p w14:paraId="20240722" w14:textId="77777777" w:rsidR="00CC1508" w:rsidRPr="004E4298" w:rsidRDefault="00CC1508">
      <w:pPr>
        <w:pStyle w:val="BodyTextIndent"/>
        <w:spacing w:line="360" w:lineRule="auto"/>
        <w:ind w:left="720" w:firstLine="0"/>
        <w:rPr>
          <w:rFonts w:cs="Arial"/>
          <w:sz w:val="22"/>
          <w:szCs w:val="22"/>
        </w:rPr>
      </w:pPr>
    </w:p>
    <w:p w14:paraId="72721F41" w14:textId="77777777" w:rsidR="00AC6C45" w:rsidRPr="004E4298" w:rsidRDefault="00AC6C45" w:rsidP="00AC6C45">
      <w:pPr>
        <w:pStyle w:val="BodyTextIndent"/>
        <w:spacing w:line="360" w:lineRule="auto"/>
        <w:ind w:left="0" w:firstLine="0"/>
        <w:rPr>
          <w:rFonts w:cs="Arial"/>
          <w:b/>
          <w:sz w:val="22"/>
          <w:szCs w:val="22"/>
        </w:rPr>
      </w:pPr>
      <w:r w:rsidRPr="004E4298">
        <w:rPr>
          <w:rFonts w:cs="Arial"/>
          <w:b/>
          <w:sz w:val="22"/>
          <w:szCs w:val="22"/>
        </w:rPr>
        <w:t>2.</w:t>
      </w:r>
      <w:r>
        <w:rPr>
          <w:rFonts w:cs="Arial"/>
          <w:b/>
          <w:sz w:val="22"/>
          <w:szCs w:val="22"/>
        </w:rPr>
        <w:t>5</w:t>
      </w:r>
      <w:r w:rsidRPr="004E4298">
        <w:rPr>
          <w:rFonts w:cs="Arial"/>
          <w:b/>
          <w:sz w:val="22"/>
          <w:szCs w:val="22"/>
        </w:rPr>
        <w:tab/>
      </w:r>
      <w:r>
        <w:rPr>
          <w:rFonts w:cs="Arial"/>
          <w:b/>
          <w:sz w:val="22"/>
          <w:szCs w:val="22"/>
        </w:rPr>
        <w:t>New localised constraint management services – Regional Development Program</w:t>
      </w:r>
    </w:p>
    <w:p w14:paraId="1F25F547" w14:textId="2F1C7CD1" w:rsidR="00AC6C45" w:rsidRDefault="00AC6C45" w:rsidP="00243FF4">
      <w:pPr>
        <w:spacing w:line="360" w:lineRule="auto"/>
        <w:ind w:left="426"/>
        <w:jc w:val="both"/>
        <w:rPr>
          <w:rFonts w:cs="Arial"/>
        </w:rPr>
      </w:pPr>
      <w:r>
        <w:t>These represent innovative ways of operating</w:t>
      </w:r>
      <w:r w:rsidRPr="6A26F4E3">
        <w:rPr>
          <w:rFonts w:cs="Arial"/>
        </w:rPr>
        <w:t xml:space="preserve"> the network and managing transmission constraints in a coordinated whole system manner, with DNOs</w:t>
      </w:r>
      <w:r w:rsidR="5C034FEF" w:rsidRPr="6A26F4E3">
        <w:rPr>
          <w:rFonts w:cs="Arial"/>
        </w:rPr>
        <w:t>.</w:t>
      </w:r>
      <w:r w:rsidRPr="6A26F4E3">
        <w:rPr>
          <w:rFonts w:cs="Arial"/>
        </w:rPr>
        <w:t xml:space="preserve"> These ESO services will integrate with DNO automatic network (constraint) management systems with further enhanced </w:t>
      </w:r>
      <w:r w:rsidRPr="722C4630">
        <w:rPr>
          <w:rFonts w:cs="Arial"/>
        </w:rPr>
        <w:t>coordinat</w:t>
      </w:r>
      <w:r w:rsidR="510A17A3" w:rsidRPr="722C4630">
        <w:rPr>
          <w:rFonts w:cs="Arial"/>
        </w:rPr>
        <w:t>ion</w:t>
      </w:r>
      <w:r w:rsidRPr="722C4630">
        <w:rPr>
          <w:rFonts w:cs="Arial"/>
        </w:rPr>
        <w:t xml:space="preserve"> of DNO &amp; </w:t>
      </w:r>
      <w:r w:rsidR="004D1D02" w:rsidRPr="722C4630">
        <w:rPr>
          <w:rFonts w:cs="Arial"/>
        </w:rPr>
        <w:t>NESO</w:t>
      </w:r>
      <w:r w:rsidRPr="722C4630">
        <w:rPr>
          <w:rFonts w:cs="Arial"/>
        </w:rPr>
        <w:t xml:space="preserve"> planning and real-time operational activities. All new connecting parties in these otherwise congested areas, are obligated to participate in the relevant commercial curtailment scheme. Already connected parties may choose to participate in the scheme if they are in the impacted network area. Non-BMUs will be able to submit a curtailment price £/MWh that will apply per unit for each operational day.</w:t>
      </w:r>
    </w:p>
    <w:p w14:paraId="0E3F7798" w14:textId="2F0E7F80" w:rsidR="00AC6C45" w:rsidRDefault="003E0ADF" w:rsidP="00243FF4">
      <w:pPr>
        <w:spacing w:line="360" w:lineRule="auto"/>
        <w:ind w:left="426"/>
        <w:jc w:val="both"/>
        <w:rPr>
          <w:rFonts w:cs="Arial"/>
          <w:szCs w:val="22"/>
        </w:rPr>
      </w:pPr>
      <w:r w:rsidRPr="004D2D0B">
        <w:t>The MW Dispatch service will be utilised whenever there is congestion in the transmission system in SW England. DER (Distributed Energy Resources) third party providers connected to the DNO network and generating</w:t>
      </w:r>
      <w:r w:rsidR="003708B5">
        <w:rPr>
          <w:rFonts w:cs="Arial"/>
          <w:szCs w:val="22"/>
        </w:rPr>
        <w:t>,</w:t>
      </w:r>
      <w:r w:rsidRPr="003E0ADF">
        <w:rPr>
          <w:rFonts w:cs="Arial"/>
          <w:szCs w:val="22"/>
        </w:rPr>
        <w:t xml:space="preserve"> which may be causing network issues or impacting transmission constraints in this area (SW England)</w:t>
      </w:r>
      <w:r w:rsidR="003708B5">
        <w:rPr>
          <w:rFonts w:cs="Arial"/>
          <w:szCs w:val="22"/>
        </w:rPr>
        <w:t>,</w:t>
      </w:r>
      <w:r w:rsidRPr="003E0ADF">
        <w:rPr>
          <w:rFonts w:cs="Arial"/>
          <w:szCs w:val="22"/>
        </w:rPr>
        <w:t xml:space="preserve"> will be considered alongside existing BM participants for system curtailment purposes.  The assessment will be based upon both system needs and economic efficiency.</w:t>
      </w:r>
    </w:p>
    <w:p w14:paraId="0CD7F0E6" w14:textId="77777777" w:rsidR="00EE705D" w:rsidRPr="004E4298" w:rsidRDefault="00EE705D">
      <w:pPr>
        <w:pStyle w:val="BodyTextIndent"/>
        <w:spacing w:line="360" w:lineRule="auto"/>
        <w:ind w:left="720" w:firstLine="0"/>
        <w:rPr>
          <w:rFonts w:cs="Arial"/>
          <w:sz w:val="22"/>
          <w:szCs w:val="22"/>
        </w:rPr>
      </w:pPr>
    </w:p>
    <w:p w14:paraId="2713C855" w14:textId="77777777" w:rsidR="00CC1508" w:rsidRPr="004E4298" w:rsidRDefault="00CC1508" w:rsidP="00243FF4">
      <w:pPr>
        <w:pStyle w:val="BodyTextIndent"/>
        <w:spacing w:line="360" w:lineRule="auto"/>
        <w:ind w:left="0" w:firstLine="0"/>
        <w:rPr>
          <w:rFonts w:cs="Arial"/>
          <w:b/>
          <w:sz w:val="22"/>
          <w:szCs w:val="22"/>
        </w:rPr>
      </w:pPr>
      <w:r w:rsidRPr="004E4298">
        <w:rPr>
          <w:rFonts w:cs="Arial"/>
          <w:b/>
          <w:sz w:val="22"/>
          <w:szCs w:val="22"/>
        </w:rPr>
        <w:t>3</w:t>
      </w:r>
      <w:r>
        <w:tab/>
      </w:r>
      <w:r w:rsidRPr="004E4298">
        <w:rPr>
          <w:rFonts w:cs="Arial"/>
          <w:b/>
          <w:sz w:val="22"/>
          <w:szCs w:val="22"/>
        </w:rPr>
        <w:t>Response/Reserve Holding Principles</w:t>
      </w:r>
    </w:p>
    <w:p w14:paraId="3CF91DD3" w14:textId="77777777" w:rsidR="00CC1508" w:rsidRPr="004E4298" w:rsidRDefault="00CC1508">
      <w:pPr>
        <w:pStyle w:val="BodyTextIndent"/>
        <w:spacing w:line="360" w:lineRule="auto"/>
        <w:rPr>
          <w:rFonts w:cs="Arial"/>
          <w:b/>
          <w:sz w:val="22"/>
          <w:szCs w:val="22"/>
        </w:rPr>
      </w:pPr>
    </w:p>
    <w:p w14:paraId="3BFA034A" w14:textId="19FEF7F4" w:rsidR="00CC1508" w:rsidRPr="004E4298" w:rsidRDefault="00CC1508">
      <w:pPr>
        <w:pStyle w:val="Title"/>
        <w:ind w:left="709"/>
        <w:rPr>
          <w:rFonts w:cs="Arial"/>
          <w:b w:val="0"/>
          <w:snapToGrid w:val="0"/>
          <w:sz w:val="22"/>
          <w:szCs w:val="22"/>
          <w:u w:val="none"/>
        </w:rPr>
      </w:pPr>
      <w:r w:rsidRPr="004E4298">
        <w:rPr>
          <w:rFonts w:cs="Arial"/>
          <w:b w:val="0"/>
          <w:snapToGrid w:val="0"/>
          <w:sz w:val="22"/>
          <w:szCs w:val="22"/>
          <w:u w:val="none"/>
        </w:rPr>
        <w:t>The objectives of our response/reserve holding policy shall be to provide assurance, in so far as we are able, that reasonably foreseeable levels of generation failure, shortfall</w:t>
      </w:r>
      <w:r w:rsidR="00871712" w:rsidRPr="004E4298">
        <w:rPr>
          <w:rFonts w:cs="Arial"/>
          <w:b w:val="0"/>
          <w:snapToGrid w:val="0"/>
          <w:sz w:val="22"/>
          <w:szCs w:val="22"/>
          <w:u w:val="none"/>
        </w:rPr>
        <w:t>,</w:t>
      </w:r>
      <w:r w:rsidRPr="004E4298">
        <w:rPr>
          <w:rFonts w:cs="Arial"/>
          <w:b w:val="0"/>
          <w:snapToGrid w:val="0"/>
          <w:sz w:val="22"/>
          <w:szCs w:val="22"/>
          <w:u w:val="none"/>
        </w:rPr>
        <w:t xml:space="preserve"> demand forecast error</w:t>
      </w:r>
      <w:r w:rsidR="00871712" w:rsidRPr="004E4298">
        <w:rPr>
          <w:rFonts w:cs="Arial"/>
          <w:b w:val="0"/>
          <w:snapToGrid w:val="0"/>
          <w:sz w:val="22"/>
          <w:szCs w:val="22"/>
          <w:u w:val="none"/>
        </w:rPr>
        <w:t xml:space="preserve"> and </w:t>
      </w:r>
      <w:r w:rsidR="007E327E" w:rsidRPr="007E327E">
        <w:rPr>
          <w:rFonts w:cs="Arial"/>
          <w:b w:val="0"/>
          <w:snapToGrid w:val="0"/>
          <w:sz w:val="22"/>
          <w:szCs w:val="22"/>
          <w:u w:val="none"/>
        </w:rPr>
        <w:t>secured</w:t>
      </w:r>
      <w:r w:rsidR="00AF09D7">
        <w:rPr>
          <w:rFonts w:cs="Arial"/>
          <w:b w:val="0"/>
          <w:snapToGrid w:val="0"/>
          <w:sz w:val="22"/>
          <w:szCs w:val="22"/>
          <w:u w:val="none"/>
        </w:rPr>
        <w:t xml:space="preserve"> </w:t>
      </w:r>
      <w:r w:rsidR="00871712" w:rsidRPr="004E4298">
        <w:rPr>
          <w:rFonts w:cs="Arial"/>
          <w:b w:val="0"/>
          <w:snapToGrid w:val="0"/>
          <w:sz w:val="22"/>
          <w:szCs w:val="22"/>
          <w:u w:val="none"/>
        </w:rPr>
        <w:t>generation or demand loss</w:t>
      </w:r>
      <w:r w:rsidRPr="004E4298">
        <w:rPr>
          <w:rFonts w:cs="Arial"/>
          <w:b w:val="0"/>
          <w:snapToGrid w:val="0"/>
          <w:sz w:val="22"/>
          <w:szCs w:val="22"/>
          <w:u w:val="none"/>
        </w:rPr>
        <w:t xml:space="preserve"> do not cause</w:t>
      </w:r>
      <w:r w:rsidR="004C5E92">
        <w:rPr>
          <w:rFonts w:cs="Arial"/>
          <w:b w:val="0"/>
          <w:snapToGrid w:val="0"/>
          <w:sz w:val="22"/>
          <w:szCs w:val="22"/>
          <w:u w:val="none"/>
        </w:rPr>
        <w:t xml:space="preserve"> </w:t>
      </w:r>
      <w:r w:rsidR="004C5E92" w:rsidRPr="004C5E92">
        <w:rPr>
          <w:rFonts w:cs="Arial"/>
          <w:b w:val="0"/>
          <w:snapToGrid w:val="0"/>
          <w:sz w:val="22"/>
          <w:szCs w:val="22"/>
          <w:u w:val="none"/>
        </w:rPr>
        <w:t>unacceptable frequency conditions or minimise the need</w:t>
      </w:r>
      <w:r w:rsidRPr="004E4298">
        <w:rPr>
          <w:rFonts w:cs="Arial"/>
          <w:b w:val="0"/>
          <w:snapToGrid w:val="0"/>
          <w:sz w:val="22"/>
          <w:szCs w:val="22"/>
          <w:u w:val="none"/>
        </w:rPr>
        <w:t xml:space="preserve"> to invoke involuntary demand disconnection.  In so doing we shall </w:t>
      </w:r>
      <w:r w:rsidRPr="004E4298">
        <w:rPr>
          <w:rFonts w:cs="Arial"/>
          <w:b w:val="0"/>
          <w:snapToGrid w:val="0"/>
          <w:sz w:val="22"/>
          <w:szCs w:val="22"/>
          <w:u w:val="none"/>
        </w:rPr>
        <w:lastRenderedPageBreak/>
        <w:t xml:space="preserve">endeavour to adopt a response/reserve holding strategy that maintains the </w:t>
      </w:r>
      <w:r w:rsidR="008C1534" w:rsidRPr="004E4298">
        <w:rPr>
          <w:rFonts w:cs="Arial"/>
          <w:b w:val="0"/>
          <w:snapToGrid w:val="0"/>
          <w:sz w:val="22"/>
          <w:szCs w:val="22"/>
          <w:u w:val="none"/>
        </w:rPr>
        <w:t xml:space="preserve">prevailing </w:t>
      </w:r>
      <w:r w:rsidRPr="004E4298">
        <w:rPr>
          <w:rFonts w:cs="Arial"/>
          <w:b w:val="0"/>
          <w:snapToGrid w:val="0"/>
          <w:sz w:val="22"/>
          <w:szCs w:val="22"/>
          <w:u w:val="none"/>
        </w:rPr>
        <w:t>level of short-term supply security</w:t>
      </w:r>
      <w:r w:rsidR="346A9620">
        <w:rPr>
          <w:rFonts w:cs="Arial"/>
          <w:b w:val="0"/>
          <w:snapToGrid w:val="0"/>
          <w:sz w:val="22"/>
          <w:szCs w:val="22"/>
          <w:u w:val="none"/>
        </w:rPr>
        <w:t>.</w:t>
      </w:r>
    </w:p>
    <w:p w14:paraId="015D0D58" w14:textId="77777777" w:rsidR="00CC1508" w:rsidRPr="004E4298" w:rsidRDefault="00CC1508">
      <w:pPr>
        <w:pStyle w:val="Title"/>
        <w:ind w:left="709"/>
        <w:rPr>
          <w:rFonts w:cs="Arial"/>
          <w:b w:val="0"/>
          <w:snapToGrid w:val="0"/>
          <w:sz w:val="22"/>
          <w:szCs w:val="22"/>
          <w:u w:val="none"/>
        </w:rPr>
      </w:pPr>
    </w:p>
    <w:p w14:paraId="408E8EB0" w14:textId="74EB8E20" w:rsidR="00CC1508" w:rsidRPr="004E4298" w:rsidRDefault="00CC1508">
      <w:pPr>
        <w:pStyle w:val="Title"/>
        <w:ind w:left="709"/>
        <w:rPr>
          <w:rFonts w:cs="Arial"/>
          <w:b w:val="0"/>
          <w:snapToGrid w:val="0"/>
          <w:sz w:val="22"/>
          <w:szCs w:val="22"/>
          <w:u w:val="none"/>
        </w:rPr>
      </w:pPr>
      <w:r w:rsidRPr="004E4298">
        <w:rPr>
          <w:rFonts w:cs="Arial"/>
          <w:b w:val="0"/>
          <w:snapToGrid w:val="0"/>
          <w:sz w:val="22"/>
          <w:szCs w:val="22"/>
          <w:u w:val="none"/>
        </w:rPr>
        <w:t xml:space="preserve">Initially we will use </w:t>
      </w:r>
      <w:r w:rsidR="008C1534" w:rsidRPr="004E4298">
        <w:rPr>
          <w:rFonts w:cs="Arial"/>
          <w:b w:val="0"/>
          <w:snapToGrid w:val="0"/>
          <w:sz w:val="22"/>
          <w:szCs w:val="22"/>
          <w:u w:val="none"/>
        </w:rPr>
        <w:t xml:space="preserve">the prevailing </w:t>
      </w:r>
      <w:r w:rsidRPr="004E4298">
        <w:rPr>
          <w:rFonts w:cs="Arial"/>
          <w:b w:val="0"/>
          <w:snapToGrid w:val="0"/>
          <w:sz w:val="22"/>
          <w:szCs w:val="22"/>
          <w:u w:val="none"/>
        </w:rPr>
        <w:t>supply security standards as a benchmark for our reserve and response policies.  However</w:t>
      </w:r>
      <w:r w:rsidR="00CE4166">
        <w:rPr>
          <w:rFonts w:cs="Arial"/>
          <w:b w:val="0"/>
          <w:snapToGrid w:val="0"/>
          <w:sz w:val="22"/>
          <w:szCs w:val="22"/>
          <w:u w:val="none"/>
        </w:rPr>
        <w:t>,</w:t>
      </w:r>
      <w:r w:rsidRPr="004E4298">
        <w:rPr>
          <w:rFonts w:cs="Arial"/>
          <w:b w:val="0"/>
          <w:snapToGrid w:val="0"/>
          <w:sz w:val="22"/>
          <w:szCs w:val="22"/>
          <w:u w:val="none"/>
        </w:rPr>
        <w:t xml:space="preserve"> we recognise that </w:t>
      </w:r>
      <w:r w:rsidR="00871712" w:rsidRPr="004E4298">
        <w:rPr>
          <w:rFonts w:cs="Arial"/>
          <w:b w:val="0"/>
          <w:snapToGrid w:val="0"/>
          <w:sz w:val="22"/>
          <w:szCs w:val="22"/>
          <w:u w:val="none"/>
        </w:rPr>
        <w:t>our</w:t>
      </w:r>
      <w:r w:rsidRPr="004E4298">
        <w:rPr>
          <w:rFonts w:cs="Arial"/>
          <w:b w:val="0"/>
          <w:snapToGrid w:val="0"/>
          <w:sz w:val="22"/>
          <w:szCs w:val="22"/>
          <w:u w:val="none"/>
        </w:rPr>
        <w:t xml:space="preserve"> policies may develop </w:t>
      </w:r>
      <w:r w:rsidR="00871712" w:rsidRPr="004E4298">
        <w:rPr>
          <w:rFonts w:cs="Arial"/>
          <w:b w:val="0"/>
          <w:snapToGrid w:val="0"/>
          <w:sz w:val="22"/>
          <w:szCs w:val="22"/>
          <w:u w:val="none"/>
        </w:rPr>
        <w:t xml:space="preserve">and change </w:t>
      </w:r>
      <w:r w:rsidRPr="004E4298">
        <w:rPr>
          <w:rFonts w:cs="Arial"/>
          <w:b w:val="0"/>
          <w:snapToGrid w:val="0"/>
          <w:sz w:val="22"/>
          <w:szCs w:val="22"/>
          <w:u w:val="none"/>
        </w:rPr>
        <w:t xml:space="preserve">in the light of market circumstances and </w:t>
      </w:r>
      <w:r w:rsidR="00871712" w:rsidRPr="004E4298">
        <w:rPr>
          <w:rFonts w:cs="Arial"/>
          <w:b w:val="0"/>
          <w:snapToGrid w:val="0"/>
          <w:sz w:val="22"/>
          <w:szCs w:val="22"/>
          <w:u w:val="none"/>
        </w:rPr>
        <w:t xml:space="preserve">operational </w:t>
      </w:r>
      <w:r w:rsidR="004F1406">
        <w:rPr>
          <w:rFonts w:cs="Arial"/>
          <w:b w:val="0"/>
          <w:snapToGrid w:val="0"/>
          <w:sz w:val="22"/>
          <w:szCs w:val="22"/>
          <w:u w:val="none"/>
        </w:rPr>
        <w:t>experience.</w:t>
      </w:r>
    </w:p>
    <w:p w14:paraId="453B37EE" w14:textId="77777777" w:rsidR="00CC1508" w:rsidRPr="004E4298" w:rsidRDefault="00CC1508">
      <w:pPr>
        <w:pStyle w:val="Title"/>
        <w:rPr>
          <w:rFonts w:cs="Arial"/>
          <w:snapToGrid w:val="0"/>
          <w:sz w:val="22"/>
          <w:szCs w:val="22"/>
          <w:u w:val="none"/>
        </w:rPr>
      </w:pPr>
    </w:p>
    <w:p w14:paraId="0BDD74E3" w14:textId="77777777" w:rsidR="00CC1508" w:rsidRPr="004E4298" w:rsidRDefault="00CC1508">
      <w:pPr>
        <w:pStyle w:val="Title"/>
        <w:rPr>
          <w:rFonts w:cs="Arial"/>
          <w:snapToGrid w:val="0"/>
          <w:sz w:val="22"/>
          <w:szCs w:val="22"/>
          <w:u w:val="none"/>
        </w:rPr>
      </w:pPr>
      <w:r w:rsidRPr="004E4298">
        <w:rPr>
          <w:rFonts w:cs="Arial"/>
          <w:snapToGrid w:val="0"/>
          <w:sz w:val="22"/>
          <w:szCs w:val="22"/>
          <w:u w:val="none"/>
        </w:rPr>
        <w:t>3.1</w:t>
      </w:r>
      <w:r w:rsidRPr="004E4298">
        <w:rPr>
          <w:rFonts w:cs="Arial"/>
          <w:snapToGrid w:val="0"/>
          <w:sz w:val="22"/>
          <w:szCs w:val="22"/>
          <w:u w:val="none"/>
        </w:rPr>
        <w:tab/>
        <w:t>Response</w:t>
      </w:r>
    </w:p>
    <w:p w14:paraId="49D9F09F" w14:textId="77777777" w:rsidR="00CC1508" w:rsidRPr="004E4298" w:rsidRDefault="00CC1508">
      <w:pPr>
        <w:pStyle w:val="Title"/>
        <w:rPr>
          <w:rFonts w:cs="Arial"/>
          <w:snapToGrid w:val="0"/>
          <w:sz w:val="22"/>
          <w:szCs w:val="22"/>
          <w:u w:val="none"/>
        </w:rPr>
      </w:pPr>
    </w:p>
    <w:p w14:paraId="48F0DA87" w14:textId="1068ECDD" w:rsidR="00CC1508" w:rsidRPr="004E4298" w:rsidRDefault="00CC1508" w:rsidP="004F1406">
      <w:pPr>
        <w:pStyle w:val="Title"/>
        <w:ind w:left="720"/>
        <w:rPr>
          <w:rFonts w:cs="Arial"/>
          <w:b w:val="0"/>
          <w:snapToGrid w:val="0"/>
          <w:sz w:val="22"/>
          <w:szCs w:val="22"/>
          <w:u w:val="none"/>
        </w:rPr>
      </w:pPr>
      <w:r w:rsidRPr="004E4298">
        <w:rPr>
          <w:rFonts w:cs="Arial"/>
          <w:b w:val="0"/>
          <w:snapToGrid w:val="0"/>
          <w:sz w:val="22"/>
          <w:szCs w:val="22"/>
          <w:u w:val="none"/>
        </w:rPr>
        <w:t>Response is provided by sources that automatically react to frequency deviations and is required to manage instantaneous imbalances between generation a</w:t>
      </w:r>
      <w:r w:rsidR="004F1406">
        <w:rPr>
          <w:rFonts w:cs="Arial"/>
          <w:b w:val="0"/>
          <w:snapToGrid w:val="0"/>
          <w:sz w:val="22"/>
          <w:szCs w:val="22"/>
          <w:u w:val="none"/>
        </w:rPr>
        <w:t xml:space="preserve">nd demand.  </w:t>
      </w:r>
      <w:r w:rsidRPr="004E4298">
        <w:rPr>
          <w:rFonts w:cs="Arial"/>
          <w:b w:val="0"/>
          <w:snapToGrid w:val="0"/>
          <w:sz w:val="22"/>
          <w:szCs w:val="22"/>
          <w:u w:val="none"/>
        </w:rPr>
        <w:t xml:space="preserve">There are three categories of response </w:t>
      </w:r>
      <w:r w:rsidR="001F4B94" w:rsidRPr="004E4298">
        <w:rPr>
          <w:rFonts w:cs="Arial"/>
          <w:b w:val="0"/>
          <w:snapToGrid w:val="0"/>
          <w:sz w:val="22"/>
          <w:szCs w:val="22"/>
          <w:u w:val="none"/>
        </w:rPr>
        <w:t xml:space="preserve">(Primary Response, Secondary Response and High Frequency Response) </w:t>
      </w:r>
      <w:r w:rsidRPr="004E4298">
        <w:rPr>
          <w:rFonts w:cs="Arial"/>
          <w:b w:val="0"/>
          <w:snapToGrid w:val="0"/>
          <w:sz w:val="22"/>
          <w:szCs w:val="22"/>
          <w:u w:val="none"/>
        </w:rPr>
        <w:t xml:space="preserve">that we will contract for </w:t>
      </w:r>
      <w:r w:rsidR="00293F35">
        <w:rPr>
          <w:rFonts w:cs="Arial"/>
          <w:b w:val="0"/>
          <w:snapToGrid w:val="0"/>
          <w:sz w:val="22"/>
          <w:szCs w:val="22"/>
          <w:u w:val="none"/>
        </w:rPr>
        <w:t>through the mandatory frequency market</w:t>
      </w:r>
      <w:r w:rsidR="00B82D91">
        <w:rPr>
          <w:rFonts w:cs="Arial"/>
          <w:b w:val="0"/>
          <w:snapToGrid w:val="0"/>
          <w:sz w:val="22"/>
          <w:szCs w:val="22"/>
          <w:u w:val="none"/>
        </w:rPr>
        <w:t xml:space="preserve">;  </w:t>
      </w:r>
      <w:r w:rsidRPr="004E4298">
        <w:rPr>
          <w:rFonts w:cs="Arial"/>
          <w:b w:val="0"/>
          <w:snapToGrid w:val="0"/>
          <w:sz w:val="22"/>
          <w:szCs w:val="22"/>
          <w:u w:val="none"/>
        </w:rPr>
        <w:t xml:space="preserve">these are </w:t>
      </w:r>
      <w:r w:rsidR="001F4B94" w:rsidRPr="004E4298">
        <w:rPr>
          <w:rFonts w:cs="Arial"/>
          <w:b w:val="0"/>
          <w:snapToGrid w:val="0"/>
          <w:sz w:val="22"/>
          <w:szCs w:val="22"/>
          <w:u w:val="none"/>
        </w:rPr>
        <w:t>defined in the Grid Code.</w:t>
      </w:r>
      <w:r w:rsidR="00293F35">
        <w:rPr>
          <w:rFonts w:cs="Arial"/>
          <w:b w:val="0"/>
          <w:snapToGrid w:val="0"/>
          <w:sz w:val="22"/>
          <w:szCs w:val="22"/>
          <w:u w:val="none"/>
        </w:rPr>
        <w:t xml:space="preserve">  Other frequency response </w:t>
      </w:r>
      <w:r w:rsidR="00C70B86">
        <w:rPr>
          <w:rFonts w:cs="Arial"/>
          <w:b w:val="0"/>
          <w:snapToGrid w:val="0"/>
          <w:sz w:val="22"/>
          <w:szCs w:val="22"/>
          <w:u w:val="none"/>
        </w:rPr>
        <w:t>services</w:t>
      </w:r>
      <w:r w:rsidR="00293F35">
        <w:rPr>
          <w:rFonts w:cs="Arial"/>
          <w:b w:val="0"/>
          <w:snapToGrid w:val="0"/>
          <w:sz w:val="22"/>
          <w:szCs w:val="22"/>
          <w:u w:val="none"/>
        </w:rPr>
        <w:t xml:space="preserve"> will be procured through commercial routes</w:t>
      </w:r>
      <w:r w:rsidR="00AD5880">
        <w:rPr>
          <w:rFonts w:cs="Arial"/>
          <w:b w:val="0"/>
          <w:snapToGrid w:val="0"/>
          <w:sz w:val="22"/>
          <w:szCs w:val="22"/>
          <w:u w:val="none"/>
        </w:rPr>
        <w:t xml:space="preserve"> such as the Firm Frequency Response (FFR) tender</w:t>
      </w:r>
      <w:r w:rsidR="00293F35">
        <w:rPr>
          <w:rFonts w:cs="Arial"/>
          <w:b w:val="0"/>
          <w:snapToGrid w:val="0"/>
          <w:sz w:val="22"/>
          <w:szCs w:val="22"/>
          <w:u w:val="none"/>
        </w:rPr>
        <w:t xml:space="preserve"> as and when they are required</w:t>
      </w:r>
      <w:r w:rsidR="00C242D3">
        <w:rPr>
          <w:rFonts w:cs="Arial"/>
          <w:b w:val="0"/>
          <w:snapToGrid w:val="0"/>
          <w:sz w:val="22"/>
          <w:szCs w:val="22"/>
          <w:u w:val="none"/>
        </w:rPr>
        <w:t xml:space="preserve"> for operability reasons</w:t>
      </w:r>
      <w:r w:rsidR="00293F35">
        <w:rPr>
          <w:rFonts w:cs="Arial"/>
          <w:b w:val="0"/>
          <w:snapToGrid w:val="0"/>
          <w:sz w:val="22"/>
          <w:szCs w:val="22"/>
          <w:u w:val="none"/>
        </w:rPr>
        <w:t>.</w:t>
      </w:r>
      <w:r w:rsidR="000C1C42">
        <w:rPr>
          <w:rFonts w:cs="Arial"/>
          <w:b w:val="0"/>
          <w:snapToGrid w:val="0"/>
          <w:sz w:val="22"/>
          <w:szCs w:val="22"/>
          <w:u w:val="none"/>
        </w:rPr>
        <w:t xml:space="preserve">  These </w:t>
      </w:r>
      <w:r w:rsidR="00C70B86">
        <w:rPr>
          <w:rFonts w:cs="Arial"/>
          <w:b w:val="0"/>
          <w:snapToGrid w:val="0"/>
          <w:sz w:val="22"/>
          <w:szCs w:val="22"/>
          <w:u w:val="none"/>
        </w:rPr>
        <w:t>services</w:t>
      </w:r>
      <w:r w:rsidR="000C1C42">
        <w:rPr>
          <w:rFonts w:cs="Arial"/>
          <w:b w:val="0"/>
          <w:snapToGrid w:val="0"/>
          <w:sz w:val="22"/>
          <w:szCs w:val="22"/>
          <w:u w:val="none"/>
        </w:rPr>
        <w:t xml:space="preserve"> will be procured through competitive markets unless there is a specific technical or commercial reason why t</w:t>
      </w:r>
      <w:r w:rsidR="009C2E55">
        <w:rPr>
          <w:rFonts w:cs="Arial"/>
          <w:b w:val="0"/>
          <w:snapToGrid w:val="0"/>
          <w:sz w:val="22"/>
          <w:szCs w:val="22"/>
          <w:u w:val="none"/>
        </w:rPr>
        <w:t>his is not possible</w:t>
      </w:r>
      <w:r w:rsidR="000C1C42">
        <w:rPr>
          <w:rFonts w:cs="Arial"/>
          <w:b w:val="0"/>
          <w:snapToGrid w:val="0"/>
          <w:sz w:val="22"/>
          <w:szCs w:val="22"/>
          <w:u w:val="none"/>
        </w:rPr>
        <w:t>.</w:t>
      </w:r>
      <w:r w:rsidR="00D22526">
        <w:rPr>
          <w:rFonts w:cs="Arial"/>
          <w:b w:val="0"/>
          <w:snapToGrid w:val="0"/>
          <w:sz w:val="22"/>
          <w:szCs w:val="22"/>
          <w:u w:val="none"/>
        </w:rPr>
        <w:t xml:space="preserve">  More detail on the specific categories of response that we intend to procure over the coming year can be found within the Procurement Guidelines.</w:t>
      </w:r>
    </w:p>
    <w:p w14:paraId="5AFC53EB" w14:textId="77777777" w:rsidR="00CC1508" w:rsidRPr="004E4298" w:rsidRDefault="00CC1508">
      <w:pPr>
        <w:pStyle w:val="Title"/>
        <w:rPr>
          <w:rFonts w:cs="Arial"/>
          <w:b w:val="0"/>
          <w:snapToGrid w:val="0"/>
          <w:sz w:val="22"/>
          <w:szCs w:val="22"/>
          <w:u w:val="none"/>
        </w:rPr>
      </w:pPr>
    </w:p>
    <w:p w14:paraId="22150607" w14:textId="2D72A837"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napToGrid w:val="0"/>
          <w:sz w:val="22"/>
          <w:szCs w:val="22"/>
        </w:rPr>
        <w:t xml:space="preserve">Response can be delivered by both </w:t>
      </w:r>
      <w:r w:rsidRPr="004E4298">
        <w:rPr>
          <w:rFonts w:ascii="Arial" w:hAnsi="Arial" w:cs="Arial"/>
          <w:b w:val="0"/>
          <w:sz w:val="22"/>
          <w:szCs w:val="22"/>
        </w:rPr>
        <w:t>dynamic (or continuous) and non-dynamic (or occasional) sources. Dynamic response is delivered continuously as system frequency deviates from target</w:t>
      </w:r>
      <w:r w:rsidR="005F2D27">
        <w:rPr>
          <w:rFonts w:ascii="Arial" w:hAnsi="Arial" w:cs="Arial"/>
          <w:b w:val="0"/>
          <w:sz w:val="22"/>
          <w:szCs w:val="22"/>
        </w:rPr>
        <w:t xml:space="preserve">.  </w:t>
      </w:r>
      <w:r w:rsidRPr="004E4298">
        <w:rPr>
          <w:rFonts w:ascii="Arial" w:hAnsi="Arial" w:cs="Arial"/>
          <w:b w:val="0"/>
          <w:sz w:val="22"/>
          <w:szCs w:val="22"/>
        </w:rPr>
        <w:t>Non-dynamic response is delivered only when the system frequency reaches a set trigger point.</w:t>
      </w:r>
    </w:p>
    <w:p w14:paraId="1B950F11" w14:textId="77777777" w:rsidR="00CC1508" w:rsidRPr="004E4298" w:rsidRDefault="00CC1508">
      <w:pPr>
        <w:spacing w:line="360" w:lineRule="auto"/>
        <w:ind w:left="720"/>
        <w:jc w:val="both"/>
        <w:rPr>
          <w:rFonts w:cs="Arial"/>
          <w:szCs w:val="22"/>
        </w:rPr>
      </w:pPr>
    </w:p>
    <w:p w14:paraId="17ECE290" w14:textId="7BDE968B" w:rsidR="003F4A9E" w:rsidRPr="001217AA" w:rsidRDefault="00CC1508">
      <w:pPr>
        <w:pStyle w:val="Title"/>
        <w:ind w:left="720"/>
        <w:rPr>
          <w:rFonts w:cs="Arial"/>
          <w:b w:val="0"/>
          <w:snapToGrid w:val="0"/>
          <w:sz w:val="22"/>
          <w:szCs w:val="22"/>
          <w:u w:val="none"/>
        </w:rPr>
      </w:pPr>
      <w:r w:rsidRPr="00C67D4D">
        <w:rPr>
          <w:rFonts w:cs="Arial"/>
          <w:b w:val="0"/>
          <w:snapToGrid w:val="0"/>
          <w:sz w:val="22"/>
          <w:szCs w:val="22"/>
          <w:u w:val="none"/>
        </w:rPr>
        <w:t>In order that frequency can be contained within operational limits, and thereby minimise the risk of frequency falling outside of statutory limits, a minimum dynamic response requirement exists. The actual level of this minimum dynamic requirement is determined by our operational requirement to maintain the standard deviation of 5 minute spot frequency to 0.07Hz.</w:t>
      </w:r>
      <w:r w:rsidR="003F4A9E" w:rsidRPr="00C67D4D">
        <w:rPr>
          <w:rFonts w:cs="Arial"/>
          <w:b w:val="0"/>
          <w:snapToGrid w:val="0"/>
          <w:sz w:val="22"/>
          <w:szCs w:val="22"/>
          <w:u w:val="none"/>
        </w:rPr>
        <w:t xml:space="preserve"> </w:t>
      </w:r>
    </w:p>
    <w:p w14:paraId="17848996" w14:textId="7728CD87" w:rsidR="00B81948" w:rsidRDefault="00B81948" w:rsidP="00A50C53">
      <w:pPr>
        <w:pStyle w:val="BodyText"/>
        <w:spacing w:line="360" w:lineRule="auto"/>
        <w:rPr>
          <w:rFonts w:cs="Arial"/>
          <w:b w:val="0"/>
          <w:sz w:val="22"/>
          <w:szCs w:val="22"/>
        </w:rPr>
      </w:pPr>
    </w:p>
    <w:p w14:paraId="529EF31E" w14:textId="222B8D75" w:rsidR="00B81948" w:rsidRDefault="00217079" w:rsidP="006A18EC">
      <w:pPr>
        <w:pStyle w:val="BodyText"/>
        <w:spacing w:line="360" w:lineRule="auto"/>
        <w:ind w:left="720"/>
        <w:jc w:val="both"/>
        <w:rPr>
          <w:rFonts w:ascii="Arial" w:hAnsi="Arial" w:cs="Arial"/>
          <w:b w:val="0"/>
          <w:sz w:val="22"/>
          <w:szCs w:val="22"/>
        </w:rPr>
      </w:pPr>
      <w:r>
        <w:rPr>
          <w:rFonts w:ascii="Arial" w:hAnsi="Arial" w:cs="Arial"/>
          <w:b w:val="0"/>
          <w:sz w:val="22"/>
          <w:szCs w:val="22"/>
        </w:rPr>
        <w:t xml:space="preserve">A </w:t>
      </w:r>
      <w:r w:rsidR="00D40B01">
        <w:rPr>
          <w:rFonts w:ascii="Arial" w:hAnsi="Arial" w:cs="Arial"/>
          <w:b w:val="0"/>
          <w:sz w:val="22"/>
          <w:szCs w:val="22"/>
        </w:rPr>
        <w:t xml:space="preserve">new </w:t>
      </w:r>
      <w:r>
        <w:rPr>
          <w:rFonts w:ascii="Arial" w:hAnsi="Arial" w:cs="Arial"/>
          <w:b w:val="0"/>
          <w:sz w:val="22"/>
          <w:szCs w:val="22"/>
        </w:rPr>
        <w:t xml:space="preserve">suite of </w:t>
      </w:r>
      <w:r w:rsidR="00B81948">
        <w:rPr>
          <w:rFonts w:ascii="Arial" w:hAnsi="Arial" w:cs="Arial"/>
          <w:b w:val="0"/>
          <w:sz w:val="22"/>
          <w:szCs w:val="22"/>
        </w:rPr>
        <w:t xml:space="preserve">frequency response </w:t>
      </w:r>
      <w:r w:rsidR="00C70B86">
        <w:rPr>
          <w:rFonts w:ascii="Arial" w:hAnsi="Arial" w:cs="Arial"/>
          <w:b w:val="0"/>
          <w:sz w:val="22"/>
          <w:szCs w:val="22"/>
        </w:rPr>
        <w:t>services</w:t>
      </w:r>
      <w:r w:rsidR="00B81948">
        <w:rPr>
          <w:rFonts w:ascii="Arial" w:hAnsi="Arial" w:cs="Arial"/>
          <w:b w:val="0"/>
          <w:sz w:val="22"/>
          <w:szCs w:val="22"/>
        </w:rPr>
        <w:t xml:space="preserve"> </w:t>
      </w:r>
      <w:r w:rsidR="00D40B01">
        <w:rPr>
          <w:rFonts w:ascii="Arial" w:hAnsi="Arial" w:cs="Arial"/>
          <w:b w:val="0"/>
          <w:sz w:val="22"/>
          <w:szCs w:val="22"/>
        </w:rPr>
        <w:t>have been implemented</w:t>
      </w:r>
      <w:r w:rsidR="00B81948">
        <w:rPr>
          <w:rFonts w:ascii="Arial" w:hAnsi="Arial" w:cs="Arial"/>
          <w:b w:val="0"/>
          <w:sz w:val="22"/>
          <w:szCs w:val="22"/>
        </w:rPr>
        <w:t xml:space="preserve"> that is better suited</w:t>
      </w:r>
      <w:r w:rsidR="009C2E55">
        <w:rPr>
          <w:rFonts w:ascii="Arial" w:hAnsi="Arial" w:cs="Arial"/>
          <w:b w:val="0"/>
          <w:sz w:val="22"/>
          <w:szCs w:val="22"/>
        </w:rPr>
        <w:t xml:space="preserve"> both</w:t>
      </w:r>
      <w:r w:rsidR="00B81948">
        <w:rPr>
          <w:rFonts w:ascii="Arial" w:hAnsi="Arial" w:cs="Arial"/>
          <w:b w:val="0"/>
          <w:sz w:val="22"/>
          <w:szCs w:val="22"/>
        </w:rPr>
        <w:t xml:space="preserve"> to the current and future operability challenges</w:t>
      </w:r>
      <w:r w:rsidR="009C2E55">
        <w:rPr>
          <w:rFonts w:ascii="Arial" w:hAnsi="Arial" w:cs="Arial"/>
          <w:b w:val="0"/>
          <w:sz w:val="22"/>
          <w:szCs w:val="22"/>
        </w:rPr>
        <w:t>,</w:t>
      </w:r>
      <w:r w:rsidR="00B81948">
        <w:rPr>
          <w:rFonts w:ascii="Arial" w:hAnsi="Arial" w:cs="Arial"/>
          <w:b w:val="0"/>
          <w:sz w:val="22"/>
          <w:szCs w:val="22"/>
        </w:rPr>
        <w:t xml:space="preserve"> and also the </w:t>
      </w:r>
      <w:r w:rsidR="00B81948">
        <w:rPr>
          <w:rFonts w:ascii="Arial" w:hAnsi="Arial" w:cs="Arial"/>
          <w:b w:val="0"/>
          <w:sz w:val="22"/>
          <w:szCs w:val="22"/>
        </w:rPr>
        <w:lastRenderedPageBreak/>
        <w:t xml:space="preserve">technical abilities of modern assets. This programme will deliver frequency response </w:t>
      </w:r>
      <w:r w:rsidR="00C70B86">
        <w:rPr>
          <w:rFonts w:ascii="Arial" w:hAnsi="Arial" w:cs="Arial"/>
          <w:b w:val="0"/>
          <w:sz w:val="22"/>
          <w:szCs w:val="22"/>
        </w:rPr>
        <w:t>services</w:t>
      </w:r>
      <w:r w:rsidR="00B81948">
        <w:rPr>
          <w:rFonts w:ascii="Arial" w:hAnsi="Arial" w:cs="Arial"/>
          <w:b w:val="0"/>
          <w:sz w:val="22"/>
          <w:szCs w:val="22"/>
        </w:rPr>
        <w:t xml:space="preserve"> that will be procured in line with this statement.</w:t>
      </w:r>
    </w:p>
    <w:p w14:paraId="43F303B9" w14:textId="77777777" w:rsidR="009E2142" w:rsidRDefault="009E2142" w:rsidP="009E2142">
      <w:pPr>
        <w:pStyle w:val="BodyText"/>
        <w:spacing w:line="360" w:lineRule="auto"/>
        <w:ind w:left="720"/>
        <w:jc w:val="both"/>
        <w:rPr>
          <w:rFonts w:ascii="Arial" w:hAnsi="Arial" w:cs="Arial"/>
          <w:b w:val="0"/>
          <w:sz w:val="22"/>
          <w:szCs w:val="22"/>
        </w:rPr>
      </w:pPr>
    </w:p>
    <w:p w14:paraId="29667541" w14:textId="47F3B953" w:rsidR="009E2142" w:rsidRPr="004E4298" w:rsidRDefault="009E2142" w:rsidP="009E2142">
      <w:pPr>
        <w:pStyle w:val="BodyText"/>
        <w:spacing w:line="360" w:lineRule="auto"/>
        <w:ind w:left="720"/>
        <w:jc w:val="both"/>
        <w:rPr>
          <w:rFonts w:ascii="Arial" w:hAnsi="Arial" w:cs="Arial"/>
          <w:b w:val="0"/>
          <w:sz w:val="22"/>
          <w:szCs w:val="22"/>
        </w:rPr>
      </w:pPr>
      <w:r w:rsidRPr="00C67D4D">
        <w:rPr>
          <w:rFonts w:ascii="Arial" w:hAnsi="Arial" w:cs="Arial"/>
          <w:b w:val="0"/>
          <w:sz w:val="22"/>
          <w:szCs w:val="22"/>
        </w:rPr>
        <w:t>D</w:t>
      </w:r>
      <w:r w:rsidR="00FB073D">
        <w:rPr>
          <w:rFonts w:ascii="Arial" w:hAnsi="Arial" w:cs="Arial"/>
          <w:b w:val="0"/>
          <w:sz w:val="22"/>
          <w:szCs w:val="22"/>
        </w:rPr>
        <w:t>ynamic Regulation (DR)</w:t>
      </w:r>
      <w:r w:rsidRPr="00C67D4D">
        <w:rPr>
          <w:rFonts w:ascii="Arial" w:hAnsi="Arial" w:cs="Arial"/>
          <w:b w:val="0"/>
          <w:sz w:val="22"/>
          <w:szCs w:val="22"/>
        </w:rPr>
        <w:t xml:space="preserve"> is the new pre fault frequency service designed to slowly correct and deliver between +/- 0.015 and +/-0.2 frequency deviation. D</w:t>
      </w:r>
      <w:r w:rsidR="00FB073D">
        <w:rPr>
          <w:rFonts w:ascii="Arial" w:hAnsi="Arial" w:cs="Arial"/>
          <w:b w:val="0"/>
          <w:sz w:val="22"/>
          <w:szCs w:val="22"/>
        </w:rPr>
        <w:t>ynamic Moderation (DM)</w:t>
      </w:r>
      <w:r w:rsidRPr="00C67D4D">
        <w:rPr>
          <w:rFonts w:ascii="Arial" w:hAnsi="Arial" w:cs="Arial"/>
          <w:b w:val="0"/>
          <w:sz w:val="22"/>
          <w:szCs w:val="22"/>
        </w:rPr>
        <w:t xml:space="preserve"> is a pre fault frequency service designed to rapidly deliver between +/-0.1 and +/-0.2 frequency deviation</w:t>
      </w:r>
      <w:r w:rsidR="007F3DF3">
        <w:rPr>
          <w:rFonts w:ascii="Arial" w:hAnsi="Arial" w:cs="Arial"/>
          <w:b w:val="0"/>
          <w:sz w:val="22"/>
          <w:szCs w:val="22"/>
        </w:rPr>
        <w:t>.</w:t>
      </w:r>
    </w:p>
    <w:p w14:paraId="655DF04A" w14:textId="77777777" w:rsidR="0023057A" w:rsidRDefault="0023057A" w:rsidP="006A18EC">
      <w:pPr>
        <w:pStyle w:val="BodyText"/>
        <w:spacing w:line="360" w:lineRule="auto"/>
        <w:ind w:left="720"/>
        <w:jc w:val="both"/>
        <w:rPr>
          <w:rFonts w:ascii="Arial" w:hAnsi="Arial" w:cs="Arial"/>
          <w:b w:val="0"/>
          <w:sz w:val="22"/>
          <w:szCs w:val="22"/>
        </w:rPr>
      </w:pPr>
    </w:p>
    <w:p w14:paraId="36E1A582" w14:textId="77777777" w:rsidR="004754C2" w:rsidRPr="004E4298" w:rsidRDefault="004754C2">
      <w:pPr>
        <w:pStyle w:val="BodyText"/>
        <w:spacing w:line="360" w:lineRule="auto"/>
        <w:jc w:val="both"/>
        <w:rPr>
          <w:rFonts w:ascii="Arial" w:hAnsi="Arial" w:cs="Arial"/>
          <w:b w:val="0"/>
          <w:sz w:val="22"/>
          <w:szCs w:val="22"/>
        </w:rPr>
      </w:pPr>
    </w:p>
    <w:p w14:paraId="09973D61" w14:textId="77777777" w:rsidR="00CC1508" w:rsidRPr="004E4298" w:rsidRDefault="00CC1508">
      <w:pPr>
        <w:pStyle w:val="Title"/>
        <w:rPr>
          <w:rFonts w:cs="Arial"/>
          <w:snapToGrid w:val="0"/>
          <w:sz w:val="22"/>
          <w:szCs w:val="22"/>
          <w:u w:val="none"/>
        </w:rPr>
      </w:pPr>
      <w:r w:rsidRPr="004E4298">
        <w:rPr>
          <w:rFonts w:cs="Arial"/>
          <w:snapToGrid w:val="0"/>
          <w:sz w:val="22"/>
          <w:szCs w:val="22"/>
          <w:u w:val="none"/>
        </w:rPr>
        <w:t>3.2</w:t>
      </w:r>
      <w:r w:rsidRPr="004E4298">
        <w:rPr>
          <w:rFonts w:cs="Arial"/>
          <w:snapToGrid w:val="0"/>
          <w:sz w:val="22"/>
          <w:szCs w:val="22"/>
          <w:u w:val="none"/>
        </w:rPr>
        <w:tab/>
        <w:t>Reserve</w:t>
      </w:r>
    </w:p>
    <w:p w14:paraId="0A1A5ADA" w14:textId="77777777" w:rsidR="00CC1508" w:rsidRPr="004E4298" w:rsidRDefault="00CC1508">
      <w:pPr>
        <w:pStyle w:val="Title"/>
        <w:ind w:left="720"/>
        <w:rPr>
          <w:rFonts w:cs="Arial"/>
          <w:b w:val="0"/>
          <w:snapToGrid w:val="0"/>
          <w:sz w:val="22"/>
          <w:szCs w:val="22"/>
          <w:u w:val="none"/>
        </w:rPr>
      </w:pPr>
    </w:p>
    <w:p w14:paraId="301C21E8" w14:textId="77777777" w:rsidR="00CC1508" w:rsidRPr="004E4298" w:rsidRDefault="00CC1508">
      <w:pPr>
        <w:pStyle w:val="Title"/>
        <w:ind w:left="720"/>
        <w:rPr>
          <w:rFonts w:cs="Arial"/>
          <w:b w:val="0"/>
          <w:snapToGrid w:val="0"/>
          <w:sz w:val="22"/>
          <w:szCs w:val="22"/>
          <w:u w:val="none"/>
        </w:rPr>
      </w:pPr>
      <w:r w:rsidRPr="004E4298">
        <w:rPr>
          <w:rFonts w:cs="Arial"/>
          <w:b w:val="0"/>
          <w:snapToGrid w:val="0"/>
          <w:sz w:val="22"/>
          <w:szCs w:val="22"/>
          <w:u w:val="none"/>
        </w:rPr>
        <w:t xml:space="preserve">Reserve is used to cover longer term imbalance between supply and demand caused by demand forecast error, plant failure, and the uncertainty associated with periods of rapid demand change. </w:t>
      </w:r>
      <w:r w:rsidR="005F2D27">
        <w:rPr>
          <w:rFonts w:cs="Arial"/>
          <w:b w:val="0"/>
          <w:snapToGrid w:val="0"/>
          <w:sz w:val="22"/>
          <w:szCs w:val="22"/>
          <w:u w:val="none"/>
        </w:rPr>
        <w:t xml:space="preserve"> </w:t>
      </w:r>
      <w:r w:rsidRPr="004E4298">
        <w:rPr>
          <w:rFonts w:cs="Arial"/>
          <w:b w:val="0"/>
          <w:snapToGrid w:val="0"/>
          <w:sz w:val="22"/>
          <w:szCs w:val="22"/>
          <w:u w:val="none"/>
        </w:rPr>
        <w:t xml:space="preserve">Reserve is also used to restore system frequency and response capability following a short-term loss.  We have </w:t>
      </w:r>
      <w:r w:rsidR="009C629D">
        <w:rPr>
          <w:rFonts w:cs="Arial"/>
          <w:b w:val="0"/>
          <w:snapToGrid w:val="0"/>
          <w:sz w:val="22"/>
          <w:szCs w:val="22"/>
          <w:u w:val="none"/>
        </w:rPr>
        <w:t xml:space="preserve">six </w:t>
      </w:r>
      <w:r w:rsidRPr="004E4298">
        <w:rPr>
          <w:rFonts w:cs="Arial"/>
          <w:b w:val="0"/>
          <w:snapToGrid w:val="0"/>
          <w:sz w:val="22"/>
          <w:szCs w:val="22"/>
          <w:u w:val="none"/>
        </w:rPr>
        <w:t>categories for system reserve which are detailed below:</w:t>
      </w:r>
    </w:p>
    <w:p w14:paraId="424D8A69" w14:textId="77777777" w:rsidR="00CC1508" w:rsidRPr="004E4298" w:rsidRDefault="00CC1508">
      <w:pPr>
        <w:pStyle w:val="Title"/>
        <w:ind w:left="720"/>
        <w:rPr>
          <w:rFonts w:cs="Arial"/>
          <w:b w:val="0"/>
          <w:snapToGrid w:val="0"/>
          <w:sz w:val="22"/>
          <w:szCs w:val="22"/>
          <w:u w:val="none"/>
        </w:rPr>
      </w:pPr>
    </w:p>
    <w:p w14:paraId="33C3C2C6" w14:textId="77777777" w:rsidR="00CC1508" w:rsidRPr="004E4298" w:rsidRDefault="00CC1508">
      <w:pPr>
        <w:pStyle w:val="Title"/>
        <w:ind w:left="720"/>
        <w:rPr>
          <w:rFonts w:cs="Arial"/>
          <w:b w:val="0"/>
          <w:snapToGrid w:val="0"/>
          <w:sz w:val="22"/>
          <w:szCs w:val="22"/>
          <w:u w:val="none"/>
        </w:rPr>
      </w:pPr>
      <w:r w:rsidRPr="004E4298">
        <w:rPr>
          <w:rFonts w:cs="Arial"/>
          <w:b w:val="0"/>
          <w:snapToGrid w:val="0"/>
          <w:sz w:val="22"/>
          <w:szCs w:val="22"/>
          <w:u w:val="none"/>
        </w:rPr>
        <w:t>(a)</w:t>
      </w:r>
      <w:r w:rsidRPr="004E4298">
        <w:rPr>
          <w:rFonts w:cs="Arial"/>
          <w:b w:val="0"/>
          <w:snapToGrid w:val="0"/>
          <w:sz w:val="22"/>
          <w:szCs w:val="22"/>
          <w:u w:val="none"/>
        </w:rPr>
        <w:tab/>
        <w:t>Contingency Reserve</w:t>
      </w:r>
    </w:p>
    <w:p w14:paraId="7813FD98" w14:textId="77777777" w:rsidR="00CC1508" w:rsidRPr="004E4298" w:rsidRDefault="00CC1508">
      <w:pPr>
        <w:pStyle w:val="Title"/>
        <w:ind w:left="1440"/>
        <w:rPr>
          <w:rFonts w:cs="Arial"/>
          <w:b w:val="0"/>
          <w:snapToGrid w:val="0"/>
          <w:sz w:val="22"/>
          <w:szCs w:val="22"/>
          <w:u w:val="none"/>
        </w:rPr>
      </w:pPr>
      <w:r w:rsidRPr="004E4298">
        <w:rPr>
          <w:rFonts w:cs="Arial"/>
          <w:b w:val="0"/>
          <w:snapToGrid w:val="0"/>
          <w:sz w:val="22"/>
          <w:szCs w:val="22"/>
          <w:u w:val="none"/>
        </w:rPr>
        <w:t xml:space="preserve">This will be delivered primarily through </w:t>
      </w:r>
      <w:r w:rsidR="00882FB0" w:rsidRPr="004E4298">
        <w:rPr>
          <w:rFonts w:cs="Arial"/>
          <w:b w:val="0"/>
          <w:snapToGrid w:val="0"/>
          <w:sz w:val="22"/>
          <w:szCs w:val="22"/>
          <w:u w:val="none"/>
        </w:rPr>
        <w:t xml:space="preserve">the </w:t>
      </w:r>
      <w:r w:rsidR="006663B0" w:rsidRPr="004E4298">
        <w:rPr>
          <w:rFonts w:cs="Arial"/>
          <w:b w:val="0"/>
          <w:snapToGrid w:val="0"/>
          <w:sz w:val="22"/>
          <w:szCs w:val="22"/>
          <w:u w:val="none"/>
        </w:rPr>
        <w:t xml:space="preserve">BM Start-up service </w:t>
      </w:r>
      <w:r w:rsidRPr="004E4298">
        <w:rPr>
          <w:rFonts w:cs="Arial"/>
          <w:b w:val="0"/>
          <w:snapToGrid w:val="0"/>
          <w:sz w:val="22"/>
          <w:szCs w:val="22"/>
          <w:u w:val="none"/>
        </w:rPr>
        <w:t>to ensure sufficient generation is available at gate-closure to meet system demand, system security and our response and reserve holding requirements.  It effectivel</w:t>
      </w:r>
      <w:r w:rsidR="005F2D27">
        <w:rPr>
          <w:rFonts w:cs="Arial"/>
          <w:b w:val="0"/>
          <w:snapToGrid w:val="0"/>
          <w:sz w:val="22"/>
          <w:szCs w:val="22"/>
          <w:u w:val="none"/>
        </w:rPr>
        <w:t xml:space="preserve">y covers for longer-term (i.e. </w:t>
      </w:r>
      <w:r w:rsidRPr="004E4298">
        <w:rPr>
          <w:rFonts w:cs="Arial"/>
          <w:b w:val="0"/>
          <w:snapToGrid w:val="0"/>
          <w:sz w:val="22"/>
          <w:szCs w:val="22"/>
          <w:u w:val="none"/>
        </w:rPr>
        <w:t>day ahead to pre Gate Closure timescales) plant losses and demand forecasting errors.</w:t>
      </w:r>
    </w:p>
    <w:p w14:paraId="31F49DFD" w14:textId="77777777" w:rsidR="00CC1508" w:rsidRPr="004E4298" w:rsidRDefault="00CC1508">
      <w:pPr>
        <w:pStyle w:val="Title"/>
        <w:ind w:left="1440"/>
        <w:rPr>
          <w:rFonts w:cs="Arial"/>
          <w:b w:val="0"/>
          <w:snapToGrid w:val="0"/>
          <w:sz w:val="22"/>
          <w:szCs w:val="22"/>
          <w:u w:val="none"/>
        </w:rPr>
      </w:pPr>
    </w:p>
    <w:p w14:paraId="105DD0CC" w14:textId="77777777" w:rsidR="00CC1508" w:rsidRPr="004E4298" w:rsidRDefault="00CC1508">
      <w:pPr>
        <w:pStyle w:val="Title"/>
        <w:ind w:left="1440"/>
        <w:rPr>
          <w:rFonts w:cs="Arial"/>
          <w:b w:val="0"/>
          <w:snapToGrid w:val="0"/>
          <w:sz w:val="22"/>
          <w:szCs w:val="22"/>
          <w:u w:val="none"/>
        </w:rPr>
      </w:pPr>
      <w:r w:rsidRPr="004E4298">
        <w:rPr>
          <w:rFonts w:cs="Arial"/>
          <w:b w:val="0"/>
          <w:snapToGrid w:val="0"/>
          <w:sz w:val="22"/>
          <w:szCs w:val="22"/>
          <w:u w:val="none"/>
        </w:rPr>
        <w:t>The initial assessment for contingency requirements will be made at the day ahead and revised throughout the control phase as certainty in both demand forecasting and generation availability increases.</w:t>
      </w:r>
    </w:p>
    <w:p w14:paraId="7A1FEC6F" w14:textId="77777777" w:rsidR="00CC1508" w:rsidRPr="004E4298" w:rsidRDefault="00CC1508">
      <w:pPr>
        <w:pStyle w:val="Title"/>
        <w:ind w:left="1440"/>
        <w:rPr>
          <w:rFonts w:cs="Arial"/>
          <w:b w:val="0"/>
          <w:snapToGrid w:val="0"/>
          <w:sz w:val="22"/>
          <w:szCs w:val="22"/>
          <w:u w:val="none"/>
        </w:rPr>
      </w:pPr>
    </w:p>
    <w:p w14:paraId="35BE65B8" w14:textId="77777777" w:rsidR="006A18EC" w:rsidRDefault="00CC1508" w:rsidP="00381B11">
      <w:pPr>
        <w:pStyle w:val="Title"/>
        <w:ind w:left="1440"/>
        <w:rPr>
          <w:rFonts w:cs="Arial"/>
          <w:b w:val="0"/>
          <w:snapToGrid w:val="0"/>
          <w:sz w:val="22"/>
          <w:szCs w:val="22"/>
          <w:u w:val="none"/>
        </w:rPr>
      </w:pPr>
      <w:r w:rsidRPr="004E4298">
        <w:rPr>
          <w:rFonts w:cs="Arial"/>
          <w:b w:val="0"/>
          <w:snapToGrid w:val="0"/>
          <w:sz w:val="22"/>
          <w:szCs w:val="22"/>
          <w:u w:val="none"/>
        </w:rPr>
        <w:t>The requirements for contingency reserve will be based on longer-term plant loss statistics, demand forecast error</w:t>
      </w:r>
      <w:r w:rsidR="008B06F7">
        <w:rPr>
          <w:rFonts w:cs="Arial"/>
          <w:b w:val="0"/>
          <w:snapToGrid w:val="0"/>
          <w:sz w:val="22"/>
          <w:szCs w:val="22"/>
          <w:u w:val="none"/>
        </w:rPr>
        <w:t>,</w:t>
      </w:r>
      <w:r w:rsidRPr="004E4298">
        <w:rPr>
          <w:rFonts w:cs="Arial"/>
          <w:b w:val="0"/>
          <w:snapToGrid w:val="0"/>
          <w:sz w:val="22"/>
          <w:szCs w:val="22"/>
          <w:u w:val="none"/>
        </w:rPr>
        <w:t xml:space="preserve"> and demand BMU offers.</w:t>
      </w:r>
    </w:p>
    <w:p w14:paraId="6451265F" w14:textId="77777777" w:rsidR="00381B11" w:rsidRPr="004E4298" w:rsidRDefault="00381B11" w:rsidP="00381B11">
      <w:pPr>
        <w:pStyle w:val="Title"/>
        <w:ind w:left="1440"/>
        <w:rPr>
          <w:rFonts w:cs="Arial"/>
          <w:b w:val="0"/>
          <w:snapToGrid w:val="0"/>
          <w:sz w:val="22"/>
          <w:szCs w:val="22"/>
          <w:u w:val="none"/>
        </w:rPr>
      </w:pPr>
    </w:p>
    <w:p w14:paraId="183A053F" w14:textId="74B0CB97" w:rsidR="00CC1508" w:rsidRPr="004E4298" w:rsidRDefault="00CC1508">
      <w:pPr>
        <w:pStyle w:val="Title"/>
        <w:ind w:left="720"/>
        <w:rPr>
          <w:rFonts w:cs="Arial"/>
          <w:b w:val="0"/>
          <w:snapToGrid w:val="0"/>
          <w:sz w:val="22"/>
          <w:szCs w:val="22"/>
          <w:u w:val="none"/>
        </w:rPr>
      </w:pPr>
      <w:r w:rsidRPr="004E4298">
        <w:rPr>
          <w:rFonts w:cs="Arial"/>
          <w:b w:val="0"/>
          <w:snapToGrid w:val="0"/>
          <w:sz w:val="22"/>
          <w:szCs w:val="22"/>
          <w:u w:val="none"/>
        </w:rPr>
        <w:t>(b)</w:t>
      </w:r>
      <w:r w:rsidRPr="004E4298">
        <w:rPr>
          <w:rFonts w:cs="Arial"/>
          <w:b w:val="0"/>
          <w:snapToGrid w:val="0"/>
          <w:sz w:val="22"/>
          <w:szCs w:val="22"/>
          <w:u w:val="none"/>
        </w:rPr>
        <w:tab/>
      </w:r>
      <w:r w:rsidRPr="56BC65F0">
        <w:rPr>
          <w:rFonts w:cs="Arial"/>
          <w:b w:val="0"/>
          <w:sz w:val="22"/>
          <w:szCs w:val="22"/>
          <w:u w:val="none"/>
        </w:rPr>
        <w:t xml:space="preserve">Regulating Reserve </w:t>
      </w:r>
    </w:p>
    <w:p w14:paraId="04E80999" w14:textId="77777777" w:rsidR="00CC1508" w:rsidRPr="004E4298" w:rsidRDefault="00CC1508">
      <w:pPr>
        <w:pStyle w:val="Title"/>
        <w:ind w:left="1440"/>
        <w:rPr>
          <w:rFonts w:cs="Arial"/>
          <w:b w:val="0"/>
          <w:snapToGrid w:val="0"/>
          <w:sz w:val="22"/>
          <w:szCs w:val="22"/>
          <w:u w:val="none"/>
        </w:rPr>
      </w:pPr>
      <w:r w:rsidRPr="004E4298">
        <w:rPr>
          <w:rFonts w:cs="Arial"/>
          <w:b w:val="0"/>
          <w:snapToGrid w:val="0"/>
          <w:sz w:val="22"/>
          <w:szCs w:val="22"/>
          <w:u w:val="none"/>
        </w:rPr>
        <w:t>Regulating reserve is r</w:t>
      </w:r>
      <w:r w:rsidR="005F2D27">
        <w:rPr>
          <w:rFonts w:cs="Arial"/>
          <w:b w:val="0"/>
          <w:snapToGrid w:val="0"/>
          <w:sz w:val="22"/>
          <w:szCs w:val="22"/>
          <w:u w:val="none"/>
        </w:rPr>
        <w:t>equired to cover for short-term</w:t>
      </w:r>
      <w:r w:rsidRPr="004E4298">
        <w:rPr>
          <w:rFonts w:cs="Arial"/>
          <w:b w:val="0"/>
          <w:snapToGrid w:val="0"/>
          <w:sz w:val="22"/>
          <w:szCs w:val="22"/>
          <w:u w:val="none"/>
        </w:rPr>
        <w:t xml:space="preserve"> generation losses (i.e. post Gate Closure) and demand forecasting error and will be carried on part loaded synchronised generation or demand BMUs.</w:t>
      </w:r>
    </w:p>
    <w:p w14:paraId="54C4DF8A" w14:textId="77777777" w:rsidR="00CC1508" w:rsidRPr="004E4298" w:rsidRDefault="00CC1508">
      <w:pPr>
        <w:pStyle w:val="Title"/>
        <w:ind w:left="1440"/>
        <w:rPr>
          <w:rFonts w:cs="Arial"/>
          <w:b w:val="0"/>
          <w:snapToGrid w:val="0"/>
          <w:sz w:val="22"/>
          <w:szCs w:val="22"/>
          <w:u w:val="none"/>
        </w:rPr>
      </w:pPr>
    </w:p>
    <w:p w14:paraId="1FC08A60" w14:textId="5E8F990E" w:rsidR="00CC1508" w:rsidRDefault="00CC1508" w:rsidP="00381B11">
      <w:pPr>
        <w:pStyle w:val="Title"/>
        <w:ind w:left="1440"/>
        <w:rPr>
          <w:rFonts w:cs="Arial"/>
          <w:b w:val="0"/>
          <w:snapToGrid w:val="0"/>
          <w:sz w:val="22"/>
          <w:szCs w:val="22"/>
          <w:u w:val="none"/>
        </w:rPr>
      </w:pPr>
      <w:r w:rsidRPr="004E4298">
        <w:rPr>
          <w:rFonts w:cs="Arial"/>
          <w:b w:val="0"/>
          <w:snapToGrid w:val="0"/>
          <w:sz w:val="22"/>
          <w:szCs w:val="22"/>
          <w:u w:val="none"/>
        </w:rPr>
        <w:lastRenderedPageBreak/>
        <w:t>It is envisaged that initially this s</w:t>
      </w:r>
      <w:r w:rsidR="00381B11">
        <w:rPr>
          <w:rFonts w:cs="Arial"/>
          <w:b w:val="0"/>
          <w:snapToGrid w:val="0"/>
          <w:sz w:val="22"/>
          <w:szCs w:val="22"/>
          <w:u w:val="none"/>
        </w:rPr>
        <w:t>ervice will be provided by BMUs</w:t>
      </w:r>
      <w:r w:rsidRPr="004E4298">
        <w:rPr>
          <w:rFonts w:cs="Arial"/>
          <w:b w:val="0"/>
          <w:snapToGrid w:val="0"/>
          <w:sz w:val="22"/>
          <w:szCs w:val="22"/>
          <w:u w:val="none"/>
        </w:rPr>
        <w:t xml:space="preserve"> that are voluntarily submitting suitable Bids-Offers to the </w:t>
      </w:r>
      <w:r w:rsidR="00E60A44" w:rsidRPr="004E4298">
        <w:rPr>
          <w:rFonts w:cs="Arial"/>
          <w:b w:val="0"/>
          <w:snapToGrid w:val="0"/>
          <w:sz w:val="22"/>
          <w:szCs w:val="22"/>
          <w:u w:val="none"/>
        </w:rPr>
        <w:t>BM although</w:t>
      </w:r>
      <w:r w:rsidRPr="004E4298">
        <w:rPr>
          <w:rFonts w:cs="Arial"/>
          <w:b w:val="0"/>
          <w:snapToGrid w:val="0"/>
          <w:sz w:val="22"/>
          <w:szCs w:val="22"/>
          <w:u w:val="none"/>
        </w:rPr>
        <w:t>, if insufficient volumes of regulating reserve can be obtained in this way or it is economic to do so, ancillary service contracts may be put in place for the provision of this reserve service.</w:t>
      </w:r>
    </w:p>
    <w:p w14:paraId="2314F42A" w14:textId="77777777" w:rsidR="00716FC4" w:rsidRDefault="00716FC4" w:rsidP="00381B11">
      <w:pPr>
        <w:pStyle w:val="Title"/>
        <w:ind w:left="1440"/>
        <w:rPr>
          <w:rFonts w:cs="Arial"/>
          <w:b w:val="0"/>
          <w:snapToGrid w:val="0"/>
          <w:sz w:val="22"/>
          <w:szCs w:val="22"/>
          <w:u w:val="none"/>
        </w:rPr>
      </w:pPr>
    </w:p>
    <w:p w14:paraId="69E8DA4A" w14:textId="5DBEC673" w:rsidR="002B76AB" w:rsidRPr="00F35BFF" w:rsidRDefault="00716FC4" w:rsidP="00716FC4">
      <w:pPr>
        <w:pStyle w:val="Title"/>
        <w:ind w:left="1440"/>
        <w:rPr>
          <w:rFonts w:asciiTheme="minorHAnsi" w:hAnsiTheme="minorHAnsi" w:cstheme="minorBidi"/>
          <w:b w:val="0"/>
          <w:sz w:val="22"/>
          <w:szCs w:val="22"/>
          <w:u w:val="none"/>
        </w:rPr>
      </w:pPr>
      <w:r w:rsidRPr="00B60EFF">
        <w:rPr>
          <w:rFonts w:asciiTheme="minorHAnsi" w:hAnsiTheme="minorHAnsi" w:cstheme="minorBidi"/>
          <w:b w:val="0"/>
          <w:sz w:val="22"/>
          <w:szCs w:val="22"/>
          <w:u w:val="none"/>
        </w:rPr>
        <w:t xml:space="preserve">Regulating reserve can be procured within the Balancing Reserve Market, of which more information can be found within the </w:t>
      </w:r>
      <w:r w:rsidR="002B76AB">
        <w:rPr>
          <w:rFonts w:asciiTheme="minorHAnsi" w:hAnsiTheme="minorHAnsi" w:cstheme="minorBidi"/>
          <w:b w:val="0"/>
          <w:sz w:val="22"/>
          <w:szCs w:val="22"/>
          <w:u w:val="none"/>
        </w:rPr>
        <w:t>N</w:t>
      </w:r>
      <w:r w:rsidR="74E4110D" w:rsidRPr="1D9DB2E7">
        <w:rPr>
          <w:rFonts w:asciiTheme="minorHAnsi" w:hAnsiTheme="minorHAnsi" w:cstheme="minorBidi"/>
          <w:b w:val="0"/>
          <w:sz w:val="22"/>
          <w:szCs w:val="22"/>
          <w:u w:val="none"/>
        </w:rPr>
        <w:t>ESO website</w:t>
      </w:r>
      <w:r w:rsidR="68608528" w:rsidRPr="1D9DB2E7">
        <w:rPr>
          <w:rFonts w:asciiTheme="minorHAnsi" w:hAnsiTheme="minorHAnsi" w:cstheme="minorBidi"/>
          <w:b w:val="0"/>
          <w:sz w:val="22"/>
          <w:szCs w:val="22"/>
          <w:u w:val="none"/>
        </w:rPr>
        <w:t xml:space="preserve"> </w:t>
      </w:r>
      <w:hyperlink r:id="rId17" w:history="1">
        <w:r w:rsidR="002B76AB">
          <w:rPr>
            <w:rStyle w:val="Hyperlink"/>
          </w:rPr>
          <w:t>Balancing Services | National Energy System Operator</w:t>
        </w:r>
      </w:hyperlink>
    </w:p>
    <w:p w14:paraId="57629E08" w14:textId="77777777" w:rsidR="00716FC4" w:rsidRDefault="00716FC4" w:rsidP="00381B11">
      <w:pPr>
        <w:pStyle w:val="Title"/>
        <w:ind w:left="1440"/>
        <w:rPr>
          <w:rFonts w:cs="Arial"/>
          <w:b w:val="0"/>
          <w:snapToGrid w:val="0"/>
          <w:sz w:val="22"/>
          <w:szCs w:val="22"/>
          <w:u w:val="none"/>
        </w:rPr>
      </w:pPr>
    </w:p>
    <w:p w14:paraId="3889452A" w14:textId="7B4D4942" w:rsidR="00381B11" w:rsidRDefault="00381B11" w:rsidP="00381B11">
      <w:pPr>
        <w:pStyle w:val="Title"/>
        <w:ind w:left="1440"/>
        <w:rPr>
          <w:rFonts w:cs="Arial"/>
          <w:b w:val="0"/>
          <w:snapToGrid w:val="0"/>
          <w:sz w:val="22"/>
          <w:szCs w:val="22"/>
          <w:u w:val="none"/>
        </w:rPr>
      </w:pPr>
    </w:p>
    <w:p w14:paraId="22D7CBE0" w14:textId="77777777" w:rsidR="006117AB" w:rsidRPr="004E4298" w:rsidRDefault="006117AB" w:rsidP="00381B11">
      <w:pPr>
        <w:pStyle w:val="Title"/>
        <w:ind w:left="1440"/>
        <w:rPr>
          <w:rFonts w:cs="Arial"/>
          <w:b w:val="0"/>
          <w:snapToGrid w:val="0"/>
          <w:sz w:val="22"/>
          <w:szCs w:val="22"/>
          <w:u w:val="none"/>
        </w:rPr>
      </w:pPr>
    </w:p>
    <w:p w14:paraId="052F3042" w14:textId="77777777" w:rsidR="00CC1508" w:rsidRPr="004E4298" w:rsidRDefault="00CC1508">
      <w:pPr>
        <w:pStyle w:val="Title"/>
        <w:ind w:left="720"/>
        <w:rPr>
          <w:rFonts w:cs="Arial"/>
          <w:b w:val="0"/>
          <w:snapToGrid w:val="0"/>
          <w:sz w:val="22"/>
          <w:szCs w:val="22"/>
          <w:u w:val="none"/>
        </w:rPr>
      </w:pPr>
      <w:r w:rsidRPr="004E4298">
        <w:rPr>
          <w:rFonts w:cs="Arial"/>
          <w:b w:val="0"/>
          <w:snapToGrid w:val="0"/>
          <w:sz w:val="22"/>
          <w:szCs w:val="22"/>
          <w:u w:val="none"/>
        </w:rPr>
        <w:t>(c)</w:t>
      </w:r>
      <w:r w:rsidRPr="004E4298">
        <w:rPr>
          <w:rFonts w:cs="Arial"/>
          <w:b w:val="0"/>
          <w:snapToGrid w:val="0"/>
          <w:sz w:val="22"/>
          <w:szCs w:val="22"/>
          <w:u w:val="none"/>
        </w:rPr>
        <w:tab/>
      </w:r>
      <w:r w:rsidR="004A3517" w:rsidRPr="004E4298">
        <w:rPr>
          <w:rFonts w:cs="Arial"/>
          <w:b w:val="0"/>
          <w:snapToGrid w:val="0"/>
          <w:sz w:val="22"/>
          <w:szCs w:val="22"/>
          <w:u w:val="none"/>
        </w:rPr>
        <w:t xml:space="preserve">Short Term Operating </w:t>
      </w:r>
      <w:r w:rsidRPr="004E4298">
        <w:rPr>
          <w:rFonts w:cs="Arial"/>
          <w:b w:val="0"/>
          <w:snapToGrid w:val="0"/>
          <w:sz w:val="22"/>
          <w:szCs w:val="22"/>
          <w:u w:val="none"/>
        </w:rPr>
        <w:t>Reserve</w:t>
      </w:r>
      <w:r w:rsidR="004A3517" w:rsidRPr="004E4298">
        <w:rPr>
          <w:rFonts w:cs="Arial"/>
          <w:b w:val="0"/>
          <w:snapToGrid w:val="0"/>
          <w:sz w:val="22"/>
          <w:szCs w:val="22"/>
          <w:u w:val="none"/>
        </w:rPr>
        <w:t xml:space="preserve"> (STOR)</w:t>
      </w:r>
    </w:p>
    <w:p w14:paraId="7E5AF8D6" w14:textId="63B47E73" w:rsidR="00CC1508" w:rsidRPr="004E4298" w:rsidRDefault="004A3517">
      <w:pPr>
        <w:pStyle w:val="Title"/>
        <w:ind w:left="1440"/>
        <w:rPr>
          <w:rFonts w:cs="Arial"/>
          <w:b w:val="0"/>
          <w:snapToGrid w:val="0"/>
          <w:sz w:val="22"/>
          <w:szCs w:val="22"/>
          <w:u w:val="none"/>
        </w:rPr>
      </w:pPr>
      <w:r w:rsidRPr="004E4298">
        <w:rPr>
          <w:rFonts w:cs="Arial"/>
          <w:b w:val="0"/>
          <w:snapToGrid w:val="0"/>
          <w:sz w:val="22"/>
          <w:szCs w:val="22"/>
          <w:u w:val="none"/>
        </w:rPr>
        <w:t>STOR</w:t>
      </w:r>
      <w:r w:rsidR="00CC1508" w:rsidRPr="004E4298">
        <w:rPr>
          <w:rFonts w:cs="Arial"/>
          <w:b w:val="0"/>
          <w:snapToGrid w:val="0"/>
          <w:sz w:val="22"/>
          <w:szCs w:val="22"/>
          <w:u w:val="none"/>
        </w:rPr>
        <w:t xml:space="preserve"> </w:t>
      </w:r>
      <w:r w:rsidR="00AD1532" w:rsidRPr="004E4298">
        <w:rPr>
          <w:rFonts w:cs="Arial"/>
          <w:b w:val="0"/>
          <w:snapToGrid w:val="0"/>
          <w:sz w:val="22"/>
          <w:szCs w:val="22"/>
          <w:u w:val="none"/>
        </w:rPr>
        <w:t xml:space="preserve">is provided by generation </w:t>
      </w:r>
      <w:r w:rsidR="001746D2">
        <w:rPr>
          <w:rFonts w:cs="Arial"/>
          <w:b w:val="0"/>
          <w:snapToGrid w:val="0"/>
          <w:sz w:val="22"/>
          <w:szCs w:val="22"/>
          <w:u w:val="none"/>
        </w:rPr>
        <w:t xml:space="preserve">increase </w:t>
      </w:r>
      <w:r w:rsidR="00AD1532" w:rsidRPr="004E4298">
        <w:rPr>
          <w:rFonts w:cs="Arial"/>
          <w:b w:val="0"/>
          <w:snapToGrid w:val="0"/>
          <w:sz w:val="22"/>
          <w:szCs w:val="22"/>
          <w:u w:val="none"/>
        </w:rPr>
        <w:t>or demand reduction that can deliver reserve in short timescales</w:t>
      </w:r>
      <w:r w:rsidR="00CC1508" w:rsidRPr="004E4298">
        <w:rPr>
          <w:rFonts w:cs="Arial"/>
          <w:b w:val="0"/>
          <w:snapToGrid w:val="0"/>
          <w:sz w:val="22"/>
          <w:szCs w:val="22"/>
          <w:u w:val="none"/>
        </w:rPr>
        <w:t xml:space="preserve">.  As with regulating reserve, it is required to cover for post Gate Closure plant loss and demand forecasting errors.  </w:t>
      </w:r>
      <w:r w:rsidRPr="004E4298">
        <w:rPr>
          <w:rFonts w:cs="Arial"/>
          <w:b w:val="0"/>
          <w:snapToGrid w:val="0"/>
          <w:sz w:val="22"/>
          <w:szCs w:val="22"/>
          <w:u w:val="none"/>
        </w:rPr>
        <w:t>STOR</w:t>
      </w:r>
      <w:r w:rsidR="00CC1508" w:rsidRPr="004E4298">
        <w:rPr>
          <w:rFonts w:cs="Arial"/>
          <w:b w:val="0"/>
          <w:snapToGrid w:val="0"/>
          <w:sz w:val="22"/>
          <w:szCs w:val="22"/>
          <w:u w:val="none"/>
        </w:rPr>
        <w:t xml:space="preserve"> may be procured across differing timescales on an efficient basis in conjunction with consideration of wider obligations under </w:t>
      </w:r>
      <w:r w:rsidR="1A231332" w:rsidRPr="004E4298">
        <w:rPr>
          <w:rFonts w:cs="Arial"/>
          <w:b w:val="0"/>
          <w:snapToGrid w:val="0"/>
          <w:sz w:val="22"/>
          <w:szCs w:val="22"/>
          <w:u w:val="none"/>
        </w:rPr>
        <w:t xml:space="preserve">NESO’s ESO </w:t>
      </w:r>
      <w:r w:rsidR="00CC1508" w:rsidRPr="004E4298">
        <w:rPr>
          <w:rFonts w:cs="Arial"/>
          <w:b w:val="0"/>
          <w:snapToGrid w:val="0"/>
          <w:sz w:val="22"/>
          <w:szCs w:val="22"/>
          <w:u w:val="none"/>
        </w:rPr>
        <w:t xml:space="preserve"> Licence.</w:t>
      </w:r>
    </w:p>
    <w:p w14:paraId="03093809" w14:textId="77777777" w:rsidR="00CC1508" w:rsidRPr="004E4298" w:rsidRDefault="00CC1508">
      <w:pPr>
        <w:pStyle w:val="Title"/>
        <w:ind w:left="1440"/>
        <w:rPr>
          <w:rFonts w:cs="Arial"/>
          <w:b w:val="0"/>
          <w:snapToGrid w:val="0"/>
          <w:sz w:val="22"/>
          <w:szCs w:val="22"/>
          <w:u w:val="none"/>
        </w:rPr>
      </w:pPr>
    </w:p>
    <w:p w14:paraId="13B7625A" w14:textId="1BDC026E" w:rsidR="00CC1508" w:rsidRDefault="00CC1508" w:rsidP="00381B11">
      <w:pPr>
        <w:pStyle w:val="Title"/>
        <w:ind w:left="1440"/>
        <w:rPr>
          <w:rFonts w:cs="Arial"/>
          <w:b w:val="0"/>
          <w:snapToGrid w:val="0"/>
          <w:sz w:val="22"/>
          <w:szCs w:val="22"/>
          <w:u w:val="none"/>
        </w:rPr>
      </w:pPr>
      <w:r w:rsidRPr="2DDFF366">
        <w:rPr>
          <w:rFonts w:cs="Arial"/>
          <w:b w:val="0"/>
          <w:sz w:val="22"/>
          <w:szCs w:val="22"/>
          <w:u w:val="none"/>
        </w:rPr>
        <w:t>Regulating</w:t>
      </w:r>
      <w:r w:rsidRPr="387B3017">
        <w:rPr>
          <w:rFonts w:cs="Arial"/>
          <w:b w:val="0"/>
          <w:sz w:val="22"/>
          <w:szCs w:val="22"/>
          <w:u w:val="none"/>
        </w:rPr>
        <w:t xml:space="preserve"> </w:t>
      </w:r>
      <w:r w:rsidR="004A3517" w:rsidRPr="004E4298">
        <w:rPr>
          <w:rFonts w:cs="Arial"/>
          <w:b w:val="0"/>
          <w:snapToGrid w:val="0"/>
          <w:sz w:val="22"/>
          <w:szCs w:val="22"/>
          <w:u w:val="none"/>
        </w:rPr>
        <w:t xml:space="preserve">reserve </w:t>
      </w:r>
      <w:r w:rsidRPr="004E4298">
        <w:rPr>
          <w:rFonts w:cs="Arial"/>
          <w:b w:val="0"/>
          <w:snapToGrid w:val="0"/>
          <w:sz w:val="22"/>
          <w:szCs w:val="22"/>
          <w:u w:val="none"/>
        </w:rPr>
        <w:t xml:space="preserve">and </w:t>
      </w:r>
      <w:r w:rsidR="004A3517" w:rsidRPr="004E4298">
        <w:rPr>
          <w:rFonts w:cs="Arial"/>
          <w:b w:val="0"/>
          <w:snapToGrid w:val="0"/>
          <w:sz w:val="22"/>
          <w:szCs w:val="22"/>
          <w:u w:val="none"/>
        </w:rPr>
        <w:t>STOR</w:t>
      </w:r>
      <w:r w:rsidRPr="004E4298">
        <w:rPr>
          <w:rFonts w:cs="Arial"/>
          <w:b w:val="0"/>
          <w:snapToGrid w:val="0"/>
          <w:sz w:val="22"/>
          <w:szCs w:val="22"/>
          <w:u w:val="none"/>
        </w:rPr>
        <w:t xml:space="preserve"> make up the total requirement dictated by Final Planning stage statistics and demand forecasting errors.  The actual split between </w:t>
      </w:r>
      <w:r w:rsidR="004A3517" w:rsidRPr="004E4298">
        <w:rPr>
          <w:rFonts w:cs="Arial"/>
          <w:b w:val="0"/>
          <w:snapToGrid w:val="0"/>
          <w:sz w:val="22"/>
          <w:szCs w:val="22"/>
          <w:u w:val="none"/>
        </w:rPr>
        <w:t xml:space="preserve">STOR </w:t>
      </w:r>
      <w:r w:rsidRPr="004E4298">
        <w:rPr>
          <w:rFonts w:cs="Arial"/>
          <w:b w:val="0"/>
          <w:snapToGrid w:val="0"/>
          <w:sz w:val="22"/>
          <w:szCs w:val="22"/>
          <w:u w:val="none"/>
        </w:rPr>
        <w:t>and regulating reserve will be dictated by the economics of the provision of these services from the available sources across the relevant timesc</w:t>
      </w:r>
      <w:r w:rsidR="003257AD" w:rsidRPr="004E4298">
        <w:rPr>
          <w:rFonts w:cs="Arial"/>
          <w:b w:val="0"/>
          <w:snapToGrid w:val="0"/>
          <w:sz w:val="22"/>
          <w:szCs w:val="22"/>
          <w:u w:val="none"/>
        </w:rPr>
        <w:t>a</w:t>
      </w:r>
      <w:r w:rsidRPr="004E4298">
        <w:rPr>
          <w:rFonts w:cs="Arial"/>
          <w:b w:val="0"/>
          <w:snapToGrid w:val="0"/>
          <w:sz w:val="22"/>
          <w:szCs w:val="22"/>
          <w:u w:val="none"/>
        </w:rPr>
        <w:t>les.</w:t>
      </w:r>
    </w:p>
    <w:p w14:paraId="7D44C932" w14:textId="77777777" w:rsidR="00381B11" w:rsidRPr="004E4298" w:rsidRDefault="00381B11" w:rsidP="00381B11">
      <w:pPr>
        <w:pStyle w:val="Title"/>
        <w:ind w:left="1440"/>
        <w:rPr>
          <w:rFonts w:cs="Arial"/>
          <w:b w:val="0"/>
          <w:snapToGrid w:val="0"/>
          <w:sz w:val="22"/>
          <w:szCs w:val="22"/>
          <w:u w:val="none"/>
        </w:rPr>
      </w:pPr>
    </w:p>
    <w:p w14:paraId="52E78457" w14:textId="77777777" w:rsidR="00CC1508" w:rsidRPr="004E4298" w:rsidRDefault="00CC1508">
      <w:pPr>
        <w:pStyle w:val="Title"/>
        <w:ind w:left="720"/>
        <w:rPr>
          <w:rFonts w:cs="Arial"/>
          <w:b w:val="0"/>
          <w:snapToGrid w:val="0"/>
          <w:sz w:val="22"/>
          <w:szCs w:val="22"/>
          <w:u w:val="none"/>
        </w:rPr>
      </w:pPr>
      <w:r w:rsidRPr="004E4298">
        <w:rPr>
          <w:rFonts w:cs="Arial"/>
          <w:b w:val="0"/>
          <w:snapToGrid w:val="0"/>
          <w:sz w:val="22"/>
          <w:szCs w:val="22"/>
          <w:u w:val="none"/>
        </w:rPr>
        <w:t>(d)</w:t>
      </w:r>
      <w:r w:rsidRPr="004E4298">
        <w:rPr>
          <w:rFonts w:cs="Arial"/>
          <w:b w:val="0"/>
          <w:snapToGrid w:val="0"/>
          <w:sz w:val="22"/>
          <w:szCs w:val="22"/>
          <w:u w:val="none"/>
        </w:rPr>
        <w:tab/>
        <w:t>Fast Reserve</w:t>
      </w:r>
    </w:p>
    <w:p w14:paraId="16CCDD24" w14:textId="3D50D0F1" w:rsidR="00CC1508" w:rsidRPr="004E4298" w:rsidRDefault="00CC1508">
      <w:pPr>
        <w:pStyle w:val="Title"/>
        <w:ind w:left="1440"/>
        <w:rPr>
          <w:rFonts w:cs="Arial"/>
          <w:b w:val="0"/>
          <w:snapToGrid w:val="0"/>
          <w:sz w:val="22"/>
          <w:szCs w:val="22"/>
          <w:u w:val="none"/>
        </w:rPr>
      </w:pPr>
      <w:r w:rsidRPr="004E4298">
        <w:rPr>
          <w:rFonts w:cs="Arial"/>
          <w:b w:val="0"/>
          <w:snapToGrid w:val="0"/>
          <w:sz w:val="22"/>
          <w:szCs w:val="22"/>
          <w:u w:val="none"/>
        </w:rPr>
        <w:t xml:space="preserve">Fast reserve is a subset of regulating reserve </w:t>
      </w:r>
      <w:r w:rsidR="004A3517" w:rsidRPr="004E4298">
        <w:rPr>
          <w:rFonts w:cs="Arial"/>
          <w:b w:val="0"/>
          <w:snapToGrid w:val="0"/>
          <w:sz w:val="22"/>
          <w:szCs w:val="22"/>
          <w:u w:val="none"/>
        </w:rPr>
        <w:t xml:space="preserve">and STOR, </w:t>
      </w:r>
      <w:r w:rsidRPr="004E4298">
        <w:rPr>
          <w:rFonts w:cs="Arial"/>
          <w:b w:val="0"/>
          <w:snapToGrid w:val="0"/>
          <w:sz w:val="22"/>
          <w:szCs w:val="22"/>
          <w:u w:val="none"/>
        </w:rPr>
        <w:t>and is required for the maintenance of system frequency within operational limits.  It is provided primarily by generation that is capable of significantly increasing output within 2 to 5 minutes notice.</w:t>
      </w:r>
    </w:p>
    <w:p w14:paraId="4C4C7842" w14:textId="77777777" w:rsidR="00CC1508" w:rsidRPr="004E4298" w:rsidRDefault="00CC1508">
      <w:pPr>
        <w:pStyle w:val="Title"/>
        <w:ind w:left="1440"/>
        <w:rPr>
          <w:rFonts w:cs="Arial"/>
          <w:b w:val="0"/>
          <w:snapToGrid w:val="0"/>
          <w:sz w:val="22"/>
          <w:szCs w:val="22"/>
          <w:u w:val="none"/>
        </w:rPr>
      </w:pPr>
    </w:p>
    <w:p w14:paraId="2CAE4F13" w14:textId="3AF479F2" w:rsidR="00CC1508" w:rsidRDefault="00CC1508" w:rsidP="00924BFA">
      <w:pPr>
        <w:pStyle w:val="Title"/>
        <w:ind w:left="1440"/>
        <w:rPr>
          <w:rFonts w:cs="Arial"/>
          <w:b w:val="0"/>
          <w:snapToGrid w:val="0"/>
          <w:sz w:val="22"/>
          <w:szCs w:val="22"/>
          <w:u w:val="none"/>
        </w:rPr>
      </w:pPr>
      <w:r w:rsidRPr="004E4298">
        <w:rPr>
          <w:rFonts w:cs="Arial"/>
          <w:b w:val="0"/>
          <w:snapToGrid w:val="0"/>
          <w:sz w:val="22"/>
          <w:szCs w:val="22"/>
          <w:u w:val="none"/>
        </w:rPr>
        <w:t>The volumes of fast reserves are determined by our operational standard to limit the number of frequency excursions outside operational limits (lasting greater than 10 seconds) below 150</w:t>
      </w:r>
      <w:r w:rsidR="00381B11">
        <w:rPr>
          <w:rFonts w:cs="Arial"/>
          <w:b w:val="0"/>
          <w:snapToGrid w:val="0"/>
          <w:sz w:val="22"/>
          <w:szCs w:val="22"/>
          <w:u w:val="none"/>
        </w:rPr>
        <w:t>0 per annum</w:t>
      </w:r>
      <w:r w:rsidR="5A2D0BB3">
        <w:rPr>
          <w:rFonts w:cs="Arial"/>
          <w:b w:val="0"/>
          <w:snapToGrid w:val="0"/>
          <w:sz w:val="22"/>
          <w:szCs w:val="22"/>
          <w:u w:val="none"/>
        </w:rPr>
        <w:t>.</w:t>
      </w:r>
    </w:p>
    <w:p w14:paraId="0F669A2E" w14:textId="7CCB363B" w:rsidR="7B848031" w:rsidRDefault="7B848031" w:rsidP="7B848031">
      <w:pPr>
        <w:pStyle w:val="Title"/>
        <w:ind w:left="1440"/>
        <w:rPr>
          <w:rFonts w:cs="Arial"/>
          <w:b w:val="0"/>
          <w:sz w:val="22"/>
          <w:szCs w:val="22"/>
          <w:u w:val="none"/>
        </w:rPr>
      </w:pPr>
    </w:p>
    <w:p w14:paraId="422E5D10" w14:textId="3F5C098C" w:rsidR="582B5504" w:rsidRDefault="582B5504" w:rsidP="00DA0EF6">
      <w:pPr>
        <w:pStyle w:val="Title"/>
        <w:numPr>
          <w:ilvl w:val="0"/>
          <w:numId w:val="53"/>
        </w:numPr>
        <w:jc w:val="left"/>
        <w:rPr>
          <w:rFonts w:cs="Arial"/>
          <w:b w:val="0"/>
          <w:sz w:val="22"/>
          <w:szCs w:val="22"/>
          <w:u w:val="none"/>
        </w:rPr>
      </w:pPr>
      <w:r w:rsidRPr="7B848031">
        <w:rPr>
          <w:rFonts w:cs="Arial"/>
          <w:b w:val="0"/>
          <w:sz w:val="22"/>
          <w:szCs w:val="22"/>
          <w:u w:val="none"/>
        </w:rPr>
        <w:t>Quick Reserve</w:t>
      </w:r>
    </w:p>
    <w:p w14:paraId="55D59C2E" w14:textId="1177BC42" w:rsidR="4403B11B" w:rsidRDefault="4403B11B" w:rsidP="00243FF4">
      <w:pPr>
        <w:spacing w:line="360" w:lineRule="auto"/>
        <w:ind w:left="1418"/>
        <w:jc w:val="both"/>
      </w:pPr>
      <w:r w:rsidRPr="7B848031">
        <w:t>We are introducing a suite of new products to replace the existing reserve services, the first of which will be Quick Reserve. We</w:t>
      </w:r>
      <w:r w:rsidR="00994358">
        <w:t xml:space="preserve"> have successfully implemented</w:t>
      </w:r>
      <w:r w:rsidR="00CC1F67">
        <w:t xml:space="preserve"> P</w:t>
      </w:r>
      <w:r w:rsidR="079B8690">
        <w:t>o</w:t>
      </w:r>
      <w:r w:rsidR="00CC1F67">
        <w:t>sitive and Negative Quick Reserve from December 2024</w:t>
      </w:r>
      <w:r w:rsidR="00EA08ED">
        <w:t xml:space="preserve"> initially to Balancing Mechanism Units only</w:t>
      </w:r>
      <w:r w:rsidR="00D7318F">
        <w:t>,</w:t>
      </w:r>
      <w:r w:rsidRPr="7B848031">
        <w:t xml:space="preserve"> based on the capabilities of our new and legacy IT systems</w:t>
      </w:r>
      <w:r w:rsidR="005739A3">
        <w:t>.</w:t>
      </w:r>
      <w:r w:rsidRPr="7B848031">
        <w:t xml:space="preserve"> </w:t>
      </w:r>
    </w:p>
    <w:p w14:paraId="799616E0" w14:textId="4A75E8EE" w:rsidR="4403B11B" w:rsidRDefault="4403B11B" w:rsidP="00243FF4">
      <w:pPr>
        <w:spacing w:line="360" w:lineRule="auto"/>
        <w:ind w:left="1418"/>
        <w:jc w:val="both"/>
      </w:pPr>
      <w:r w:rsidRPr="7B848031">
        <w:t>Quick Reserve requires full delivery of contracted volumes (upward or downward) within 1 minute of instruction.  It is designed to react to pre-fault disturbances to restore the energy imbalance quickly and support the new frequency response services, Dynamic Containment, Dynamic Regulation, and Dynamic Moderation.  We will be procuring both positive and negative Quick Reserve, which will begin to replace the Fast Reserve service as it is phased out in 2025.</w:t>
      </w:r>
    </w:p>
    <w:p w14:paraId="68A23AD2" w14:textId="397DF330" w:rsidR="7B848031" w:rsidRPr="003956E7" w:rsidRDefault="00700ABE" w:rsidP="00DA0EF6">
      <w:pPr>
        <w:pStyle w:val="Title"/>
        <w:ind w:left="1418"/>
        <w:jc w:val="left"/>
        <w:rPr>
          <w:b w:val="0"/>
          <w:sz w:val="22"/>
          <w:szCs w:val="22"/>
          <w:u w:val="none"/>
        </w:rPr>
      </w:pPr>
      <w:r w:rsidRPr="033E47B3">
        <w:rPr>
          <w:b w:val="0"/>
          <w:sz w:val="22"/>
          <w:szCs w:val="22"/>
          <w:u w:val="none"/>
        </w:rPr>
        <w:t xml:space="preserve">The </w:t>
      </w:r>
      <w:r w:rsidR="00C82B3F" w:rsidRPr="033E47B3">
        <w:rPr>
          <w:b w:val="0"/>
          <w:sz w:val="22"/>
          <w:szCs w:val="22"/>
          <w:u w:val="none"/>
        </w:rPr>
        <w:t>volume of</w:t>
      </w:r>
      <w:r w:rsidRPr="033E47B3">
        <w:rPr>
          <w:b w:val="0"/>
          <w:sz w:val="22"/>
          <w:szCs w:val="22"/>
          <w:u w:val="none"/>
        </w:rPr>
        <w:t xml:space="preserve"> </w:t>
      </w:r>
      <w:r w:rsidR="003956E7" w:rsidRPr="033E47B3">
        <w:rPr>
          <w:b w:val="0"/>
          <w:sz w:val="22"/>
          <w:szCs w:val="22"/>
          <w:u w:val="none"/>
        </w:rPr>
        <w:t xml:space="preserve">Quick Reserve </w:t>
      </w:r>
      <w:r w:rsidR="00C82B3F" w:rsidRPr="033E47B3">
        <w:rPr>
          <w:b w:val="0"/>
          <w:sz w:val="22"/>
          <w:szCs w:val="22"/>
          <w:u w:val="none"/>
        </w:rPr>
        <w:t>procured</w:t>
      </w:r>
      <w:r w:rsidR="003956E7" w:rsidRPr="033E47B3">
        <w:rPr>
          <w:b w:val="0"/>
          <w:sz w:val="22"/>
          <w:szCs w:val="22"/>
          <w:u w:val="none"/>
        </w:rPr>
        <w:t xml:space="preserve"> will be linked to rapid frequency deviations on the system (size and duration) to ensure that ESO can securely bring frequency back to 50Hz. </w:t>
      </w:r>
    </w:p>
    <w:p w14:paraId="51418E32" w14:textId="77777777" w:rsidR="00924BFA" w:rsidRDefault="00924BFA" w:rsidP="00924BFA">
      <w:pPr>
        <w:pStyle w:val="Title"/>
        <w:ind w:left="1440"/>
        <w:rPr>
          <w:rFonts w:cs="Arial"/>
          <w:b w:val="0"/>
          <w:snapToGrid w:val="0"/>
          <w:sz w:val="22"/>
          <w:szCs w:val="22"/>
          <w:u w:val="none"/>
        </w:rPr>
      </w:pPr>
    </w:p>
    <w:p w14:paraId="0D73F6C2" w14:textId="621111B5" w:rsidR="002709A2" w:rsidRPr="004E4298" w:rsidRDefault="002709A2" w:rsidP="00F04B5D">
      <w:pPr>
        <w:pStyle w:val="BodyText"/>
        <w:spacing w:line="360" w:lineRule="auto"/>
        <w:ind w:left="1440"/>
        <w:rPr>
          <w:rStyle w:val="eop"/>
          <w:rFonts w:ascii="Arial" w:hAnsi="Arial" w:cs="Arial"/>
          <w:color w:val="454546"/>
          <w:sz w:val="20"/>
          <w:u w:val="single"/>
        </w:rPr>
      </w:pPr>
    </w:p>
    <w:p w14:paraId="34CE1651" w14:textId="77777777" w:rsidR="00CC1508" w:rsidRPr="004E4298" w:rsidRDefault="00CC1508">
      <w:pPr>
        <w:pStyle w:val="BodyText"/>
        <w:ind w:left="720"/>
        <w:rPr>
          <w:rFonts w:ascii="Arial" w:hAnsi="Arial" w:cs="Arial"/>
          <w:sz w:val="22"/>
          <w:szCs w:val="22"/>
        </w:rPr>
      </w:pPr>
    </w:p>
    <w:p w14:paraId="613AF0D9" w14:textId="77777777" w:rsidR="00CC1508" w:rsidRPr="004E4298" w:rsidRDefault="00CC1508">
      <w:pPr>
        <w:pStyle w:val="BodyText"/>
        <w:jc w:val="both"/>
        <w:rPr>
          <w:rFonts w:ascii="Arial" w:hAnsi="Arial" w:cs="Arial"/>
          <w:snapToGrid w:val="0"/>
          <w:sz w:val="22"/>
          <w:szCs w:val="22"/>
        </w:rPr>
      </w:pPr>
      <w:r w:rsidRPr="004E4298">
        <w:rPr>
          <w:rFonts w:ascii="Arial" w:hAnsi="Arial" w:cs="Arial"/>
          <w:snapToGrid w:val="0"/>
          <w:sz w:val="22"/>
          <w:szCs w:val="22"/>
        </w:rPr>
        <w:t>3.3</w:t>
      </w:r>
      <w:r w:rsidRPr="004E4298">
        <w:rPr>
          <w:rFonts w:ascii="Arial" w:hAnsi="Arial" w:cs="Arial"/>
          <w:snapToGrid w:val="0"/>
          <w:sz w:val="22"/>
          <w:szCs w:val="22"/>
        </w:rPr>
        <w:tab/>
        <w:t>Principles Relating to Resp</w:t>
      </w:r>
      <w:r w:rsidR="006A18EC" w:rsidRPr="004E4298">
        <w:rPr>
          <w:rFonts w:ascii="Arial" w:hAnsi="Arial" w:cs="Arial"/>
          <w:snapToGrid w:val="0"/>
          <w:sz w:val="22"/>
          <w:szCs w:val="22"/>
        </w:rPr>
        <w:t>onse and Reserve Holding.</w:t>
      </w:r>
      <w:r w:rsidR="006A18EC" w:rsidRPr="004E4298">
        <w:rPr>
          <w:rFonts w:ascii="Arial" w:hAnsi="Arial" w:cs="Arial"/>
          <w:snapToGrid w:val="0"/>
          <w:sz w:val="22"/>
          <w:szCs w:val="22"/>
        </w:rPr>
        <w:tab/>
      </w:r>
    </w:p>
    <w:p w14:paraId="2D36A35A" w14:textId="77777777" w:rsidR="00CC1508" w:rsidRPr="004E4298" w:rsidRDefault="00CC1508">
      <w:pPr>
        <w:pStyle w:val="BodyTextIndent"/>
        <w:spacing w:line="360" w:lineRule="auto"/>
        <w:ind w:left="720" w:firstLine="0"/>
        <w:rPr>
          <w:rFonts w:cs="Arial"/>
          <w:b/>
          <w:sz w:val="22"/>
          <w:szCs w:val="22"/>
        </w:rPr>
      </w:pPr>
      <w:r w:rsidRPr="004E4298">
        <w:rPr>
          <w:rFonts w:cs="Arial"/>
          <w:snapToGrid w:val="0"/>
          <w:sz w:val="22"/>
          <w:szCs w:val="22"/>
        </w:rPr>
        <w:t xml:space="preserve"> </w:t>
      </w:r>
    </w:p>
    <w:p w14:paraId="24258A77" w14:textId="77777777" w:rsidR="00CC1508" w:rsidRPr="004E4298" w:rsidRDefault="00CC1508" w:rsidP="00CC1508">
      <w:pPr>
        <w:pStyle w:val="BodyTextIndent"/>
        <w:numPr>
          <w:ilvl w:val="0"/>
          <w:numId w:val="17"/>
        </w:numPr>
        <w:spacing w:line="360" w:lineRule="auto"/>
        <w:ind w:left="1080"/>
        <w:rPr>
          <w:rFonts w:cs="Arial"/>
          <w:sz w:val="22"/>
          <w:szCs w:val="22"/>
        </w:rPr>
      </w:pPr>
      <w:r w:rsidRPr="004E4298">
        <w:rPr>
          <w:rFonts w:cs="Arial"/>
          <w:sz w:val="22"/>
          <w:szCs w:val="22"/>
        </w:rPr>
        <w:t>We will calculate response and reserve holding levels b</w:t>
      </w:r>
      <w:r w:rsidR="00AF263C">
        <w:rPr>
          <w:rFonts w:cs="Arial"/>
          <w:sz w:val="22"/>
          <w:szCs w:val="22"/>
        </w:rPr>
        <w:t>ased on the following criteria:</w:t>
      </w:r>
    </w:p>
    <w:p w14:paraId="4F3DB7BE" w14:textId="77777777" w:rsidR="00CC1508" w:rsidRPr="004E4298" w:rsidRDefault="00CC1508" w:rsidP="59E33716">
      <w:pPr>
        <w:pStyle w:val="BodyTextIndent"/>
        <w:spacing w:line="360" w:lineRule="auto"/>
        <w:ind w:firstLine="0"/>
        <w:rPr>
          <w:rFonts w:cs="Arial"/>
          <w:sz w:val="22"/>
          <w:szCs w:val="22"/>
        </w:rPr>
      </w:pPr>
      <w:r w:rsidRPr="004E4298">
        <w:rPr>
          <w:rFonts w:cs="Arial"/>
          <w:sz w:val="22"/>
          <w:szCs w:val="22"/>
        </w:rPr>
        <w:t>(</w:t>
      </w:r>
      <w:proofErr w:type="spellStart"/>
      <w:r w:rsidRPr="004E4298">
        <w:rPr>
          <w:rFonts w:cs="Arial"/>
          <w:sz w:val="22"/>
          <w:szCs w:val="22"/>
        </w:rPr>
        <w:t>i</w:t>
      </w:r>
      <w:proofErr w:type="spellEnd"/>
      <w:r w:rsidRPr="004E4298">
        <w:rPr>
          <w:rFonts w:cs="Arial"/>
          <w:sz w:val="22"/>
          <w:szCs w:val="22"/>
        </w:rPr>
        <w:t>)</w:t>
      </w:r>
      <w:r w:rsidRPr="004E4298">
        <w:rPr>
          <w:rFonts w:cs="Arial"/>
          <w:sz w:val="22"/>
          <w:szCs w:val="22"/>
        </w:rPr>
        <w:tab/>
        <w:t>BMU loss statistics</w:t>
      </w:r>
    </w:p>
    <w:p w14:paraId="0DBEDCED" w14:textId="77777777" w:rsidR="00CC1508" w:rsidRPr="004E4298" w:rsidRDefault="00CC1508" w:rsidP="59E33716">
      <w:pPr>
        <w:pStyle w:val="BodyTextIndent"/>
        <w:spacing w:line="360" w:lineRule="auto"/>
        <w:ind w:firstLine="0"/>
        <w:rPr>
          <w:rFonts w:cs="Arial"/>
          <w:sz w:val="22"/>
          <w:szCs w:val="22"/>
        </w:rPr>
      </w:pPr>
      <w:r w:rsidRPr="004E4298">
        <w:rPr>
          <w:rFonts w:cs="Arial"/>
          <w:sz w:val="22"/>
          <w:szCs w:val="22"/>
        </w:rPr>
        <w:t>(ii)</w:t>
      </w:r>
      <w:r w:rsidRPr="004E4298">
        <w:rPr>
          <w:rFonts w:cs="Arial"/>
          <w:sz w:val="22"/>
          <w:szCs w:val="22"/>
        </w:rPr>
        <w:tab/>
        <w:t>the largest generation infeed being covered</w:t>
      </w:r>
    </w:p>
    <w:p w14:paraId="6E2E2EF6" w14:textId="77777777" w:rsidR="00CC1508" w:rsidRPr="004E4298" w:rsidRDefault="00CC1508" w:rsidP="59E33716">
      <w:pPr>
        <w:pStyle w:val="BodyTextIndent"/>
        <w:spacing w:line="360" w:lineRule="auto"/>
        <w:ind w:firstLine="0"/>
        <w:rPr>
          <w:rFonts w:cs="Arial"/>
          <w:sz w:val="22"/>
          <w:szCs w:val="22"/>
        </w:rPr>
      </w:pPr>
      <w:r w:rsidRPr="004E4298">
        <w:rPr>
          <w:rFonts w:cs="Arial"/>
          <w:sz w:val="22"/>
          <w:szCs w:val="22"/>
        </w:rPr>
        <w:t>(iii)</w:t>
      </w:r>
      <w:r w:rsidRPr="004E4298">
        <w:rPr>
          <w:rFonts w:cs="Arial"/>
          <w:sz w:val="22"/>
          <w:szCs w:val="22"/>
        </w:rPr>
        <w:tab/>
        <w:t>the largest secured system demand</w:t>
      </w:r>
    </w:p>
    <w:p w14:paraId="7CCC7C6A" w14:textId="77777777" w:rsidR="00CC1508" w:rsidRPr="004E4298" w:rsidRDefault="00CC1508" w:rsidP="59E33716">
      <w:pPr>
        <w:pStyle w:val="BodyTextIndent"/>
        <w:spacing w:line="360" w:lineRule="auto"/>
        <w:ind w:firstLine="0"/>
        <w:rPr>
          <w:rFonts w:cs="Arial"/>
          <w:sz w:val="22"/>
          <w:szCs w:val="22"/>
        </w:rPr>
      </w:pPr>
      <w:r w:rsidRPr="004E4298">
        <w:rPr>
          <w:rFonts w:cs="Arial"/>
          <w:sz w:val="22"/>
          <w:szCs w:val="22"/>
        </w:rPr>
        <w:t>(iv)</w:t>
      </w:r>
      <w:r w:rsidRPr="004E4298">
        <w:rPr>
          <w:rFonts w:cs="Arial"/>
          <w:sz w:val="22"/>
          <w:szCs w:val="22"/>
        </w:rPr>
        <w:tab/>
        <w:t>demand forecast statistics</w:t>
      </w:r>
    </w:p>
    <w:p w14:paraId="4BCDE1D2" w14:textId="77777777" w:rsidR="00CC1508" w:rsidRPr="004E4298" w:rsidRDefault="00CC1508" w:rsidP="59E33716">
      <w:pPr>
        <w:pStyle w:val="BodyTextIndent"/>
        <w:spacing w:line="360" w:lineRule="auto"/>
        <w:ind w:firstLine="0"/>
        <w:rPr>
          <w:rFonts w:cs="Arial"/>
          <w:sz w:val="22"/>
          <w:szCs w:val="22"/>
        </w:rPr>
      </w:pPr>
      <w:r w:rsidRPr="004E4298">
        <w:rPr>
          <w:rFonts w:cs="Arial"/>
          <w:sz w:val="22"/>
          <w:szCs w:val="22"/>
        </w:rPr>
        <w:t>(v)</w:t>
      </w:r>
      <w:r w:rsidRPr="004E4298">
        <w:rPr>
          <w:rFonts w:cs="Arial"/>
          <w:sz w:val="22"/>
          <w:szCs w:val="22"/>
        </w:rPr>
        <w:tab/>
        <w:t>system characteristics such as inertia and load response</w:t>
      </w:r>
    </w:p>
    <w:p w14:paraId="345D241C" w14:textId="77777777" w:rsidR="00CC1508" w:rsidRPr="004E4298" w:rsidRDefault="00CC1508" w:rsidP="59E33716">
      <w:pPr>
        <w:pStyle w:val="BodyTextIndent"/>
        <w:spacing w:line="360" w:lineRule="auto"/>
        <w:ind w:firstLine="0"/>
        <w:rPr>
          <w:rFonts w:cs="Arial"/>
          <w:sz w:val="22"/>
          <w:szCs w:val="22"/>
        </w:rPr>
      </w:pPr>
      <w:r w:rsidRPr="004E4298">
        <w:rPr>
          <w:rFonts w:cs="Arial"/>
          <w:sz w:val="22"/>
          <w:szCs w:val="22"/>
        </w:rPr>
        <w:t>(vi)</w:t>
      </w:r>
      <w:r w:rsidRPr="004E4298">
        <w:rPr>
          <w:rFonts w:cs="Arial"/>
          <w:sz w:val="22"/>
          <w:szCs w:val="22"/>
        </w:rPr>
        <w:tab/>
        <w:t>judgement of levels of demand volatility/uncertainty</w:t>
      </w:r>
    </w:p>
    <w:p w14:paraId="743F1272" w14:textId="2AE98F72" w:rsidR="007D2913" w:rsidRDefault="00CC1508" w:rsidP="59E33716">
      <w:pPr>
        <w:pStyle w:val="BodyTextIndent"/>
        <w:spacing w:line="360" w:lineRule="auto"/>
        <w:ind w:left="1080" w:firstLine="360"/>
        <w:rPr>
          <w:rFonts w:cs="Arial"/>
          <w:sz w:val="22"/>
          <w:szCs w:val="22"/>
        </w:rPr>
      </w:pPr>
      <w:r w:rsidRPr="59E33716">
        <w:rPr>
          <w:rFonts w:cs="Arial"/>
          <w:sz w:val="22"/>
          <w:szCs w:val="22"/>
        </w:rPr>
        <w:t>(vii)</w:t>
      </w:r>
      <w:r w:rsidR="002C07B0">
        <w:rPr>
          <w:rFonts w:cs="Arial"/>
          <w:sz w:val="22"/>
          <w:szCs w:val="22"/>
        </w:rPr>
        <w:tab/>
      </w:r>
      <w:r w:rsidRPr="59E33716">
        <w:rPr>
          <w:rFonts w:cs="Arial"/>
          <w:sz w:val="22"/>
          <w:szCs w:val="22"/>
        </w:rPr>
        <w:t>judgement of levels of generation uncertainty</w:t>
      </w:r>
    </w:p>
    <w:p w14:paraId="32B39C2C" w14:textId="77777777" w:rsidR="00D71CDE" w:rsidRPr="004E4298" w:rsidRDefault="00D71CDE" w:rsidP="007D2913">
      <w:pPr>
        <w:pStyle w:val="BodyTextIndent"/>
        <w:spacing w:line="360" w:lineRule="auto"/>
        <w:ind w:left="720" w:firstLine="360"/>
        <w:rPr>
          <w:rFonts w:cs="Arial"/>
          <w:sz w:val="22"/>
          <w:szCs w:val="22"/>
        </w:rPr>
      </w:pPr>
    </w:p>
    <w:p w14:paraId="2F7B0818" w14:textId="77777777" w:rsidR="00CC1508" w:rsidRPr="004E4298" w:rsidRDefault="00CC1508">
      <w:pPr>
        <w:pStyle w:val="BodyTextIndent"/>
        <w:spacing w:line="360" w:lineRule="auto"/>
        <w:ind w:left="2160"/>
        <w:rPr>
          <w:rFonts w:cs="Arial"/>
          <w:sz w:val="22"/>
          <w:szCs w:val="22"/>
        </w:rPr>
      </w:pPr>
    </w:p>
    <w:p w14:paraId="1DF25ED5" w14:textId="77777777" w:rsidR="00CC1508" w:rsidRPr="004E4298" w:rsidRDefault="00CC1508" w:rsidP="00CC1508">
      <w:pPr>
        <w:pStyle w:val="BodyTextIndent"/>
        <w:numPr>
          <w:ilvl w:val="0"/>
          <w:numId w:val="18"/>
        </w:numPr>
        <w:spacing w:line="360" w:lineRule="auto"/>
        <w:ind w:left="1080"/>
        <w:rPr>
          <w:rFonts w:cs="Arial"/>
          <w:sz w:val="22"/>
          <w:szCs w:val="22"/>
        </w:rPr>
      </w:pPr>
      <w:r w:rsidRPr="004E4298">
        <w:rPr>
          <w:rFonts w:cs="Arial"/>
          <w:sz w:val="22"/>
          <w:szCs w:val="22"/>
        </w:rPr>
        <w:t>We will allocate response and reserve holding with due regard to:</w:t>
      </w:r>
    </w:p>
    <w:p w14:paraId="762CCA3F" w14:textId="13D37019" w:rsidR="00CC1508" w:rsidRPr="004E4298" w:rsidRDefault="00CC1508" w:rsidP="59E33716">
      <w:pPr>
        <w:pStyle w:val="BodyTextIndent"/>
        <w:spacing w:line="360" w:lineRule="auto"/>
        <w:ind w:firstLine="0"/>
        <w:rPr>
          <w:rFonts w:cs="Arial"/>
          <w:sz w:val="22"/>
          <w:szCs w:val="22"/>
        </w:rPr>
      </w:pPr>
      <w:r w:rsidRPr="6A26F4E3">
        <w:rPr>
          <w:rFonts w:cs="Arial"/>
          <w:sz w:val="22"/>
          <w:szCs w:val="22"/>
        </w:rPr>
        <w:t>(</w:t>
      </w:r>
      <w:proofErr w:type="spellStart"/>
      <w:r w:rsidRPr="6A26F4E3">
        <w:rPr>
          <w:rFonts w:cs="Arial"/>
          <w:sz w:val="22"/>
          <w:szCs w:val="22"/>
        </w:rPr>
        <w:t>i</w:t>
      </w:r>
      <w:proofErr w:type="spellEnd"/>
      <w:r w:rsidRPr="6A26F4E3">
        <w:rPr>
          <w:rFonts w:cs="Arial"/>
          <w:sz w:val="22"/>
          <w:szCs w:val="22"/>
        </w:rPr>
        <w:t>)</w:t>
      </w:r>
      <w:r>
        <w:tab/>
      </w:r>
      <w:r w:rsidRPr="6A26F4E3">
        <w:rPr>
          <w:rFonts w:cs="Arial"/>
          <w:sz w:val="22"/>
          <w:szCs w:val="22"/>
        </w:rPr>
        <w:t>cost</w:t>
      </w:r>
    </w:p>
    <w:p w14:paraId="2F57CDEC" w14:textId="77777777" w:rsidR="00CC1508" w:rsidRPr="004E4298" w:rsidRDefault="00CC1508" w:rsidP="59E33716">
      <w:pPr>
        <w:pStyle w:val="BodyTextIndent"/>
        <w:spacing w:line="360" w:lineRule="auto"/>
        <w:ind w:firstLine="0"/>
        <w:rPr>
          <w:rFonts w:cs="Arial"/>
          <w:sz w:val="22"/>
          <w:szCs w:val="22"/>
        </w:rPr>
      </w:pPr>
      <w:r w:rsidRPr="004E4298">
        <w:rPr>
          <w:rFonts w:cs="Arial"/>
          <w:sz w:val="22"/>
          <w:szCs w:val="22"/>
        </w:rPr>
        <w:t>(ii)</w:t>
      </w:r>
      <w:r w:rsidRPr="004E4298">
        <w:rPr>
          <w:rFonts w:cs="Arial"/>
          <w:sz w:val="22"/>
          <w:szCs w:val="22"/>
        </w:rPr>
        <w:tab/>
        <w:t>dynamics of delivery (as detailed in 3.1 and 3.2 above)</w:t>
      </w:r>
    </w:p>
    <w:p w14:paraId="56839419" w14:textId="7A4D1811" w:rsidR="00CC1508" w:rsidRPr="004E4298" w:rsidRDefault="00CC1508" w:rsidP="59E33716">
      <w:pPr>
        <w:pStyle w:val="BodyTextIndent"/>
        <w:spacing w:line="360" w:lineRule="auto"/>
        <w:ind w:firstLine="0"/>
        <w:rPr>
          <w:rFonts w:cs="Arial"/>
          <w:sz w:val="22"/>
          <w:szCs w:val="22"/>
        </w:rPr>
      </w:pPr>
      <w:r w:rsidRPr="59E33716">
        <w:rPr>
          <w:rFonts w:cs="Arial"/>
          <w:sz w:val="22"/>
          <w:szCs w:val="22"/>
        </w:rPr>
        <w:t xml:space="preserve">(iii) </w:t>
      </w:r>
      <w:r w:rsidR="002C07B0">
        <w:rPr>
          <w:rFonts w:cs="Arial"/>
          <w:sz w:val="22"/>
          <w:szCs w:val="22"/>
        </w:rPr>
        <w:tab/>
      </w:r>
      <w:r w:rsidRPr="59E33716">
        <w:rPr>
          <w:rFonts w:cs="Arial"/>
          <w:sz w:val="22"/>
          <w:szCs w:val="22"/>
        </w:rPr>
        <w:t>transmission constraints</w:t>
      </w:r>
    </w:p>
    <w:p w14:paraId="10D57A39" w14:textId="77777777" w:rsidR="00CC1508" w:rsidRPr="004E4298" w:rsidRDefault="00CC1508">
      <w:pPr>
        <w:pStyle w:val="BodyTextIndent"/>
        <w:spacing w:line="360" w:lineRule="auto"/>
        <w:ind w:left="720" w:firstLine="0"/>
        <w:rPr>
          <w:rFonts w:cs="Arial"/>
          <w:sz w:val="22"/>
          <w:szCs w:val="22"/>
        </w:rPr>
      </w:pPr>
    </w:p>
    <w:p w14:paraId="68BE88D6" w14:textId="77777777" w:rsidR="00CC1508" w:rsidRPr="004E4298" w:rsidRDefault="00CC1508" w:rsidP="00CC1508">
      <w:pPr>
        <w:pStyle w:val="BodyTextIndent"/>
        <w:numPr>
          <w:ilvl w:val="0"/>
          <w:numId w:val="19"/>
        </w:numPr>
        <w:spacing w:line="360" w:lineRule="auto"/>
        <w:ind w:left="1080"/>
        <w:rPr>
          <w:rFonts w:cs="Arial"/>
          <w:sz w:val="22"/>
          <w:szCs w:val="22"/>
        </w:rPr>
      </w:pPr>
      <w:r w:rsidRPr="004E4298">
        <w:rPr>
          <w:rFonts w:cs="Arial"/>
          <w:sz w:val="22"/>
          <w:szCs w:val="22"/>
        </w:rPr>
        <w:t>We will not allocate response/reserve to constrained BMUs if the delivery of that response/reserve would result in violation of the constraint.</w:t>
      </w:r>
    </w:p>
    <w:p w14:paraId="7094796B" w14:textId="77777777" w:rsidR="00CC1508" w:rsidRPr="004E4298" w:rsidRDefault="00CC1508">
      <w:pPr>
        <w:pStyle w:val="BodyTextIndent"/>
        <w:spacing w:line="360" w:lineRule="auto"/>
        <w:ind w:left="720" w:firstLine="0"/>
        <w:rPr>
          <w:rFonts w:cs="Arial"/>
          <w:sz w:val="22"/>
          <w:szCs w:val="22"/>
        </w:rPr>
      </w:pPr>
    </w:p>
    <w:p w14:paraId="0B02EB7F" w14:textId="77777777" w:rsidR="00CC1508" w:rsidRPr="004E4298" w:rsidRDefault="00CC1508" w:rsidP="00CC1508">
      <w:pPr>
        <w:pStyle w:val="BodyTextIndent"/>
        <w:numPr>
          <w:ilvl w:val="0"/>
          <w:numId w:val="20"/>
        </w:numPr>
        <w:spacing w:line="360" w:lineRule="auto"/>
        <w:ind w:left="1140"/>
        <w:rPr>
          <w:rFonts w:cs="Arial"/>
          <w:sz w:val="22"/>
          <w:szCs w:val="22"/>
        </w:rPr>
      </w:pPr>
      <w:r w:rsidRPr="004E4298">
        <w:rPr>
          <w:rFonts w:cs="Arial"/>
          <w:sz w:val="22"/>
          <w:szCs w:val="22"/>
        </w:rPr>
        <w:t>During system difficulties (caused for example by severe weather conditions) we may strategically allocate response/reserve on a geographic basis to manage system risk.  In so doing consideration will be given to the following criteria:</w:t>
      </w:r>
    </w:p>
    <w:p w14:paraId="0A1110BA" w14:textId="77777777" w:rsidR="00CC1508" w:rsidRPr="004E4298" w:rsidRDefault="00CC1508">
      <w:pPr>
        <w:pStyle w:val="BodyTextIndent"/>
        <w:spacing w:line="360" w:lineRule="auto"/>
        <w:ind w:left="2160" w:hanging="1020"/>
        <w:rPr>
          <w:rFonts w:cs="Arial"/>
          <w:sz w:val="22"/>
          <w:szCs w:val="22"/>
        </w:rPr>
      </w:pPr>
      <w:r w:rsidRPr="004E4298">
        <w:rPr>
          <w:rFonts w:cs="Arial"/>
          <w:sz w:val="22"/>
          <w:szCs w:val="22"/>
        </w:rPr>
        <w:t>(</w:t>
      </w:r>
      <w:proofErr w:type="spellStart"/>
      <w:r w:rsidRPr="004E4298">
        <w:rPr>
          <w:rFonts w:cs="Arial"/>
          <w:sz w:val="22"/>
          <w:szCs w:val="22"/>
        </w:rPr>
        <w:t>i</w:t>
      </w:r>
      <w:proofErr w:type="spellEnd"/>
      <w:r w:rsidRPr="004E4298">
        <w:rPr>
          <w:rFonts w:cs="Arial"/>
          <w:sz w:val="22"/>
          <w:szCs w:val="22"/>
        </w:rPr>
        <w:t>) the likely duration of the system difficulties</w:t>
      </w:r>
    </w:p>
    <w:p w14:paraId="4BBB5BC7" w14:textId="77777777" w:rsidR="00CC1508" w:rsidRPr="004E4298" w:rsidRDefault="00CC1508">
      <w:pPr>
        <w:pStyle w:val="BodyTextIndent"/>
        <w:spacing w:line="360" w:lineRule="auto"/>
        <w:ind w:left="720" w:firstLine="420"/>
        <w:jc w:val="left"/>
        <w:rPr>
          <w:rFonts w:cs="Arial"/>
          <w:sz w:val="22"/>
          <w:szCs w:val="22"/>
        </w:rPr>
      </w:pPr>
      <w:r w:rsidRPr="004E4298">
        <w:rPr>
          <w:rFonts w:cs="Arial"/>
          <w:sz w:val="22"/>
          <w:szCs w:val="22"/>
        </w:rPr>
        <w:t>(ii) the parts of the system affected by the system difficulties</w:t>
      </w:r>
    </w:p>
    <w:p w14:paraId="6DBCC193" w14:textId="77777777" w:rsidR="00CC1508" w:rsidRPr="004E4298" w:rsidRDefault="00CC1508" w:rsidP="00243FF4">
      <w:pPr>
        <w:pStyle w:val="BodyTextIndent"/>
        <w:spacing w:line="360" w:lineRule="auto"/>
        <w:ind w:hanging="360"/>
        <w:rPr>
          <w:rFonts w:cs="Arial"/>
          <w:sz w:val="22"/>
          <w:szCs w:val="22"/>
        </w:rPr>
      </w:pPr>
      <w:r w:rsidRPr="004E4298">
        <w:rPr>
          <w:rFonts w:cs="Arial"/>
          <w:sz w:val="22"/>
          <w:szCs w:val="22"/>
        </w:rPr>
        <w:t>(iii)</w:t>
      </w:r>
      <w:r>
        <w:tab/>
      </w:r>
      <w:r w:rsidRPr="004E4298">
        <w:rPr>
          <w:rFonts w:cs="Arial"/>
          <w:sz w:val="22"/>
          <w:szCs w:val="22"/>
        </w:rPr>
        <w:t>the likely increase in probability of response/reserve holding being affected by the system difficulties</w:t>
      </w:r>
    </w:p>
    <w:p w14:paraId="7D5B0DE6" w14:textId="77777777" w:rsidR="00CC1508" w:rsidRPr="004E4298" w:rsidRDefault="00CC1508">
      <w:pPr>
        <w:pStyle w:val="BodyTextIndent"/>
        <w:spacing w:line="360" w:lineRule="auto"/>
        <w:ind w:left="2160"/>
        <w:rPr>
          <w:rFonts w:cs="Arial"/>
          <w:sz w:val="22"/>
          <w:szCs w:val="22"/>
        </w:rPr>
      </w:pPr>
    </w:p>
    <w:p w14:paraId="2931272B" w14:textId="77777777" w:rsidR="00CC1508" w:rsidRPr="004E4298" w:rsidRDefault="00CC1508" w:rsidP="00CC1508">
      <w:pPr>
        <w:pStyle w:val="BodyTextIndent"/>
        <w:numPr>
          <w:ilvl w:val="0"/>
          <w:numId w:val="22"/>
        </w:numPr>
        <w:spacing w:line="360" w:lineRule="auto"/>
        <w:ind w:left="1080"/>
        <w:rPr>
          <w:rFonts w:cs="Arial"/>
          <w:sz w:val="22"/>
          <w:szCs w:val="22"/>
        </w:rPr>
      </w:pPr>
      <w:r w:rsidRPr="004E4298">
        <w:rPr>
          <w:rFonts w:cs="Arial"/>
          <w:sz w:val="22"/>
          <w:szCs w:val="22"/>
        </w:rPr>
        <w:t>At all times we will endeavour to maintain sufficient levels of response on the system in order that the loss of the largest generation infeed would not result in a violation of the security standards.</w:t>
      </w:r>
    </w:p>
    <w:p w14:paraId="5DB864C7" w14:textId="77777777" w:rsidR="00CC1508" w:rsidRPr="004E4298" w:rsidRDefault="00CC1508">
      <w:pPr>
        <w:pStyle w:val="BodyTextIndent"/>
        <w:spacing w:line="360" w:lineRule="auto"/>
        <w:ind w:left="720" w:firstLine="0"/>
        <w:rPr>
          <w:rFonts w:cs="Arial"/>
          <w:sz w:val="22"/>
          <w:szCs w:val="22"/>
        </w:rPr>
      </w:pPr>
      <w:r w:rsidRPr="004E4298">
        <w:rPr>
          <w:rFonts w:cs="Arial"/>
          <w:sz w:val="22"/>
          <w:szCs w:val="22"/>
        </w:rPr>
        <w:t xml:space="preserve"> </w:t>
      </w:r>
    </w:p>
    <w:p w14:paraId="05FEFD10" w14:textId="77777777" w:rsidR="00CC1508" w:rsidRPr="004E4298" w:rsidRDefault="00CC1508" w:rsidP="00CC1508">
      <w:pPr>
        <w:pStyle w:val="BodyTextIndent"/>
        <w:numPr>
          <w:ilvl w:val="0"/>
          <w:numId w:val="21"/>
        </w:numPr>
        <w:spacing w:line="360" w:lineRule="auto"/>
        <w:ind w:left="1080"/>
        <w:rPr>
          <w:rFonts w:cs="Arial"/>
          <w:sz w:val="22"/>
          <w:szCs w:val="22"/>
        </w:rPr>
      </w:pPr>
      <w:r w:rsidRPr="004E4298">
        <w:rPr>
          <w:rFonts w:cs="Arial"/>
          <w:sz w:val="22"/>
          <w:szCs w:val="22"/>
        </w:rPr>
        <w:t xml:space="preserve">Following an event that leads to the delivery of response we will, as soon as is practical, take action to regain the level of response holding on the system such that system security standards would not be violated following a further generation infeed loss.  Such action includes the instructing of </w:t>
      </w:r>
      <w:r w:rsidR="004A3517" w:rsidRPr="004E4298">
        <w:rPr>
          <w:rFonts w:cs="Arial"/>
          <w:sz w:val="22"/>
          <w:szCs w:val="22"/>
        </w:rPr>
        <w:t>STOR</w:t>
      </w:r>
      <w:r w:rsidRPr="004E4298">
        <w:rPr>
          <w:rFonts w:cs="Arial"/>
          <w:sz w:val="22"/>
          <w:szCs w:val="22"/>
        </w:rPr>
        <w:t xml:space="preserve"> </w:t>
      </w:r>
      <w:r w:rsidR="00B17E48">
        <w:rPr>
          <w:rFonts w:cs="Arial"/>
          <w:sz w:val="22"/>
          <w:szCs w:val="22"/>
        </w:rPr>
        <w:t xml:space="preserve">or other reserves </w:t>
      </w:r>
      <w:r w:rsidRPr="004E4298">
        <w:rPr>
          <w:rFonts w:cs="Arial"/>
          <w:sz w:val="22"/>
          <w:szCs w:val="22"/>
        </w:rPr>
        <w:t>such that responsive BMUs can be brought back to their respective response holding levels.</w:t>
      </w:r>
    </w:p>
    <w:p w14:paraId="223F0F54" w14:textId="77777777" w:rsidR="00CC1508" w:rsidRPr="004E4298" w:rsidRDefault="00CC1508">
      <w:pPr>
        <w:pStyle w:val="BodyTextIndent"/>
        <w:spacing w:line="360" w:lineRule="auto"/>
        <w:ind w:left="2160"/>
        <w:rPr>
          <w:rFonts w:cs="Arial"/>
          <w:sz w:val="22"/>
          <w:szCs w:val="22"/>
        </w:rPr>
      </w:pPr>
    </w:p>
    <w:p w14:paraId="683BCC0D" w14:textId="77777777" w:rsidR="00CC1508" w:rsidRPr="004E4298" w:rsidRDefault="00CC1508" w:rsidP="00CC1508">
      <w:pPr>
        <w:pStyle w:val="BodyTextIndent"/>
        <w:numPr>
          <w:ilvl w:val="0"/>
          <w:numId w:val="23"/>
        </w:numPr>
        <w:spacing w:line="360" w:lineRule="auto"/>
        <w:ind w:left="1080"/>
        <w:rPr>
          <w:rFonts w:cs="Arial"/>
          <w:sz w:val="22"/>
          <w:szCs w:val="22"/>
        </w:rPr>
      </w:pPr>
      <w:r w:rsidRPr="004E4298">
        <w:rPr>
          <w:rFonts w:cs="Arial"/>
          <w:sz w:val="22"/>
          <w:szCs w:val="22"/>
        </w:rPr>
        <w:t>We will seek to hold sufficient high frequency response on the system to ensure that security standards are not compromised should the largest secured demand on the system trip.</w:t>
      </w:r>
    </w:p>
    <w:p w14:paraId="590FF3F3" w14:textId="77777777" w:rsidR="00CC1508" w:rsidRPr="004E4298" w:rsidRDefault="00CC1508">
      <w:pPr>
        <w:pStyle w:val="BodyTextIndent"/>
        <w:spacing w:line="360" w:lineRule="auto"/>
        <w:ind w:left="2160"/>
        <w:rPr>
          <w:rFonts w:cs="Arial"/>
          <w:sz w:val="22"/>
          <w:szCs w:val="22"/>
        </w:rPr>
      </w:pPr>
    </w:p>
    <w:p w14:paraId="540E9A53" w14:textId="77777777" w:rsidR="00CC1508" w:rsidRPr="004E4298" w:rsidRDefault="00CC1508" w:rsidP="00CC1508">
      <w:pPr>
        <w:pStyle w:val="BodyTextIndent"/>
        <w:numPr>
          <w:ilvl w:val="0"/>
          <w:numId w:val="24"/>
        </w:numPr>
        <w:spacing w:line="360" w:lineRule="auto"/>
        <w:ind w:left="1080"/>
        <w:rPr>
          <w:rFonts w:cs="Arial"/>
          <w:sz w:val="22"/>
          <w:szCs w:val="22"/>
        </w:rPr>
      </w:pPr>
      <w:r w:rsidRPr="004E4298">
        <w:rPr>
          <w:rFonts w:cs="Arial"/>
          <w:sz w:val="22"/>
          <w:szCs w:val="22"/>
        </w:rPr>
        <w:t xml:space="preserve">In achieving the above we will seek to ensure that there is a suitable level of generation capable of reducing output on the system at all times. </w:t>
      </w:r>
    </w:p>
    <w:p w14:paraId="4F435551" w14:textId="77777777" w:rsidR="00CC1508" w:rsidRPr="004E4298" w:rsidRDefault="00CC1508">
      <w:pPr>
        <w:pStyle w:val="BodyTextIndent"/>
        <w:spacing w:line="360" w:lineRule="auto"/>
        <w:ind w:left="720" w:firstLine="0"/>
        <w:rPr>
          <w:rFonts w:cs="Arial"/>
          <w:sz w:val="22"/>
          <w:szCs w:val="22"/>
        </w:rPr>
      </w:pPr>
    </w:p>
    <w:p w14:paraId="652CE53B" w14:textId="77777777" w:rsidR="00CC1508" w:rsidRPr="004E4298" w:rsidRDefault="00CC1508">
      <w:pPr>
        <w:pStyle w:val="BodyTextIndent"/>
        <w:spacing w:line="360" w:lineRule="auto"/>
        <w:ind w:left="0" w:firstLine="0"/>
        <w:rPr>
          <w:rFonts w:cs="Arial"/>
          <w:b/>
          <w:sz w:val="22"/>
          <w:szCs w:val="22"/>
        </w:rPr>
      </w:pPr>
      <w:r w:rsidRPr="004E4298">
        <w:rPr>
          <w:rFonts w:cs="Arial"/>
          <w:b/>
          <w:sz w:val="22"/>
          <w:szCs w:val="22"/>
        </w:rPr>
        <w:br w:type="page"/>
      </w:r>
      <w:r w:rsidRPr="004E4298">
        <w:rPr>
          <w:rFonts w:cs="Arial"/>
          <w:b/>
          <w:sz w:val="22"/>
          <w:szCs w:val="22"/>
        </w:rPr>
        <w:lastRenderedPageBreak/>
        <w:t>PART E:  DAY AHEAD AND WITHIN DAY BALANCING</w:t>
      </w:r>
      <w:r w:rsidRPr="004E4298">
        <w:rPr>
          <w:rFonts w:cs="Arial"/>
          <w:b/>
          <w:sz w:val="22"/>
          <w:szCs w:val="22"/>
        </w:rPr>
        <w:tab/>
      </w:r>
    </w:p>
    <w:p w14:paraId="0662FC5A" w14:textId="77777777" w:rsidR="00CC1508" w:rsidRPr="004E4298" w:rsidRDefault="00CC1508">
      <w:pPr>
        <w:pStyle w:val="BodyTextIndent"/>
        <w:spacing w:line="360" w:lineRule="auto"/>
        <w:ind w:left="0" w:firstLine="0"/>
        <w:rPr>
          <w:rFonts w:cs="Arial"/>
          <w:b/>
          <w:sz w:val="22"/>
          <w:szCs w:val="22"/>
        </w:rPr>
      </w:pPr>
    </w:p>
    <w:p w14:paraId="1E77BC19" w14:textId="77777777" w:rsidR="00CC1508" w:rsidRPr="004E4298" w:rsidRDefault="00CC1508">
      <w:pPr>
        <w:pStyle w:val="BodyTextIndent"/>
        <w:spacing w:line="360" w:lineRule="auto"/>
        <w:ind w:left="709" w:hanging="709"/>
        <w:rPr>
          <w:rFonts w:cs="Arial"/>
          <w:b/>
          <w:sz w:val="22"/>
          <w:szCs w:val="22"/>
        </w:rPr>
      </w:pPr>
      <w:r w:rsidRPr="004E4298">
        <w:rPr>
          <w:rFonts w:cs="Arial"/>
          <w:b/>
          <w:sz w:val="22"/>
          <w:szCs w:val="22"/>
        </w:rPr>
        <w:t>1.</w:t>
      </w:r>
      <w:r w:rsidRPr="004E4298">
        <w:rPr>
          <w:rFonts w:cs="Arial"/>
          <w:b/>
          <w:sz w:val="22"/>
          <w:szCs w:val="22"/>
        </w:rPr>
        <w:tab/>
        <w:t>Day Ahead Balancing Process – Scheduling Phase</w:t>
      </w:r>
    </w:p>
    <w:p w14:paraId="7277D5C8" w14:textId="77777777" w:rsidR="00CC1508" w:rsidRPr="004E4298" w:rsidRDefault="00CC1508">
      <w:pPr>
        <w:ind w:left="2127" w:hanging="1418"/>
        <w:jc w:val="both"/>
        <w:rPr>
          <w:rFonts w:cs="Arial"/>
          <w:szCs w:val="22"/>
        </w:rPr>
      </w:pPr>
    </w:p>
    <w:p w14:paraId="7A515D87" w14:textId="77777777" w:rsidR="00CC1508" w:rsidRPr="005D5620" w:rsidRDefault="00CC1508" w:rsidP="1D9DB2E7">
      <w:pPr>
        <w:pStyle w:val="BodyTextIndent"/>
        <w:spacing w:line="360" w:lineRule="auto"/>
        <w:rPr>
          <w:rFonts w:cs="Arial"/>
          <w:sz w:val="22"/>
          <w:szCs w:val="22"/>
        </w:rPr>
      </w:pPr>
      <w:r w:rsidRPr="005D5620">
        <w:rPr>
          <w:rFonts w:cs="Arial"/>
          <w:sz w:val="22"/>
          <w:szCs w:val="22"/>
        </w:rPr>
        <w:t>Step 1 -</w:t>
      </w:r>
      <w:r>
        <w:tab/>
      </w:r>
      <w:r w:rsidRPr="005D5620">
        <w:rPr>
          <w:rFonts w:cs="Arial"/>
          <w:sz w:val="22"/>
          <w:szCs w:val="22"/>
        </w:rPr>
        <w:t xml:space="preserve">By 09:00 hours each day we will publish our day ahead demand forecast covering the period 05:00 hours day ahead to 05:00 hours day ahead + 1. </w:t>
      </w:r>
    </w:p>
    <w:p w14:paraId="1E7DF842" w14:textId="77777777" w:rsidR="00CC1508" w:rsidRPr="005D5620" w:rsidRDefault="00CC1508" w:rsidP="1D9DB2E7">
      <w:pPr>
        <w:pStyle w:val="BodyTextIndent"/>
        <w:spacing w:line="360" w:lineRule="auto"/>
        <w:rPr>
          <w:rFonts w:cs="Arial"/>
        </w:rPr>
      </w:pPr>
    </w:p>
    <w:p w14:paraId="61A9CB53" w14:textId="77777777" w:rsidR="00CC1508" w:rsidRPr="005D5620" w:rsidRDefault="00CC1508" w:rsidP="1D9DB2E7">
      <w:pPr>
        <w:pStyle w:val="BodyTextIndent"/>
        <w:spacing w:line="360" w:lineRule="auto"/>
        <w:rPr>
          <w:rFonts w:cs="Arial"/>
          <w:sz w:val="22"/>
          <w:szCs w:val="22"/>
        </w:rPr>
      </w:pPr>
      <w:r w:rsidRPr="005D5620">
        <w:rPr>
          <w:rFonts w:cs="Arial"/>
          <w:sz w:val="22"/>
          <w:szCs w:val="22"/>
        </w:rPr>
        <w:t>Step 2 -</w:t>
      </w:r>
      <w:r>
        <w:tab/>
      </w:r>
      <w:r w:rsidRPr="005D5620">
        <w:rPr>
          <w:rFonts w:cs="Arial"/>
          <w:sz w:val="22"/>
          <w:szCs w:val="22"/>
        </w:rPr>
        <w:t>By 11:00 hours we will receive PN and other data from all BMUs covering the period 05:00 hours day ahead to 05:00 hours day ahead + 1 and default such data as is necessary.</w:t>
      </w:r>
    </w:p>
    <w:p w14:paraId="49EA16B4" w14:textId="77777777" w:rsidR="00CC1508" w:rsidRPr="005D5620" w:rsidRDefault="00CC1508" w:rsidP="1D9DB2E7">
      <w:pPr>
        <w:pStyle w:val="BodyTextIndent"/>
        <w:spacing w:line="360" w:lineRule="auto"/>
        <w:rPr>
          <w:rFonts w:cs="Arial"/>
          <w:sz w:val="22"/>
          <w:szCs w:val="22"/>
        </w:rPr>
      </w:pPr>
    </w:p>
    <w:p w14:paraId="3475D248" w14:textId="4C3B892B" w:rsidR="00CC1508" w:rsidRPr="005D5620" w:rsidRDefault="00CC1508">
      <w:pPr>
        <w:pStyle w:val="BodyTextIndent"/>
        <w:spacing w:line="360" w:lineRule="auto"/>
        <w:rPr>
          <w:rFonts w:cs="Arial"/>
          <w:sz w:val="22"/>
          <w:szCs w:val="22"/>
        </w:rPr>
      </w:pPr>
      <w:r w:rsidRPr="005D5620">
        <w:rPr>
          <w:rFonts w:cs="Arial"/>
          <w:sz w:val="22"/>
          <w:szCs w:val="22"/>
        </w:rPr>
        <w:t>Step 3-</w:t>
      </w:r>
      <w:r>
        <w:tab/>
      </w:r>
      <w:r w:rsidRPr="005D5620">
        <w:rPr>
          <w:rFonts w:cs="Arial"/>
          <w:sz w:val="22"/>
          <w:szCs w:val="22"/>
        </w:rPr>
        <w:t>Using the submitted PN data, demand forecast and planned transmission outage information we will undertake security analysis studies to verify system security (Part F refe</w:t>
      </w:r>
      <w:r w:rsidR="00FF4140" w:rsidRPr="005D5620">
        <w:rPr>
          <w:rFonts w:cs="Arial"/>
          <w:sz w:val="22"/>
          <w:szCs w:val="22"/>
        </w:rPr>
        <w:t>rs).</w:t>
      </w:r>
    </w:p>
    <w:p w14:paraId="2710D44C" w14:textId="77777777" w:rsidR="00CC1508" w:rsidRPr="004E4298" w:rsidRDefault="00CC1508">
      <w:pPr>
        <w:pStyle w:val="BodyTextIndent"/>
        <w:spacing w:line="360" w:lineRule="auto"/>
        <w:rPr>
          <w:rFonts w:cs="Arial"/>
          <w:sz w:val="22"/>
          <w:szCs w:val="22"/>
        </w:rPr>
      </w:pPr>
    </w:p>
    <w:p w14:paraId="4BAD2DAB" w14:textId="04804C34" w:rsidR="00CC1508" w:rsidRPr="004E4298" w:rsidRDefault="00CC1508">
      <w:pPr>
        <w:pStyle w:val="BodyTextIndent"/>
        <w:spacing w:line="360" w:lineRule="auto"/>
        <w:rPr>
          <w:rFonts w:cs="Arial"/>
          <w:sz w:val="22"/>
          <w:szCs w:val="22"/>
        </w:rPr>
      </w:pPr>
      <w:r w:rsidRPr="004E4298">
        <w:rPr>
          <w:rFonts w:cs="Arial"/>
          <w:sz w:val="22"/>
          <w:szCs w:val="22"/>
        </w:rPr>
        <w:t>Step 4 -</w:t>
      </w:r>
      <w:r w:rsidRPr="004E4298">
        <w:rPr>
          <w:rFonts w:cs="Arial"/>
          <w:sz w:val="22"/>
          <w:szCs w:val="22"/>
        </w:rPr>
        <w:tab/>
        <w:t>For each half hour period from 05:00 hours day ahead to 05:00 hours day ahead + 1 the system BMU</w:t>
      </w:r>
      <w:r w:rsidR="0002511C">
        <w:rPr>
          <w:rFonts w:cs="Arial"/>
          <w:sz w:val="22"/>
          <w:szCs w:val="22"/>
        </w:rPr>
        <w:t xml:space="preserve"> </w:t>
      </w:r>
      <w:r w:rsidRPr="004E4298">
        <w:rPr>
          <w:rFonts w:cs="Arial"/>
          <w:sz w:val="22"/>
          <w:szCs w:val="22"/>
        </w:rPr>
        <w:t>requirement (i.e.</w:t>
      </w:r>
      <w:r w:rsidR="00257CF8">
        <w:rPr>
          <w:rFonts w:cs="Arial"/>
          <w:sz w:val="22"/>
          <w:szCs w:val="22"/>
        </w:rPr>
        <w:t>,</w:t>
      </w:r>
      <w:r w:rsidRPr="004E4298">
        <w:rPr>
          <w:rFonts w:cs="Arial"/>
          <w:sz w:val="22"/>
          <w:szCs w:val="22"/>
        </w:rPr>
        <w:t xml:space="preserve"> that required to meet system demand and system response/reserve levels) is calculated from the sum of forecast demand, scheduled reserve</w:t>
      </w:r>
      <w:r w:rsidRPr="004E4298">
        <w:rPr>
          <w:rStyle w:val="FootnoteReference"/>
          <w:rFonts w:cs="Arial"/>
          <w:sz w:val="22"/>
          <w:szCs w:val="22"/>
        </w:rPr>
        <w:footnoteReference w:id="4"/>
      </w:r>
      <w:r w:rsidRPr="004E4298">
        <w:rPr>
          <w:rFonts w:cs="Arial"/>
          <w:sz w:val="22"/>
          <w:szCs w:val="22"/>
        </w:rPr>
        <w:t xml:space="preserve">, contingency reserve and </w:t>
      </w:r>
      <w:r w:rsidR="004A3517" w:rsidRPr="004E4298">
        <w:rPr>
          <w:rFonts w:cs="Arial"/>
          <w:sz w:val="22"/>
          <w:szCs w:val="22"/>
        </w:rPr>
        <w:t>STOR</w:t>
      </w:r>
      <w:r w:rsidRPr="004E4298">
        <w:rPr>
          <w:rFonts w:cs="Arial"/>
          <w:sz w:val="22"/>
          <w:szCs w:val="22"/>
        </w:rPr>
        <w:t xml:space="preserve"> (less that provided by contracted non BMU sources).</w:t>
      </w:r>
    </w:p>
    <w:p w14:paraId="4DBDCC97" w14:textId="77777777" w:rsidR="00CC1508" w:rsidRPr="004E4298" w:rsidRDefault="00CC1508">
      <w:pPr>
        <w:spacing w:line="360" w:lineRule="auto"/>
        <w:ind w:left="1440" w:hanging="1440"/>
        <w:rPr>
          <w:rFonts w:cs="Arial"/>
          <w:szCs w:val="22"/>
        </w:rPr>
      </w:pPr>
    </w:p>
    <w:p w14:paraId="055EA409" w14:textId="77777777" w:rsidR="00CC1508" w:rsidRPr="004E4298" w:rsidRDefault="00CC1508">
      <w:pPr>
        <w:spacing w:line="360" w:lineRule="auto"/>
        <w:ind w:left="1440" w:hanging="1440"/>
        <w:jc w:val="both"/>
        <w:rPr>
          <w:rFonts w:cs="Arial"/>
          <w:szCs w:val="22"/>
        </w:rPr>
      </w:pPr>
      <w:r w:rsidRPr="004E4298">
        <w:rPr>
          <w:rFonts w:cs="Arial"/>
          <w:szCs w:val="22"/>
        </w:rPr>
        <w:t>Step 5 -</w:t>
      </w:r>
      <w:r w:rsidRPr="004E4298">
        <w:rPr>
          <w:rFonts w:cs="Arial"/>
          <w:szCs w:val="22"/>
        </w:rPr>
        <w:tab/>
        <w:t>For each half hour period from 05:00 hours day ahead to 05:00 hours day ahead + 1 the sum of BMU maximum export limits (MEL) is calculated based on the 11:00 hours PN submission.</w:t>
      </w:r>
    </w:p>
    <w:p w14:paraId="1AC7A552" w14:textId="77777777" w:rsidR="00CC1508" w:rsidRPr="004E4298" w:rsidRDefault="00CC1508">
      <w:pPr>
        <w:spacing w:line="360" w:lineRule="auto"/>
        <w:ind w:left="1440" w:hanging="1440"/>
        <w:rPr>
          <w:rFonts w:cs="Arial"/>
          <w:szCs w:val="22"/>
        </w:rPr>
      </w:pPr>
    </w:p>
    <w:p w14:paraId="781DE92B" w14:textId="77777777" w:rsidR="00CC1508" w:rsidRPr="004E4298" w:rsidRDefault="00CC1508" w:rsidP="00243FF4">
      <w:pPr>
        <w:spacing w:line="360" w:lineRule="auto"/>
        <w:ind w:left="1440" w:hanging="1440"/>
        <w:jc w:val="both"/>
        <w:rPr>
          <w:rFonts w:cs="Arial"/>
          <w:b/>
          <w:i/>
        </w:rPr>
      </w:pPr>
      <w:r w:rsidRPr="76ABF96B">
        <w:rPr>
          <w:rFonts w:cs="Arial"/>
        </w:rPr>
        <w:t xml:space="preserve">Step 6 - </w:t>
      </w:r>
      <w:r w:rsidRPr="004E4298">
        <w:rPr>
          <w:rFonts w:cs="Arial"/>
          <w:szCs w:val="22"/>
        </w:rPr>
        <w:tab/>
      </w:r>
      <w:r w:rsidRPr="76ABF96B">
        <w:rPr>
          <w:rFonts w:cs="Arial"/>
        </w:rPr>
        <w:t xml:space="preserve">The system plant margin for each half-hour period is then calculated by subtracting the identified BMU requirement from </w:t>
      </w:r>
      <w:r w:rsidR="00AE6FD2" w:rsidRPr="004E4298">
        <w:rPr>
          <w:rFonts w:cs="Arial"/>
          <w:position w:val="-14"/>
          <w:szCs w:val="22"/>
        </w:rPr>
        <w:object w:dxaOrig="460" w:dyaOrig="400" w14:anchorId="46560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1.9pt" o:ole="">
            <v:imagedata r:id="rId18" o:title=""/>
          </v:shape>
          <o:OLEObject Type="Embed" ProgID="Equation.3" ShapeID="_x0000_i1025" DrawAspect="Content" ObjectID="_1804933133" r:id="rId19"/>
        </w:object>
      </w:r>
      <w:r w:rsidRPr="76ABF96B">
        <w:rPr>
          <w:rFonts w:cs="Arial"/>
        </w:rPr>
        <w:t>MEL (after accounting for BMUs likely to be restricted by constraints).</w:t>
      </w:r>
    </w:p>
    <w:p w14:paraId="2E87012C" w14:textId="77777777" w:rsidR="00CC1508" w:rsidRPr="004E4298" w:rsidRDefault="00CC1508">
      <w:pPr>
        <w:spacing w:line="360" w:lineRule="auto"/>
        <w:ind w:left="1440" w:hanging="1440"/>
        <w:rPr>
          <w:rFonts w:cs="Arial"/>
          <w:szCs w:val="22"/>
        </w:rPr>
      </w:pPr>
    </w:p>
    <w:p w14:paraId="0C44B3DA" w14:textId="77777777" w:rsidR="00CC1508" w:rsidRPr="004E4298" w:rsidRDefault="00CC1508" w:rsidP="00243FF4">
      <w:pPr>
        <w:pStyle w:val="BodyTextIndent3"/>
        <w:jc w:val="both"/>
        <w:rPr>
          <w:rFonts w:cs="Arial"/>
          <w:sz w:val="22"/>
          <w:szCs w:val="22"/>
        </w:rPr>
      </w:pPr>
      <w:r w:rsidRPr="004E4298">
        <w:rPr>
          <w:rFonts w:cs="Arial"/>
          <w:sz w:val="22"/>
          <w:szCs w:val="22"/>
        </w:rPr>
        <w:t>Step 7 -</w:t>
      </w:r>
      <w:r>
        <w:tab/>
      </w:r>
      <w:r w:rsidRPr="004E4298">
        <w:rPr>
          <w:rFonts w:cs="Arial"/>
          <w:sz w:val="22"/>
          <w:szCs w:val="22"/>
        </w:rPr>
        <w:t>The system plant margin for each half-hour is therefore derived from:</w:t>
      </w:r>
    </w:p>
    <w:p w14:paraId="42B474E2" w14:textId="77777777" w:rsidR="00CC1508" w:rsidRPr="004E4298" w:rsidRDefault="00CC1508" w:rsidP="00243FF4">
      <w:pPr>
        <w:spacing w:line="360" w:lineRule="auto"/>
        <w:ind w:left="720"/>
        <w:jc w:val="both"/>
        <w:rPr>
          <w:rFonts w:cs="Arial"/>
        </w:rPr>
      </w:pPr>
      <w:r w:rsidRPr="004E4298">
        <w:rPr>
          <w:rFonts w:cs="Arial"/>
          <w:szCs w:val="22"/>
        </w:rPr>
        <w:tab/>
      </w:r>
      <w:r w:rsidRPr="1D9DB2E7">
        <w:rPr>
          <w:rFonts w:cs="Arial"/>
        </w:rPr>
        <w:t>(</w:t>
      </w:r>
      <w:r w:rsidR="00AE6FD2" w:rsidRPr="004E4298">
        <w:rPr>
          <w:rFonts w:cs="Arial"/>
          <w:position w:val="-14"/>
          <w:szCs w:val="22"/>
        </w:rPr>
        <w:object w:dxaOrig="460" w:dyaOrig="400" w14:anchorId="6EA1E2DB">
          <v:shape id="_x0000_i1026" type="#_x0000_t75" style="width:21.9pt;height:21.9pt" o:ole="">
            <v:imagedata r:id="rId18" o:title=""/>
          </v:shape>
          <o:OLEObject Type="Embed" ProgID="Equation.3" ShapeID="_x0000_i1026" DrawAspect="Content" ObjectID="_1804933134" r:id="rId20"/>
        </w:object>
      </w:r>
      <w:r w:rsidRPr="00243FF4">
        <w:rPr>
          <w:rFonts w:cs="Arial"/>
        </w:rPr>
        <w:t xml:space="preserve"> MEL -  </w:t>
      </w:r>
      <w:r w:rsidR="00AE6FD2" w:rsidRPr="004E4298">
        <w:rPr>
          <w:rFonts w:cs="Arial"/>
          <w:position w:val="-14"/>
          <w:szCs w:val="22"/>
        </w:rPr>
        <w:object w:dxaOrig="460" w:dyaOrig="400" w14:anchorId="5388F02E">
          <v:shape id="_x0000_i1027" type="#_x0000_t75" style="width:21.9pt;height:21.9pt" o:ole="">
            <v:imagedata r:id="rId18" o:title=""/>
          </v:shape>
          <o:OLEObject Type="Embed" ProgID="Equation.3" ShapeID="_x0000_i1027" DrawAspect="Content" ObjectID="_1804933135" r:id="rId21"/>
        </w:object>
      </w:r>
      <w:r w:rsidRPr="00243FF4">
        <w:rPr>
          <w:rFonts w:cs="Arial"/>
        </w:rPr>
        <w:t>Constrained Off BMUs) – BM Unit Requirement</w:t>
      </w:r>
    </w:p>
    <w:p w14:paraId="1FF4CEE8" w14:textId="77777777" w:rsidR="00CC1508" w:rsidRPr="004E4298" w:rsidRDefault="00CC1508">
      <w:pPr>
        <w:spacing w:line="360" w:lineRule="auto"/>
        <w:ind w:left="1440" w:hanging="1440"/>
        <w:rPr>
          <w:rFonts w:cs="Arial"/>
          <w:szCs w:val="22"/>
        </w:rPr>
      </w:pPr>
    </w:p>
    <w:p w14:paraId="0DB254BB" w14:textId="77777777" w:rsidR="00CC1508" w:rsidRPr="004E4298" w:rsidRDefault="00CC1508">
      <w:pPr>
        <w:pStyle w:val="BodyTextIndent"/>
        <w:spacing w:line="360" w:lineRule="auto"/>
        <w:rPr>
          <w:rFonts w:cs="Arial"/>
          <w:sz w:val="22"/>
          <w:szCs w:val="22"/>
        </w:rPr>
      </w:pPr>
      <w:r w:rsidRPr="004E4298">
        <w:rPr>
          <w:rFonts w:cs="Arial"/>
          <w:sz w:val="22"/>
          <w:szCs w:val="22"/>
        </w:rPr>
        <w:lastRenderedPageBreak/>
        <w:t>Step 8 -</w:t>
      </w:r>
      <w:r>
        <w:tab/>
      </w:r>
      <w:r w:rsidRPr="004E4298">
        <w:rPr>
          <w:rFonts w:cs="Arial"/>
          <w:sz w:val="22"/>
          <w:szCs w:val="22"/>
        </w:rPr>
        <w:t>If the system plant margin is negative then we will revisit the transmission outage plan and where possible make revisions in order to reduce the level of constrained off BMUs.</w:t>
      </w:r>
      <w:r w:rsidR="00142400">
        <w:rPr>
          <w:rFonts w:cs="Arial"/>
          <w:sz w:val="22"/>
          <w:szCs w:val="22"/>
        </w:rPr>
        <w:t xml:space="preserve"> </w:t>
      </w:r>
      <w:r w:rsidR="00194C15">
        <w:rPr>
          <w:rFonts w:cs="Arial"/>
          <w:sz w:val="22"/>
          <w:szCs w:val="22"/>
        </w:rPr>
        <w:t xml:space="preserve"> </w:t>
      </w:r>
    </w:p>
    <w:p w14:paraId="0D693120" w14:textId="77777777" w:rsidR="00CC1508" w:rsidRPr="004E4298" w:rsidRDefault="00CC1508">
      <w:pPr>
        <w:spacing w:line="360" w:lineRule="auto"/>
        <w:ind w:left="1440" w:hanging="1440"/>
        <w:rPr>
          <w:rFonts w:cs="Arial"/>
          <w:szCs w:val="22"/>
        </w:rPr>
      </w:pPr>
    </w:p>
    <w:p w14:paraId="178E4C07" w14:textId="77777777" w:rsidR="00CC1508" w:rsidRPr="004E4298" w:rsidRDefault="00CC1508">
      <w:pPr>
        <w:spacing w:line="360" w:lineRule="auto"/>
        <w:ind w:left="1440" w:hanging="1440"/>
        <w:jc w:val="both"/>
        <w:rPr>
          <w:rFonts w:cs="Arial"/>
          <w:szCs w:val="22"/>
        </w:rPr>
      </w:pPr>
      <w:r w:rsidRPr="004E4298">
        <w:rPr>
          <w:rFonts w:cs="Arial"/>
          <w:szCs w:val="22"/>
        </w:rPr>
        <w:t>Step 9 -</w:t>
      </w:r>
      <w:r w:rsidRPr="004E4298">
        <w:rPr>
          <w:rFonts w:cs="Arial"/>
          <w:szCs w:val="22"/>
        </w:rPr>
        <w:tab/>
        <w:t>If the system plant margin remains negative we shall, dependant on the level and duration of the shortfall and the time period to the shortfall, issue the appropriate system warning to the market.</w:t>
      </w:r>
    </w:p>
    <w:p w14:paraId="4907733F" w14:textId="77777777" w:rsidR="00CC1508" w:rsidRPr="004E4298" w:rsidRDefault="00CC1508">
      <w:pPr>
        <w:spacing w:line="360" w:lineRule="auto"/>
        <w:rPr>
          <w:rFonts w:cs="Arial"/>
          <w:szCs w:val="22"/>
        </w:rPr>
      </w:pPr>
    </w:p>
    <w:p w14:paraId="3DDD1566" w14:textId="77777777" w:rsidR="00CC1508" w:rsidRPr="004E4298" w:rsidRDefault="00CC1508" w:rsidP="1D9DB2E7">
      <w:pPr>
        <w:pStyle w:val="BodyTextIndent"/>
        <w:spacing w:line="360" w:lineRule="auto"/>
        <w:rPr>
          <w:rFonts w:cs="Arial"/>
          <w:sz w:val="22"/>
          <w:szCs w:val="22"/>
        </w:rPr>
      </w:pPr>
      <w:r w:rsidRPr="004E4298">
        <w:rPr>
          <w:rFonts w:cs="Arial"/>
          <w:sz w:val="22"/>
          <w:szCs w:val="22"/>
        </w:rPr>
        <w:t>Step 10 -</w:t>
      </w:r>
      <w:r>
        <w:tab/>
      </w:r>
      <w:r w:rsidRPr="004E4298">
        <w:rPr>
          <w:rFonts w:cs="Arial"/>
          <w:sz w:val="22"/>
          <w:szCs w:val="22"/>
        </w:rPr>
        <w:t>By 12:00 hours each day we will issue the total system plant margin data to the market for the period 05:00 hours day ahead to 05:00 hours day ahead + 1.</w:t>
      </w:r>
    </w:p>
    <w:p w14:paraId="658AB7E7" w14:textId="77777777" w:rsidR="00CC1508" w:rsidRPr="004E4298" w:rsidRDefault="00CC1508">
      <w:pPr>
        <w:pStyle w:val="BodyTextIndent"/>
        <w:spacing w:line="360" w:lineRule="auto"/>
        <w:ind w:left="2127" w:hanging="1418"/>
        <w:rPr>
          <w:rFonts w:cs="Arial"/>
          <w:sz w:val="22"/>
          <w:szCs w:val="22"/>
        </w:rPr>
      </w:pPr>
    </w:p>
    <w:p w14:paraId="15BE0E8F" w14:textId="77777777" w:rsidR="00CC1508" w:rsidRPr="004E4298" w:rsidRDefault="00CC1508">
      <w:pPr>
        <w:pStyle w:val="BodyTextIndent"/>
        <w:spacing w:line="360" w:lineRule="auto"/>
        <w:rPr>
          <w:rFonts w:cs="Arial"/>
          <w:sz w:val="22"/>
          <w:szCs w:val="22"/>
        </w:rPr>
      </w:pPr>
      <w:r w:rsidRPr="004E4298">
        <w:rPr>
          <w:rFonts w:cs="Arial"/>
          <w:sz w:val="22"/>
          <w:szCs w:val="22"/>
        </w:rPr>
        <w:t>Step 11 -</w:t>
      </w:r>
      <w:r w:rsidRPr="004E4298">
        <w:rPr>
          <w:rFonts w:cs="Arial"/>
          <w:sz w:val="22"/>
          <w:szCs w:val="22"/>
        </w:rPr>
        <w:tab/>
        <w:t>We will forecast constraint costs based on the submitted indicative PN (and other BMU) data and our estimation of Final Physical Notification (FPN) levels and Bid-Offer prices and vo</w:t>
      </w:r>
      <w:r w:rsidR="00194C15">
        <w:rPr>
          <w:rFonts w:cs="Arial"/>
          <w:sz w:val="22"/>
          <w:szCs w:val="22"/>
        </w:rPr>
        <w:t xml:space="preserve">lumes. </w:t>
      </w:r>
      <w:r w:rsidRPr="004E4298">
        <w:rPr>
          <w:rFonts w:cs="Arial"/>
          <w:sz w:val="22"/>
          <w:szCs w:val="22"/>
        </w:rPr>
        <w:t xml:space="preserve"> Depending on the forecast levels of these costs we will give consideration to the cancellation/deferral of transmission system outages. </w:t>
      </w:r>
    </w:p>
    <w:p w14:paraId="37413E2B" w14:textId="77777777" w:rsidR="00CC1508" w:rsidRPr="004E4298" w:rsidRDefault="00CC1508">
      <w:pPr>
        <w:pStyle w:val="BodyTextIndent"/>
        <w:spacing w:line="360" w:lineRule="auto"/>
        <w:rPr>
          <w:rFonts w:cs="Arial"/>
          <w:sz w:val="22"/>
          <w:szCs w:val="22"/>
        </w:rPr>
      </w:pPr>
    </w:p>
    <w:p w14:paraId="5CFAD6A1" w14:textId="77777777" w:rsidR="00CC1508" w:rsidRPr="004E4298" w:rsidRDefault="00CC1508">
      <w:pPr>
        <w:pStyle w:val="BodyTextIndent"/>
        <w:spacing w:line="360" w:lineRule="auto"/>
        <w:rPr>
          <w:rFonts w:cs="Arial"/>
          <w:sz w:val="22"/>
          <w:szCs w:val="22"/>
        </w:rPr>
      </w:pPr>
      <w:r w:rsidRPr="004E4298">
        <w:rPr>
          <w:rFonts w:cs="Arial"/>
          <w:sz w:val="22"/>
          <w:szCs w:val="22"/>
        </w:rPr>
        <w:t xml:space="preserve">Step 12 - </w:t>
      </w:r>
      <w:r w:rsidRPr="004E4298">
        <w:rPr>
          <w:rFonts w:cs="Arial"/>
          <w:sz w:val="22"/>
          <w:szCs w:val="22"/>
        </w:rPr>
        <w:tab/>
        <w:t>Where judged necessary we will seek to call off Balancing Services contracts (on a cost basis with due regard to the criteria set out in Part C, paragraph 5) to ensure, inter alia, that BMUs required to maintain system security are ava</w:t>
      </w:r>
      <w:r w:rsidR="00194C15">
        <w:rPr>
          <w:rFonts w:cs="Arial"/>
          <w:sz w:val="22"/>
          <w:szCs w:val="22"/>
        </w:rPr>
        <w:t>ilable for selection in the BM.</w:t>
      </w:r>
    </w:p>
    <w:p w14:paraId="1E08C49E" w14:textId="77777777" w:rsidR="00CC1508" w:rsidRPr="004E4298" w:rsidRDefault="00CC1508">
      <w:pPr>
        <w:pStyle w:val="BodyTextIndent"/>
        <w:spacing w:line="360" w:lineRule="auto"/>
        <w:ind w:left="2127" w:hanging="1418"/>
        <w:rPr>
          <w:rFonts w:cs="Arial"/>
          <w:sz w:val="22"/>
          <w:szCs w:val="22"/>
        </w:rPr>
      </w:pPr>
    </w:p>
    <w:p w14:paraId="516BAAFA"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Step 13 -</w:t>
      </w:r>
      <w:r w:rsidRPr="004E4298">
        <w:rPr>
          <w:rFonts w:cs="Arial"/>
          <w:sz w:val="22"/>
          <w:szCs w:val="22"/>
        </w:rPr>
        <w:tab/>
        <w:t>Following 11:00 hours we will continue to receive updated PNs from BMUs.</w:t>
      </w:r>
    </w:p>
    <w:p w14:paraId="2A8B20E6" w14:textId="77777777" w:rsidR="00CC1508" w:rsidRPr="004E4298" w:rsidRDefault="00CC1508">
      <w:pPr>
        <w:pStyle w:val="BodyTextIndent"/>
        <w:spacing w:line="360" w:lineRule="auto"/>
        <w:ind w:left="2127" w:hanging="1418"/>
        <w:rPr>
          <w:rFonts w:cs="Arial"/>
          <w:sz w:val="22"/>
          <w:szCs w:val="22"/>
        </w:rPr>
      </w:pPr>
    </w:p>
    <w:p w14:paraId="3679D67F"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 xml:space="preserve">Step 14 - </w:t>
      </w:r>
      <w:r w:rsidRPr="004E4298">
        <w:rPr>
          <w:rFonts w:cs="Arial"/>
          <w:sz w:val="22"/>
          <w:szCs w:val="22"/>
        </w:rPr>
        <w:tab/>
        <w:t>Using this updated data we will revise the national plant margin data and publish this together with zonal margin data by 16:00 hours.</w:t>
      </w:r>
    </w:p>
    <w:p w14:paraId="7B268FCA" w14:textId="77777777" w:rsidR="006A18EC" w:rsidRDefault="006A18EC">
      <w:pPr>
        <w:pStyle w:val="BodyTextIndent"/>
        <w:spacing w:line="360" w:lineRule="auto"/>
        <w:ind w:left="0" w:firstLine="0"/>
        <w:rPr>
          <w:rFonts w:cs="Arial"/>
          <w:b/>
          <w:sz w:val="22"/>
          <w:szCs w:val="22"/>
        </w:rPr>
      </w:pPr>
    </w:p>
    <w:p w14:paraId="1167276E" w14:textId="77777777" w:rsidR="00CD47AF" w:rsidRPr="004E4298" w:rsidRDefault="00CD47AF">
      <w:pPr>
        <w:pStyle w:val="BodyTextIndent"/>
        <w:spacing w:line="360" w:lineRule="auto"/>
        <w:ind w:left="0" w:firstLine="0"/>
        <w:rPr>
          <w:rFonts w:cs="Arial"/>
          <w:b/>
          <w:sz w:val="22"/>
          <w:szCs w:val="22"/>
        </w:rPr>
      </w:pPr>
    </w:p>
    <w:p w14:paraId="3D6061EE" w14:textId="77777777" w:rsidR="00CC1508" w:rsidRDefault="00577643">
      <w:pPr>
        <w:pStyle w:val="BodyTextIndent"/>
        <w:spacing w:line="360" w:lineRule="auto"/>
        <w:ind w:left="0" w:firstLine="0"/>
        <w:rPr>
          <w:rFonts w:cs="Arial"/>
          <w:b/>
          <w:sz w:val="22"/>
          <w:szCs w:val="22"/>
        </w:rPr>
      </w:pPr>
      <w:r>
        <w:rPr>
          <w:rFonts w:cs="Arial"/>
          <w:b/>
          <w:sz w:val="22"/>
          <w:szCs w:val="22"/>
        </w:rPr>
        <w:br w:type="page"/>
      </w:r>
      <w:r w:rsidR="00CC1508" w:rsidRPr="004E4298">
        <w:rPr>
          <w:rFonts w:cs="Arial"/>
          <w:b/>
          <w:sz w:val="22"/>
          <w:szCs w:val="22"/>
        </w:rPr>
        <w:lastRenderedPageBreak/>
        <w:t>2.</w:t>
      </w:r>
      <w:r w:rsidR="00CC1508" w:rsidRPr="004E4298">
        <w:rPr>
          <w:rFonts w:cs="Arial"/>
          <w:b/>
          <w:sz w:val="22"/>
          <w:szCs w:val="22"/>
        </w:rPr>
        <w:tab/>
        <w:t xml:space="preserve">Within Day Balancing Process – Control Phase </w:t>
      </w:r>
    </w:p>
    <w:p w14:paraId="3599BF6D" w14:textId="77777777" w:rsidR="00CD47AF" w:rsidRPr="004E4298" w:rsidRDefault="00CD47AF">
      <w:pPr>
        <w:pStyle w:val="BodyTextIndent"/>
        <w:spacing w:line="360" w:lineRule="auto"/>
        <w:ind w:left="0" w:firstLine="0"/>
        <w:rPr>
          <w:rFonts w:cs="Arial"/>
          <w:sz w:val="22"/>
          <w:szCs w:val="22"/>
        </w:rPr>
      </w:pPr>
    </w:p>
    <w:p w14:paraId="66519BE0"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Step 1 -</w:t>
      </w:r>
      <w:r w:rsidRPr="004E4298">
        <w:rPr>
          <w:rFonts w:cs="Arial"/>
          <w:sz w:val="22"/>
          <w:szCs w:val="22"/>
        </w:rPr>
        <w:tab/>
        <w:t xml:space="preserve">At defined times we will revise and release to the BMRA in accordance with 6.1.7 of Section Q of the Balancing and Settlement Code half-hourly averaged demand forecasts. </w:t>
      </w:r>
    </w:p>
    <w:p w14:paraId="63D5D410" w14:textId="77777777" w:rsidR="00CC1508" w:rsidRPr="004E4298" w:rsidRDefault="00CC1508">
      <w:pPr>
        <w:pStyle w:val="BodyTextIndent"/>
        <w:spacing w:line="360" w:lineRule="auto"/>
        <w:ind w:left="2160"/>
        <w:rPr>
          <w:rFonts w:cs="Arial"/>
          <w:sz w:val="22"/>
          <w:szCs w:val="22"/>
        </w:rPr>
      </w:pPr>
    </w:p>
    <w:p w14:paraId="1D35550A"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Step 2 -</w:t>
      </w:r>
      <w:r w:rsidRPr="004E4298">
        <w:rPr>
          <w:rFonts w:cs="Arial"/>
          <w:sz w:val="22"/>
          <w:szCs w:val="22"/>
        </w:rPr>
        <w:tab/>
        <w:t>As participants become aware of changes to their physical position they will be expected to advise us of those changes.</w:t>
      </w:r>
    </w:p>
    <w:p w14:paraId="220C1157" w14:textId="77777777" w:rsidR="00CC1508" w:rsidRPr="004E4298" w:rsidRDefault="00CC1508">
      <w:pPr>
        <w:pStyle w:val="BodyTextIndent"/>
        <w:spacing w:line="360" w:lineRule="auto"/>
        <w:ind w:left="2160"/>
        <w:rPr>
          <w:rFonts w:cs="Arial"/>
          <w:sz w:val="22"/>
          <w:szCs w:val="22"/>
        </w:rPr>
      </w:pPr>
    </w:p>
    <w:p w14:paraId="4401ECA1"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Step 3 -</w:t>
      </w:r>
      <w:r>
        <w:tab/>
      </w:r>
      <w:r w:rsidRPr="004E4298">
        <w:rPr>
          <w:rFonts w:cs="Arial"/>
          <w:sz w:val="22"/>
          <w:szCs w:val="22"/>
        </w:rPr>
        <w:t>At defined times, using the latest demand forecast, PN and other BMU data, the zonal and national margins will be reassessed and released to the BMRA in accordance with 6.1.7 of Section Q of the Balancing and Settlement Code.</w:t>
      </w:r>
      <w:r w:rsidR="00142400">
        <w:rPr>
          <w:rFonts w:cs="Arial"/>
          <w:sz w:val="22"/>
          <w:szCs w:val="22"/>
        </w:rPr>
        <w:t xml:space="preserve"> </w:t>
      </w:r>
      <w:r w:rsidR="00194C15">
        <w:rPr>
          <w:rFonts w:cs="Arial"/>
          <w:sz w:val="22"/>
          <w:szCs w:val="22"/>
        </w:rPr>
        <w:t xml:space="preserve"> </w:t>
      </w:r>
    </w:p>
    <w:p w14:paraId="18DFB4E8" w14:textId="77777777" w:rsidR="00CC1508" w:rsidRPr="004E4298" w:rsidRDefault="00CC1508">
      <w:pPr>
        <w:pStyle w:val="BodyTextIndent"/>
        <w:spacing w:line="360" w:lineRule="auto"/>
        <w:ind w:left="2160"/>
        <w:rPr>
          <w:rFonts w:cs="Arial"/>
          <w:sz w:val="22"/>
          <w:szCs w:val="22"/>
        </w:rPr>
      </w:pPr>
    </w:p>
    <w:p w14:paraId="592BE8A5"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Step 4 -</w:t>
      </w:r>
      <w:r w:rsidRPr="004E4298">
        <w:rPr>
          <w:rFonts w:cs="Arial"/>
          <w:sz w:val="22"/>
          <w:szCs w:val="22"/>
        </w:rPr>
        <w:tab/>
        <w:t>Using the revised data we will undertake security analysis studies and reassess the requirements for the call off of Balancing Services contracts or Other Services such as PGB Transactions.</w:t>
      </w:r>
    </w:p>
    <w:p w14:paraId="0488DCE9" w14:textId="77777777" w:rsidR="00CC1508" w:rsidRPr="004E4298" w:rsidRDefault="00CC1508">
      <w:pPr>
        <w:pStyle w:val="BodyTextIndent"/>
        <w:spacing w:line="360" w:lineRule="auto"/>
        <w:ind w:left="2160"/>
        <w:rPr>
          <w:rFonts w:cs="Arial"/>
          <w:sz w:val="22"/>
          <w:szCs w:val="22"/>
        </w:rPr>
      </w:pPr>
    </w:p>
    <w:p w14:paraId="118F7764"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Step 5 -</w:t>
      </w:r>
      <w:r w:rsidRPr="004E4298">
        <w:rPr>
          <w:rFonts w:cs="Arial"/>
          <w:sz w:val="22"/>
          <w:szCs w:val="22"/>
        </w:rPr>
        <w:tab/>
        <w:t>At Gate Closure the PN data will become FPN data and we will have received Bid-Offer Prices and volumes for those BMUs wishing to actively participate in the BM.</w:t>
      </w:r>
    </w:p>
    <w:p w14:paraId="47E3F944" w14:textId="77777777" w:rsidR="00CC1508" w:rsidRPr="004E4298" w:rsidRDefault="00CC1508">
      <w:pPr>
        <w:pStyle w:val="BodyTextIndent"/>
        <w:spacing w:line="360" w:lineRule="auto"/>
        <w:ind w:left="2160"/>
        <w:rPr>
          <w:rFonts w:cs="Arial"/>
          <w:sz w:val="22"/>
          <w:szCs w:val="22"/>
        </w:rPr>
      </w:pPr>
    </w:p>
    <w:p w14:paraId="0FDE798D" w14:textId="77777777" w:rsidR="00CC1508" w:rsidRPr="004E4298" w:rsidRDefault="00CC1508">
      <w:pPr>
        <w:pStyle w:val="BodyTextIndent"/>
        <w:spacing w:line="360" w:lineRule="auto"/>
        <w:ind w:left="1350" w:hanging="1350"/>
        <w:rPr>
          <w:rFonts w:cs="Arial"/>
          <w:sz w:val="22"/>
          <w:szCs w:val="22"/>
        </w:rPr>
      </w:pPr>
      <w:r w:rsidRPr="004E4298">
        <w:rPr>
          <w:rFonts w:cs="Arial"/>
          <w:sz w:val="22"/>
          <w:szCs w:val="22"/>
        </w:rPr>
        <w:t>Step 6 -</w:t>
      </w:r>
      <w:r w:rsidRPr="004E4298">
        <w:rPr>
          <w:rFonts w:cs="Arial"/>
          <w:sz w:val="22"/>
          <w:szCs w:val="22"/>
        </w:rPr>
        <w:tab/>
        <w:t>In the BM, using the revised demand forecast and validated FPN and Bid-Offer Data, we will seek to balance the system (on a minute by minute basis) through the purchase of Balancing Services on an economic basis taking into account:</w:t>
      </w:r>
    </w:p>
    <w:p w14:paraId="64E9D383" w14:textId="77777777" w:rsidR="00CC1508" w:rsidRPr="004E4298" w:rsidRDefault="00CC1508">
      <w:pPr>
        <w:pStyle w:val="BodyTextIndent"/>
        <w:spacing w:line="360" w:lineRule="auto"/>
        <w:ind w:left="1350" w:hanging="1350"/>
        <w:rPr>
          <w:rFonts w:cs="Arial"/>
          <w:sz w:val="22"/>
          <w:szCs w:val="22"/>
        </w:rPr>
      </w:pPr>
    </w:p>
    <w:p w14:paraId="796438C1" w14:textId="77777777" w:rsidR="00CC1508" w:rsidRPr="004E4298" w:rsidRDefault="00CC1508">
      <w:pPr>
        <w:pStyle w:val="BodyTextIndent"/>
        <w:numPr>
          <w:ilvl w:val="0"/>
          <w:numId w:val="40"/>
        </w:numPr>
        <w:spacing w:line="360" w:lineRule="auto"/>
        <w:rPr>
          <w:rFonts w:cs="Arial"/>
          <w:sz w:val="22"/>
          <w:szCs w:val="22"/>
        </w:rPr>
      </w:pPr>
      <w:r w:rsidRPr="004E4298">
        <w:rPr>
          <w:rFonts w:cs="Arial"/>
          <w:sz w:val="22"/>
          <w:szCs w:val="22"/>
        </w:rPr>
        <w:t>urgent contingency action to restore operational standards on the transmission system;</w:t>
      </w:r>
    </w:p>
    <w:p w14:paraId="14E24119" w14:textId="77777777" w:rsidR="00CC1508" w:rsidRPr="004E4298" w:rsidRDefault="00CC1508">
      <w:pPr>
        <w:pStyle w:val="BodyTextIndent"/>
        <w:numPr>
          <w:ilvl w:val="0"/>
          <w:numId w:val="40"/>
        </w:numPr>
        <w:spacing w:line="360" w:lineRule="auto"/>
        <w:rPr>
          <w:rFonts w:cs="Arial"/>
          <w:sz w:val="22"/>
          <w:szCs w:val="22"/>
        </w:rPr>
      </w:pPr>
      <w:r w:rsidRPr="004E4298">
        <w:rPr>
          <w:rFonts w:cs="Arial"/>
          <w:sz w:val="22"/>
          <w:szCs w:val="22"/>
        </w:rPr>
        <w:t>technical constraints imposed on the system from time to time;</w:t>
      </w:r>
    </w:p>
    <w:p w14:paraId="46E80EA9" w14:textId="77777777" w:rsidR="00CC1508" w:rsidRPr="004E4298" w:rsidRDefault="00CC1508">
      <w:pPr>
        <w:pStyle w:val="BodyTextIndent"/>
        <w:numPr>
          <w:ilvl w:val="0"/>
          <w:numId w:val="40"/>
        </w:numPr>
        <w:spacing w:line="360" w:lineRule="auto"/>
        <w:rPr>
          <w:rFonts w:cs="Arial"/>
          <w:sz w:val="22"/>
          <w:szCs w:val="22"/>
        </w:rPr>
      </w:pPr>
      <w:r w:rsidRPr="004E4298">
        <w:rPr>
          <w:rFonts w:cs="Arial"/>
          <w:sz w:val="22"/>
          <w:szCs w:val="22"/>
        </w:rPr>
        <w:t>the dynamic operating characteristics of available generation and demand balancing services;</w:t>
      </w:r>
    </w:p>
    <w:p w14:paraId="4F87342C" w14:textId="77777777" w:rsidR="00CC1508" w:rsidRPr="004E4298" w:rsidRDefault="00CC1508">
      <w:pPr>
        <w:pStyle w:val="BodyTextIndent"/>
        <w:numPr>
          <w:ilvl w:val="0"/>
          <w:numId w:val="40"/>
        </w:numPr>
        <w:spacing w:line="360" w:lineRule="auto"/>
        <w:rPr>
          <w:rFonts w:cs="Arial"/>
          <w:sz w:val="22"/>
          <w:szCs w:val="22"/>
        </w:rPr>
      </w:pPr>
      <w:r w:rsidRPr="004E4298">
        <w:rPr>
          <w:rFonts w:cs="Arial"/>
          <w:sz w:val="22"/>
          <w:szCs w:val="22"/>
        </w:rPr>
        <w:t>where BOAs are expected to be issued for periods beyond the wall, those Bid-Offer Prices associated with all BOA timescales, PNs and dynamics for the BMU;</w:t>
      </w:r>
    </w:p>
    <w:p w14:paraId="10E96077" w14:textId="77777777" w:rsidR="00CC1508" w:rsidRPr="004E4298" w:rsidRDefault="00CC1508">
      <w:pPr>
        <w:pStyle w:val="BodyTextIndent"/>
        <w:numPr>
          <w:ilvl w:val="0"/>
          <w:numId w:val="40"/>
        </w:numPr>
        <w:spacing w:line="360" w:lineRule="auto"/>
        <w:rPr>
          <w:rFonts w:cs="Arial"/>
          <w:sz w:val="22"/>
          <w:szCs w:val="22"/>
        </w:rPr>
      </w:pPr>
      <w:r w:rsidRPr="004E4298">
        <w:rPr>
          <w:rFonts w:cs="Arial"/>
          <w:sz w:val="22"/>
          <w:szCs w:val="22"/>
        </w:rPr>
        <w:lastRenderedPageBreak/>
        <w:t>uncertainty in dema</w:t>
      </w:r>
      <w:r w:rsidR="00AB4D86">
        <w:rPr>
          <w:rFonts w:cs="Arial"/>
          <w:sz w:val="22"/>
          <w:szCs w:val="22"/>
        </w:rPr>
        <w:t xml:space="preserve">nd at timescales within the BM </w:t>
      </w:r>
      <w:r w:rsidRPr="004E4298">
        <w:rPr>
          <w:rFonts w:cs="Arial"/>
          <w:sz w:val="22"/>
          <w:szCs w:val="22"/>
        </w:rPr>
        <w:t>window;</w:t>
      </w:r>
    </w:p>
    <w:p w14:paraId="64267EF5" w14:textId="77777777" w:rsidR="00CC1508" w:rsidRPr="004E4298" w:rsidRDefault="00CC1508">
      <w:pPr>
        <w:pStyle w:val="BodyTextIndent"/>
        <w:numPr>
          <w:ilvl w:val="0"/>
          <w:numId w:val="40"/>
        </w:numPr>
        <w:spacing w:line="360" w:lineRule="auto"/>
        <w:rPr>
          <w:rFonts w:cs="Arial"/>
          <w:sz w:val="22"/>
          <w:szCs w:val="22"/>
        </w:rPr>
      </w:pPr>
      <w:r w:rsidRPr="004E4298">
        <w:rPr>
          <w:rFonts w:cs="Arial"/>
          <w:sz w:val="22"/>
          <w:szCs w:val="22"/>
        </w:rPr>
        <w:t>other matters provided for in the Grid Code; and</w:t>
      </w:r>
    </w:p>
    <w:p w14:paraId="33E17304" w14:textId="77777777" w:rsidR="00CC1508" w:rsidRPr="004E4298" w:rsidRDefault="00CC1508">
      <w:pPr>
        <w:pStyle w:val="BodyTextIndent"/>
        <w:numPr>
          <w:ilvl w:val="0"/>
          <w:numId w:val="40"/>
        </w:numPr>
        <w:spacing w:line="360" w:lineRule="auto"/>
        <w:rPr>
          <w:rFonts w:cs="Arial"/>
          <w:sz w:val="22"/>
          <w:szCs w:val="22"/>
        </w:rPr>
      </w:pPr>
      <w:r w:rsidRPr="004E4298">
        <w:rPr>
          <w:rFonts w:cs="Arial"/>
          <w:sz w:val="22"/>
          <w:szCs w:val="22"/>
        </w:rPr>
        <w:t>Services provided on Interconnector BMUs that could be operationally unacceptable to</w:t>
      </w:r>
      <w:r w:rsidR="00014BB3" w:rsidRPr="004E4298">
        <w:rPr>
          <w:rFonts w:cs="Arial"/>
          <w:sz w:val="22"/>
          <w:szCs w:val="22"/>
        </w:rPr>
        <w:t xml:space="preserve"> </w:t>
      </w:r>
      <w:r w:rsidR="005468C8" w:rsidRPr="004E4298">
        <w:rPr>
          <w:rFonts w:cs="Arial"/>
          <w:sz w:val="22"/>
          <w:szCs w:val="22"/>
        </w:rPr>
        <w:t>NGET</w:t>
      </w:r>
      <w:r w:rsidR="00AB4D86">
        <w:rPr>
          <w:rFonts w:cs="Arial"/>
          <w:sz w:val="22"/>
          <w:szCs w:val="22"/>
        </w:rPr>
        <w:t>, or commercially/</w:t>
      </w:r>
      <w:r w:rsidRPr="004E4298">
        <w:rPr>
          <w:rFonts w:cs="Arial"/>
          <w:sz w:val="22"/>
          <w:szCs w:val="22"/>
        </w:rPr>
        <w:t>operationally to the External Interconnected System Operator (EISO).</w:t>
      </w:r>
    </w:p>
    <w:p w14:paraId="6B063D83" w14:textId="77777777" w:rsidR="00CC1508" w:rsidRPr="004E4298" w:rsidRDefault="00CC1508">
      <w:pPr>
        <w:pStyle w:val="BodyTextIndent"/>
        <w:spacing w:line="360" w:lineRule="auto"/>
        <w:ind w:left="2880" w:hanging="720"/>
        <w:rPr>
          <w:rFonts w:cs="Arial"/>
          <w:sz w:val="22"/>
          <w:szCs w:val="22"/>
        </w:rPr>
      </w:pPr>
    </w:p>
    <w:p w14:paraId="6972BB5B" w14:textId="77777777" w:rsidR="00CC1508" w:rsidRPr="004E4298" w:rsidRDefault="00CC1508">
      <w:pPr>
        <w:pStyle w:val="BodyTextIndent"/>
        <w:spacing w:line="360" w:lineRule="auto"/>
        <w:ind w:left="2160" w:firstLine="0"/>
        <w:rPr>
          <w:rFonts w:cs="Arial"/>
          <w:b/>
          <w:sz w:val="22"/>
          <w:szCs w:val="22"/>
        </w:rPr>
      </w:pPr>
      <w:r w:rsidRPr="004E4298">
        <w:rPr>
          <w:rFonts w:cs="Arial"/>
          <w:sz w:val="22"/>
          <w:szCs w:val="22"/>
        </w:rPr>
        <w:t xml:space="preserve">In extreme situations this may require the instruction of Emergency Instructions and/or Involuntary Reductions as defined in Part B Sections </w:t>
      </w:r>
      <w:r w:rsidR="00CE6A60" w:rsidRPr="004E4298">
        <w:rPr>
          <w:rFonts w:cs="Arial"/>
          <w:sz w:val="22"/>
          <w:szCs w:val="22"/>
        </w:rPr>
        <w:t>5</w:t>
      </w:r>
      <w:r w:rsidRPr="004E4298">
        <w:rPr>
          <w:rFonts w:cs="Arial"/>
          <w:sz w:val="22"/>
          <w:szCs w:val="22"/>
        </w:rPr>
        <w:t xml:space="preserve"> and </w:t>
      </w:r>
      <w:r w:rsidR="00CE6A60" w:rsidRPr="004E4298">
        <w:rPr>
          <w:rFonts w:cs="Arial"/>
          <w:sz w:val="22"/>
          <w:szCs w:val="22"/>
        </w:rPr>
        <w:t>6</w:t>
      </w:r>
      <w:r w:rsidRPr="004E4298">
        <w:rPr>
          <w:rFonts w:cs="Arial"/>
          <w:sz w:val="22"/>
          <w:szCs w:val="22"/>
        </w:rPr>
        <w:t>.</w:t>
      </w:r>
    </w:p>
    <w:p w14:paraId="718A7A22" w14:textId="77777777" w:rsidR="00700273" w:rsidRPr="004E4298" w:rsidRDefault="00CC1508" w:rsidP="00243FF4">
      <w:pPr>
        <w:spacing w:line="360" w:lineRule="auto"/>
        <w:ind w:left="720"/>
        <w:jc w:val="both"/>
        <w:rPr>
          <w:rFonts w:cs="Arial"/>
          <w:b/>
        </w:rPr>
      </w:pPr>
      <w:r w:rsidRPr="76ABF96B">
        <w:rPr>
          <w:rFonts w:cs="Arial"/>
          <w:b/>
        </w:rPr>
        <w:br w:type="page"/>
      </w:r>
      <w:r w:rsidR="00700273" w:rsidRPr="76ABF96B">
        <w:rPr>
          <w:rFonts w:cs="Arial"/>
          <w:b/>
        </w:rPr>
        <w:lastRenderedPageBreak/>
        <w:t xml:space="preserve">Part F: Summary of Operation of the GB transmission system from the </w:t>
      </w:r>
      <w:r w:rsidR="00E91285" w:rsidRPr="76ABF96B">
        <w:rPr>
          <w:rFonts w:cs="Arial"/>
          <w:b/>
        </w:rPr>
        <w:t xml:space="preserve">National Electricity Transmission System </w:t>
      </w:r>
      <w:r w:rsidR="00700273" w:rsidRPr="76ABF96B">
        <w:rPr>
          <w:rFonts w:cs="Arial"/>
          <w:b/>
        </w:rPr>
        <w:t>Security and Quality of Supply Standard (</w:t>
      </w:r>
      <w:r w:rsidR="00E91285" w:rsidRPr="76ABF96B">
        <w:rPr>
          <w:rFonts w:cs="Arial"/>
          <w:b/>
        </w:rPr>
        <w:t>NETS SQSS</w:t>
      </w:r>
      <w:r w:rsidR="00700273" w:rsidRPr="76ABF96B">
        <w:rPr>
          <w:rFonts w:cs="Arial"/>
          <w:b/>
        </w:rPr>
        <w:t>)</w:t>
      </w:r>
    </w:p>
    <w:p w14:paraId="687C4FA7" w14:textId="77777777" w:rsidR="00700273" w:rsidRPr="004E4298" w:rsidRDefault="00700273" w:rsidP="00700273">
      <w:pPr>
        <w:rPr>
          <w:rFonts w:cs="Arial"/>
          <w:szCs w:val="22"/>
        </w:rPr>
      </w:pPr>
    </w:p>
    <w:p w14:paraId="0408A9B1" w14:textId="77777777" w:rsidR="00700273" w:rsidRPr="004E4298" w:rsidRDefault="00700273" w:rsidP="00243FF4">
      <w:pPr>
        <w:numPr>
          <w:ilvl w:val="0"/>
          <w:numId w:val="61"/>
        </w:numPr>
        <w:spacing w:line="360" w:lineRule="auto"/>
        <w:jc w:val="both"/>
        <w:rPr>
          <w:rFonts w:cs="Arial"/>
          <w:b/>
        </w:rPr>
      </w:pPr>
      <w:r w:rsidRPr="76ABF96B">
        <w:rPr>
          <w:rFonts w:cs="Arial"/>
          <w:b/>
        </w:rPr>
        <w:t>Overview</w:t>
      </w:r>
    </w:p>
    <w:p w14:paraId="5B628D9E" w14:textId="77777777" w:rsidR="00700273" w:rsidRPr="004E4298" w:rsidRDefault="00700273" w:rsidP="00700273">
      <w:pPr>
        <w:rPr>
          <w:rFonts w:cs="Arial"/>
          <w:szCs w:val="22"/>
        </w:rPr>
      </w:pPr>
    </w:p>
    <w:p w14:paraId="6EDFC794" w14:textId="77777777" w:rsidR="00700273" w:rsidRPr="004E4298" w:rsidRDefault="00700273" w:rsidP="00243FF4">
      <w:pPr>
        <w:spacing w:line="360" w:lineRule="auto"/>
        <w:ind w:left="720"/>
        <w:jc w:val="both"/>
        <w:rPr>
          <w:rFonts w:cs="Arial"/>
        </w:rPr>
      </w:pPr>
      <w:r w:rsidRPr="76ABF96B">
        <w:rPr>
          <w:rFonts w:cs="Arial"/>
        </w:rPr>
        <w:t xml:space="preserve">(a) We shall seek to operate the GB </w:t>
      </w:r>
      <w:r w:rsidR="006A18EC" w:rsidRPr="76ABF96B">
        <w:rPr>
          <w:rFonts w:cs="Arial"/>
        </w:rPr>
        <w:t>t</w:t>
      </w:r>
      <w:r w:rsidRPr="76ABF96B">
        <w:rPr>
          <w:rFonts w:cs="Arial"/>
        </w:rPr>
        <w:t xml:space="preserve">ransmission system in accordance with the </w:t>
      </w:r>
      <w:r w:rsidR="006A18EC" w:rsidRPr="76ABF96B">
        <w:rPr>
          <w:rFonts w:cs="Arial"/>
        </w:rPr>
        <w:t>National Electricity Transmission System S</w:t>
      </w:r>
      <w:r w:rsidRPr="76ABF96B">
        <w:rPr>
          <w:rFonts w:cs="Arial"/>
        </w:rPr>
        <w:t xml:space="preserve">ecurity and Quality of Supply Standard as summarised so that for the secured event (as defined in the </w:t>
      </w:r>
      <w:r w:rsidR="006A18EC" w:rsidRPr="76ABF96B">
        <w:rPr>
          <w:rFonts w:cs="Arial"/>
        </w:rPr>
        <w:t>NETS SQSS</w:t>
      </w:r>
      <w:r w:rsidRPr="76ABF96B">
        <w:rPr>
          <w:rFonts w:cs="Arial"/>
        </w:rPr>
        <w:t>) of a fault outage of any of the following:</w:t>
      </w:r>
    </w:p>
    <w:p w14:paraId="19F86929" w14:textId="77777777" w:rsidR="00700273" w:rsidRPr="004E4298" w:rsidRDefault="00700273" w:rsidP="00700273">
      <w:pPr>
        <w:spacing w:line="360" w:lineRule="auto"/>
        <w:ind w:left="1077" w:hanging="357"/>
        <w:jc w:val="both"/>
        <w:rPr>
          <w:rFonts w:cs="Arial"/>
          <w:szCs w:val="22"/>
        </w:rPr>
      </w:pPr>
    </w:p>
    <w:p w14:paraId="69E70F0D" w14:textId="77777777" w:rsidR="00700273" w:rsidRPr="004E4298" w:rsidRDefault="00700273" w:rsidP="004B0561">
      <w:pPr>
        <w:numPr>
          <w:ilvl w:val="0"/>
          <w:numId w:val="55"/>
        </w:numPr>
        <w:spacing w:line="360" w:lineRule="auto"/>
        <w:ind w:left="1077" w:hanging="357"/>
        <w:jc w:val="both"/>
        <w:rPr>
          <w:rFonts w:cs="Arial"/>
          <w:szCs w:val="22"/>
        </w:rPr>
      </w:pPr>
      <w:r w:rsidRPr="004E4298">
        <w:rPr>
          <w:rFonts w:cs="Arial"/>
          <w:szCs w:val="22"/>
        </w:rPr>
        <w:t>a single transmission circuit, a reactive compensator or other reactive power provider; or</w:t>
      </w:r>
    </w:p>
    <w:p w14:paraId="603958A9" w14:textId="09E89961" w:rsidR="00700273" w:rsidRDefault="00700273" w:rsidP="004B0561">
      <w:pPr>
        <w:numPr>
          <w:ilvl w:val="0"/>
          <w:numId w:val="55"/>
        </w:numPr>
        <w:spacing w:line="360" w:lineRule="auto"/>
        <w:ind w:left="1077" w:hanging="357"/>
        <w:jc w:val="both"/>
        <w:rPr>
          <w:rFonts w:cs="Arial"/>
          <w:szCs w:val="22"/>
        </w:rPr>
      </w:pPr>
      <w:r w:rsidRPr="004E4298">
        <w:rPr>
          <w:rFonts w:cs="Arial"/>
          <w:szCs w:val="22"/>
        </w:rPr>
        <w:t>the most onerous loss of power infeed; or</w:t>
      </w:r>
    </w:p>
    <w:p w14:paraId="3B50E5F2" w14:textId="11A333F9" w:rsidR="00E17AFD" w:rsidRPr="004E4298" w:rsidRDefault="00E17AFD" w:rsidP="004B0561">
      <w:pPr>
        <w:numPr>
          <w:ilvl w:val="0"/>
          <w:numId w:val="55"/>
        </w:numPr>
        <w:spacing w:line="360" w:lineRule="auto"/>
        <w:ind w:left="1077" w:hanging="357"/>
        <w:jc w:val="both"/>
        <w:rPr>
          <w:rFonts w:cs="Arial"/>
          <w:szCs w:val="22"/>
        </w:rPr>
      </w:pPr>
      <w:r w:rsidRPr="004E322E">
        <w:rPr>
          <w:rFonts w:cs="Arial"/>
          <w:szCs w:val="22"/>
        </w:rPr>
        <w:t>the most onerous loss of power outfeed; or</w:t>
      </w:r>
    </w:p>
    <w:p w14:paraId="130B3DAA" w14:textId="77777777" w:rsidR="00700273" w:rsidRPr="004E4298" w:rsidRDefault="00700273" w:rsidP="004B0561">
      <w:pPr>
        <w:numPr>
          <w:ilvl w:val="0"/>
          <w:numId w:val="55"/>
        </w:numPr>
        <w:spacing w:line="360" w:lineRule="auto"/>
        <w:ind w:left="1077" w:hanging="357"/>
        <w:jc w:val="both"/>
        <w:rPr>
          <w:rFonts w:cs="Arial"/>
          <w:szCs w:val="22"/>
        </w:rPr>
      </w:pPr>
      <w:r w:rsidRPr="004E4298">
        <w:rPr>
          <w:rFonts w:cs="Arial"/>
          <w:szCs w:val="22"/>
        </w:rPr>
        <w:t>where the system is designed to be secure against a fault outage of a section of busbar or mesh corner under planned outage conditions, a section of busbar or mesh corner,</w:t>
      </w:r>
    </w:p>
    <w:p w14:paraId="3149564F" w14:textId="77777777" w:rsidR="00700273" w:rsidRPr="004E4298" w:rsidRDefault="00700273" w:rsidP="00700273">
      <w:pPr>
        <w:spacing w:line="360" w:lineRule="auto"/>
        <w:ind w:left="1077" w:hanging="357"/>
        <w:jc w:val="both"/>
        <w:rPr>
          <w:rFonts w:cs="Arial"/>
          <w:szCs w:val="22"/>
        </w:rPr>
      </w:pPr>
    </w:p>
    <w:p w14:paraId="6580ED56" w14:textId="77777777" w:rsidR="00700273" w:rsidRPr="004E4298" w:rsidRDefault="00700273" w:rsidP="00700273">
      <w:pPr>
        <w:spacing w:line="360" w:lineRule="auto"/>
        <w:jc w:val="both"/>
        <w:rPr>
          <w:rFonts w:cs="Arial"/>
          <w:szCs w:val="22"/>
        </w:rPr>
      </w:pPr>
      <w:r w:rsidRPr="004E4298">
        <w:rPr>
          <w:rFonts w:cs="Arial"/>
          <w:szCs w:val="22"/>
        </w:rPr>
        <w:t>there shall not be any of the following:</w:t>
      </w:r>
    </w:p>
    <w:p w14:paraId="1E1DF7E0" w14:textId="77777777" w:rsidR="00700273" w:rsidRPr="004E4298" w:rsidRDefault="00700273" w:rsidP="00700273">
      <w:pPr>
        <w:spacing w:line="360" w:lineRule="auto"/>
        <w:ind w:left="1077" w:hanging="357"/>
        <w:jc w:val="both"/>
        <w:rPr>
          <w:rFonts w:cs="Arial"/>
          <w:szCs w:val="22"/>
        </w:rPr>
      </w:pPr>
    </w:p>
    <w:p w14:paraId="7EBB1AF9" w14:textId="77777777" w:rsidR="00700273" w:rsidRPr="004E4298" w:rsidRDefault="00700273" w:rsidP="004B0561">
      <w:pPr>
        <w:numPr>
          <w:ilvl w:val="0"/>
          <w:numId w:val="56"/>
        </w:numPr>
        <w:spacing w:line="360" w:lineRule="auto"/>
        <w:ind w:left="1077" w:hanging="357"/>
        <w:jc w:val="both"/>
        <w:rPr>
          <w:rFonts w:cs="Arial"/>
          <w:szCs w:val="22"/>
        </w:rPr>
      </w:pPr>
      <w:r w:rsidRPr="004E4298">
        <w:rPr>
          <w:rFonts w:cs="Arial"/>
          <w:szCs w:val="22"/>
        </w:rPr>
        <w:t>a loss of supply capacity except as specified in the GBSQSS;</w:t>
      </w:r>
    </w:p>
    <w:p w14:paraId="6B06B10D" w14:textId="77777777" w:rsidR="00700273" w:rsidRPr="004E4298" w:rsidRDefault="00700273" w:rsidP="004B0561">
      <w:pPr>
        <w:numPr>
          <w:ilvl w:val="0"/>
          <w:numId w:val="56"/>
        </w:numPr>
        <w:spacing w:line="360" w:lineRule="auto"/>
        <w:ind w:left="1077" w:hanging="357"/>
        <w:jc w:val="both"/>
        <w:rPr>
          <w:rFonts w:cs="Arial"/>
          <w:szCs w:val="22"/>
        </w:rPr>
      </w:pPr>
      <w:r w:rsidRPr="004E4298">
        <w:rPr>
          <w:rFonts w:cs="Arial"/>
          <w:szCs w:val="22"/>
        </w:rPr>
        <w:t>unacceptable frequency conditions;</w:t>
      </w:r>
    </w:p>
    <w:p w14:paraId="7AC31D74" w14:textId="77777777" w:rsidR="00700273" w:rsidRPr="004E4298" w:rsidRDefault="00700273" w:rsidP="004B0561">
      <w:pPr>
        <w:numPr>
          <w:ilvl w:val="0"/>
          <w:numId w:val="56"/>
        </w:numPr>
        <w:spacing w:line="360" w:lineRule="auto"/>
        <w:ind w:left="1077" w:hanging="357"/>
        <w:jc w:val="both"/>
        <w:rPr>
          <w:rFonts w:cs="Arial"/>
          <w:szCs w:val="22"/>
        </w:rPr>
      </w:pPr>
      <w:r w:rsidRPr="004E4298">
        <w:rPr>
          <w:rFonts w:cs="Arial"/>
          <w:szCs w:val="22"/>
        </w:rPr>
        <w:t>unacceptable overloading of any primary transmission equipment;</w:t>
      </w:r>
    </w:p>
    <w:p w14:paraId="2A4DF456" w14:textId="77777777" w:rsidR="00700273" w:rsidRPr="004E4298" w:rsidRDefault="00700273" w:rsidP="004B0561">
      <w:pPr>
        <w:numPr>
          <w:ilvl w:val="0"/>
          <w:numId w:val="56"/>
        </w:numPr>
        <w:spacing w:line="360" w:lineRule="auto"/>
        <w:ind w:left="1077" w:hanging="357"/>
        <w:jc w:val="both"/>
        <w:rPr>
          <w:rFonts w:cs="Arial"/>
          <w:szCs w:val="22"/>
        </w:rPr>
      </w:pPr>
      <w:r w:rsidRPr="004E4298">
        <w:rPr>
          <w:rFonts w:cs="Arial"/>
          <w:szCs w:val="22"/>
        </w:rPr>
        <w:t>unacceptable voltage conditions; or</w:t>
      </w:r>
    </w:p>
    <w:p w14:paraId="0BA35133" w14:textId="77777777" w:rsidR="00700273" w:rsidRPr="004E4298" w:rsidRDefault="00700273" w:rsidP="004B0561">
      <w:pPr>
        <w:numPr>
          <w:ilvl w:val="0"/>
          <w:numId w:val="56"/>
        </w:numPr>
        <w:spacing w:line="360" w:lineRule="auto"/>
        <w:ind w:left="1077" w:hanging="357"/>
        <w:jc w:val="both"/>
        <w:rPr>
          <w:rFonts w:cs="Arial"/>
          <w:szCs w:val="22"/>
        </w:rPr>
      </w:pPr>
      <w:r w:rsidRPr="004E4298">
        <w:rPr>
          <w:rFonts w:cs="Arial"/>
          <w:szCs w:val="22"/>
        </w:rPr>
        <w:t>system instability.</w:t>
      </w:r>
    </w:p>
    <w:p w14:paraId="136ECFB9" w14:textId="77777777" w:rsidR="00700273" w:rsidRPr="004E4298" w:rsidRDefault="00700273" w:rsidP="00700273">
      <w:pPr>
        <w:spacing w:line="360" w:lineRule="auto"/>
        <w:ind w:left="1077" w:hanging="357"/>
        <w:jc w:val="both"/>
        <w:rPr>
          <w:rFonts w:cs="Arial"/>
          <w:szCs w:val="22"/>
        </w:rPr>
      </w:pPr>
    </w:p>
    <w:p w14:paraId="1D23968B" w14:textId="77777777" w:rsidR="00700273" w:rsidRPr="004E4298" w:rsidRDefault="00700273" w:rsidP="00700273">
      <w:pPr>
        <w:spacing w:line="360" w:lineRule="auto"/>
        <w:jc w:val="both"/>
        <w:rPr>
          <w:rFonts w:cs="Arial"/>
          <w:szCs w:val="22"/>
        </w:rPr>
      </w:pPr>
      <w:r w:rsidRPr="004E4298">
        <w:rPr>
          <w:rFonts w:cs="Arial"/>
          <w:szCs w:val="22"/>
        </w:rPr>
        <w:t>(b) and  for the secured event of a fault outage of:</w:t>
      </w:r>
    </w:p>
    <w:p w14:paraId="79531E05" w14:textId="77777777" w:rsidR="00700273" w:rsidRPr="004E4298" w:rsidRDefault="00700273" w:rsidP="00700273">
      <w:pPr>
        <w:spacing w:line="360" w:lineRule="auto"/>
        <w:ind w:left="1077" w:hanging="357"/>
        <w:jc w:val="both"/>
        <w:rPr>
          <w:rFonts w:cs="Arial"/>
          <w:szCs w:val="22"/>
        </w:rPr>
      </w:pPr>
    </w:p>
    <w:p w14:paraId="04B3A99F" w14:textId="77777777" w:rsidR="00700273" w:rsidRPr="004E4298" w:rsidRDefault="00700273" w:rsidP="004B0561">
      <w:pPr>
        <w:numPr>
          <w:ilvl w:val="0"/>
          <w:numId w:val="57"/>
        </w:numPr>
        <w:spacing w:line="360" w:lineRule="auto"/>
        <w:ind w:left="1077" w:hanging="357"/>
        <w:jc w:val="both"/>
        <w:rPr>
          <w:rFonts w:cs="Arial"/>
          <w:szCs w:val="22"/>
        </w:rPr>
      </w:pPr>
      <w:r w:rsidRPr="004E4298">
        <w:rPr>
          <w:rFonts w:cs="Arial"/>
          <w:szCs w:val="22"/>
        </w:rPr>
        <w:t>a double circuit overhead line; or</w:t>
      </w:r>
    </w:p>
    <w:p w14:paraId="7B7ED95A" w14:textId="77777777" w:rsidR="00700273" w:rsidRPr="004E4298" w:rsidRDefault="00700273" w:rsidP="004B0561">
      <w:pPr>
        <w:numPr>
          <w:ilvl w:val="0"/>
          <w:numId w:val="57"/>
        </w:numPr>
        <w:spacing w:line="360" w:lineRule="auto"/>
        <w:ind w:left="1077" w:hanging="357"/>
        <w:jc w:val="both"/>
        <w:rPr>
          <w:rFonts w:cs="Arial"/>
          <w:szCs w:val="22"/>
        </w:rPr>
      </w:pPr>
      <w:r w:rsidRPr="004E4298">
        <w:rPr>
          <w:rFonts w:cs="Arial"/>
          <w:szCs w:val="22"/>
        </w:rPr>
        <w:t>a section of busbar or mesh corner,</w:t>
      </w:r>
    </w:p>
    <w:p w14:paraId="4C65526C" w14:textId="77777777" w:rsidR="00700273" w:rsidRPr="004E4298" w:rsidRDefault="00700273" w:rsidP="00700273">
      <w:pPr>
        <w:spacing w:line="360" w:lineRule="auto"/>
        <w:ind w:left="1077" w:hanging="357"/>
        <w:jc w:val="both"/>
        <w:rPr>
          <w:rFonts w:cs="Arial"/>
          <w:szCs w:val="22"/>
        </w:rPr>
      </w:pPr>
    </w:p>
    <w:p w14:paraId="6617D578" w14:textId="77777777" w:rsidR="00700273" w:rsidRPr="004E4298" w:rsidRDefault="00700273" w:rsidP="00700273">
      <w:pPr>
        <w:spacing w:line="360" w:lineRule="auto"/>
        <w:jc w:val="both"/>
        <w:rPr>
          <w:rFonts w:cs="Arial"/>
          <w:szCs w:val="22"/>
        </w:rPr>
      </w:pPr>
      <w:r w:rsidRPr="004E4298">
        <w:rPr>
          <w:rFonts w:cs="Arial"/>
          <w:szCs w:val="22"/>
        </w:rPr>
        <w:t>there shall not be any of the following:</w:t>
      </w:r>
    </w:p>
    <w:p w14:paraId="3B654D70" w14:textId="77777777" w:rsidR="00700273" w:rsidRPr="004E4298" w:rsidRDefault="00700273" w:rsidP="00700273">
      <w:pPr>
        <w:spacing w:line="360" w:lineRule="auto"/>
        <w:ind w:left="1077" w:hanging="357"/>
        <w:jc w:val="both"/>
        <w:rPr>
          <w:rFonts w:cs="Arial"/>
          <w:szCs w:val="22"/>
        </w:rPr>
      </w:pPr>
    </w:p>
    <w:p w14:paraId="38588A4B" w14:textId="77777777" w:rsidR="00700273" w:rsidRPr="004E4298" w:rsidRDefault="00700273" w:rsidP="004B0561">
      <w:pPr>
        <w:numPr>
          <w:ilvl w:val="0"/>
          <w:numId w:val="58"/>
        </w:numPr>
        <w:spacing w:line="360" w:lineRule="auto"/>
        <w:ind w:left="1077" w:hanging="357"/>
        <w:jc w:val="both"/>
        <w:rPr>
          <w:rFonts w:cs="Arial"/>
          <w:szCs w:val="22"/>
        </w:rPr>
      </w:pPr>
      <w:r w:rsidRPr="004E4298">
        <w:rPr>
          <w:rFonts w:cs="Arial"/>
          <w:szCs w:val="22"/>
        </w:rPr>
        <w:t>a loss of supply capacity greater than 1500 MW;</w:t>
      </w:r>
    </w:p>
    <w:p w14:paraId="37BE3976" w14:textId="77777777" w:rsidR="00700273" w:rsidRPr="004E4298" w:rsidRDefault="00700273" w:rsidP="004B0561">
      <w:pPr>
        <w:numPr>
          <w:ilvl w:val="0"/>
          <w:numId w:val="58"/>
        </w:numPr>
        <w:spacing w:line="360" w:lineRule="auto"/>
        <w:ind w:left="1077" w:hanging="357"/>
        <w:jc w:val="both"/>
        <w:rPr>
          <w:rFonts w:cs="Arial"/>
          <w:szCs w:val="22"/>
        </w:rPr>
      </w:pPr>
      <w:r w:rsidRPr="004E4298">
        <w:rPr>
          <w:rFonts w:cs="Arial"/>
          <w:szCs w:val="22"/>
        </w:rPr>
        <w:t>unacceptable frequency conditions; or</w:t>
      </w:r>
    </w:p>
    <w:p w14:paraId="17AF3205" w14:textId="77777777" w:rsidR="00700273" w:rsidRPr="004E4298" w:rsidRDefault="00700273" w:rsidP="004B0561">
      <w:pPr>
        <w:numPr>
          <w:ilvl w:val="0"/>
          <w:numId w:val="58"/>
        </w:numPr>
        <w:spacing w:line="360" w:lineRule="auto"/>
        <w:ind w:left="1077" w:hanging="357"/>
        <w:jc w:val="both"/>
        <w:rPr>
          <w:rFonts w:cs="Arial"/>
          <w:szCs w:val="22"/>
        </w:rPr>
      </w:pPr>
      <w:r w:rsidRPr="004E4298">
        <w:rPr>
          <w:rFonts w:cs="Arial"/>
          <w:szCs w:val="22"/>
        </w:rPr>
        <w:lastRenderedPageBreak/>
        <w:t>unacceptable voltage conditions affecting one or more Grid Supply Points for which the total group demand is greater than 1500 MW; or</w:t>
      </w:r>
    </w:p>
    <w:p w14:paraId="371EAE9A" w14:textId="77777777" w:rsidR="00700273" w:rsidRPr="004E4298" w:rsidRDefault="00700273" w:rsidP="004B0561">
      <w:pPr>
        <w:numPr>
          <w:ilvl w:val="0"/>
          <w:numId w:val="58"/>
        </w:numPr>
        <w:spacing w:line="360" w:lineRule="auto"/>
        <w:ind w:left="1077" w:hanging="357"/>
        <w:jc w:val="both"/>
        <w:rPr>
          <w:rFonts w:cs="Arial"/>
          <w:szCs w:val="22"/>
        </w:rPr>
      </w:pPr>
      <w:r w:rsidRPr="004E4298">
        <w:rPr>
          <w:rFonts w:cs="Arial"/>
          <w:szCs w:val="22"/>
        </w:rPr>
        <w:t>system instability of one or more generating units connected to the supergrid.</w:t>
      </w:r>
    </w:p>
    <w:p w14:paraId="2F1D1A0C" w14:textId="77777777" w:rsidR="00700273" w:rsidRPr="004E4298" w:rsidRDefault="00700273" w:rsidP="00700273">
      <w:pPr>
        <w:spacing w:line="360" w:lineRule="auto"/>
        <w:ind w:left="1077" w:hanging="357"/>
        <w:jc w:val="both"/>
        <w:rPr>
          <w:rFonts w:cs="Arial"/>
          <w:szCs w:val="22"/>
        </w:rPr>
      </w:pPr>
    </w:p>
    <w:p w14:paraId="0A7CF882" w14:textId="77777777" w:rsidR="00700273" w:rsidRPr="004E4298" w:rsidRDefault="00700273" w:rsidP="00700273">
      <w:pPr>
        <w:spacing w:line="360" w:lineRule="auto"/>
        <w:jc w:val="both"/>
        <w:rPr>
          <w:rFonts w:cs="Arial"/>
          <w:szCs w:val="22"/>
        </w:rPr>
      </w:pPr>
      <w:r w:rsidRPr="004E4298">
        <w:rPr>
          <w:rFonts w:cs="Arial"/>
          <w:szCs w:val="22"/>
        </w:rPr>
        <w:t>(c) and for the secured event on the supergrid of a fault outage of:</w:t>
      </w:r>
    </w:p>
    <w:p w14:paraId="775644E7" w14:textId="77777777" w:rsidR="00700273" w:rsidRPr="004E4298" w:rsidRDefault="00700273" w:rsidP="00700273">
      <w:pPr>
        <w:spacing w:line="360" w:lineRule="auto"/>
        <w:ind w:left="1077" w:hanging="357"/>
        <w:jc w:val="both"/>
        <w:rPr>
          <w:rFonts w:cs="Arial"/>
          <w:szCs w:val="22"/>
        </w:rPr>
      </w:pPr>
    </w:p>
    <w:p w14:paraId="439E3C2B" w14:textId="77777777" w:rsidR="00700273" w:rsidRPr="004E4298" w:rsidRDefault="00700273" w:rsidP="004B0561">
      <w:pPr>
        <w:numPr>
          <w:ilvl w:val="0"/>
          <w:numId w:val="59"/>
        </w:numPr>
        <w:spacing w:line="360" w:lineRule="auto"/>
        <w:ind w:left="1077" w:hanging="357"/>
        <w:jc w:val="both"/>
        <w:rPr>
          <w:rFonts w:cs="Arial"/>
          <w:szCs w:val="22"/>
        </w:rPr>
      </w:pPr>
      <w:r w:rsidRPr="004E4298">
        <w:rPr>
          <w:rFonts w:cs="Arial"/>
          <w:szCs w:val="22"/>
        </w:rPr>
        <w:t xml:space="preserve">a double circuit overhead line where any part of either circuit is in the </w:t>
      </w:r>
      <w:smartTag w:uri="urn:schemas-microsoft-com:office:smarttags" w:element="country-region">
        <w:r w:rsidRPr="004E4298">
          <w:rPr>
            <w:rFonts w:cs="Arial"/>
            <w:szCs w:val="22"/>
          </w:rPr>
          <w:t>England</w:t>
        </w:r>
      </w:smartTag>
      <w:r w:rsidRPr="004E4298">
        <w:rPr>
          <w:rFonts w:cs="Arial"/>
          <w:szCs w:val="22"/>
        </w:rPr>
        <w:t xml:space="preserve"> and </w:t>
      </w:r>
      <w:smartTag w:uri="urn:schemas-microsoft-com:office:smarttags" w:element="country-region">
        <w:smartTag w:uri="urn:schemas-microsoft-com:office:smarttags" w:element="place">
          <w:r w:rsidRPr="004E4298">
            <w:rPr>
              <w:rFonts w:cs="Arial"/>
              <w:szCs w:val="22"/>
            </w:rPr>
            <w:t>Wales</w:t>
          </w:r>
        </w:smartTag>
      </w:smartTag>
      <w:r w:rsidRPr="004E4298">
        <w:rPr>
          <w:rFonts w:cs="Arial"/>
          <w:szCs w:val="22"/>
        </w:rPr>
        <w:t xml:space="preserve"> area; or</w:t>
      </w:r>
    </w:p>
    <w:p w14:paraId="287706FA" w14:textId="77777777" w:rsidR="00700273" w:rsidRPr="004E4298" w:rsidRDefault="00700273" w:rsidP="004B0561">
      <w:pPr>
        <w:numPr>
          <w:ilvl w:val="0"/>
          <w:numId w:val="59"/>
        </w:numPr>
        <w:spacing w:line="360" w:lineRule="auto"/>
        <w:ind w:left="1077" w:hanging="357"/>
        <w:jc w:val="both"/>
        <w:rPr>
          <w:rFonts w:cs="Arial"/>
          <w:szCs w:val="22"/>
        </w:rPr>
      </w:pPr>
      <w:r w:rsidRPr="004E4298">
        <w:rPr>
          <w:rFonts w:cs="Arial"/>
          <w:szCs w:val="22"/>
        </w:rPr>
        <w:t xml:space="preserve">a section of busbar or mesh corner in the </w:t>
      </w:r>
      <w:smartTag w:uri="urn:schemas-microsoft-com:office:smarttags" w:element="country-region">
        <w:r w:rsidRPr="004E4298">
          <w:rPr>
            <w:rFonts w:cs="Arial"/>
            <w:szCs w:val="22"/>
          </w:rPr>
          <w:t>England</w:t>
        </w:r>
      </w:smartTag>
      <w:r w:rsidRPr="004E4298">
        <w:rPr>
          <w:rFonts w:cs="Arial"/>
          <w:szCs w:val="22"/>
        </w:rPr>
        <w:t xml:space="preserve"> and </w:t>
      </w:r>
      <w:smartTag w:uri="urn:schemas-microsoft-com:office:smarttags" w:element="country-region">
        <w:smartTag w:uri="urn:schemas-microsoft-com:office:smarttags" w:element="place">
          <w:r w:rsidRPr="004E4298">
            <w:rPr>
              <w:rFonts w:cs="Arial"/>
              <w:szCs w:val="22"/>
            </w:rPr>
            <w:t>Wales</w:t>
          </w:r>
        </w:smartTag>
      </w:smartTag>
      <w:r w:rsidRPr="004E4298">
        <w:rPr>
          <w:rFonts w:cs="Arial"/>
          <w:szCs w:val="22"/>
        </w:rPr>
        <w:t xml:space="preserve"> area,</w:t>
      </w:r>
    </w:p>
    <w:p w14:paraId="795377FD" w14:textId="77777777" w:rsidR="00700273" w:rsidRPr="004E4298" w:rsidRDefault="00700273" w:rsidP="00700273">
      <w:pPr>
        <w:spacing w:line="360" w:lineRule="auto"/>
        <w:ind w:left="1077" w:hanging="357"/>
        <w:jc w:val="both"/>
        <w:rPr>
          <w:rFonts w:cs="Arial"/>
          <w:szCs w:val="22"/>
        </w:rPr>
      </w:pPr>
    </w:p>
    <w:p w14:paraId="122F1694" w14:textId="77777777" w:rsidR="00700273" w:rsidRPr="004E4298" w:rsidRDefault="00700273" w:rsidP="00700273">
      <w:pPr>
        <w:spacing w:line="360" w:lineRule="auto"/>
        <w:jc w:val="both"/>
        <w:rPr>
          <w:rFonts w:cs="Arial"/>
          <w:szCs w:val="22"/>
        </w:rPr>
      </w:pPr>
      <w:r w:rsidRPr="004E4298">
        <w:rPr>
          <w:rFonts w:cs="Arial"/>
          <w:szCs w:val="22"/>
        </w:rPr>
        <w:t>there shall not be:</w:t>
      </w:r>
    </w:p>
    <w:p w14:paraId="3381F45F" w14:textId="77777777" w:rsidR="00700273" w:rsidRPr="004E4298" w:rsidRDefault="00700273" w:rsidP="00700273">
      <w:pPr>
        <w:spacing w:line="360" w:lineRule="auto"/>
        <w:ind w:left="1077" w:hanging="357"/>
        <w:jc w:val="both"/>
        <w:rPr>
          <w:rFonts w:cs="Arial"/>
          <w:szCs w:val="22"/>
        </w:rPr>
      </w:pPr>
    </w:p>
    <w:p w14:paraId="1B88BABA" w14:textId="77777777" w:rsidR="00700273" w:rsidRPr="004E4298" w:rsidRDefault="00700273" w:rsidP="004B0561">
      <w:pPr>
        <w:numPr>
          <w:ilvl w:val="0"/>
          <w:numId w:val="60"/>
        </w:numPr>
        <w:spacing w:line="360" w:lineRule="auto"/>
        <w:ind w:left="1077" w:hanging="357"/>
        <w:jc w:val="both"/>
        <w:rPr>
          <w:rFonts w:cs="Arial"/>
          <w:szCs w:val="22"/>
        </w:rPr>
      </w:pPr>
      <w:r w:rsidRPr="004E4298">
        <w:rPr>
          <w:rFonts w:cs="Arial"/>
          <w:szCs w:val="22"/>
        </w:rPr>
        <w:t xml:space="preserve">unacceptable overloading of primary transmission equipment in the </w:t>
      </w:r>
      <w:smartTag w:uri="urn:schemas-microsoft-com:office:smarttags" w:element="country-region">
        <w:r w:rsidRPr="004E4298">
          <w:rPr>
            <w:rFonts w:cs="Arial"/>
            <w:szCs w:val="22"/>
          </w:rPr>
          <w:t>England</w:t>
        </w:r>
      </w:smartTag>
      <w:r w:rsidRPr="004E4298">
        <w:rPr>
          <w:rFonts w:cs="Arial"/>
          <w:szCs w:val="22"/>
        </w:rPr>
        <w:t xml:space="preserve"> and </w:t>
      </w:r>
      <w:smartTag w:uri="urn:schemas-microsoft-com:office:smarttags" w:element="country-region">
        <w:smartTag w:uri="urn:schemas-microsoft-com:office:smarttags" w:element="place">
          <w:r w:rsidRPr="004E4298">
            <w:rPr>
              <w:rFonts w:cs="Arial"/>
              <w:szCs w:val="22"/>
            </w:rPr>
            <w:t>Wales</w:t>
          </w:r>
        </w:smartTag>
      </w:smartTag>
      <w:r w:rsidRPr="004E4298">
        <w:rPr>
          <w:rFonts w:cs="Arial"/>
          <w:szCs w:val="22"/>
        </w:rPr>
        <w:t xml:space="preserve"> area;</w:t>
      </w:r>
    </w:p>
    <w:p w14:paraId="67703FB8" w14:textId="77777777" w:rsidR="00700273" w:rsidRPr="004E4298" w:rsidRDefault="00700273" w:rsidP="004B0561">
      <w:pPr>
        <w:numPr>
          <w:ilvl w:val="0"/>
          <w:numId w:val="60"/>
        </w:numPr>
        <w:spacing w:line="360" w:lineRule="auto"/>
        <w:ind w:left="1077" w:hanging="357"/>
        <w:jc w:val="both"/>
        <w:rPr>
          <w:rFonts w:cs="Arial"/>
          <w:szCs w:val="22"/>
        </w:rPr>
      </w:pPr>
      <w:r w:rsidRPr="004E4298">
        <w:rPr>
          <w:rFonts w:cs="Arial"/>
          <w:szCs w:val="22"/>
        </w:rPr>
        <w:t xml:space="preserve">unacceptable voltage conditions in the </w:t>
      </w:r>
      <w:smartTag w:uri="urn:schemas-microsoft-com:office:smarttags" w:element="country-region">
        <w:r w:rsidRPr="004E4298">
          <w:rPr>
            <w:rFonts w:cs="Arial"/>
            <w:szCs w:val="22"/>
          </w:rPr>
          <w:t>England</w:t>
        </w:r>
      </w:smartTag>
      <w:r w:rsidRPr="004E4298">
        <w:rPr>
          <w:rFonts w:cs="Arial"/>
          <w:szCs w:val="22"/>
        </w:rPr>
        <w:t xml:space="preserve"> and </w:t>
      </w:r>
      <w:smartTag w:uri="urn:schemas-microsoft-com:office:smarttags" w:element="country-region">
        <w:smartTag w:uri="urn:schemas-microsoft-com:office:smarttags" w:element="place">
          <w:r w:rsidRPr="004E4298">
            <w:rPr>
              <w:rFonts w:cs="Arial"/>
              <w:szCs w:val="22"/>
            </w:rPr>
            <w:t>Wales</w:t>
          </w:r>
        </w:smartTag>
      </w:smartTag>
      <w:r w:rsidRPr="004E4298">
        <w:rPr>
          <w:rFonts w:cs="Arial"/>
          <w:szCs w:val="22"/>
        </w:rPr>
        <w:t xml:space="preserve"> area.</w:t>
      </w:r>
    </w:p>
    <w:p w14:paraId="584960FD" w14:textId="77777777" w:rsidR="00700273" w:rsidRPr="004E4298" w:rsidRDefault="00700273" w:rsidP="00700273">
      <w:pPr>
        <w:spacing w:line="360" w:lineRule="auto"/>
        <w:ind w:left="1077" w:hanging="357"/>
        <w:jc w:val="both"/>
        <w:rPr>
          <w:rFonts w:cs="Arial"/>
          <w:szCs w:val="22"/>
        </w:rPr>
      </w:pPr>
    </w:p>
    <w:p w14:paraId="121AC060" w14:textId="77777777" w:rsidR="00700273" w:rsidRPr="00AB764B" w:rsidRDefault="00AB764B" w:rsidP="00243FF4">
      <w:pPr>
        <w:numPr>
          <w:ilvl w:val="0"/>
          <w:numId w:val="61"/>
        </w:numPr>
        <w:spacing w:line="360" w:lineRule="auto"/>
        <w:jc w:val="both"/>
        <w:rPr>
          <w:rFonts w:cs="Arial"/>
          <w:b/>
        </w:rPr>
      </w:pPr>
      <w:r w:rsidRPr="76ABF96B">
        <w:rPr>
          <w:rFonts w:cs="Arial"/>
          <w:b/>
        </w:rPr>
        <w:t xml:space="preserve"> </w:t>
      </w:r>
      <w:r w:rsidR="00700273" w:rsidRPr="76ABF96B">
        <w:rPr>
          <w:rFonts w:cs="Arial"/>
          <w:b/>
        </w:rPr>
        <w:t>Conditional Further Operational Criteria</w:t>
      </w:r>
    </w:p>
    <w:p w14:paraId="2752DD05" w14:textId="77777777" w:rsidR="00700273" w:rsidRPr="004E4298" w:rsidRDefault="00700273" w:rsidP="00700273">
      <w:pPr>
        <w:spacing w:line="360" w:lineRule="auto"/>
        <w:jc w:val="both"/>
        <w:rPr>
          <w:rFonts w:cs="Arial"/>
          <w:szCs w:val="22"/>
        </w:rPr>
      </w:pPr>
    </w:p>
    <w:p w14:paraId="30F5E0DC" w14:textId="77777777" w:rsidR="00700273" w:rsidRPr="004E4298" w:rsidRDefault="00700273" w:rsidP="00243FF4">
      <w:pPr>
        <w:spacing w:line="360" w:lineRule="auto"/>
        <w:ind w:left="720"/>
        <w:jc w:val="both"/>
        <w:rPr>
          <w:rFonts w:cs="Arial"/>
        </w:rPr>
      </w:pPr>
      <w:r w:rsidRPr="76ABF96B">
        <w:rPr>
          <w:rFonts w:cs="Arial"/>
        </w:rPr>
        <w:t>If conditions are adverse such that the likelihood of a double circuit overhead line fault is significantly higher than normal; or there is no significant economic justification for failing to secure the transmission system to this criterion and the probability of loss of supply capacity is not increased by following this criterion, the GB Transmission System shall be operated under prevailing system conditions so that for the secured event of:</w:t>
      </w:r>
    </w:p>
    <w:p w14:paraId="63C01BCE" w14:textId="77777777" w:rsidR="00700273" w:rsidRPr="004E4298" w:rsidRDefault="00700273" w:rsidP="00700273">
      <w:pPr>
        <w:spacing w:line="360" w:lineRule="auto"/>
        <w:ind w:left="1077" w:hanging="357"/>
        <w:jc w:val="both"/>
        <w:rPr>
          <w:rFonts w:cs="Arial"/>
          <w:szCs w:val="22"/>
        </w:rPr>
      </w:pPr>
    </w:p>
    <w:p w14:paraId="5BF79D67" w14:textId="77777777" w:rsidR="00700273" w:rsidRPr="004E4298" w:rsidRDefault="00700273" w:rsidP="004B0561">
      <w:pPr>
        <w:numPr>
          <w:ilvl w:val="0"/>
          <w:numId w:val="62"/>
        </w:numPr>
        <w:spacing w:line="360" w:lineRule="auto"/>
        <w:ind w:left="1077" w:hanging="357"/>
        <w:jc w:val="both"/>
        <w:rPr>
          <w:rFonts w:cs="Arial"/>
          <w:szCs w:val="22"/>
        </w:rPr>
      </w:pPr>
      <w:r w:rsidRPr="004E4298">
        <w:rPr>
          <w:rFonts w:cs="Arial"/>
          <w:szCs w:val="22"/>
        </w:rPr>
        <w:t xml:space="preserve">a fault outage on the supergrid of a double circuit overhead line </w:t>
      </w:r>
    </w:p>
    <w:p w14:paraId="455E6404" w14:textId="77777777" w:rsidR="00700273" w:rsidRPr="004E4298" w:rsidRDefault="00700273" w:rsidP="00700273">
      <w:pPr>
        <w:spacing w:line="360" w:lineRule="auto"/>
        <w:ind w:left="1077" w:hanging="357"/>
        <w:jc w:val="both"/>
        <w:rPr>
          <w:rFonts w:cs="Arial"/>
          <w:szCs w:val="22"/>
        </w:rPr>
      </w:pPr>
    </w:p>
    <w:p w14:paraId="512FC0FF" w14:textId="77777777" w:rsidR="00700273" w:rsidRPr="004E4298" w:rsidRDefault="00700273" w:rsidP="00700273">
      <w:pPr>
        <w:spacing w:line="360" w:lineRule="auto"/>
        <w:jc w:val="both"/>
        <w:rPr>
          <w:rFonts w:cs="Arial"/>
          <w:szCs w:val="22"/>
        </w:rPr>
      </w:pPr>
      <w:r w:rsidRPr="004E4298">
        <w:rPr>
          <w:rFonts w:cs="Arial"/>
          <w:szCs w:val="22"/>
        </w:rPr>
        <w:t>there shall not be:</w:t>
      </w:r>
    </w:p>
    <w:p w14:paraId="300BE4C8" w14:textId="77777777" w:rsidR="00700273" w:rsidRPr="004E4298" w:rsidRDefault="00700273" w:rsidP="00700273">
      <w:pPr>
        <w:spacing w:line="360" w:lineRule="auto"/>
        <w:ind w:left="1077" w:hanging="357"/>
        <w:jc w:val="both"/>
        <w:rPr>
          <w:rFonts w:cs="Arial"/>
          <w:szCs w:val="22"/>
        </w:rPr>
      </w:pPr>
    </w:p>
    <w:p w14:paraId="5354A6F2" w14:textId="77777777" w:rsidR="00700273" w:rsidRPr="004E4298" w:rsidRDefault="00700273" w:rsidP="004B0561">
      <w:pPr>
        <w:numPr>
          <w:ilvl w:val="0"/>
          <w:numId w:val="62"/>
        </w:numPr>
        <w:spacing w:line="360" w:lineRule="auto"/>
        <w:ind w:left="1077" w:hanging="357"/>
        <w:jc w:val="both"/>
        <w:rPr>
          <w:rFonts w:cs="Arial"/>
          <w:szCs w:val="22"/>
        </w:rPr>
      </w:pPr>
      <w:r w:rsidRPr="004E4298">
        <w:rPr>
          <w:rFonts w:cs="Arial"/>
          <w:szCs w:val="22"/>
        </w:rPr>
        <w:t>where possible and there is no significant economic penalty, any loss of supply capacity greater than 300 MW;</w:t>
      </w:r>
    </w:p>
    <w:p w14:paraId="71956708" w14:textId="77777777" w:rsidR="00700273" w:rsidRPr="004E4298" w:rsidRDefault="00700273" w:rsidP="004B0561">
      <w:pPr>
        <w:numPr>
          <w:ilvl w:val="0"/>
          <w:numId w:val="62"/>
        </w:numPr>
        <w:spacing w:line="360" w:lineRule="auto"/>
        <w:ind w:left="1077" w:hanging="357"/>
        <w:jc w:val="both"/>
        <w:rPr>
          <w:rFonts w:cs="Arial"/>
          <w:szCs w:val="22"/>
        </w:rPr>
      </w:pPr>
      <w:r w:rsidRPr="004E4298">
        <w:rPr>
          <w:rFonts w:cs="Arial"/>
          <w:szCs w:val="22"/>
        </w:rPr>
        <w:t>unacceptable overloading of any primary transmission equipment;</w:t>
      </w:r>
    </w:p>
    <w:p w14:paraId="0B9E84F0" w14:textId="77777777" w:rsidR="00700273" w:rsidRPr="004E4298" w:rsidRDefault="00700273" w:rsidP="004B0561">
      <w:pPr>
        <w:numPr>
          <w:ilvl w:val="0"/>
          <w:numId w:val="62"/>
        </w:numPr>
        <w:spacing w:line="360" w:lineRule="auto"/>
        <w:ind w:left="1077" w:hanging="357"/>
        <w:jc w:val="both"/>
        <w:rPr>
          <w:rFonts w:cs="Arial"/>
          <w:szCs w:val="22"/>
        </w:rPr>
      </w:pPr>
      <w:r w:rsidRPr="004E4298">
        <w:rPr>
          <w:rFonts w:cs="Arial"/>
          <w:szCs w:val="22"/>
        </w:rPr>
        <w:t>unacceptable voltage conditions;</w:t>
      </w:r>
    </w:p>
    <w:p w14:paraId="5B5E955F" w14:textId="77777777" w:rsidR="006A18EC" w:rsidRPr="004E4298" w:rsidRDefault="00700273" w:rsidP="004B0561">
      <w:pPr>
        <w:numPr>
          <w:ilvl w:val="0"/>
          <w:numId w:val="62"/>
        </w:numPr>
        <w:spacing w:line="360" w:lineRule="auto"/>
        <w:ind w:left="1077" w:hanging="357"/>
        <w:jc w:val="both"/>
        <w:rPr>
          <w:rFonts w:cs="Arial"/>
          <w:szCs w:val="22"/>
        </w:rPr>
      </w:pPr>
      <w:r w:rsidRPr="004E4298">
        <w:rPr>
          <w:rFonts w:cs="Arial"/>
          <w:szCs w:val="22"/>
        </w:rPr>
        <w:t>system instability.</w:t>
      </w:r>
    </w:p>
    <w:p w14:paraId="56954177" w14:textId="77777777" w:rsidR="00700273" w:rsidRPr="004E4298" w:rsidRDefault="00700273" w:rsidP="00700273">
      <w:pPr>
        <w:spacing w:line="360" w:lineRule="auto"/>
        <w:jc w:val="both"/>
        <w:rPr>
          <w:rFonts w:cs="Arial"/>
          <w:szCs w:val="22"/>
        </w:rPr>
      </w:pPr>
      <w:r w:rsidRPr="004E4298">
        <w:rPr>
          <w:rFonts w:cs="Arial"/>
          <w:szCs w:val="22"/>
        </w:rPr>
        <w:t>1.1</w:t>
      </w:r>
      <w:r w:rsidRPr="004E4298">
        <w:rPr>
          <w:rFonts w:cs="Arial"/>
          <w:szCs w:val="22"/>
        </w:rPr>
        <w:tab/>
        <w:t>Exceptions</w:t>
      </w:r>
    </w:p>
    <w:p w14:paraId="36FD57E9" w14:textId="77777777" w:rsidR="00700273" w:rsidRPr="004E4298" w:rsidRDefault="00700273" w:rsidP="00700273">
      <w:pPr>
        <w:spacing w:line="360" w:lineRule="auto"/>
        <w:jc w:val="both"/>
        <w:rPr>
          <w:rFonts w:cs="Arial"/>
          <w:szCs w:val="22"/>
        </w:rPr>
      </w:pPr>
    </w:p>
    <w:p w14:paraId="30224BC7" w14:textId="77777777" w:rsidR="00700273" w:rsidRPr="004E4298" w:rsidRDefault="00700273" w:rsidP="00243FF4">
      <w:pPr>
        <w:spacing w:line="360" w:lineRule="auto"/>
        <w:ind w:left="720"/>
        <w:jc w:val="both"/>
        <w:rPr>
          <w:rFonts w:cs="Arial"/>
        </w:rPr>
      </w:pPr>
      <w:r w:rsidRPr="76ABF96B">
        <w:rPr>
          <w:rFonts w:cs="Arial"/>
        </w:rPr>
        <w:t>Exceptions to the criteria may be required where variations to the standard connection designs have been agreed.</w:t>
      </w:r>
    </w:p>
    <w:p w14:paraId="2EC1EBBC" w14:textId="77777777" w:rsidR="00700273" w:rsidRPr="004E4298" w:rsidRDefault="00AB764B" w:rsidP="00AB764B">
      <w:pPr>
        <w:spacing w:line="360" w:lineRule="auto"/>
        <w:jc w:val="both"/>
        <w:rPr>
          <w:rFonts w:cs="Arial"/>
          <w:b/>
          <w:szCs w:val="22"/>
        </w:rPr>
      </w:pPr>
      <w:r>
        <w:rPr>
          <w:rFonts w:cs="Arial"/>
          <w:b/>
          <w:szCs w:val="22"/>
        </w:rPr>
        <w:t xml:space="preserve">3. </w:t>
      </w:r>
      <w:r w:rsidR="00700273" w:rsidRPr="004E4298">
        <w:rPr>
          <w:rFonts w:cs="Arial"/>
          <w:b/>
          <w:szCs w:val="22"/>
        </w:rPr>
        <w:t>Frequency Control</w:t>
      </w:r>
    </w:p>
    <w:p w14:paraId="607D47FD" w14:textId="77777777" w:rsidR="00700273" w:rsidRPr="004E4298" w:rsidRDefault="00700273" w:rsidP="00700273">
      <w:pPr>
        <w:spacing w:line="360" w:lineRule="auto"/>
        <w:jc w:val="both"/>
        <w:rPr>
          <w:rFonts w:cs="Arial"/>
          <w:szCs w:val="22"/>
        </w:rPr>
      </w:pPr>
    </w:p>
    <w:p w14:paraId="413F93B2" w14:textId="77777777" w:rsidR="00700273" w:rsidRPr="004E4298" w:rsidRDefault="00700273" w:rsidP="00243FF4">
      <w:pPr>
        <w:spacing w:line="360" w:lineRule="auto"/>
        <w:ind w:left="720"/>
        <w:jc w:val="both"/>
        <w:rPr>
          <w:rFonts w:cs="Arial"/>
        </w:rPr>
      </w:pPr>
      <w:r w:rsidRPr="76ABF96B">
        <w:rPr>
          <w:rFonts w:cs="Arial"/>
        </w:rPr>
        <w:t>There should not be “Unacceptable High or Low Frequency Conditions” under the conditions laid down in the Security and Quality of Supply Standard.</w:t>
      </w:r>
    </w:p>
    <w:p w14:paraId="3F11E4E3" w14:textId="77777777" w:rsidR="00700273" w:rsidRPr="004E4298" w:rsidRDefault="00700273" w:rsidP="00700273">
      <w:pPr>
        <w:spacing w:line="360" w:lineRule="auto"/>
        <w:jc w:val="both"/>
        <w:rPr>
          <w:rFonts w:cs="Arial"/>
          <w:szCs w:val="22"/>
        </w:rPr>
      </w:pPr>
    </w:p>
    <w:p w14:paraId="2C86AE69" w14:textId="77777777" w:rsidR="00700273" w:rsidRPr="004E4298" w:rsidRDefault="00700273" w:rsidP="00700273">
      <w:pPr>
        <w:spacing w:line="360" w:lineRule="auto"/>
        <w:jc w:val="both"/>
        <w:rPr>
          <w:rFonts w:cs="Arial"/>
          <w:szCs w:val="22"/>
        </w:rPr>
      </w:pPr>
      <w:r w:rsidRPr="004E4298">
        <w:rPr>
          <w:rFonts w:cs="Arial"/>
          <w:szCs w:val="22"/>
        </w:rPr>
        <w:t>These are conditions where:</w:t>
      </w:r>
    </w:p>
    <w:p w14:paraId="45DDB2BC" w14:textId="77777777" w:rsidR="00700273" w:rsidRPr="004E4298" w:rsidRDefault="00700273" w:rsidP="00AB764B">
      <w:pPr>
        <w:spacing w:line="360" w:lineRule="auto"/>
        <w:ind w:left="709"/>
        <w:jc w:val="both"/>
        <w:rPr>
          <w:rFonts w:cs="Arial"/>
          <w:szCs w:val="22"/>
        </w:rPr>
      </w:pPr>
      <w:proofErr w:type="spellStart"/>
      <w:r w:rsidRPr="004E4298">
        <w:rPr>
          <w:rFonts w:cs="Arial"/>
          <w:szCs w:val="22"/>
        </w:rPr>
        <w:t>i</w:t>
      </w:r>
      <w:proofErr w:type="spellEnd"/>
      <w:r w:rsidRPr="004E4298">
        <w:rPr>
          <w:rFonts w:cs="Arial"/>
          <w:szCs w:val="22"/>
        </w:rPr>
        <w:t>) the steady state frequency falls outside the statutory limits of 49.5Hz to 50.5Hz; or</w:t>
      </w:r>
    </w:p>
    <w:p w14:paraId="651E9FCD" w14:textId="77777777" w:rsidR="00700273" w:rsidRPr="004E4298" w:rsidRDefault="00700273" w:rsidP="00243FF4">
      <w:pPr>
        <w:spacing w:line="360" w:lineRule="auto"/>
        <w:ind w:left="720"/>
        <w:jc w:val="both"/>
        <w:rPr>
          <w:rFonts w:cs="Arial"/>
        </w:rPr>
      </w:pPr>
      <w:r w:rsidRPr="76ABF96B">
        <w:rPr>
          <w:rFonts w:cs="Arial"/>
        </w:rPr>
        <w:t>ii) a transient frequency deviation on the MITS persists outside the above statutory limits and does not recover to within 49.5Hz to 50.5Hz within 60 seconds.</w:t>
      </w:r>
    </w:p>
    <w:p w14:paraId="62E55C94" w14:textId="77777777" w:rsidR="00AB764B" w:rsidRDefault="00AB764B" w:rsidP="00700273">
      <w:pPr>
        <w:spacing w:line="360" w:lineRule="auto"/>
        <w:jc w:val="both"/>
        <w:rPr>
          <w:rFonts w:cs="Arial"/>
          <w:szCs w:val="22"/>
        </w:rPr>
      </w:pPr>
    </w:p>
    <w:p w14:paraId="141D8331" w14:textId="2B30F35A" w:rsidR="00700273" w:rsidRPr="004E4298" w:rsidRDefault="00700273" w:rsidP="00243FF4">
      <w:pPr>
        <w:spacing w:line="360" w:lineRule="auto"/>
        <w:ind w:left="720"/>
        <w:jc w:val="both"/>
        <w:rPr>
          <w:rFonts w:cs="Arial"/>
        </w:rPr>
      </w:pPr>
      <w:r w:rsidRPr="76ABF96B">
        <w:rPr>
          <w:rFonts w:cs="Arial"/>
        </w:rPr>
        <w:t xml:space="preserve">Transient frequency deviations outside the limits of 49.5Hz and 50.5Hz shall only occur at intervals which ought </w:t>
      </w:r>
      <w:r w:rsidR="00014BB3" w:rsidRPr="76ABF96B">
        <w:rPr>
          <w:rFonts w:cs="Arial"/>
        </w:rPr>
        <w:t xml:space="preserve">to be </w:t>
      </w:r>
      <w:r w:rsidRPr="76ABF96B">
        <w:rPr>
          <w:rFonts w:cs="Arial"/>
        </w:rPr>
        <w:t xml:space="preserve">reasonably considered as infrequent. </w:t>
      </w:r>
      <w:r w:rsidR="009E11C5" w:rsidRPr="76ABF96B">
        <w:rPr>
          <w:rFonts w:cs="Arial"/>
        </w:rPr>
        <w:t xml:space="preserve"> </w:t>
      </w:r>
      <w:r w:rsidRPr="76ABF96B">
        <w:rPr>
          <w:rFonts w:cs="Arial"/>
        </w:rPr>
        <w:t>It is not possible to be prescriptive with regard to the type of secured event which could lead to transient deviations since this will depend on the ex</w:t>
      </w:r>
      <w:r w:rsidR="00AD44B3" w:rsidRPr="76ABF96B">
        <w:rPr>
          <w:rFonts w:cs="Arial"/>
        </w:rPr>
        <w:t>a</w:t>
      </w:r>
      <w:r w:rsidR="00901CC0" w:rsidRPr="76ABF96B">
        <w:rPr>
          <w:rFonts w:cs="Arial"/>
        </w:rPr>
        <w:t>c</w:t>
      </w:r>
      <w:r w:rsidRPr="76ABF96B">
        <w:rPr>
          <w:rFonts w:cs="Arial"/>
        </w:rPr>
        <w:t xml:space="preserve">t frequency response characteristics of the system which </w:t>
      </w:r>
      <w:r w:rsidR="00306F95" w:rsidRPr="76ABF96B">
        <w:rPr>
          <w:rFonts w:cs="Arial"/>
        </w:rPr>
        <w:t>NGET</w:t>
      </w:r>
      <w:r w:rsidRPr="76ABF96B">
        <w:rPr>
          <w:rFonts w:cs="Arial"/>
        </w:rPr>
        <w:t xml:space="preserve"> shall adjust from time to time to meet the security and quality requirements of this Standard.</w:t>
      </w:r>
    </w:p>
    <w:p w14:paraId="4B3EB815" w14:textId="77777777" w:rsidR="00700273" w:rsidRPr="004E4298" w:rsidRDefault="00700273" w:rsidP="00700273">
      <w:pPr>
        <w:spacing w:line="360" w:lineRule="auto"/>
        <w:jc w:val="both"/>
        <w:rPr>
          <w:rFonts w:cs="Arial"/>
          <w:szCs w:val="22"/>
        </w:rPr>
      </w:pPr>
    </w:p>
    <w:p w14:paraId="4028C9D5" w14:textId="77777777" w:rsidR="00700273" w:rsidRPr="004E4298" w:rsidRDefault="00700273" w:rsidP="00243FF4">
      <w:pPr>
        <w:spacing w:line="360" w:lineRule="auto"/>
        <w:ind w:left="720"/>
        <w:jc w:val="both"/>
        <w:rPr>
          <w:rFonts w:cs="Arial"/>
        </w:rPr>
      </w:pPr>
      <w:r w:rsidRPr="76ABF96B">
        <w:rPr>
          <w:rFonts w:cs="Arial"/>
        </w:rPr>
        <w:t>For either significant or abnormal events any frequency deviation below 49.5Hz should not persist for more than 60 seconds, and system frequency should return to between operational limits within 10 minutes.</w:t>
      </w:r>
    </w:p>
    <w:p w14:paraId="77D3BFCD" w14:textId="77777777" w:rsidR="00700273" w:rsidRPr="004E4298" w:rsidRDefault="00700273" w:rsidP="00700273">
      <w:pPr>
        <w:spacing w:line="360" w:lineRule="auto"/>
        <w:jc w:val="both"/>
        <w:rPr>
          <w:rFonts w:cs="Arial"/>
          <w:szCs w:val="22"/>
        </w:rPr>
      </w:pPr>
    </w:p>
    <w:p w14:paraId="5EF62C1D" w14:textId="415899CC" w:rsidR="00CC1508" w:rsidRPr="004E4298" w:rsidRDefault="00700273" w:rsidP="00243FF4">
      <w:pPr>
        <w:spacing w:line="360" w:lineRule="auto"/>
        <w:ind w:left="720"/>
        <w:jc w:val="both"/>
        <w:rPr>
          <w:rFonts w:cs="Arial"/>
        </w:rPr>
      </w:pPr>
      <w:r w:rsidRPr="59E33716">
        <w:rPr>
          <w:rFonts w:cs="Arial"/>
        </w:rPr>
        <w:t>If necessary</w:t>
      </w:r>
      <w:r w:rsidR="3AEE7428" w:rsidRPr="1D9DB2E7">
        <w:rPr>
          <w:rFonts w:cs="Arial"/>
        </w:rPr>
        <w:t>,</w:t>
      </w:r>
      <w:r w:rsidRPr="59E33716">
        <w:rPr>
          <w:rFonts w:cs="Arial"/>
        </w:rPr>
        <w:t xml:space="preserve"> we shall achieve, in exceptional circumstances, frequency control by demand control – as specified in OC6 of the Grid Code.</w:t>
      </w:r>
    </w:p>
    <w:p w14:paraId="5963280F" w14:textId="4090DB39" w:rsidR="1D9DB2E7" w:rsidRDefault="1D9DB2E7" w:rsidP="1D9DB2E7">
      <w:pPr>
        <w:spacing w:line="360" w:lineRule="auto"/>
        <w:jc w:val="both"/>
        <w:rPr>
          <w:rFonts w:cs="Arial"/>
        </w:rPr>
      </w:pPr>
    </w:p>
    <w:p w14:paraId="25074262" w14:textId="186D3734" w:rsidR="00CC1508" w:rsidRPr="004E4298" w:rsidRDefault="004466BD" w:rsidP="1D9DB2E7">
      <w:pPr>
        <w:spacing w:line="360" w:lineRule="auto"/>
        <w:jc w:val="both"/>
        <w:rPr>
          <w:rFonts w:cs="Arial"/>
          <w:b/>
        </w:rPr>
      </w:pPr>
      <w:r w:rsidRPr="1D9DB2E7">
        <w:rPr>
          <w:rFonts w:cs="Arial"/>
          <w:b/>
          <w:bCs/>
        </w:rPr>
        <w:t>4</w:t>
      </w:r>
      <w:r w:rsidR="7AD8975A" w:rsidRPr="1D9DB2E7">
        <w:rPr>
          <w:rFonts w:cs="Arial"/>
          <w:b/>
          <w:bCs/>
        </w:rPr>
        <w:t>.</w:t>
      </w:r>
      <w:r w:rsidR="00CC1508">
        <w:tab/>
      </w:r>
      <w:r w:rsidR="00CC1508" w:rsidRPr="1D9DB2E7">
        <w:rPr>
          <w:rFonts w:cs="Arial"/>
          <w:b/>
        </w:rPr>
        <w:t xml:space="preserve">Voltage Control </w:t>
      </w:r>
    </w:p>
    <w:p w14:paraId="32C5470F" w14:textId="2433B659" w:rsidR="00CC1508" w:rsidRPr="004E4298" w:rsidRDefault="00CC1508" w:rsidP="369F80DE">
      <w:pPr>
        <w:spacing w:line="360" w:lineRule="auto"/>
        <w:ind w:left="720"/>
        <w:jc w:val="both"/>
        <w:rPr>
          <w:rFonts w:cs="Arial"/>
          <w:snapToGrid w:val="0"/>
        </w:rPr>
      </w:pPr>
      <w:r w:rsidRPr="369F80DE">
        <w:rPr>
          <w:rFonts w:cs="Arial"/>
          <w:snapToGrid w:val="0"/>
        </w:rPr>
        <w:t>Under normal system conditions we shall seek to purchase and economically schedule sufficient M</w:t>
      </w:r>
      <w:r w:rsidR="65824677" w:rsidRPr="369F80DE">
        <w:rPr>
          <w:rFonts w:cs="Arial"/>
          <w:snapToGrid w:val="0"/>
        </w:rPr>
        <w:t>V</w:t>
      </w:r>
      <w:r w:rsidRPr="369F80DE">
        <w:rPr>
          <w:rFonts w:cs="Arial"/>
          <w:snapToGrid w:val="0"/>
        </w:rPr>
        <w:t>ar reserves in order to maintain steady state voltage levels such that:</w:t>
      </w:r>
    </w:p>
    <w:p w14:paraId="5543C99D" w14:textId="77777777" w:rsidR="00CC1508" w:rsidRPr="004E4298" w:rsidRDefault="00CC1508">
      <w:pPr>
        <w:pStyle w:val="BodyText"/>
        <w:ind w:left="720"/>
        <w:rPr>
          <w:rFonts w:ascii="Arial" w:hAnsi="Arial" w:cs="Arial"/>
          <w:b w:val="0"/>
          <w:sz w:val="22"/>
          <w:szCs w:val="22"/>
        </w:rPr>
      </w:pPr>
    </w:p>
    <w:p w14:paraId="249A6A99" w14:textId="77777777" w:rsidR="00CC1508" w:rsidRPr="004E4298" w:rsidRDefault="00CC1508" w:rsidP="00AB764B">
      <w:pPr>
        <w:pStyle w:val="BodyText"/>
        <w:numPr>
          <w:ilvl w:val="0"/>
          <w:numId w:val="63"/>
        </w:numPr>
        <w:spacing w:line="360" w:lineRule="auto"/>
        <w:jc w:val="both"/>
        <w:rPr>
          <w:rFonts w:ascii="Arial" w:hAnsi="Arial" w:cs="Arial"/>
          <w:b w:val="0"/>
          <w:sz w:val="22"/>
          <w:szCs w:val="22"/>
        </w:rPr>
      </w:pPr>
      <w:r w:rsidRPr="004E4298">
        <w:rPr>
          <w:rFonts w:ascii="Arial" w:hAnsi="Arial" w:cs="Arial"/>
          <w:b w:val="0"/>
          <w:sz w:val="22"/>
          <w:szCs w:val="22"/>
        </w:rPr>
        <w:t>On the 400kV system each user connection s</w:t>
      </w:r>
      <w:r w:rsidR="009E11C5">
        <w:rPr>
          <w:rFonts w:ascii="Arial" w:hAnsi="Arial" w:cs="Arial"/>
          <w:b w:val="0"/>
          <w:sz w:val="22"/>
          <w:szCs w:val="22"/>
        </w:rPr>
        <w:t>ite will normally remain within</w:t>
      </w:r>
      <w:r w:rsidRPr="004E4298">
        <w:rPr>
          <w:rFonts w:ascii="Arial" w:hAnsi="Arial" w:cs="Arial"/>
          <w:b w:val="0"/>
          <w:sz w:val="22"/>
          <w:szCs w:val="22"/>
        </w:rPr>
        <w:t xml:space="preserve"> +/- 5% of the nominal value with a minimum/maximum range of </w:t>
      </w:r>
      <w:r w:rsidRPr="004E4298">
        <w:rPr>
          <w:rFonts w:ascii="Arial" w:hAnsi="Arial" w:cs="Arial"/>
          <w:b w:val="0"/>
          <w:sz w:val="22"/>
          <w:szCs w:val="22"/>
        </w:rPr>
        <w:lastRenderedPageBreak/>
        <w:t xml:space="preserve">+/-10% however voltages between +5% and +10% should not last longer than 15 minutes. </w:t>
      </w:r>
    </w:p>
    <w:p w14:paraId="52F82BE6" w14:textId="77777777" w:rsidR="00CC1508" w:rsidRPr="004E4298" w:rsidRDefault="00CC1508">
      <w:pPr>
        <w:spacing w:line="360" w:lineRule="auto"/>
        <w:ind w:left="720"/>
        <w:jc w:val="both"/>
        <w:rPr>
          <w:rFonts w:cs="Arial"/>
          <w:snapToGrid w:val="0"/>
          <w:szCs w:val="22"/>
        </w:rPr>
      </w:pPr>
    </w:p>
    <w:p w14:paraId="15B8F8DD" w14:textId="77777777" w:rsidR="00CC1508" w:rsidRPr="004E4298" w:rsidRDefault="00CC1508" w:rsidP="00AB764B">
      <w:pPr>
        <w:numPr>
          <w:ilvl w:val="0"/>
          <w:numId w:val="63"/>
        </w:numPr>
        <w:spacing w:line="360" w:lineRule="auto"/>
        <w:jc w:val="both"/>
        <w:rPr>
          <w:rFonts w:cs="Arial"/>
          <w:snapToGrid w:val="0"/>
          <w:szCs w:val="22"/>
        </w:rPr>
      </w:pPr>
      <w:r w:rsidRPr="004E4298">
        <w:rPr>
          <w:rFonts w:cs="Arial"/>
          <w:snapToGrid w:val="0"/>
          <w:szCs w:val="22"/>
        </w:rPr>
        <w:t xml:space="preserve">On the 275kV and 132kV system each user connection site will normally remain within +/- 10%. </w:t>
      </w:r>
    </w:p>
    <w:p w14:paraId="742FF5BF" w14:textId="77777777" w:rsidR="00CC1508" w:rsidRPr="004E4298" w:rsidRDefault="00CC1508">
      <w:pPr>
        <w:spacing w:line="360" w:lineRule="auto"/>
        <w:ind w:left="720"/>
        <w:jc w:val="both"/>
        <w:rPr>
          <w:rFonts w:cs="Arial"/>
          <w:snapToGrid w:val="0"/>
          <w:szCs w:val="22"/>
        </w:rPr>
      </w:pPr>
    </w:p>
    <w:p w14:paraId="6EF39AD1" w14:textId="77777777" w:rsidR="00CC1508" w:rsidRPr="004E4298" w:rsidRDefault="00CC1508" w:rsidP="00AB764B">
      <w:pPr>
        <w:numPr>
          <w:ilvl w:val="0"/>
          <w:numId w:val="63"/>
        </w:numPr>
        <w:spacing w:line="360" w:lineRule="auto"/>
        <w:jc w:val="both"/>
        <w:rPr>
          <w:rFonts w:cs="Arial"/>
          <w:snapToGrid w:val="0"/>
          <w:szCs w:val="22"/>
        </w:rPr>
      </w:pPr>
      <w:r w:rsidRPr="004E4298">
        <w:rPr>
          <w:rFonts w:cs="Arial"/>
          <w:snapToGrid w:val="0"/>
          <w:szCs w:val="22"/>
        </w:rPr>
        <w:t xml:space="preserve">Below 132kV the limits are +/- 6%. </w:t>
      </w:r>
    </w:p>
    <w:p w14:paraId="12873CA3" w14:textId="77777777" w:rsidR="00CC1508" w:rsidRPr="004E4298" w:rsidRDefault="00CC1508">
      <w:pPr>
        <w:spacing w:line="360" w:lineRule="auto"/>
        <w:ind w:left="720"/>
        <w:jc w:val="both"/>
        <w:rPr>
          <w:rFonts w:cs="Arial"/>
          <w:snapToGrid w:val="0"/>
          <w:szCs w:val="22"/>
        </w:rPr>
      </w:pPr>
    </w:p>
    <w:p w14:paraId="692E04AA" w14:textId="7DB88D9A" w:rsidR="00CC1508" w:rsidRPr="004E4298" w:rsidRDefault="00CC1508" w:rsidP="369F80DE">
      <w:pPr>
        <w:spacing w:line="360" w:lineRule="auto"/>
        <w:ind w:left="720"/>
        <w:jc w:val="both"/>
        <w:rPr>
          <w:rFonts w:cs="Arial"/>
          <w:snapToGrid w:val="0"/>
        </w:rPr>
      </w:pPr>
      <w:r w:rsidRPr="369F80DE">
        <w:rPr>
          <w:rFonts w:cs="Arial"/>
          <w:snapToGrid w:val="0"/>
        </w:rPr>
        <w:t>In addition</w:t>
      </w:r>
      <w:r w:rsidR="00262707">
        <w:rPr>
          <w:rFonts w:cs="Arial"/>
          <w:snapToGrid w:val="0"/>
        </w:rPr>
        <w:t>,</w:t>
      </w:r>
      <w:r w:rsidRPr="369F80DE">
        <w:rPr>
          <w:rFonts w:cs="Arial"/>
          <w:snapToGrid w:val="0"/>
        </w:rPr>
        <w:t xml:space="preserve"> for any secured event we shall purchase and economically schedule sufficient M</w:t>
      </w:r>
      <w:r w:rsidR="4B16D912" w:rsidRPr="369F80DE">
        <w:rPr>
          <w:rFonts w:cs="Arial"/>
          <w:snapToGrid w:val="0"/>
        </w:rPr>
        <w:t>V</w:t>
      </w:r>
      <w:r w:rsidRPr="369F80DE">
        <w:rPr>
          <w:rFonts w:cs="Arial"/>
          <w:snapToGrid w:val="0"/>
        </w:rPr>
        <w:t>ar reserves in order to limit voltage step change to:-</w:t>
      </w:r>
    </w:p>
    <w:p w14:paraId="2575EA97" w14:textId="77777777" w:rsidR="00CC1508" w:rsidRPr="004E4298" w:rsidRDefault="00CC1508">
      <w:pPr>
        <w:spacing w:line="360" w:lineRule="auto"/>
        <w:ind w:left="720"/>
        <w:jc w:val="both"/>
        <w:rPr>
          <w:rFonts w:cs="Arial"/>
          <w:snapToGrid w:val="0"/>
          <w:szCs w:val="22"/>
        </w:rPr>
      </w:pPr>
    </w:p>
    <w:p w14:paraId="37B56DDC" w14:textId="77777777" w:rsidR="00CC1508" w:rsidRPr="004E4298" w:rsidRDefault="00CC1508" w:rsidP="00AB764B">
      <w:pPr>
        <w:numPr>
          <w:ilvl w:val="0"/>
          <w:numId w:val="64"/>
        </w:numPr>
        <w:spacing w:line="360" w:lineRule="auto"/>
        <w:jc w:val="both"/>
        <w:rPr>
          <w:rFonts w:cs="Arial"/>
          <w:snapToGrid w:val="0"/>
          <w:szCs w:val="22"/>
        </w:rPr>
      </w:pPr>
      <w:r w:rsidRPr="004E4298">
        <w:rPr>
          <w:rFonts w:cs="Arial"/>
          <w:snapToGrid w:val="0"/>
          <w:szCs w:val="22"/>
        </w:rPr>
        <w:t>+/-6% at the user connection site</w:t>
      </w:r>
      <w:r w:rsidRPr="004E4298">
        <w:rPr>
          <w:rFonts w:cs="Arial"/>
          <w:b/>
          <w:snapToGrid w:val="0"/>
          <w:szCs w:val="22"/>
        </w:rPr>
        <w:t xml:space="preserve"> </w:t>
      </w:r>
      <w:r w:rsidRPr="004E4298">
        <w:rPr>
          <w:rFonts w:cs="Arial"/>
          <w:snapToGrid w:val="0"/>
          <w:szCs w:val="22"/>
        </w:rPr>
        <w:t xml:space="preserve">after a secured event, relaxed to </w:t>
      </w:r>
      <w:r w:rsidR="00AD44B3" w:rsidRPr="004E4298">
        <w:rPr>
          <w:rFonts w:cs="Arial"/>
          <w:snapToGrid w:val="0"/>
          <w:szCs w:val="22"/>
        </w:rPr>
        <w:t xml:space="preserve">a voltage fall of </w:t>
      </w:r>
      <w:r w:rsidRPr="004E4298">
        <w:rPr>
          <w:rFonts w:cs="Arial"/>
          <w:snapToGrid w:val="0"/>
          <w:szCs w:val="22"/>
        </w:rPr>
        <w:t>12% for loss of a double circuit, busbar or mesh corner. This voltage step change relates to a period about 5 seconds after fault clearance. It must be possible for us to restore voltage at Grid Supply Points (GSPs) to 95% following automatic and manual action within 20 minutes.</w:t>
      </w:r>
    </w:p>
    <w:p w14:paraId="464463F1" w14:textId="77777777" w:rsidR="00CC1508" w:rsidRPr="004E4298" w:rsidRDefault="00CC1508">
      <w:pPr>
        <w:spacing w:line="360" w:lineRule="auto"/>
        <w:ind w:left="720"/>
        <w:jc w:val="both"/>
        <w:rPr>
          <w:rFonts w:cs="Arial"/>
          <w:snapToGrid w:val="0"/>
          <w:szCs w:val="22"/>
        </w:rPr>
      </w:pPr>
    </w:p>
    <w:p w14:paraId="48BAF848" w14:textId="77777777" w:rsidR="00CC1508" w:rsidRPr="004E4298" w:rsidRDefault="00CC1508" w:rsidP="00AB764B">
      <w:pPr>
        <w:numPr>
          <w:ilvl w:val="0"/>
          <w:numId w:val="64"/>
        </w:numPr>
        <w:spacing w:line="360" w:lineRule="auto"/>
        <w:jc w:val="both"/>
        <w:rPr>
          <w:rFonts w:cs="Arial"/>
          <w:snapToGrid w:val="0"/>
          <w:szCs w:val="22"/>
        </w:rPr>
      </w:pPr>
      <w:r w:rsidRPr="004E4298">
        <w:rPr>
          <w:rFonts w:cs="Arial"/>
          <w:snapToGrid w:val="0"/>
          <w:szCs w:val="22"/>
        </w:rPr>
        <w:t>+/- 3% at the user connection site for planned switch operations.</w:t>
      </w:r>
    </w:p>
    <w:p w14:paraId="47D3B2EE" w14:textId="77777777" w:rsidR="00CC1508" w:rsidRPr="004E4298" w:rsidRDefault="00CC1508">
      <w:pPr>
        <w:spacing w:line="360" w:lineRule="auto"/>
        <w:jc w:val="both"/>
        <w:rPr>
          <w:rFonts w:cs="Arial"/>
          <w:b/>
          <w:szCs w:val="22"/>
        </w:rPr>
      </w:pPr>
      <w:r w:rsidRPr="004E4298">
        <w:rPr>
          <w:rFonts w:cs="Arial"/>
          <w:snapToGrid w:val="0"/>
          <w:szCs w:val="22"/>
        </w:rPr>
        <w:br w:type="page"/>
      </w:r>
      <w:r w:rsidRPr="004E4298">
        <w:rPr>
          <w:rFonts w:cs="Arial"/>
          <w:b/>
          <w:szCs w:val="22"/>
        </w:rPr>
        <w:lastRenderedPageBreak/>
        <w:t>PART G:</w:t>
      </w:r>
      <w:r w:rsidRPr="004E4298">
        <w:rPr>
          <w:rFonts w:cs="Arial"/>
          <w:b/>
          <w:szCs w:val="22"/>
        </w:rPr>
        <w:tab/>
        <w:t>EXCEPTIONS TO THE BALANCING PRINCIPLES STATEMENT</w:t>
      </w:r>
    </w:p>
    <w:p w14:paraId="1F8426F6" w14:textId="77777777" w:rsidR="00CC1508" w:rsidRPr="004E4298" w:rsidRDefault="00CC1508">
      <w:pPr>
        <w:pStyle w:val="Title"/>
        <w:ind w:left="720"/>
        <w:rPr>
          <w:rFonts w:cs="Arial"/>
          <w:sz w:val="22"/>
          <w:szCs w:val="22"/>
          <w:u w:val="none"/>
        </w:rPr>
      </w:pPr>
    </w:p>
    <w:p w14:paraId="2BD75E52" w14:textId="77777777" w:rsidR="00CC1508" w:rsidRPr="004E4298" w:rsidRDefault="00CC1508">
      <w:pPr>
        <w:pStyle w:val="BodyText"/>
        <w:spacing w:line="360" w:lineRule="auto"/>
        <w:ind w:left="720"/>
        <w:jc w:val="both"/>
        <w:rPr>
          <w:rFonts w:ascii="Arial" w:hAnsi="Arial" w:cs="Arial"/>
          <w:b w:val="0"/>
          <w:sz w:val="22"/>
          <w:szCs w:val="22"/>
        </w:rPr>
      </w:pPr>
      <w:r w:rsidRPr="004E4298">
        <w:rPr>
          <w:rFonts w:ascii="Arial" w:hAnsi="Arial" w:cs="Arial"/>
          <w:b w:val="0"/>
          <w:sz w:val="22"/>
          <w:szCs w:val="22"/>
        </w:rPr>
        <w:t>Infrequently circumstances may arise which require us to operate outside the principles detailed in this statement.  Such circumstances are listed below:</w:t>
      </w:r>
    </w:p>
    <w:p w14:paraId="004A370D" w14:textId="77777777" w:rsidR="00CC1508" w:rsidRPr="004E4298" w:rsidRDefault="00CC1508">
      <w:pPr>
        <w:pStyle w:val="BodyText"/>
        <w:spacing w:line="360" w:lineRule="auto"/>
        <w:ind w:left="720"/>
        <w:jc w:val="both"/>
        <w:rPr>
          <w:rFonts w:ascii="Arial" w:hAnsi="Arial" w:cs="Arial"/>
          <w:b w:val="0"/>
          <w:sz w:val="22"/>
          <w:szCs w:val="22"/>
        </w:rPr>
      </w:pPr>
    </w:p>
    <w:p w14:paraId="3A2E973C" w14:textId="066F1C2F" w:rsidR="00CC1508" w:rsidRPr="004E4298" w:rsidRDefault="00CC1508" w:rsidP="009C1ADE">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w:t>
      </w:r>
      <w:proofErr w:type="spellStart"/>
      <w:r w:rsidRPr="004E4298">
        <w:rPr>
          <w:rFonts w:ascii="Arial" w:hAnsi="Arial" w:cs="Arial"/>
          <w:b w:val="0"/>
          <w:sz w:val="22"/>
          <w:szCs w:val="22"/>
        </w:rPr>
        <w:t>i</w:t>
      </w:r>
      <w:proofErr w:type="spellEnd"/>
      <w:r w:rsidRPr="004E4298">
        <w:rPr>
          <w:rFonts w:ascii="Arial" w:hAnsi="Arial" w:cs="Arial"/>
          <w:b w:val="0"/>
          <w:sz w:val="22"/>
          <w:szCs w:val="22"/>
        </w:rPr>
        <w:t>)</w:t>
      </w:r>
      <w:r>
        <w:tab/>
      </w:r>
      <w:r w:rsidR="002F7A8E">
        <w:rPr>
          <w:rFonts w:ascii="Arial" w:hAnsi="Arial" w:cs="Arial"/>
          <w:b w:val="0"/>
          <w:sz w:val="22"/>
          <w:szCs w:val="22"/>
        </w:rPr>
        <w:t xml:space="preserve">Electricity System Restoration </w:t>
      </w:r>
      <w:r w:rsidRPr="004E4298">
        <w:rPr>
          <w:rFonts w:ascii="Arial" w:hAnsi="Arial" w:cs="Arial"/>
          <w:b w:val="0"/>
          <w:sz w:val="22"/>
          <w:szCs w:val="22"/>
        </w:rPr>
        <w:t>events (as detailed in OC9 of the Grid Code);</w:t>
      </w:r>
    </w:p>
    <w:p w14:paraId="286CA467" w14:textId="77777777"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(ii)</w:t>
      </w:r>
      <w:r w:rsidRPr="004E4298">
        <w:rPr>
          <w:rFonts w:ascii="Arial" w:hAnsi="Arial" w:cs="Arial"/>
          <w:b w:val="0"/>
          <w:sz w:val="22"/>
          <w:szCs w:val="22"/>
        </w:rPr>
        <w:tab/>
        <w:t>where parts of the transmission system have become islanded (as detailed in OC 9 of the Grid Code);</w:t>
      </w:r>
    </w:p>
    <w:p w14:paraId="6AEBCFD8" w14:textId="2FE74FA8"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(iii)</w:t>
      </w:r>
      <w:r w:rsidRPr="004E4298">
        <w:rPr>
          <w:rFonts w:ascii="Arial" w:hAnsi="Arial" w:cs="Arial"/>
          <w:b w:val="0"/>
          <w:sz w:val="22"/>
          <w:szCs w:val="22"/>
        </w:rPr>
        <w:tab/>
        <w:t>when emergency evacuation procedures have been invoked at our control centres or widespread communication problems are experienced;</w:t>
      </w:r>
    </w:p>
    <w:p w14:paraId="739175CB" w14:textId="77777777"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(iv)</w:t>
      </w:r>
      <w:r w:rsidRPr="004E4298">
        <w:rPr>
          <w:rFonts w:ascii="Arial" w:hAnsi="Arial" w:cs="Arial"/>
          <w:b w:val="0"/>
          <w:sz w:val="22"/>
          <w:szCs w:val="22"/>
        </w:rPr>
        <w:tab/>
        <w:t>where circumstances exist where not to do so would prejudice the safe and secure operation of the transmission system or would be in breach of statutory obligations;</w:t>
      </w:r>
    </w:p>
    <w:p w14:paraId="2E60F557" w14:textId="77777777" w:rsidR="00CC1508" w:rsidRPr="004E4298" w:rsidRDefault="00CC1508">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(v)</w:t>
      </w:r>
      <w:r w:rsidRPr="004E4298">
        <w:rPr>
          <w:rFonts w:ascii="Arial" w:hAnsi="Arial" w:cs="Arial"/>
          <w:b w:val="0"/>
          <w:sz w:val="22"/>
          <w:szCs w:val="22"/>
        </w:rPr>
        <w:tab/>
        <w:t>where operational information indicates insufficient time is available to employ particular measures in accordance with the Statement if balancing is to be achieved; and</w:t>
      </w:r>
    </w:p>
    <w:p w14:paraId="6AF5EE13" w14:textId="77777777" w:rsidR="00D76F74" w:rsidRDefault="00CC1508" w:rsidP="00D76F74">
      <w:pPr>
        <w:pStyle w:val="BodyText"/>
        <w:spacing w:line="360" w:lineRule="auto"/>
        <w:ind w:left="1440" w:hanging="720"/>
        <w:jc w:val="both"/>
        <w:rPr>
          <w:rFonts w:ascii="Arial" w:hAnsi="Arial" w:cs="Arial"/>
          <w:b w:val="0"/>
          <w:sz w:val="22"/>
          <w:szCs w:val="22"/>
        </w:rPr>
      </w:pPr>
      <w:r w:rsidRPr="004E4298">
        <w:rPr>
          <w:rFonts w:ascii="Arial" w:hAnsi="Arial" w:cs="Arial"/>
          <w:b w:val="0"/>
          <w:sz w:val="22"/>
          <w:szCs w:val="22"/>
        </w:rPr>
        <w:t>(vi)</w:t>
      </w:r>
      <w:r w:rsidRPr="004E4298">
        <w:rPr>
          <w:rFonts w:ascii="Arial" w:hAnsi="Arial" w:cs="Arial"/>
          <w:b w:val="0"/>
          <w:sz w:val="22"/>
          <w:szCs w:val="22"/>
        </w:rPr>
        <w:tab/>
        <w:t>where the Statement has been shown to be inappropriate and the Balancing Principles Statement modification procedures have been implemented but not completed.</w:t>
      </w:r>
    </w:p>
    <w:p w14:paraId="66EC4283" w14:textId="77777777" w:rsidR="005F5E4F" w:rsidRDefault="005F5E4F" w:rsidP="00D76F74">
      <w:pPr>
        <w:pStyle w:val="BodyText"/>
        <w:spacing w:line="360" w:lineRule="auto"/>
        <w:ind w:left="1440" w:hanging="720"/>
        <w:jc w:val="both"/>
        <w:rPr>
          <w:rFonts w:ascii="Arial" w:hAnsi="Arial" w:cs="Arial"/>
          <w:b w:val="0"/>
          <w:sz w:val="22"/>
          <w:szCs w:val="22"/>
        </w:rPr>
      </w:pPr>
    </w:p>
    <w:p w14:paraId="072234F3" w14:textId="7427E82A" w:rsidR="00CC1508" w:rsidRPr="004E4298" w:rsidRDefault="00CC1508" w:rsidP="00243FF4">
      <w:pPr>
        <w:pStyle w:val="BodyText"/>
        <w:spacing w:line="360" w:lineRule="auto"/>
        <w:ind w:left="720"/>
        <w:jc w:val="both"/>
        <w:rPr>
          <w:rFonts w:ascii="Arial" w:hAnsi="Arial" w:cs="Arial"/>
          <w:b w:val="0"/>
          <w:sz w:val="22"/>
          <w:szCs w:val="22"/>
        </w:rPr>
      </w:pPr>
      <w:r w:rsidRPr="00243FF4">
        <w:rPr>
          <w:rFonts w:ascii="Arial" w:eastAsia="Arial" w:hAnsi="Arial" w:cs="Arial"/>
          <w:b w:val="0"/>
          <w:sz w:val="22"/>
          <w:szCs w:val="22"/>
        </w:rPr>
        <w:t>For parts (</w:t>
      </w:r>
      <w:proofErr w:type="spellStart"/>
      <w:r w:rsidRPr="00243FF4">
        <w:rPr>
          <w:rFonts w:ascii="Arial" w:eastAsia="Arial" w:hAnsi="Arial" w:cs="Arial"/>
          <w:b w:val="0"/>
          <w:sz w:val="22"/>
          <w:szCs w:val="22"/>
        </w:rPr>
        <w:t>i</w:t>
      </w:r>
      <w:proofErr w:type="spellEnd"/>
      <w:r w:rsidRPr="00243FF4">
        <w:rPr>
          <w:rFonts w:ascii="Arial" w:eastAsia="Arial" w:hAnsi="Arial" w:cs="Arial"/>
          <w:b w:val="0"/>
          <w:sz w:val="22"/>
          <w:szCs w:val="22"/>
        </w:rPr>
        <w:t xml:space="preserve">) to (iii) above we would issue the appropriate system warning in accordance with the Grid Code and occurrences of any of the circumstances above would be reported in our annual statement of performance against the Balancing Principles. </w:t>
      </w:r>
    </w:p>
    <w:sectPr w:rsidR="00CC1508" w:rsidRPr="004E4298">
      <w:footerReference w:type="default" r:id="rId22"/>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0F7A" w14:textId="77777777" w:rsidR="005C352A" w:rsidRDefault="005C352A">
      <w:r>
        <w:separator/>
      </w:r>
    </w:p>
  </w:endnote>
  <w:endnote w:type="continuationSeparator" w:id="0">
    <w:p w14:paraId="5E66730B" w14:textId="77777777" w:rsidR="005C352A" w:rsidRDefault="005C352A">
      <w:r>
        <w:continuationSeparator/>
      </w:r>
    </w:p>
  </w:endnote>
  <w:endnote w:type="continuationNotice" w:id="1">
    <w:p w14:paraId="266B5CDA" w14:textId="77777777" w:rsidR="005C352A" w:rsidRDefault="005C35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40F5" w14:textId="5B8CD7FA" w:rsidR="00081D14" w:rsidRDefault="00081D14">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897089">
      <w:rPr>
        <w:rStyle w:val="PageNumber"/>
        <w:noProof/>
      </w:rPr>
      <w:t>4</w:t>
    </w:r>
    <w:r>
      <w:rPr>
        <w:rStyle w:val="PageNumber"/>
      </w:rPr>
      <w:fldChar w:fldCharType="end"/>
    </w:r>
    <w:r>
      <w:rPr>
        <w:rStyle w:val="PageNumber"/>
      </w:rPr>
      <w:t>-</w:t>
    </w:r>
  </w:p>
  <w:p w14:paraId="2CB1D9FC" w14:textId="77777777" w:rsidR="00081D14" w:rsidRDefault="00081D14">
    <w:pPr>
      <w:pStyle w:val="Footer"/>
      <w:rPr>
        <w:sz w:val="16"/>
      </w:rPr>
    </w:pPr>
    <w:r>
      <w:rPr>
        <w:rStyle w:val="PageNumber"/>
        <w:sz w:val="16"/>
      </w:rPr>
      <w:t>Balancing Principles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503F" w14:textId="77777777" w:rsidR="005C352A" w:rsidRDefault="005C352A">
      <w:r>
        <w:separator/>
      </w:r>
    </w:p>
  </w:footnote>
  <w:footnote w:type="continuationSeparator" w:id="0">
    <w:p w14:paraId="141D3EDD" w14:textId="77777777" w:rsidR="005C352A" w:rsidRDefault="005C352A">
      <w:r>
        <w:continuationSeparator/>
      </w:r>
    </w:p>
  </w:footnote>
  <w:footnote w:type="continuationNotice" w:id="1">
    <w:p w14:paraId="6E7EE3C1" w14:textId="77777777" w:rsidR="005C352A" w:rsidRDefault="005C352A"/>
  </w:footnote>
  <w:footnote w:id="2">
    <w:p w14:paraId="2A243854" w14:textId="1A9FA3F3" w:rsidR="00BB0772" w:rsidRDefault="00BB0772">
      <w:pPr>
        <w:pStyle w:val="FootnoteText"/>
      </w:pPr>
      <w:r>
        <w:rPr>
          <w:rStyle w:val="FootnoteReference"/>
        </w:rPr>
        <w:footnoteRef/>
      </w:r>
      <w:r>
        <w:t xml:space="preserve"> </w:t>
      </w:r>
      <w:r w:rsidRPr="00BB0772">
        <w:t>Information on our progress towards Net Zero and how NESO promotes this can be found on our webpages here: </w:t>
      </w:r>
      <w:hyperlink r:id="rId1" w:tgtFrame="_blank" w:history="1">
        <w:r w:rsidRPr="00BB0772">
          <w:rPr>
            <w:rStyle w:val="Hyperlink"/>
          </w:rPr>
          <w:t>Our progress towards net zero | National Energy System Operator</w:t>
        </w:r>
      </w:hyperlink>
      <w:r w:rsidRPr="00BB0772">
        <w:t>.</w:t>
      </w:r>
      <w:r w:rsidRPr="00BB0772">
        <w:rPr>
          <w:b/>
          <w:bCs/>
        </w:rPr>
        <w:t> </w:t>
      </w:r>
    </w:p>
  </w:footnote>
  <w:footnote w:id="3">
    <w:p w14:paraId="5B7C6B04" w14:textId="436A6E26" w:rsidR="00C35597" w:rsidRDefault="00C35597">
      <w:pPr>
        <w:pStyle w:val="FootnoteText"/>
      </w:pPr>
      <w:r>
        <w:rPr>
          <w:rStyle w:val="FootnoteReference"/>
        </w:rPr>
        <w:footnoteRef/>
      </w:r>
      <w:r>
        <w:t xml:space="preserve"> </w:t>
      </w:r>
      <w:r w:rsidRPr="00C35597">
        <w:t>More information on this can be found on our Network Services homepa</w:t>
      </w:r>
      <w:r w:rsidRPr="00C35597">
        <w:rPr>
          <w:u w:val="single"/>
        </w:rPr>
        <w:t>ge </w:t>
      </w:r>
      <w:hyperlink r:id="rId2" w:tgtFrame="_blank" w:history="1">
        <w:r w:rsidRPr="00C35597">
          <w:rPr>
            <w:rStyle w:val="Hyperlink"/>
          </w:rPr>
          <w:t>here</w:t>
        </w:r>
      </w:hyperlink>
      <w:r w:rsidRPr="00C35597">
        <w:t>.</w:t>
      </w:r>
      <w:r w:rsidRPr="00C35597">
        <w:rPr>
          <w:b/>
          <w:bCs/>
        </w:rPr>
        <w:t> </w:t>
      </w:r>
    </w:p>
  </w:footnote>
  <w:footnote w:id="4">
    <w:p w14:paraId="7535488E" w14:textId="77777777" w:rsidR="00081D14" w:rsidRDefault="00081D14">
      <w:pPr>
        <w:pStyle w:val="FootnoteText"/>
        <w:rPr>
          <w:sz w:val="18"/>
        </w:rPr>
      </w:pPr>
      <w:r>
        <w:rPr>
          <w:rStyle w:val="FootnoteReference"/>
        </w:rPr>
        <w:footnoteRef/>
      </w:r>
      <w:r>
        <w:t xml:space="preserve"> </w:t>
      </w:r>
      <w:r>
        <w:rPr>
          <w:sz w:val="18"/>
        </w:rPr>
        <w:t>Scheduled reserve is the total amount of headroom required to meet the level of regulating reserve and frequency response allocated to synchronised BMU</w:t>
      </w:r>
      <w:smartTag w:uri="urn:schemas-microsoft-com:office:smarttags" w:element="PersonName">
        <w:r>
          <w:rPr>
            <w:sz w:val="18"/>
          </w:rPr>
          <w:t>.</w:t>
        </w:r>
      </w:smartTag>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4C18A4"/>
    <w:lvl w:ilvl="0">
      <w:start w:val="1"/>
      <w:numFmt w:val="decimal"/>
      <w:pStyle w:val="ListNumber5"/>
      <w:lvlText w:val="%1."/>
      <w:lvlJc w:val="left"/>
      <w:pPr>
        <w:tabs>
          <w:tab w:val="num" w:pos="3117"/>
        </w:tabs>
        <w:ind w:left="3117" w:hanging="360"/>
      </w:pPr>
    </w:lvl>
  </w:abstractNum>
  <w:abstractNum w:abstractNumId="1" w15:restartNumberingAfterBreak="0">
    <w:nsid w:val="FFFFFF7D"/>
    <w:multiLevelType w:val="singleLevel"/>
    <w:tmpl w:val="674C47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7817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0A42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18FE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2CC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multilevel"/>
    <w:tmpl w:val="F5EAA4C0"/>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singleLevel"/>
    <w:tmpl w:val="44E444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90D4C31A"/>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977CF660"/>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0F0321B"/>
    <w:multiLevelType w:val="hybridMultilevel"/>
    <w:tmpl w:val="927C2D46"/>
    <w:lvl w:ilvl="0" w:tplc="9D4E43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54730A4"/>
    <w:multiLevelType w:val="singleLevel"/>
    <w:tmpl w:val="5E508BFE"/>
    <w:lvl w:ilvl="0">
      <w:start w:val="1"/>
      <w:numFmt w:val="decimal"/>
      <w:lvlText w:val="%1."/>
      <w:lvlJc w:val="left"/>
      <w:pPr>
        <w:tabs>
          <w:tab w:val="num" w:pos="2160"/>
        </w:tabs>
        <w:ind w:left="2160" w:hanging="720"/>
      </w:pPr>
      <w:rPr>
        <w:rFonts w:hint="default"/>
      </w:rPr>
    </w:lvl>
  </w:abstractNum>
  <w:abstractNum w:abstractNumId="12" w15:restartNumberingAfterBreak="0">
    <w:nsid w:val="059D17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5FD61F1"/>
    <w:multiLevelType w:val="multilevel"/>
    <w:tmpl w:val="42AE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91631BE"/>
    <w:multiLevelType w:val="multilevel"/>
    <w:tmpl w:val="AE380ADE"/>
    <w:lvl w:ilvl="0">
      <w:start w:val="1"/>
      <w:numFmt w:val="decimal"/>
      <w:pStyle w:val="Appendixheading"/>
      <w:isLgl/>
      <w:suff w:val="space"/>
      <w:lvlText w:val="Appendix %1"/>
      <w:lvlJc w:val="left"/>
      <w:pPr>
        <w:ind w:left="0" w:firstLine="0"/>
      </w:pPr>
      <w:rPr>
        <w:rFonts w:ascii="CG Omega" w:hAnsi="CG Omega" w:hint="default"/>
        <w:b/>
        <w:i w:val="0"/>
        <w:sz w:val="32"/>
      </w:rPr>
    </w:lvl>
    <w:lvl w:ilvl="1">
      <w:start w:val="1"/>
      <w:numFmt w:val="decimal"/>
      <w:pStyle w:val="Appendixtext"/>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1589C"/>
    <w:multiLevelType w:val="hybridMultilevel"/>
    <w:tmpl w:val="3FDE824A"/>
    <w:lvl w:ilvl="0" w:tplc="368E5A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BBF60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E087844"/>
    <w:multiLevelType w:val="singleLevel"/>
    <w:tmpl w:val="306E693E"/>
    <w:lvl w:ilvl="0">
      <w:start w:val="1"/>
      <w:numFmt w:val="lowerRoman"/>
      <w:lvlText w:val="(%1)"/>
      <w:lvlJc w:val="left"/>
      <w:pPr>
        <w:tabs>
          <w:tab w:val="num" w:pos="720"/>
        </w:tabs>
        <w:ind w:left="720" w:hanging="720"/>
      </w:pPr>
      <w:rPr>
        <w:rFonts w:hint="default"/>
      </w:rPr>
    </w:lvl>
  </w:abstractNum>
  <w:abstractNum w:abstractNumId="18" w15:restartNumberingAfterBreak="0">
    <w:nsid w:val="0FAE4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30739AF"/>
    <w:multiLevelType w:val="singleLevel"/>
    <w:tmpl w:val="5CAA392A"/>
    <w:lvl w:ilvl="0">
      <w:start w:val="1"/>
      <w:numFmt w:val="lowerRoman"/>
      <w:lvlText w:val="(%1)"/>
      <w:lvlJc w:val="left"/>
      <w:pPr>
        <w:tabs>
          <w:tab w:val="num" w:pos="2880"/>
        </w:tabs>
        <w:ind w:left="2880" w:hanging="720"/>
      </w:pPr>
      <w:rPr>
        <w:rFonts w:hint="default"/>
      </w:rPr>
    </w:lvl>
  </w:abstractNum>
  <w:abstractNum w:abstractNumId="20" w15:restartNumberingAfterBreak="0">
    <w:nsid w:val="131250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4496E54"/>
    <w:multiLevelType w:val="hybridMultilevel"/>
    <w:tmpl w:val="94B674CE"/>
    <w:lvl w:ilvl="0" w:tplc="EC9CC250">
      <w:start w:val="3"/>
      <w:numFmt w:val="lowerRoman"/>
      <w:lvlText w:val="(%1)"/>
      <w:lvlJc w:val="left"/>
      <w:pPr>
        <w:tabs>
          <w:tab w:val="num" w:pos="1430"/>
        </w:tabs>
        <w:ind w:left="143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53830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6626E1B"/>
    <w:multiLevelType w:val="singleLevel"/>
    <w:tmpl w:val="A852F3CC"/>
    <w:lvl w:ilvl="0">
      <w:start w:val="1"/>
      <w:numFmt w:val="lowerRoman"/>
      <w:lvlText w:val="(%1)"/>
      <w:lvlJc w:val="left"/>
      <w:pPr>
        <w:tabs>
          <w:tab w:val="num" w:pos="1440"/>
        </w:tabs>
        <w:ind w:left="1440" w:hanging="720"/>
      </w:pPr>
      <w:rPr>
        <w:rFonts w:hint="default"/>
      </w:rPr>
    </w:lvl>
  </w:abstractNum>
  <w:abstractNum w:abstractNumId="24" w15:restartNumberingAfterBreak="0">
    <w:nsid w:val="17F2536B"/>
    <w:multiLevelType w:val="hybridMultilevel"/>
    <w:tmpl w:val="EAC8AC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354A29"/>
    <w:multiLevelType w:val="singleLevel"/>
    <w:tmpl w:val="F29035D6"/>
    <w:lvl w:ilvl="0">
      <w:start w:val="1"/>
      <w:numFmt w:val="bullet"/>
      <w:pStyle w:val="Tabletext"/>
      <w:lvlText w:val=""/>
      <w:lvlJc w:val="left"/>
      <w:pPr>
        <w:tabs>
          <w:tab w:val="num" w:pos="1440"/>
        </w:tabs>
        <w:ind w:left="1440" w:hanging="720"/>
      </w:pPr>
      <w:rPr>
        <w:rFonts w:ascii="Symbol" w:hAnsi="Symbol" w:hint="default"/>
      </w:rPr>
    </w:lvl>
  </w:abstractNum>
  <w:abstractNum w:abstractNumId="26" w15:restartNumberingAfterBreak="0">
    <w:nsid w:val="1CA76270"/>
    <w:multiLevelType w:val="hybridMultilevel"/>
    <w:tmpl w:val="DCEE2AA6"/>
    <w:lvl w:ilvl="0" w:tplc="8C0AFE4E">
      <w:start w:val="5"/>
      <w:numFmt w:val="lowerLetter"/>
      <w:lvlText w:val="(%1)"/>
      <w:lvlJc w:val="left"/>
      <w:pPr>
        <w:tabs>
          <w:tab w:val="num" w:pos="1444"/>
        </w:tabs>
        <w:ind w:left="1444" w:hanging="735"/>
      </w:pPr>
      <w:rPr>
        <w:rFonts w:hint="default"/>
        <w:b w:val="0"/>
        <w:sz w:val="22"/>
      </w:rPr>
    </w:lvl>
    <w:lvl w:ilvl="1" w:tplc="8B84CB1C" w:tentative="1">
      <w:start w:val="1"/>
      <w:numFmt w:val="lowerLetter"/>
      <w:lvlText w:val="%2."/>
      <w:lvlJc w:val="left"/>
      <w:pPr>
        <w:tabs>
          <w:tab w:val="num" w:pos="1789"/>
        </w:tabs>
        <w:ind w:left="1789" w:hanging="360"/>
      </w:pPr>
    </w:lvl>
    <w:lvl w:ilvl="2" w:tplc="70C24866" w:tentative="1">
      <w:start w:val="1"/>
      <w:numFmt w:val="lowerRoman"/>
      <w:lvlText w:val="%3."/>
      <w:lvlJc w:val="right"/>
      <w:pPr>
        <w:tabs>
          <w:tab w:val="num" w:pos="2509"/>
        </w:tabs>
        <w:ind w:left="2509" w:hanging="180"/>
      </w:pPr>
    </w:lvl>
    <w:lvl w:ilvl="3" w:tplc="058AC810" w:tentative="1">
      <w:start w:val="1"/>
      <w:numFmt w:val="decimal"/>
      <w:lvlText w:val="%4."/>
      <w:lvlJc w:val="left"/>
      <w:pPr>
        <w:tabs>
          <w:tab w:val="num" w:pos="3229"/>
        </w:tabs>
        <w:ind w:left="3229" w:hanging="360"/>
      </w:pPr>
    </w:lvl>
    <w:lvl w:ilvl="4" w:tplc="A8C86C14" w:tentative="1">
      <w:start w:val="1"/>
      <w:numFmt w:val="lowerLetter"/>
      <w:lvlText w:val="%5."/>
      <w:lvlJc w:val="left"/>
      <w:pPr>
        <w:tabs>
          <w:tab w:val="num" w:pos="3949"/>
        </w:tabs>
        <w:ind w:left="3949" w:hanging="360"/>
      </w:pPr>
    </w:lvl>
    <w:lvl w:ilvl="5" w:tplc="AEF2E486" w:tentative="1">
      <w:start w:val="1"/>
      <w:numFmt w:val="lowerRoman"/>
      <w:lvlText w:val="%6."/>
      <w:lvlJc w:val="right"/>
      <w:pPr>
        <w:tabs>
          <w:tab w:val="num" w:pos="4669"/>
        </w:tabs>
        <w:ind w:left="4669" w:hanging="180"/>
      </w:pPr>
    </w:lvl>
    <w:lvl w:ilvl="6" w:tplc="9C529EE6" w:tentative="1">
      <w:start w:val="1"/>
      <w:numFmt w:val="decimal"/>
      <w:lvlText w:val="%7."/>
      <w:lvlJc w:val="left"/>
      <w:pPr>
        <w:tabs>
          <w:tab w:val="num" w:pos="5389"/>
        </w:tabs>
        <w:ind w:left="5389" w:hanging="360"/>
      </w:pPr>
    </w:lvl>
    <w:lvl w:ilvl="7" w:tplc="741A7E28" w:tentative="1">
      <w:start w:val="1"/>
      <w:numFmt w:val="lowerLetter"/>
      <w:lvlText w:val="%8."/>
      <w:lvlJc w:val="left"/>
      <w:pPr>
        <w:tabs>
          <w:tab w:val="num" w:pos="6109"/>
        </w:tabs>
        <w:ind w:left="6109" w:hanging="360"/>
      </w:pPr>
    </w:lvl>
    <w:lvl w:ilvl="8" w:tplc="542C9CA8" w:tentative="1">
      <w:start w:val="1"/>
      <w:numFmt w:val="lowerRoman"/>
      <w:lvlText w:val="%9."/>
      <w:lvlJc w:val="right"/>
      <w:pPr>
        <w:tabs>
          <w:tab w:val="num" w:pos="6829"/>
        </w:tabs>
        <w:ind w:left="6829" w:hanging="180"/>
      </w:pPr>
    </w:lvl>
  </w:abstractNum>
  <w:abstractNum w:abstractNumId="27" w15:restartNumberingAfterBreak="0">
    <w:nsid w:val="1D4102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D8F1EF1"/>
    <w:multiLevelType w:val="hybridMultilevel"/>
    <w:tmpl w:val="5366057C"/>
    <w:lvl w:ilvl="0" w:tplc="7F4ADC7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E1F37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0A05866"/>
    <w:multiLevelType w:val="multilevel"/>
    <w:tmpl w:val="1B2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CC7740"/>
    <w:multiLevelType w:val="multilevel"/>
    <w:tmpl w:val="284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1697A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19C25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1C947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2530409"/>
    <w:multiLevelType w:val="hybridMultilevel"/>
    <w:tmpl w:val="164CBAA0"/>
    <w:lvl w:ilvl="0" w:tplc="5268F4B8">
      <w:start w:val="5"/>
      <w:numFmt w:val="lowerLetter"/>
      <w:lvlText w:val="(%1)"/>
      <w:lvlJc w:val="left"/>
      <w:pPr>
        <w:tabs>
          <w:tab w:val="num" w:pos="1444"/>
        </w:tabs>
        <w:ind w:left="1444" w:hanging="735"/>
      </w:pPr>
      <w:rPr>
        <w:rFonts w:hint="default"/>
        <w:b w:val="0"/>
      </w:rPr>
    </w:lvl>
    <w:lvl w:ilvl="1" w:tplc="C2469156" w:tentative="1">
      <w:start w:val="1"/>
      <w:numFmt w:val="lowerLetter"/>
      <w:lvlText w:val="%2."/>
      <w:lvlJc w:val="left"/>
      <w:pPr>
        <w:tabs>
          <w:tab w:val="num" w:pos="1789"/>
        </w:tabs>
        <w:ind w:left="1789" w:hanging="360"/>
      </w:pPr>
    </w:lvl>
    <w:lvl w:ilvl="2" w:tplc="2048ECEC" w:tentative="1">
      <w:start w:val="1"/>
      <w:numFmt w:val="lowerRoman"/>
      <w:lvlText w:val="%3."/>
      <w:lvlJc w:val="right"/>
      <w:pPr>
        <w:tabs>
          <w:tab w:val="num" w:pos="2509"/>
        </w:tabs>
        <w:ind w:left="2509" w:hanging="180"/>
      </w:pPr>
    </w:lvl>
    <w:lvl w:ilvl="3" w:tplc="DE26D844" w:tentative="1">
      <w:start w:val="1"/>
      <w:numFmt w:val="decimal"/>
      <w:lvlText w:val="%4."/>
      <w:lvlJc w:val="left"/>
      <w:pPr>
        <w:tabs>
          <w:tab w:val="num" w:pos="3229"/>
        </w:tabs>
        <w:ind w:left="3229" w:hanging="360"/>
      </w:pPr>
    </w:lvl>
    <w:lvl w:ilvl="4" w:tplc="585AC610" w:tentative="1">
      <w:start w:val="1"/>
      <w:numFmt w:val="lowerLetter"/>
      <w:lvlText w:val="%5."/>
      <w:lvlJc w:val="left"/>
      <w:pPr>
        <w:tabs>
          <w:tab w:val="num" w:pos="3949"/>
        </w:tabs>
        <w:ind w:left="3949" w:hanging="360"/>
      </w:pPr>
    </w:lvl>
    <w:lvl w:ilvl="5" w:tplc="D3E825B0" w:tentative="1">
      <w:start w:val="1"/>
      <w:numFmt w:val="lowerRoman"/>
      <w:lvlText w:val="%6."/>
      <w:lvlJc w:val="right"/>
      <w:pPr>
        <w:tabs>
          <w:tab w:val="num" w:pos="4669"/>
        </w:tabs>
        <w:ind w:left="4669" w:hanging="180"/>
      </w:pPr>
    </w:lvl>
    <w:lvl w:ilvl="6" w:tplc="4902398C" w:tentative="1">
      <w:start w:val="1"/>
      <w:numFmt w:val="decimal"/>
      <w:lvlText w:val="%7."/>
      <w:lvlJc w:val="left"/>
      <w:pPr>
        <w:tabs>
          <w:tab w:val="num" w:pos="5389"/>
        </w:tabs>
        <w:ind w:left="5389" w:hanging="360"/>
      </w:pPr>
    </w:lvl>
    <w:lvl w:ilvl="7" w:tplc="37A887A0" w:tentative="1">
      <w:start w:val="1"/>
      <w:numFmt w:val="lowerLetter"/>
      <w:lvlText w:val="%8."/>
      <w:lvlJc w:val="left"/>
      <w:pPr>
        <w:tabs>
          <w:tab w:val="num" w:pos="6109"/>
        </w:tabs>
        <w:ind w:left="6109" w:hanging="360"/>
      </w:pPr>
    </w:lvl>
    <w:lvl w:ilvl="8" w:tplc="67103624" w:tentative="1">
      <w:start w:val="1"/>
      <w:numFmt w:val="lowerRoman"/>
      <w:lvlText w:val="%9."/>
      <w:lvlJc w:val="right"/>
      <w:pPr>
        <w:tabs>
          <w:tab w:val="num" w:pos="6829"/>
        </w:tabs>
        <w:ind w:left="6829" w:hanging="180"/>
      </w:pPr>
    </w:lvl>
  </w:abstractNum>
  <w:abstractNum w:abstractNumId="36" w15:restartNumberingAfterBreak="0">
    <w:nsid w:val="231068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07624"/>
    <w:multiLevelType w:val="hybridMultilevel"/>
    <w:tmpl w:val="0C58D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79367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2E675B69"/>
    <w:multiLevelType w:val="multilevel"/>
    <w:tmpl w:val="1878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010F84"/>
    <w:multiLevelType w:val="singleLevel"/>
    <w:tmpl w:val="D2B879FE"/>
    <w:lvl w:ilvl="0">
      <w:start w:val="5"/>
      <w:numFmt w:val="decimal"/>
      <w:lvlText w:val="%1."/>
      <w:lvlJc w:val="left"/>
      <w:pPr>
        <w:tabs>
          <w:tab w:val="num" w:pos="2160"/>
        </w:tabs>
        <w:ind w:left="2160" w:hanging="720"/>
      </w:pPr>
      <w:rPr>
        <w:rFonts w:hint="default"/>
      </w:rPr>
    </w:lvl>
  </w:abstractNum>
  <w:abstractNum w:abstractNumId="41" w15:restartNumberingAfterBreak="0">
    <w:nsid w:val="330165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5DB460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36E22A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3A633546"/>
    <w:multiLevelType w:val="singleLevel"/>
    <w:tmpl w:val="17B2581A"/>
    <w:lvl w:ilvl="0">
      <w:start w:val="1"/>
      <w:numFmt w:val="bullet"/>
      <w:pStyle w:val="Bullet"/>
      <w:lvlText w:val=""/>
      <w:lvlJc w:val="left"/>
      <w:pPr>
        <w:tabs>
          <w:tab w:val="num" w:pos="1440"/>
        </w:tabs>
        <w:ind w:left="1440" w:hanging="720"/>
      </w:pPr>
      <w:rPr>
        <w:rFonts w:ascii="Symbol" w:hAnsi="Symbol" w:hint="default"/>
      </w:rPr>
    </w:lvl>
  </w:abstractNum>
  <w:abstractNum w:abstractNumId="45" w15:restartNumberingAfterBreak="0">
    <w:nsid w:val="3B5D14DD"/>
    <w:multiLevelType w:val="multilevel"/>
    <w:tmpl w:val="21BA3D60"/>
    <w:lvl w:ilvl="0">
      <w:start w:val="1"/>
      <w:numFmt w:val="decimal"/>
      <w:pStyle w:val="Sectionheading"/>
      <w:isLgl/>
      <w:suff w:val="space"/>
      <w:lvlText w:val="%1."/>
      <w:lvlJc w:val="left"/>
      <w:pPr>
        <w:ind w:left="792" w:hanging="792"/>
      </w:pPr>
    </w:lvl>
    <w:lvl w:ilvl="1">
      <w:start w:val="1"/>
      <w:numFmt w:val="decimal"/>
      <w:pStyle w:val="Text"/>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3D8F50C2"/>
    <w:multiLevelType w:val="multilevel"/>
    <w:tmpl w:val="C5DC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EBC68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3EBE34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45284565"/>
    <w:multiLevelType w:val="hybridMultilevel"/>
    <w:tmpl w:val="352409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5C9005B"/>
    <w:multiLevelType w:val="hybridMultilevel"/>
    <w:tmpl w:val="3F364D66"/>
    <w:lvl w:ilvl="0" w:tplc="8B26B5F0">
      <w:start w:val="1"/>
      <w:numFmt w:val="lowerRoman"/>
      <w:lvlText w:val="(%1)"/>
      <w:lvlJc w:val="left"/>
      <w:pPr>
        <w:ind w:left="1549" w:hanging="720"/>
      </w:pPr>
      <w:rPr>
        <w:rFonts w:hint="default"/>
      </w:rPr>
    </w:lvl>
    <w:lvl w:ilvl="1" w:tplc="08090019" w:tentative="1">
      <w:start w:val="1"/>
      <w:numFmt w:val="lowerLetter"/>
      <w:lvlText w:val="%2."/>
      <w:lvlJc w:val="left"/>
      <w:pPr>
        <w:ind w:left="1909" w:hanging="360"/>
      </w:pPr>
    </w:lvl>
    <w:lvl w:ilvl="2" w:tplc="0809001B" w:tentative="1">
      <w:start w:val="1"/>
      <w:numFmt w:val="lowerRoman"/>
      <w:lvlText w:val="%3."/>
      <w:lvlJc w:val="right"/>
      <w:pPr>
        <w:ind w:left="2629" w:hanging="180"/>
      </w:pPr>
    </w:lvl>
    <w:lvl w:ilvl="3" w:tplc="0809000F" w:tentative="1">
      <w:start w:val="1"/>
      <w:numFmt w:val="decimal"/>
      <w:lvlText w:val="%4."/>
      <w:lvlJc w:val="left"/>
      <w:pPr>
        <w:ind w:left="3349" w:hanging="360"/>
      </w:pPr>
    </w:lvl>
    <w:lvl w:ilvl="4" w:tplc="08090019" w:tentative="1">
      <w:start w:val="1"/>
      <w:numFmt w:val="lowerLetter"/>
      <w:lvlText w:val="%5."/>
      <w:lvlJc w:val="left"/>
      <w:pPr>
        <w:ind w:left="4069" w:hanging="360"/>
      </w:pPr>
    </w:lvl>
    <w:lvl w:ilvl="5" w:tplc="0809001B" w:tentative="1">
      <w:start w:val="1"/>
      <w:numFmt w:val="lowerRoman"/>
      <w:lvlText w:val="%6."/>
      <w:lvlJc w:val="right"/>
      <w:pPr>
        <w:ind w:left="4789" w:hanging="180"/>
      </w:pPr>
    </w:lvl>
    <w:lvl w:ilvl="6" w:tplc="0809000F" w:tentative="1">
      <w:start w:val="1"/>
      <w:numFmt w:val="decimal"/>
      <w:lvlText w:val="%7."/>
      <w:lvlJc w:val="left"/>
      <w:pPr>
        <w:ind w:left="5509" w:hanging="360"/>
      </w:pPr>
    </w:lvl>
    <w:lvl w:ilvl="7" w:tplc="08090019" w:tentative="1">
      <w:start w:val="1"/>
      <w:numFmt w:val="lowerLetter"/>
      <w:lvlText w:val="%8."/>
      <w:lvlJc w:val="left"/>
      <w:pPr>
        <w:ind w:left="6229" w:hanging="360"/>
      </w:pPr>
    </w:lvl>
    <w:lvl w:ilvl="8" w:tplc="0809001B" w:tentative="1">
      <w:start w:val="1"/>
      <w:numFmt w:val="lowerRoman"/>
      <w:lvlText w:val="%9."/>
      <w:lvlJc w:val="right"/>
      <w:pPr>
        <w:ind w:left="6949" w:hanging="180"/>
      </w:pPr>
    </w:lvl>
  </w:abstractNum>
  <w:abstractNum w:abstractNumId="51" w15:restartNumberingAfterBreak="0">
    <w:nsid w:val="45FC2987"/>
    <w:multiLevelType w:val="multilevel"/>
    <w:tmpl w:val="B910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F121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49D940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4A1F483E"/>
    <w:multiLevelType w:val="hybridMultilevel"/>
    <w:tmpl w:val="6980D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5" w15:restartNumberingAfterBreak="0">
    <w:nsid w:val="4BC15D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4F1068B4"/>
    <w:multiLevelType w:val="hybridMultilevel"/>
    <w:tmpl w:val="0CC08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390400"/>
    <w:multiLevelType w:val="singleLevel"/>
    <w:tmpl w:val="517EE00E"/>
    <w:lvl w:ilvl="0">
      <w:start w:val="1"/>
      <w:numFmt w:val="lowerRoman"/>
      <w:lvlText w:val="(%1)"/>
      <w:lvlJc w:val="left"/>
      <w:pPr>
        <w:tabs>
          <w:tab w:val="num" w:pos="2160"/>
        </w:tabs>
        <w:ind w:left="2160" w:hanging="720"/>
      </w:pPr>
      <w:rPr>
        <w:rFonts w:hint="default"/>
      </w:rPr>
    </w:lvl>
  </w:abstractNum>
  <w:abstractNum w:abstractNumId="58" w15:restartNumberingAfterBreak="0">
    <w:nsid w:val="50731736"/>
    <w:multiLevelType w:val="multilevel"/>
    <w:tmpl w:val="4472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13D1265"/>
    <w:multiLevelType w:val="hybridMultilevel"/>
    <w:tmpl w:val="D3AC1BE8"/>
    <w:lvl w:ilvl="0" w:tplc="D4B4BDE6">
      <w:start w:val="1"/>
      <w:numFmt w:val="lowerRoman"/>
      <w:lvlText w:val="(%1)"/>
      <w:lvlJc w:val="left"/>
      <w:pPr>
        <w:ind w:left="720" w:hanging="360"/>
      </w:pPr>
    </w:lvl>
    <w:lvl w:ilvl="1" w:tplc="D5C6A478">
      <w:start w:val="1"/>
      <w:numFmt w:val="lowerLetter"/>
      <w:lvlText w:val="%2."/>
      <w:lvlJc w:val="left"/>
      <w:pPr>
        <w:ind w:left="1440" w:hanging="360"/>
      </w:pPr>
    </w:lvl>
    <w:lvl w:ilvl="2" w:tplc="42705456">
      <w:start w:val="1"/>
      <w:numFmt w:val="lowerRoman"/>
      <w:lvlText w:val="%3."/>
      <w:lvlJc w:val="right"/>
      <w:pPr>
        <w:ind w:left="2160" w:hanging="180"/>
      </w:pPr>
    </w:lvl>
    <w:lvl w:ilvl="3" w:tplc="F0AA5E76">
      <w:start w:val="1"/>
      <w:numFmt w:val="decimal"/>
      <w:lvlText w:val="%4."/>
      <w:lvlJc w:val="left"/>
      <w:pPr>
        <w:ind w:left="2880" w:hanging="360"/>
      </w:pPr>
    </w:lvl>
    <w:lvl w:ilvl="4" w:tplc="6CC4FA3E">
      <w:start w:val="1"/>
      <w:numFmt w:val="lowerLetter"/>
      <w:lvlText w:val="%5."/>
      <w:lvlJc w:val="left"/>
      <w:pPr>
        <w:ind w:left="3600" w:hanging="360"/>
      </w:pPr>
    </w:lvl>
    <w:lvl w:ilvl="5" w:tplc="D3B2DF98">
      <w:start w:val="1"/>
      <w:numFmt w:val="lowerRoman"/>
      <w:lvlText w:val="%6."/>
      <w:lvlJc w:val="right"/>
      <w:pPr>
        <w:ind w:left="4320" w:hanging="180"/>
      </w:pPr>
    </w:lvl>
    <w:lvl w:ilvl="6" w:tplc="6144E8A6">
      <w:start w:val="1"/>
      <w:numFmt w:val="decimal"/>
      <w:lvlText w:val="%7."/>
      <w:lvlJc w:val="left"/>
      <w:pPr>
        <w:ind w:left="5040" w:hanging="360"/>
      </w:pPr>
    </w:lvl>
    <w:lvl w:ilvl="7" w:tplc="AFF8577C">
      <w:start w:val="1"/>
      <w:numFmt w:val="lowerLetter"/>
      <w:lvlText w:val="%8."/>
      <w:lvlJc w:val="left"/>
      <w:pPr>
        <w:ind w:left="5760" w:hanging="360"/>
      </w:pPr>
    </w:lvl>
    <w:lvl w:ilvl="8" w:tplc="93803DF6">
      <w:start w:val="1"/>
      <w:numFmt w:val="lowerRoman"/>
      <w:lvlText w:val="%9."/>
      <w:lvlJc w:val="right"/>
      <w:pPr>
        <w:ind w:left="6480" w:hanging="180"/>
      </w:pPr>
    </w:lvl>
  </w:abstractNum>
  <w:abstractNum w:abstractNumId="60" w15:restartNumberingAfterBreak="0">
    <w:nsid w:val="5292654E"/>
    <w:multiLevelType w:val="hybridMultilevel"/>
    <w:tmpl w:val="419447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6874546"/>
    <w:multiLevelType w:val="hybridMultilevel"/>
    <w:tmpl w:val="7806F276"/>
    <w:lvl w:ilvl="0" w:tplc="29169144">
      <w:start w:val="2"/>
      <w:numFmt w:val="lowerRoman"/>
      <w:lvlText w:val="(%1)"/>
      <w:lvlJc w:val="left"/>
      <w:pPr>
        <w:ind w:left="2153" w:hanging="720"/>
      </w:pPr>
      <w:rPr>
        <w:rFonts w:hint="default"/>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62" w15:restartNumberingAfterBreak="0">
    <w:nsid w:val="57907992"/>
    <w:multiLevelType w:val="multilevel"/>
    <w:tmpl w:val="541410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3" w15:restartNumberingAfterBreak="0">
    <w:nsid w:val="5AE416DF"/>
    <w:multiLevelType w:val="hybridMultilevel"/>
    <w:tmpl w:val="17AA3E1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C2D0130"/>
    <w:multiLevelType w:val="singleLevel"/>
    <w:tmpl w:val="5A443E5C"/>
    <w:lvl w:ilvl="0">
      <w:start w:val="7"/>
      <w:numFmt w:val="decimal"/>
      <w:lvlText w:val="%1"/>
      <w:lvlJc w:val="left"/>
      <w:pPr>
        <w:tabs>
          <w:tab w:val="num" w:pos="720"/>
        </w:tabs>
        <w:ind w:left="720" w:hanging="720"/>
      </w:pPr>
      <w:rPr>
        <w:rFonts w:hint="default"/>
      </w:rPr>
    </w:lvl>
  </w:abstractNum>
  <w:abstractNum w:abstractNumId="65" w15:restartNumberingAfterBreak="0">
    <w:nsid w:val="5E2920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F191D90"/>
    <w:multiLevelType w:val="multilevel"/>
    <w:tmpl w:val="DB4A47A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7" w15:restartNumberingAfterBreak="0">
    <w:nsid w:val="6415389B"/>
    <w:multiLevelType w:val="multilevel"/>
    <w:tmpl w:val="C0BC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73D49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9177A20"/>
    <w:multiLevelType w:val="multilevel"/>
    <w:tmpl w:val="FFFFFFFF"/>
    <w:lvl w:ilvl="0">
      <w:start w:val="1"/>
      <w:numFmt w:val="decimal"/>
      <w:lvlText w:val="%1."/>
      <w:lvlJc w:val="left"/>
      <w:pPr>
        <w:ind w:left="720" w:hanging="360"/>
      </w:pPr>
    </w:lvl>
    <w:lvl w:ilvl="1">
      <w:start w:val="3"/>
      <w:numFmt w:val="lowerRoman"/>
      <w:lvlText w:val="(%1)"/>
      <w:lvlJc w:val="left"/>
      <w:pPr>
        <w:ind w:left="28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555B6C"/>
    <w:multiLevelType w:val="hybridMultilevel"/>
    <w:tmpl w:val="2320E570"/>
    <w:lvl w:ilvl="0" w:tplc="D286DA2A">
      <w:start w:val="1"/>
      <w:numFmt w:val="lowerLetter"/>
      <w:lvlText w:val="(%1)"/>
      <w:lvlJc w:val="left"/>
      <w:pPr>
        <w:tabs>
          <w:tab w:val="num" w:pos="1440"/>
        </w:tabs>
        <w:ind w:left="1440" w:hanging="720"/>
      </w:pPr>
      <w:rPr>
        <w:rFonts w:hint="default"/>
      </w:rPr>
    </w:lvl>
    <w:lvl w:ilvl="1" w:tplc="314A6DA4">
      <w:numFmt w:val="decimal"/>
      <w:lvlText w:val=""/>
      <w:lvlJc w:val="left"/>
    </w:lvl>
    <w:lvl w:ilvl="2" w:tplc="CF0CB930">
      <w:numFmt w:val="decimal"/>
      <w:lvlText w:val=""/>
      <w:lvlJc w:val="left"/>
    </w:lvl>
    <w:lvl w:ilvl="3" w:tplc="0F1E3D5A">
      <w:numFmt w:val="decimal"/>
      <w:lvlText w:val=""/>
      <w:lvlJc w:val="left"/>
    </w:lvl>
    <w:lvl w:ilvl="4" w:tplc="06C63674">
      <w:numFmt w:val="decimal"/>
      <w:lvlText w:val=""/>
      <w:lvlJc w:val="left"/>
    </w:lvl>
    <w:lvl w:ilvl="5" w:tplc="69E4BFEC">
      <w:numFmt w:val="decimal"/>
      <w:lvlText w:val=""/>
      <w:lvlJc w:val="left"/>
    </w:lvl>
    <w:lvl w:ilvl="6" w:tplc="4D62334C">
      <w:numFmt w:val="decimal"/>
      <w:lvlText w:val=""/>
      <w:lvlJc w:val="left"/>
    </w:lvl>
    <w:lvl w:ilvl="7" w:tplc="3490C86A">
      <w:numFmt w:val="decimal"/>
      <w:lvlText w:val=""/>
      <w:lvlJc w:val="left"/>
    </w:lvl>
    <w:lvl w:ilvl="8" w:tplc="18BE8ED8">
      <w:numFmt w:val="decimal"/>
      <w:lvlText w:val=""/>
      <w:lvlJc w:val="left"/>
    </w:lvl>
  </w:abstractNum>
  <w:abstractNum w:abstractNumId="71" w15:restartNumberingAfterBreak="0">
    <w:nsid w:val="6C622B3B"/>
    <w:multiLevelType w:val="hybridMultilevel"/>
    <w:tmpl w:val="6C1AB744"/>
    <w:lvl w:ilvl="0" w:tplc="517EE00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440E4B"/>
    <w:multiLevelType w:val="hybridMultilevel"/>
    <w:tmpl w:val="08090001"/>
    <w:lvl w:ilvl="0" w:tplc="9B34A46E">
      <w:start w:val="1"/>
      <w:numFmt w:val="bullet"/>
      <w:lvlText w:val=""/>
      <w:lvlJc w:val="left"/>
      <w:pPr>
        <w:tabs>
          <w:tab w:val="num" w:pos="360"/>
        </w:tabs>
        <w:ind w:left="360" w:hanging="360"/>
      </w:pPr>
      <w:rPr>
        <w:rFonts w:ascii="Symbol" w:hAnsi="Symbol" w:hint="default"/>
      </w:rPr>
    </w:lvl>
    <w:lvl w:ilvl="1" w:tplc="AFFCF032">
      <w:numFmt w:val="decimal"/>
      <w:lvlText w:val=""/>
      <w:lvlJc w:val="left"/>
    </w:lvl>
    <w:lvl w:ilvl="2" w:tplc="370AD696">
      <w:numFmt w:val="decimal"/>
      <w:lvlText w:val=""/>
      <w:lvlJc w:val="left"/>
    </w:lvl>
    <w:lvl w:ilvl="3" w:tplc="D57C6D6C">
      <w:numFmt w:val="decimal"/>
      <w:lvlText w:val=""/>
      <w:lvlJc w:val="left"/>
    </w:lvl>
    <w:lvl w:ilvl="4" w:tplc="6AA24A92">
      <w:numFmt w:val="decimal"/>
      <w:lvlText w:val=""/>
      <w:lvlJc w:val="left"/>
    </w:lvl>
    <w:lvl w:ilvl="5" w:tplc="5C14D940">
      <w:numFmt w:val="decimal"/>
      <w:lvlText w:val=""/>
      <w:lvlJc w:val="left"/>
    </w:lvl>
    <w:lvl w:ilvl="6" w:tplc="0068EE98">
      <w:numFmt w:val="decimal"/>
      <w:lvlText w:val=""/>
      <w:lvlJc w:val="left"/>
    </w:lvl>
    <w:lvl w:ilvl="7" w:tplc="CF5EEE18">
      <w:numFmt w:val="decimal"/>
      <w:lvlText w:val=""/>
      <w:lvlJc w:val="left"/>
    </w:lvl>
    <w:lvl w:ilvl="8" w:tplc="C16033BC">
      <w:numFmt w:val="decimal"/>
      <w:lvlText w:val=""/>
      <w:lvlJc w:val="left"/>
    </w:lvl>
  </w:abstractNum>
  <w:abstractNum w:abstractNumId="73" w15:restartNumberingAfterBreak="0">
    <w:nsid w:val="6DE41867"/>
    <w:multiLevelType w:val="hybridMultilevel"/>
    <w:tmpl w:val="08090001"/>
    <w:lvl w:ilvl="0" w:tplc="CF36D60A">
      <w:start w:val="1"/>
      <w:numFmt w:val="bullet"/>
      <w:lvlText w:val=""/>
      <w:lvlJc w:val="left"/>
      <w:pPr>
        <w:tabs>
          <w:tab w:val="num" w:pos="360"/>
        </w:tabs>
        <w:ind w:left="360" w:hanging="360"/>
      </w:pPr>
      <w:rPr>
        <w:rFonts w:ascii="Symbol" w:hAnsi="Symbol" w:hint="default"/>
      </w:rPr>
    </w:lvl>
    <w:lvl w:ilvl="1" w:tplc="D5B05BE0">
      <w:numFmt w:val="decimal"/>
      <w:lvlText w:val=""/>
      <w:lvlJc w:val="left"/>
    </w:lvl>
    <w:lvl w:ilvl="2" w:tplc="1EA627FC">
      <w:numFmt w:val="decimal"/>
      <w:lvlText w:val=""/>
      <w:lvlJc w:val="left"/>
    </w:lvl>
    <w:lvl w:ilvl="3" w:tplc="42669CF4">
      <w:numFmt w:val="decimal"/>
      <w:lvlText w:val=""/>
      <w:lvlJc w:val="left"/>
    </w:lvl>
    <w:lvl w:ilvl="4" w:tplc="E34ECC4C">
      <w:numFmt w:val="decimal"/>
      <w:lvlText w:val=""/>
      <w:lvlJc w:val="left"/>
    </w:lvl>
    <w:lvl w:ilvl="5" w:tplc="00C615EA">
      <w:numFmt w:val="decimal"/>
      <w:lvlText w:val=""/>
      <w:lvlJc w:val="left"/>
    </w:lvl>
    <w:lvl w:ilvl="6" w:tplc="14D0C424">
      <w:numFmt w:val="decimal"/>
      <w:lvlText w:val=""/>
      <w:lvlJc w:val="left"/>
    </w:lvl>
    <w:lvl w:ilvl="7" w:tplc="22AA14CE">
      <w:numFmt w:val="decimal"/>
      <w:lvlText w:val=""/>
      <w:lvlJc w:val="left"/>
    </w:lvl>
    <w:lvl w:ilvl="8" w:tplc="A27C1F0A">
      <w:numFmt w:val="decimal"/>
      <w:lvlText w:val=""/>
      <w:lvlJc w:val="left"/>
    </w:lvl>
  </w:abstractNum>
  <w:abstractNum w:abstractNumId="74" w15:restartNumberingAfterBreak="0">
    <w:nsid w:val="6ECC6958"/>
    <w:multiLevelType w:val="hybridMultilevel"/>
    <w:tmpl w:val="08090001"/>
    <w:lvl w:ilvl="0" w:tplc="FE06C3A0">
      <w:start w:val="1"/>
      <w:numFmt w:val="bullet"/>
      <w:lvlText w:val=""/>
      <w:lvlJc w:val="left"/>
      <w:pPr>
        <w:tabs>
          <w:tab w:val="num" w:pos="360"/>
        </w:tabs>
        <w:ind w:left="360" w:hanging="360"/>
      </w:pPr>
      <w:rPr>
        <w:rFonts w:ascii="Symbol" w:hAnsi="Symbol" w:hint="default"/>
      </w:rPr>
    </w:lvl>
    <w:lvl w:ilvl="1" w:tplc="445CCD50">
      <w:numFmt w:val="decimal"/>
      <w:lvlText w:val=""/>
      <w:lvlJc w:val="left"/>
    </w:lvl>
    <w:lvl w:ilvl="2" w:tplc="2864DBA0">
      <w:numFmt w:val="decimal"/>
      <w:lvlText w:val=""/>
      <w:lvlJc w:val="left"/>
    </w:lvl>
    <w:lvl w:ilvl="3" w:tplc="10E475B6">
      <w:numFmt w:val="decimal"/>
      <w:lvlText w:val=""/>
      <w:lvlJc w:val="left"/>
    </w:lvl>
    <w:lvl w:ilvl="4" w:tplc="5C189FC2">
      <w:numFmt w:val="decimal"/>
      <w:lvlText w:val=""/>
      <w:lvlJc w:val="left"/>
    </w:lvl>
    <w:lvl w:ilvl="5" w:tplc="56C2EB3C">
      <w:numFmt w:val="decimal"/>
      <w:lvlText w:val=""/>
      <w:lvlJc w:val="left"/>
    </w:lvl>
    <w:lvl w:ilvl="6" w:tplc="DD5A58F4">
      <w:numFmt w:val="decimal"/>
      <w:lvlText w:val=""/>
      <w:lvlJc w:val="left"/>
    </w:lvl>
    <w:lvl w:ilvl="7" w:tplc="DDFE0D56">
      <w:numFmt w:val="decimal"/>
      <w:lvlText w:val=""/>
      <w:lvlJc w:val="left"/>
    </w:lvl>
    <w:lvl w:ilvl="8" w:tplc="0F906E6A">
      <w:numFmt w:val="decimal"/>
      <w:lvlText w:val=""/>
      <w:lvlJc w:val="left"/>
    </w:lvl>
  </w:abstractNum>
  <w:abstractNum w:abstractNumId="75" w15:restartNumberingAfterBreak="0">
    <w:nsid w:val="753667D6"/>
    <w:multiLevelType w:val="hybridMultilevel"/>
    <w:tmpl w:val="08090001"/>
    <w:lvl w:ilvl="0" w:tplc="A2308B76">
      <w:start w:val="1"/>
      <w:numFmt w:val="bullet"/>
      <w:lvlText w:val=""/>
      <w:lvlJc w:val="left"/>
      <w:pPr>
        <w:tabs>
          <w:tab w:val="num" w:pos="360"/>
        </w:tabs>
        <w:ind w:left="360" w:hanging="360"/>
      </w:pPr>
      <w:rPr>
        <w:rFonts w:ascii="Symbol" w:hAnsi="Symbol" w:hint="default"/>
      </w:rPr>
    </w:lvl>
    <w:lvl w:ilvl="1" w:tplc="9634B7C4">
      <w:numFmt w:val="decimal"/>
      <w:lvlText w:val=""/>
      <w:lvlJc w:val="left"/>
    </w:lvl>
    <w:lvl w:ilvl="2" w:tplc="5818F228">
      <w:numFmt w:val="decimal"/>
      <w:lvlText w:val=""/>
      <w:lvlJc w:val="left"/>
    </w:lvl>
    <w:lvl w:ilvl="3" w:tplc="68D07450">
      <w:numFmt w:val="decimal"/>
      <w:lvlText w:val=""/>
      <w:lvlJc w:val="left"/>
    </w:lvl>
    <w:lvl w:ilvl="4" w:tplc="99026444">
      <w:numFmt w:val="decimal"/>
      <w:lvlText w:val=""/>
      <w:lvlJc w:val="left"/>
    </w:lvl>
    <w:lvl w:ilvl="5" w:tplc="E74835FC">
      <w:numFmt w:val="decimal"/>
      <w:lvlText w:val=""/>
      <w:lvlJc w:val="left"/>
    </w:lvl>
    <w:lvl w:ilvl="6" w:tplc="84B6C0E8">
      <w:numFmt w:val="decimal"/>
      <w:lvlText w:val=""/>
      <w:lvlJc w:val="left"/>
    </w:lvl>
    <w:lvl w:ilvl="7" w:tplc="0FB2A1A2">
      <w:numFmt w:val="decimal"/>
      <w:lvlText w:val=""/>
      <w:lvlJc w:val="left"/>
    </w:lvl>
    <w:lvl w:ilvl="8" w:tplc="6FE2AFA6">
      <w:numFmt w:val="decimal"/>
      <w:lvlText w:val=""/>
      <w:lvlJc w:val="left"/>
    </w:lvl>
  </w:abstractNum>
  <w:abstractNum w:abstractNumId="76" w15:restartNumberingAfterBreak="0">
    <w:nsid w:val="76A915F7"/>
    <w:multiLevelType w:val="multilevel"/>
    <w:tmpl w:val="B656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73A3760"/>
    <w:multiLevelType w:val="hybridMultilevel"/>
    <w:tmpl w:val="2DF45C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7596D8D"/>
    <w:multiLevelType w:val="hybridMultilevel"/>
    <w:tmpl w:val="3E3AC55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789E0573"/>
    <w:multiLevelType w:val="hybridMultilevel"/>
    <w:tmpl w:val="8610B4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920C7B"/>
    <w:multiLevelType w:val="hybridMultilevel"/>
    <w:tmpl w:val="08090001"/>
    <w:lvl w:ilvl="0" w:tplc="28827610">
      <w:start w:val="1"/>
      <w:numFmt w:val="bullet"/>
      <w:lvlText w:val=""/>
      <w:lvlJc w:val="left"/>
      <w:pPr>
        <w:tabs>
          <w:tab w:val="num" w:pos="360"/>
        </w:tabs>
        <w:ind w:left="360" w:hanging="360"/>
      </w:pPr>
      <w:rPr>
        <w:rFonts w:ascii="Symbol" w:hAnsi="Symbol" w:hint="default"/>
      </w:rPr>
    </w:lvl>
    <w:lvl w:ilvl="1" w:tplc="D3F2903E">
      <w:numFmt w:val="decimal"/>
      <w:lvlText w:val=""/>
      <w:lvlJc w:val="left"/>
    </w:lvl>
    <w:lvl w:ilvl="2" w:tplc="2638772C">
      <w:numFmt w:val="decimal"/>
      <w:lvlText w:val=""/>
      <w:lvlJc w:val="left"/>
    </w:lvl>
    <w:lvl w:ilvl="3" w:tplc="74A09C86">
      <w:numFmt w:val="decimal"/>
      <w:lvlText w:val=""/>
      <w:lvlJc w:val="left"/>
    </w:lvl>
    <w:lvl w:ilvl="4" w:tplc="6C9C00EC">
      <w:numFmt w:val="decimal"/>
      <w:lvlText w:val=""/>
      <w:lvlJc w:val="left"/>
    </w:lvl>
    <w:lvl w:ilvl="5" w:tplc="CC78CB14">
      <w:numFmt w:val="decimal"/>
      <w:lvlText w:val=""/>
      <w:lvlJc w:val="left"/>
    </w:lvl>
    <w:lvl w:ilvl="6" w:tplc="61DA7A08">
      <w:numFmt w:val="decimal"/>
      <w:lvlText w:val=""/>
      <w:lvlJc w:val="left"/>
    </w:lvl>
    <w:lvl w:ilvl="7" w:tplc="2A4E7C9A">
      <w:numFmt w:val="decimal"/>
      <w:lvlText w:val=""/>
      <w:lvlJc w:val="left"/>
    </w:lvl>
    <w:lvl w:ilvl="8" w:tplc="9E2C9182">
      <w:numFmt w:val="decimal"/>
      <w:lvlText w:val=""/>
      <w:lvlJc w:val="left"/>
    </w:lvl>
  </w:abstractNum>
  <w:abstractNum w:abstractNumId="81" w15:restartNumberingAfterBreak="0">
    <w:nsid w:val="7C052271"/>
    <w:multiLevelType w:val="hybridMultilevel"/>
    <w:tmpl w:val="202EF012"/>
    <w:lvl w:ilvl="0" w:tplc="2D5C9242">
      <w:start w:val="2"/>
      <w:numFmt w:val="lowerRoman"/>
      <w:lvlText w:val="(%1)"/>
      <w:lvlJc w:val="left"/>
      <w:pPr>
        <w:tabs>
          <w:tab w:val="num" w:pos="2880"/>
        </w:tabs>
        <w:ind w:left="2880" w:hanging="720"/>
      </w:pPr>
      <w:rPr>
        <w:rFonts w:hint="default"/>
      </w:rPr>
    </w:lvl>
    <w:lvl w:ilvl="1" w:tplc="9296EC30">
      <w:numFmt w:val="decimal"/>
      <w:lvlText w:val=""/>
      <w:lvlJc w:val="left"/>
    </w:lvl>
    <w:lvl w:ilvl="2" w:tplc="7396A33A">
      <w:numFmt w:val="decimal"/>
      <w:lvlText w:val=""/>
      <w:lvlJc w:val="left"/>
    </w:lvl>
    <w:lvl w:ilvl="3" w:tplc="97A64D2E">
      <w:numFmt w:val="decimal"/>
      <w:lvlText w:val=""/>
      <w:lvlJc w:val="left"/>
    </w:lvl>
    <w:lvl w:ilvl="4" w:tplc="4760ABC6">
      <w:numFmt w:val="decimal"/>
      <w:lvlText w:val=""/>
      <w:lvlJc w:val="left"/>
    </w:lvl>
    <w:lvl w:ilvl="5" w:tplc="3EAE0EEA">
      <w:numFmt w:val="decimal"/>
      <w:lvlText w:val=""/>
      <w:lvlJc w:val="left"/>
    </w:lvl>
    <w:lvl w:ilvl="6" w:tplc="81C8423A">
      <w:numFmt w:val="decimal"/>
      <w:lvlText w:val=""/>
      <w:lvlJc w:val="left"/>
    </w:lvl>
    <w:lvl w:ilvl="7" w:tplc="02F82A8E">
      <w:numFmt w:val="decimal"/>
      <w:lvlText w:val=""/>
      <w:lvlJc w:val="left"/>
    </w:lvl>
    <w:lvl w:ilvl="8" w:tplc="D01A3284">
      <w:numFmt w:val="decimal"/>
      <w:lvlText w:val=""/>
      <w:lvlJc w:val="left"/>
    </w:lvl>
  </w:abstractNum>
  <w:abstractNum w:abstractNumId="82" w15:restartNumberingAfterBreak="0">
    <w:nsid w:val="7D127D51"/>
    <w:multiLevelType w:val="hybridMultilevel"/>
    <w:tmpl w:val="9C700A9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3" w15:restartNumberingAfterBreak="0">
    <w:nsid w:val="7D502AA4"/>
    <w:multiLevelType w:val="hybridMultilevel"/>
    <w:tmpl w:val="08090001"/>
    <w:lvl w:ilvl="0" w:tplc="C68C63F6">
      <w:start w:val="1"/>
      <w:numFmt w:val="bullet"/>
      <w:lvlText w:val=""/>
      <w:lvlJc w:val="left"/>
      <w:pPr>
        <w:tabs>
          <w:tab w:val="num" w:pos="360"/>
        </w:tabs>
        <w:ind w:left="360" w:hanging="360"/>
      </w:pPr>
      <w:rPr>
        <w:rFonts w:ascii="Symbol" w:hAnsi="Symbol" w:hint="default"/>
      </w:rPr>
    </w:lvl>
    <w:lvl w:ilvl="1" w:tplc="5F4446FC">
      <w:numFmt w:val="decimal"/>
      <w:lvlText w:val=""/>
      <w:lvlJc w:val="left"/>
    </w:lvl>
    <w:lvl w:ilvl="2" w:tplc="9C781594">
      <w:numFmt w:val="decimal"/>
      <w:lvlText w:val=""/>
      <w:lvlJc w:val="left"/>
    </w:lvl>
    <w:lvl w:ilvl="3" w:tplc="406C0396">
      <w:numFmt w:val="decimal"/>
      <w:lvlText w:val=""/>
      <w:lvlJc w:val="left"/>
    </w:lvl>
    <w:lvl w:ilvl="4" w:tplc="0936B77A">
      <w:numFmt w:val="decimal"/>
      <w:lvlText w:val=""/>
      <w:lvlJc w:val="left"/>
    </w:lvl>
    <w:lvl w:ilvl="5" w:tplc="6E82E1B0">
      <w:numFmt w:val="decimal"/>
      <w:lvlText w:val=""/>
      <w:lvlJc w:val="left"/>
    </w:lvl>
    <w:lvl w:ilvl="6" w:tplc="AEFEDB0E">
      <w:numFmt w:val="decimal"/>
      <w:lvlText w:val=""/>
      <w:lvlJc w:val="left"/>
    </w:lvl>
    <w:lvl w:ilvl="7" w:tplc="52AAD27E">
      <w:numFmt w:val="decimal"/>
      <w:lvlText w:val=""/>
      <w:lvlJc w:val="left"/>
    </w:lvl>
    <w:lvl w:ilvl="8" w:tplc="A56A3D84">
      <w:numFmt w:val="decimal"/>
      <w:lvlText w:val=""/>
      <w:lvlJc w:val="left"/>
    </w:lvl>
  </w:abstractNum>
  <w:abstractNum w:abstractNumId="84" w15:restartNumberingAfterBreak="0">
    <w:nsid w:val="7D6261AC"/>
    <w:multiLevelType w:val="hybridMultilevel"/>
    <w:tmpl w:val="84A2B814"/>
    <w:lvl w:ilvl="0" w:tplc="5284097E">
      <w:start w:val="8"/>
      <w:numFmt w:val="decimal"/>
      <w:lvlText w:val="%1"/>
      <w:lvlJc w:val="left"/>
      <w:pPr>
        <w:tabs>
          <w:tab w:val="num" w:pos="720"/>
        </w:tabs>
        <w:ind w:left="720" w:hanging="720"/>
      </w:pPr>
      <w:rPr>
        <w:rFonts w:hint="default"/>
      </w:rPr>
    </w:lvl>
    <w:lvl w:ilvl="1" w:tplc="919A2FD0">
      <w:numFmt w:val="decimal"/>
      <w:lvlText w:val=""/>
      <w:lvlJc w:val="left"/>
    </w:lvl>
    <w:lvl w:ilvl="2" w:tplc="989AB976">
      <w:numFmt w:val="decimal"/>
      <w:lvlText w:val=""/>
      <w:lvlJc w:val="left"/>
    </w:lvl>
    <w:lvl w:ilvl="3" w:tplc="8658828A">
      <w:numFmt w:val="decimal"/>
      <w:lvlText w:val=""/>
      <w:lvlJc w:val="left"/>
    </w:lvl>
    <w:lvl w:ilvl="4" w:tplc="90FA4668">
      <w:numFmt w:val="decimal"/>
      <w:lvlText w:val=""/>
      <w:lvlJc w:val="left"/>
    </w:lvl>
    <w:lvl w:ilvl="5" w:tplc="57EC5348">
      <w:numFmt w:val="decimal"/>
      <w:lvlText w:val=""/>
      <w:lvlJc w:val="left"/>
    </w:lvl>
    <w:lvl w:ilvl="6" w:tplc="848A117C">
      <w:numFmt w:val="decimal"/>
      <w:lvlText w:val=""/>
      <w:lvlJc w:val="left"/>
    </w:lvl>
    <w:lvl w:ilvl="7" w:tplc="239097DA">
      <w:numFmt w:val="decimal"/>
      <w:lvlText w:val=""/>
      <w:lvlJc w:val="left"/>
    </w:lvl>
    <w:lvl w:ilvl="8" w:tplc="12C427AE">
      <w:numFmt w:val="decimal"/>
      <w:lvlText w:val=""/>
      <w:lvlJc w:val="left"/>
    </w:lvl>
  </w:abstractNum>
  <w:num w:numId="1" w16cid:durableId="566837582">
    <w:abstractNumId w:val="2"/>
  </w:num>
  <w:num w:numId="2" w16cid:durableId="2046443153">
    <w:abstractNumId w:val="0"/>
  </w:num>
  <w:num w:numId="3" w16cid:durableId="62872652">
    <w:abstractNumId w:val="1"/>
  </w:num>
  <w:num w:numId="4" w16cid:durableId="42220537">
    <w:abstractNumId w:val="3"/>
  </w:num>
  <w:num w:numId="5" w16cid:durableId="1505896034">
    <w:abstractNumId w:val="8"/>
  </w:num>
  <w:num w:numId="6" w16cid:durableId="1263687941">
    <w:abstractNumId w:val="45"/>
  </w:num>
  <w:num w:numId="7" w16cid:durableId="1212885714">
    <w:abstractNumId w:val="25"/>
  </w:num>
  <w:num w:numId="8" w16cid:durableId="1517573035">
    <w:abstractNumId w:val="14"/>
  </w:num>
  <w:num w:numId="9" w16cid:durableId="1287392035">
    <w:abstractNumId w:val="66"/>
  </w:num>
  <w:num w:numId="10" w16cid:durableId="1012562789">
    <w:abstractNumId w:val="44"/>
  </w:num>
  <w:num w:numId="11" w16cid:durableId="211550459">
    <w:abstractNumId w:val="70"/>
  </w:num>
  <w:num w:numId="12" w16cid:durableId="1838184753">
    <w:abstractNumId w:val="57"/>
  </w:num>
  <w:num w:numId="13" w16cid:durableId="2133398551">
    <w:abstractNumId w:val="55"/>
  </w:num>
  <w:num w:numId="14" w16cid:durableId="316424986">
    <w:abstractNumId w:val="42"/>
  </w:num>
  <w:num w:numId="15" w16cid:durableId="1354962616">
    <w:abstractNumId w:val="22"/>
  </w:num>
  <w:num w:numId="16" w16cid:durableId="498623764">
    <w:abstractNumId w:val="52"/>
  </w:num>
  <w:num w:numId="17" w16cid:durableId="2122145579">
    <w:abstractNumId w:val="75"/>
  </w:num>
  <w:num w:numId="18" w16cid:durableId="648100139">
    <w:abstractNumId w:val="48"/>
  </w:num>
  <w:num w:numId="19" w16cid:durableId="391736830">
    <w:abstractNumId w:val="41"/>
  </w:num>
  <w:num w:numId="20" w16cid:durableId="1532721244">
    <w:abstractNumId w:val="12"/>
  </w:num>
  <w:num w:numId="21" w16cid:durableId="612516784">
    <w:abstractNumId w:val="18"/>
  </w:num>
  <w:num w:numId="22" w16cid:durableId="1729527122">
    <w:abstractNumId w:val="38"/>
  </w:num>
  <w:num w:numId="23" w16cid:durableId="72316890">
    <w:abstractNumId w:val="65"/>
  </w:num>
  <w:num w:numId="24" w16cid:durableId="938216497">
    <w:abstractNumId w:val="53"/>
  </w:num>
  <w:num w:numId="25" w16cid:durableId="2051300789">
    <w:abstractNumId w:val="47"/>
  </w:num>
  <w:num w:numId="26" w16cid:durableId="2022967662">
    <w:abstractNumId w:val="9"/>
  </w:num>
  <w:num w:numId="27" w16cid:durableId="1752194619">
    <w:abstractNumId w:val="7"/>
  </w:num>
  <w:num w:numId="28" w16cid:durableId="1038433304">
    <w:abstractNumId w:val="6"/>
  </w:num>
  <w:num w:numId="29" w16cid:durableId="684328992">
    <w:abstractNumId w:val="5"/>
  </w:num>
  <w:num w:numId="30" w16cid:durableId="671303163">
    <w:abstractNumId w:val="4"/>
  </w:num>
  <w:num w:numId="31" w16cid:durableId="2010019238">
    <w:abstractNumId w:val="33"/>
  </w:num>
  <w:num w:numId="32" w16cid:durableId="778721393">
    <w:abstractNumId w:val="43"/>
  </w:num>
  <w:num w:numId="33" w16cid:durableId="1575823733">
    <w:abstractNumId w:val="80"/>
  </w:num>
  <w:num w:numId="34" w16cid:durableId="31612974">
    <w:abstractNumId w:val="72"/>
  </w:num>
  <w:num w:numId="35" w16cid:durableId="1406800776">
    <w:abstractNumId w:val="11"/>
  </w:num>
  <w:num w:numId="36" w16cid:durableId="1275021173">
    <w:abstractNumId w:val="36"/>
  </w:num>
  <w:num w:numId="37" w16cid:durableId="1563060662">
    <w:abstractNumId w:val="17"/>
  </w:num>
  <w:num w:numId="38" w16cid:durableId="1612081060">
    <w:abstractNumId w:val="83"/>
  </w:num>
  <w:num w:numId="39" w16cid:durableId="818158428">
    <w:abstractNumId w:val="23"/>
  </w:num>
  <w:num w:numId="40" w16cid:durableId="659968289">
    <w:abstractNumId w:val="19"/>
  </w:num>
  <w:num w:numId="41" w16cid:durableId="1821389349">
    <w:abstractNumId w:val="84"/>
  </w:num>
  <w:num w:numId="42" w16cid:durableId="680545757">
    <w:abstractNumId w:val="27"/>
  </w:num>
  <w:num w:numId="43" w16cid:durableId="377632209">
    <w:abstractNumId w:val="32"/>
  </w:num>
  <w:num w:numId="44" w16cid:durableId="1980392">
    <w:abstractNumId w:val="16"/>
  </w:num>
  <w:num w:numId="45" w16cid:durableId="1247615988">
    <w:abstractNumId w:val="29"/>
  </w:num>
  <w:num w:numId="46" w16cid:durableId="471950283">
    <w:abstractNumId w:val="73"/>
  </w:num>
  <w:num w:numId="47" w16cid:durableId="1875651998">
    <w:abstractNumId w:val="68"/>
  </w:num>
  <w:num w:numId="48" w16cid:durableId="1869952730">
    <w:abstractNumId w:val="74"/>
  </w:num>
  <w:num w:numId="49" w16cid:durableId="81879734">
    <w:abstractNumId w:val="34"/>
  </w:num>
  <w:num w:numId="50" w16cid:durableId="1322393083">
    <w:abstractNumId w:val="20"/>
  </w:num>
  <w:num w:numId="51" w16cid:durableId="293683127">
    <w:abstractNumId w:val="40"/>
  </w:num>
  <w:num w:numId="52" w16cid:durableId="2117602671">
    <w:abstractNumId w:val="64"/>
  </w:num>
  <w:num w:numId="53" w16cid:durableId="1020667992">
    <w:abstractNumId w:val="35"/>
  </w:num>
  <w:num w:numId="54" w16cid:durableId="719478785">
    <w:abstractNumId w:val="81"/>
  </w:num>
  <w:num w:numId="55" w16cid:durableId="1623656615">
    <w:abstractNumId w:val="77"/>
  </w:num>
  <w:num w:numId="56" w16cid:durableId="1709211480">
    <w:abstractNumId w:val="79"/>
  </w:num>
  <w:num w:numId="57" w16cid:durableId="345602179">
    <w:abstractNumId w:val="24"/>
  </w:num>
  <w:num w:numId="58" w16cid:durableId="470633707">
    <w:abstractNumId w:val="60"/>
  </w:num>
  <w:num w:numId="59" w16cid:durableId="1324045710">
    <w:abstractNumId w:val="56"/>
  </w:num>
  <w:num w:numId="60" w16cid:durableId="1870411381">
    <w:abstractNumId w:val="37"/>
  </w:num>
  <w:num w:numId="61" w16cid:durableId="1595899771">
    <w:abstractNumId w:val="62"/>
  </w:num>
  <w:num w:numId="62" w16cid:durableId="525144834">
    <w:abstractNumId w:val="49"/>
  </w:num>
  <w:num w:numId="63" w16cid:durableId="544295726">
    <w:abstractNumId w:val="63"/>
  </w:num>
  <w:num w:numId="64" w16cid:durableId="1486816387">
    <w:abstractNumId w:val="78"/>
  </w:num>
  <w:num w:numId="65" w16cid:durableId="1847597781">
    <w:abstractNumId w:val="61"/>
  </w:num>
  <w:num w:numId="66" w16cid:durableId="1981112975">
    <w:abstractNumId w:val="21"/>
  </w:num>
  <w:num w:numId="67" w16cid:durableId="364596455">
    <w:abstractNumId w:val="71"/>
  </w:num>
  <w:num w:numId="68" w16cid:durableId="1574074871">
    <w:abstractNumId w:val="66"/>
  </w:num>
  <w:num w:numId="69" w16cid:durableId="633683591">
    <w:abstractNumId w:val="26"/>
  </w:num>
  <w:num w:numId="70" w16cid:durableId="1226448773">
    <w:abstractNumId w:val="30"/>
  </w:num>
  <w:num w:numId="71" w16cid:durableId="1130900994">
    <w:abstractNumId w:val="69"/>
  </w:num>
  <w:num w:numId="72" w16cid:durableId="454373887">
    <w:abstractNumId w:val="10"/>
  </w:num>
  <w:num w:numId="73" w16cid:durableId="531697451">
    <w:abstractNumId w:val="15"/>
  </w:num>
  <w:num w:numId="74" w16cid:durableId="430862562">
    <w:abstractNumId w:val="59"/>
  </w:num>
  <w:num w:numId="75" w16cid:durableId="1624773481">
    <w:abstractNumId w:val="50"/>
  </w:num>
  <w:num w:numId="76" w16cid:durableId="285309651">
    <w:abstractNumId w:val="28"/>
  </w:num>
  <w:num w:numId="77" w16cid:durableId="2025475689">
    <w:abstractNumId w:val="58"/>
  </w:num>
  <w:num w:numId="78" w16cid:durableId="1649165940">
    <w:abstractNumId w:val="31"/>
  </w:num>
  <w:num w:numId="79" w16cid:durableId="1295792683">
    <w:abstractNumId w:val="13"/>
  </w:num>
  <w:num w:numId="80" w16cid:durableId="1678075661">
    <w:abstractNumId w:val="76"/>
  </w:num>
  <w:num w:numId="81" w16cid:durableId="100683618">
    <w:abstractNumId w:val="39"/>
  </w:num>
  <w:num w:numId="82" w16cid:durableId="2082023139">
    <w:abstractNumId w:val="67"/>
  </w:num>
  <w:num w:numId="83" w16cid:durableId="1069117262">
    <w:abstractNumId w:val="51"/>
  </w:num>
  <w:num w:numId="84" w16cid:durableId="505175835">
    <w:abstractNumId w:val="46"/>
  </w:num>
  <w:num w:numId="85" w16cid:durableId="930241013">
    <w:abstractNumId w:val="54"/>
  </w:num>
  <w:num w:numId="86" w16cid:durableId="1615015081">
    <w:abstractNumId w:val="8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F32"/>
    <w:rsid w:val="00000A0A"/>
    <w:rsid w:val="00001951"/>
    <w:rsid w:val="000022B2"/>
    <w:rsid w:val="00002719"/>
    <w:rsid w:val="00003F02"/>
    <w:rsid w:val="00006739"/>
    <w:rsid w:val="00006C2A"/>
    <w:rsid w:val="000110E6"/>
    <w:rsid w:val="00011478"/>
    <w:rsid w:val="0001230D"/>
    <w:rsid w:val="00012957"/>
    <w:rsid w:val="0001381B"/>
    <w:rsid w:val="000138EF"/>
    <w:rsid w:val="00014BB3"/>
    <w:rsid w:val="0001773B"/>
    <w:rsid w:val="00017C28"/>
    <w:rsid w:val="00017FA5"/>
    <w:rsid w:val="0002015D"/>
    <w:rsid w:val="00020CC8"/>
    <w:rsid w:val="00021BDD"/>
    <w:rsid w:val="00021D0B"/>
    <w:rsid w:val="000231C2"/>
    <w:rsid w:val="00023227"/>
    <w:rsid w:val="00024703"/>
    <w:rsid w:val="0002511C"/>
    <w:rsid w:val="0003143B"/>
    <w:rsid w:val="00032DF5"/>
    <w:rsid w:val="00032F3F"/>
    <w:rsid w:val="000366DB"/>
    <w:rsid w:val="00037E04"/>
    <w:rsid w:val="000401F4"/>
    <w:rsid w:val="00041922"/>
    <w:rsid w:val="00042F94"/>
    <w:rsid w:val="000435DB"/>
    <w:rsid w:val="0004403B"/>
    <w:rsid w:val="0004418A"/>
    <w:rsid w:val="000443CB"/>
    <w:rsid w:val="00045E8F"/>
    <w:rsid w:val="0004760A"/>
    <w:rsid w:val="00051E78"/>
    <w:rsid w:val="000523EF"/>
    <w:rsid w:val="000530B4"/>
    <w:rsid w:val="00054532"/>
    <w:rsid w:val="000549F7"/>
    <w:rsid w:val="00055925"/>
    <w:rsid w:val="00055E42"/>
    <w:rsid w:val="00060ED0"/>
    <w:rsid w:val="00062CD1"/>
    <w:rsid w:val="000643DA"/>
    <w:rsid w:val="000644DD"/>
    <w:rsid w:val="000649CD"/>
    <w:rsid w:val="00064B50"/>
    <w:rsid w:val="00065167"/>
    <w:rsid w:val="000655AD"/>
    <w:rsid w:val="00065E07"/>
    <w:rsid w:val="00066004"/>
    <w:rsid w:val="00066418"/>
    <w:rsid w:val="0006715F"/>
    <w:rsid w:val="000714F1"/>
    <w:rsid w:val="00071EFE"/>
    <w:rsid w:val="00072E98"/>
    <w:rsid w:val="00073BF7"/>
    <w:rsid w:val="000743C1"/>
    <w:rsid w:val="00074CFF"/>
    <w:rsid w:val="00075562"/>
    <w:rsid w:val="00075EC7"/>
    <w:rsid w:val="00081D14"/>
    <w:rsid w:val="00081E00"/>
    <w:rsid w:val="00082F31"/>
    <w:rsid w:val="000832C0"/>
    <w:rsid w:val="000840FB"/>
    <w:rsid w:val="000848C0"/>
    <w:rsid w:val="00084CDC"/>
    <w:rsid w:val="00087665"/>
    <w:rsid w:val="00090E64"/>
    <w:rsid w:val="000912DE"/>
    <w:rsid w:val="00091903"/>
    <w:rsid w:val="00091976"/>
    <w:rsid w:val="000928E2"/>
    <w:rsid w:val="00096959"/>
    <w:rsid w:val="00096B3D"/>
    <w:rsid w:val="00097673"/>
    <w:rsid w:val="000A5577"/>
    <w:rsid w:val="000A5910"/>
    <w:rsid w:val="000A5D4F"/>
    <w:rsid w:val="000A7143"/>
    <w:rsid w:val="000A7BA4"/>
    <w:rsid w:val="000B0906"/>
    <w:rsid w:val="000B36C7"/>
    <w:rsid w:val="000B4C4F"/>
    <w:rsid w:val="000B6A86"/>
    <w:rsid w:val="000B7AF6"/>
    <w:rsid w:val="000C00A6"/>
    <w:rsid w:val="000C03DD"/>
    <w:rsid w:val="000C0568"/>
    <w:rsid w:val="000C13BE"/>
    <w:rsid w:val="000C1C42"/>
    <w:rsid w:val="000C1DB6"/>
    <w:rsid w:val="000C2675"/>
    <w:rsid w:val="000C26CD"/>
    <w:rsid w:val="000C3A3C"/>
    <w:rsid w:val="000C3F22"/>
    <w:rsid w:val="000C46A4"/>
    <w:rsid w:val="000C5227"/>
    <w:rsid w:val="000D1A40"/>
    <w:rsid w:val="000D1C40"/>
    <w:rsid w:val="000D2E37"/>
    <w:rsid w:val="000D2F84"/>
    <w:rsid w:val="000D3DA2"/>
    <w:rsid w:val="000D5C25"/>
    <w:rsid w:val="000D6E17"/>
    <w:rsid w:val="000E1389"/>
    <w:rsid w:val="000E4EFE"/>
    <w:rsid w:val="000E7381"/>
    <w:rsid w:val="000F04CE"/>
    <w:rsid w:val="000F1296"/>
    <w:rsid w:val="000F409C"/>
    <w:rsid w:val="000F4C6F"/>
    <w:rsid w:val="000F4D4B"/>
    <w:rsid w:val="000F571A"/>
    <w:rsid w:val="000F6D7B"/>
    <w:rsid w:val="0010124A"/>
    <w:rsid w:val="001029CC"/>
    <w:rsid w:val="001045EC"/>
    <w:rsid w:val="0010571C"/>
    <w:rsid w:val="00106ACC"/>
    <w:rsid w:val="00107ADB"/>
    <w:rsid w:val="00110A6D"/>
    <w:rsid w:val="00110F2A"/>
    <w:rsid w:val="00113607"/>
    <w:rsid w:val="001139F9"/>
    <w:rsid w:val="00113AA1"/>
    <w:rsid w:val="001143F8"/>
    <w:rsid w:val="00115406"/>
    <w:rsid w:val="0011679B"/>
    <w:rsid w:val="00117186"/>
    <w:rsid w:val="00117833"/>
    <w:rsid w:val="00120F49"/>
    <w:rsid w:val="00121435"/>
    <w:rsid w:val="001217AA"/>
    <w:rsid w:val="001242FA"/>
    <w:rsid w:val="00124CA8"/>
    <w:rsid w:val="00124F11"/>
    <w:rsid w:val="00125425"/>
    <w:rsid w:val="0012610C"/>
    <w:rsid w:val="00126B6A"/>
    <w:rsid w:val="0013143B"/>
    <w:rsid w:val="00131FF2"/>
    <w:rsid w:val="0013292F"/>
    <w:rsid w:val="0013527C"/>
    <w:rsid w:val="00136F35"/>
    <w:rsid w:val="001378CA"/>
    <w:rsid w:val="00142400"/>
    <w:rsid w:val="00145715"/>
    <w:rsid w:val="00146773"/>
    <w:rsid w:val="001522B5"/>
    <w:rsid w:val="00153505"/>
    <w:rsid w:val="00157AF2"/>
    <w:rsid w:val="00157C90"/>
    <w:rsid w:val="001620FB"/>
    <w:rsid w:val="0016275A"/>
    <w:rsid w:val="0016426C"/>
    <w:rsid w:val="00164767"/>
    <w:rsid w:val="001668CB"/>
    <w:rsid w:val="001707D1"/>
    <w:rsid w:val="001724BC"/>
    <w:rsid w:val="001746D2"/>
    <w:rsid w:val="00174D20"/>
    <w:rsid w:val="00175109"/>
    <w:rsid w:val="00175626"/>
    <w:rsid w:val="00176F99"/>
    <w:rsid w:val="00177354"/>
    <w:rsid w:val="00177DE9"/>
    <w:rsid w:val="001802C8"/>
    <w:rsid w:val="0018161B"/>
    <w:rsid w:val="001822B6"/>
    <w:rsid w:val="00182832"/>
    <w:rsid w:val="001836A7"/>
    <w:rsid w:val="00183A02"/>
    <w:rsid w:val="001862FF"/>
    <w:rsid w:val="0018719C"/>
    <w:rsid w:val="00187CF3"/>
    <w:rsid w:val="00187DBF"/>
    <w:rsid w:val="00190193"/>
    <w:rsid w:val="00191980"/>
    <w:rsid w:val="00194C15"/>
    <w:rsid w:val="0019747E"/>
    <w:rsid w:val="001A04CF"/>
    <w:rsid w:val="001A2EDD"/>
    <w:rsid w:val="001A2F39"/>
    <w:rsid w:val="001A38A9"/>
    <w:rsid w:val="001A4359"/>
    <w:rsid w:val="001A6A7D"/>
    <w:rsid w:val="001A6E65"/>
    <w:rsid w:val="001A7102"/>
    <w:rsid w:val="001A76B3"/>
    <w:rsid w:val="001A7CFF"/>
    <w:rsid w:val="001B0CA9"/>
    <w:rsid w:val="001B2FCF"/>
    <w:rsid w:val="001B3C14"/>
    <w:rsid w:val="001B5213"/>
    <w:rsid w:val="001B537B"/>
    <w:rsid w:val="001B5E34"/>
    <w:rsid w:val="001C1B32"/>
    <w:rsid w:val="001C4AEA"/>
    <w:rsid w:val="001C55C5"/>
    <w:rsid w:val="001C6693"/>
    <w:rsid w:val="001C7907"/>
    <w:rsid w:val="001C7CDC"/>
    <w:rsid w:val="001D08FE"/>
    <w:rsid w:val="001D3A79"/>
    <w:rsid w:val="001D40BF"/>
    <w:rsid w:val="001E07DB"/>
    <w:rsid w:val="001E0F54"/>
    <w:rsid w:val="001E1A6F"/>
    <w:rsid w:val="001E3E1E"/>
    <w:rsid w:val="001E7068"/>
    <w:rsid w:val="001F2F4A"/>
    <w:rsid w:val="001F4B94"/>
    <w:rsid w:val="001F506A"/>
    <w:rsid w:val="001F7800"/>
    <w:rsid w:val="00201BB5"/>
    <w:rsid w:val="00202087"/>
    <w:rsid w:val="00202A71"/>
    <w:rsid w:val="0020472C"/>
    <w:rsid w:val="00205179"/>
    <w:rsid w:val="00205688"/>
    <w:rsid w:val="00205A8F"/>
    <w:rsid w:val="00205D2A"/>
    <w:rsid w:val="00210D0B"/>
    <w:rsid w:val="00214D9A"/>
    <w:rsid w:val="00217079"/>
    <w:rsid w:val="002213BA"/>
    <w:rsid w:val="00222916"/>
    <w:rsid w:val="0022365A"/>
    <w:rsid w:val="0022384B"/>
    <w:rsid w:val="00223B0E"/>
    <w:rsid w:val="00225B5C"/>
    <w:rsid w:val="00225F29"/>
    <w:rsid w:val="002264F8"/>
    <w:rsid w:val="002272CC"/>
    <w:rsid w:val="00227817"/>
    <w:rsid w:val="0023057A"/>
    <w:rsid w:val="00231A03"/>
    <w:rsid w:val="00233A29"/>
    <w:rsid w:val="00233A38"/>
    <w:rsid w:val="002361F6"/>
    <w:rsid w:val="00242F01"/>
    <w:rsid w:val="00243175"/>
    <w:rsid w:val="00243FF4"/>
    <w:rsid w:val="00245849"/>
    <w:rsid w:val="00250191"/>
    <w:rsid w:val="00252C60"/>
    <w:rsid w:val="002531E6"/>
    <w:rsid w:val="00253358"/>
    <w:rsid w:val="00253633"/>
    <w:rsid w:val="00253E40"/>
    <w:rsid w:val="00256526"/>
    <w:rsid w:val="00257CF8"/>
    <w:rsid w:val="00257D58"/>
    <w:rsid w:val="002623ED"/>
    <w:rsid w:val="00262707"/>
    <w:rsid w:val="0026680C"/>
    <w:rsid w:val="00267BA9"/>
    <w:rsid w:val="002709A2"/>
    <w:rsid w:val="00270EC6"/>
    <w:rsid w:val="00271E84"/>
    <w:rsid w:val="00273191"/>
    <w:rsid w:val="0027352C"/>
    <w:rsid w:val="002742D6"/>
    <w:rsid w:val="002752DF"/>
    <w:rsid w:val="002805F0"/>
    <w:rsid w:val="0028186A"/>
    <w:rsid w:val="002825F4"/>
    <w:rsid w:val="00282736"/>
    <w:rsid w:val="00283CF1"/>
    <w:rsid w:val="002848A6"/>
    <w:rsid w:val="00285313"/>
    <w:rsid w:val="00285C2C"/>
    <w:rsid w:val="00286539"/>
    <w:rsid w:val="00286BD4"/>
    <w:rsid w:val="00287735"/>
    <w:rsid w:val="00287987"/>
    <w:rsid w:val="00287C5C"/>
    <w:rsid w:val="00293704"/>
    <w:rsid w:val="00293C7C"/>
    <w:rsid w:val="00293F35"/>
    <w:rsid w:val="002941C3"/>
    <w:rsid w:val="00294371"/>
    <w:rsid w:val="0029447E"/>
    <w:rsid w:val="00296D1F"/>
    <w:rsid w:val="00297C0B"/>
    <w:rsid w:val="00297E89"/>
    <w:rsid w:val="00297F0C"/>
    <w:rsid w:val="002A063D"/>
    <w:rsid w:val="002A1AF6"/>
    <w:rsid w:val="002A3266"/>
    <w:rsid w:val="002A5C49"/>
    <w:rsid w:val="002A7B62"/>
    <w:rsid w:val="002B10CC"/>
    <w:rsid w:val="002B204E"/>
    <w:rsid w:val="002B3904"/>
    <w:rsid w:val="002B3EC9"/>
    <w:rsid w:val="002B7150"/>
    <w:rsid w:val="002B76AB"/>
    <w:rsid w:val="002C07B0"/>
    <w:rsid w:val="002C0B1E"/>
    <w:rsid w:val="002C40C4"/>
    <w:rsid w:val="002D0BFA"/>
    <w:rsid w:val="002D2E4C"/>
    <w:rsid w:val="002D39CD"/>
    <w:rsid w:val="002D407B"/>
    <w:rsid w:val="002D69BE"/>
    <w:rsid w:val="002E008D"/>
    <w:rsid w:val="002E0F64"/>
    <w:rsid w:val="002E5B2A"/>
    <w:rsid w:val="002E662E"/>
    <w:rsid w:val="002E7230"/>
    <w:rsid w:val="002E7C6D"/>
    <w:rsid w:val="002E7F4A"/>
    <w:rsid w:val="002F0610"/>
    <w:rsid w:val="002F25C8"/>
    <w:rsid w:val="002F380D"/>
    <w:rsid w:val="002F58E5"/>
    <w:rsid w:val="002F660B"/>
    <w:rsid w:val="002F7A8E"/>
    <w:rsid w:val="00300BD2"/>
    <w:rsid w:val="0030313C"/>
    <w:rsid w:val="00303C39"/>
    <w:rsid w:val="0030532B"/>
    <w:rsid w:val="00305608"/>
    <w:rsid w:val="00306F95"/>
    <w:rsid w:val="0030719F"/>
    <w:rsid w:val="00307FAA"/>
    <w:rsid w:val="00310A47"/>
    <w:rsid w:val="00311CE5"/>
    <w:rsid w:val="003145EC"/>
    <w:rsid w:val="00314AAF"/>
    <w:rsid w:val="00314E70"/>
    <w:rsid w:val="00314EDF"/>
    <w:rsid w:val="0031531F"/>
    <w:rsid w:val="00315598"/>
    <w:rsid w:val="00315814"/>
    <w:rsid w:val="00315944"/>
    <w:rsid w:val="00316FE2"/>
    <w:rsid w:val="00317A04"/>
    <w:rsid w:val="0032031A"/>
    <w:rsid w:val="003224E0"/>
    <w:rsid w:val="003225B8"/>
    <w:rsid w:val="00323107"/>
    <w:rsid w:val="003250B5"/>
    <w:rsid w:val="003255B3"/>
    <w:rsid w:val="003257AD"/>
    <w:rsid w:val="00326601"/>
    <w:rsid w:val="0032747F"/>
    <w:rsid w:val="003277F4"/>
    <w:rsid w:val="00327D2C"/>
    <w:rsid w:val="003335C2"/>
    <w:rsid w:val="00334FA1"/>
    <w:rsid w:val="00335F26"/>
    <w:rsid w:val="00336F44"/>
    <w:rsid w:val="0034019A"/>
    <w:rsid w:val="00341A4F"/>
    <w:rsid w:val="00342730"/>
    <w:rsid w:val="00342CDA"/>
    <w:rsid w:val="00343019"/>
    <w:rsid w:val="0034328F"/>
    <w:rsid w:val="003446BF"/>
    <w:rsid w:val="003459B5"/>
    <w:rsid w:val="003477C1"/>
    <w:rsid w:val="003506FA"/>
    <w:rsid w:val="00351F32"/>
    <w:rsid w:val="0035209E"/>
    <w:rsid w:val="003528AA"/>
    <w:rsid w:val="00352975"/>
    <w:rsid w:val="003529DA"/>
    <w:rsid w:val="0035484B"/>
    <w:rsid w:val="00354FDC"/>
    <w:rsid w:val="00355E3D"/>
    <w:rsid w:val="00356AF7"/>
    <w:rsid w:val="00357B15"/>
    <w:rsid w:val="00360442"/>
    <w:rsid w:val="00361DC7"/>
    <w:rsid w:val="00365067"/>
    <w:rsid w:val="00365203"/>
    <w:rsid w:val="003664FB"/>
    <w:rsid w:val="00367ACB"/>
    <w:rsid w:val="00370046"/>
    <w:rsid w:val="003708B5"/>
    <w:rsid w:val="0037135A"/>
    <w:rsid w:val="003719CA"/>
    <w:rsid w:val="0037323B"/>
    <w:rsid w:val="00373E24"/>
    <w:rsid w:val="00374590"/>
    <w:rsid w:val="00381644"/>
    <w:rsid w:val="00381B11"/>
    <w:rsid w:val="003821CC"/>
    <w:rsid w:val="003841DE"/>
    <w:rsid w:val="00385B0F"/>
    <w:rsid w:val="0038695A"/>
    <w:rsid w:val="00390729"/>
    <w:rsid w:val="0039114F"/>
    <w:rsid w:val="00391F76"/>
    <w:rsid w:val="003924E6"/>
    <w:rsid w:val="003933EE"/>
    <w:rsid w:val="00394AB9"/>
    <w:rsid w:val="00395350"/>
    <w:rsid w:val="003955DC"/>
    <w:rsid w:val="003956E7"/>
    <w:rsid w:val="003A04B0"/>
    <w:rsid w:val="003A186F"/>
    <w:rsid w:val="003A19C4"/>
    <w:rsid w:val="003A2D76"/>
    <w:rsid w:val="003A34BF"/>
    <w:rsid w:val="003A4201"/>
    <w:rsid w:val="003A5976"/>
    <w:rsid w:val="003A7F00"/>
    <w:rsid w:val="003A7F9C"/>
    <w:rsid w:val="003B0B6A"/>
    <w:rsid w:val="003B2F6C"/>
    <w:rsid w:val="003B38E5"/>
    <w:rsid w:val="003B52CB"/>
    <w:rsid w:val="003B5366"/>
    <w:rsid w:val="003B6E90"/>
    <w:rsid w:val="003B763F"/>
    <w:rsid w:val="003C1891"/>
    <w:rsid w:val="003C260D"/>
    <w:rsid w:val="003C27A1"/>
    <w:rsid w:val="003C34C1"/>
    <w:rsid w:val="003C4248"/>
    <w:rsid w:val="003C4708"/>
    <w:rsid w:val="003C4B7B"/>
    <w:rsid w:val="003D1720"/>
    <w:rsid w:val="003D4D71"/>
    <w:rsid w:val="003D5336"/>
    <w:rsid w:val="003D685E"/>
    <w:rsid w:val="003D6970"/>
    <w:rsid w:val="003D7855"/>
    <w:rsid w:val="003E0ADF"/>
    <w:rsid w:val="003E11E5"/>
    <w:rsid w:val="003E1380"/>
    <w:rsid w:val="003E42CE"/>
    <w:rsid w:val="003F00DC"/>
    <w:rsid w:val="003F036D"/>
    <w:rsid w:val="003F05F8"/>
    <w:rsid w:val="003F2800"/>
    <w:rsid w:val="003F492E"/>
    <w:rsid w:val="003F4A9E"/>
    <w:rsid w:val="003F4CBB"/>
    <w:rsid w:val="003F7116"/>
    <w:rsid w:val="004001DA"/>
    <w:rsid w:val="00401706"/>
    <w:rsid w:val="00404526"/>
    <w:rsid w:val="0040492F"/>
    <w:rsid w:val="00407183"/>
    <w:rsid w:val="00407E4B"/>
    <w:rsid w:val="00412BB3"/>
    <w:rsid w:val="00417EB1"/>
    <w:rsid w:val="0041DD22"/>
    <w:rsid w:val="00423FBD"/>
    <w:rsid w:val="004316EE"/>
    <w:rsid w:val="00431F66"/>
    <w:rsid w:val="00433756"/>
    <w:rsid w:val="00435123"/>
    <w:rsid w:val="0043603A"/>
    <w:rsid w:val="00440AE3"/>
    <w:rsid w:val="00442EE9"/>
    <w:rsid w:val="0044375F"/>
    <w:rsid w:val="004445FC"/>
    <w:rsid w:val="0044566D"/>
    <w:rsid w:val="00445EB3"/>
    <w:rsid w:val="00445EDD"/>
    <w:rsid w:val="004466BD"/>
    <w:rsid w:val="004471EA"/>
    <w:rsid w:val="00447286"/>
    <w:rsid w:val="0044775A"/>
    <w:rsid w:val="0044781C"/>
    <w:rsid w:val="00447F88"/>
    <w:rsid w:val="00451E9D"/>
    <w:rsid w:val="004526F4"/>
    <w:rsid w:val="0045513D"/>
    <w:rsid w:val="0045680E"/>
    <w:rsid w:val="00456F68"/>
    <w:rsid w:val="004571EF"/>
    <w:rsid w:val="00457BEA"/>
    <w:rsid w:val="004619C6"/>
    <w:rsid w:val="00461B84"/>
    <w:rsid w:val="00462133"/>
    <w:rsid w:val="00462A14"/>
    <w:rsid w:val="00462A24"/>
    <w:rsid w:val="00463222"/>
    <w:rsid w:val="00463A89"/>
    <w:rsid w:val="004645C1"/>
    <w:rsid w:val="004647B2"/>
    <w:rsid w:val="004658D2"/>
    <w:rsid w:val="004702CF"/>
    <w:rsid w:val="00472012"/>
    <w:rsid w:val="0047204D"/>
    <w:rsid w:val="00472E9A"/>
    <w:rsid w:val="00474EF2"/>
    <w:rsid w:val="004754C2"/>
    <w:rsid w:val="0047571F"/>
    <w:rsid w:val="00476614"/>
    <w:rsid w:val="00480CE8"/>
    <w:rsid w:val="00480D29"/>
    <w:rsid w:val="00485EA7"/>
    <w:rsid w:val="004869E7"/>
    <w:rsid w:val="004878E4"/>
    <w:rsid w:val="0049070A"/>
    <w:rsid w:val="004920EB"/>
    <w:rsid w:val="00492330"/>
    <w:rsid w:val="0049234C"/>
    <w:rsid w:val="00492AAB"/>
    <w:rsid w:val="00493137"/>
    <w:rsid w:val="00493286"/>
    <w:rsid w:val="00495D21"/>
    <w:rsid w:val="00495E45"/>
    <w:rsid w:val="0049617A"/>
    <w:rsid w:val="00496FF1"/>
    <w:rsid w:val="004A3517"/>
    <w:rsid w:val="004A45C1"/>
    <w:rsid w:val="004B0561"/>
    <w:rsid w:val="004B1875"/>
    <w:rsid w:val="004B43BF"/>
    <w:rsid w:val="004C248E"/>
    <w:rsid w:val="004C3D62"/>
    <w:rsid w:val="004C5E92"/>
    <w:rsid w:val="004C7CE7"/>
    <w:rsid w:val="004D1D02"/>
    <w:rsid w:val="004D2D0B"/>
    <w:rsid w:val="004D6050"/>
    <w:rsid w:val="004D7404"/>
    <w:rsid w:val="004E1152"/>
    <w:rsid w:val="004E1D61"/>
    <w:rsid w:val="004E2AB1"/>
    <w:rsid w:val="004E322E"/>
    <w:rsid w:val="004E4298"/>
    <w:rsid w:val="004E53A1"/>
    <w:rsid w:val="004E697A"/>
    <w:rsid w:val="004F03D4"/>
    <w:rsid w:val="004F1406"/>
    <w:rsid w:val="004F215E"/>
    <w:rsid w:val="004F228F"/>
    <w:rsid w:val="004F2ABE"/>
    <w:rsid w:val="004F3FB2"/>
    <w:rsid w:val="004F45D4"/>
    <w:rsid w:val="004F4DCF"/>
    <w:rsid w:val="004F52E2"/>
    <w:rsid w:val="004F5E2E"/>
    <w:rsid w:val="004F6169"/>
    <w:rsid w:val="004F6E2D"/>
    <w:rsid w:val="004F7ACA"/>
    <w:rsid w:val="00501200"/>
    <w:rsid w:val="0050268C"/>
    <w:rsid w:val="005027C8"/>
    <w:rsid w:val="0050310F"/>
    <w:rsid w:val="00506081"/>
    <w:rsid w:val="00506D9C"/>
    <w:rsid w:val="0051092F"/>
    <w:rsid w:val="00512F2A"/>
    <w:rsid w:val="00513160"/>
    <w:rsid w:val="0051493B"/>
    <w:rsid w:val="00515ED9"/>
    <w:rsid w:val="00516133"/>
    <w:rsid w:val="005163B0"/>
    <w:rsid w:val="00520295"/>
    <w:rsid w:val="005207FF"/>
    <w:rsid w:val="0052350B"/>
    <w:rsid w:val="00523B55"/>
    <w:rsid w:val="005249A2"/>
    <w:rsid w:val="00525BCB"/>
    <w:rsid w:val="00526272"/>
    <w:rsid w:val="00526714"/>
    <w:rsid w:val="00526AF7"/>
    <w:rsid w:val="0053114C"/>
    <w:rsid w:val="005321B2"/>
    <w:rsid w:val="00535A48"/>
    <w:rsid w:val="00535A50"/>
    <w:rsid w:val="0053657C"/>
    <w:rsid w:val="005400D5"/>
    <w:rsid w:val="005418E6"/>
    <w:rsid w:val="005426D7"/>
    <w:rsid w:val="0054377F"/>
    <w:rsid w:val="005446C2"/>
    <w:rsid w:val="0054665F"/>
    <w:rsid w:val="005468C8"/>
    <w:rsid w:val="0055589D"/>
    <w:rsid w:val="00556DAE"/>
    <w:rsid w:val="00557BE1"/>
    <w:rsid w:val="00563852"/>
    <w:rsid w:val="0056601A"/>
    <w:rsid w:val="0056604C"/>
    <w:rsid w:val="00570F34"/>
    <w:rsid w:val="00571056"/>
    <w:rsid w:val="00571AE6"/>
    <w:rsid w:val="00571DFB"/>
    <w:rsid w:val="005739A3"/>
    <w:rsid w:val="00576745"/>
    <w:rsid w:val="00577643"/>
    <w:rsid w:val="00577AF6"/>
    <w:rsid w:val="00577AF7"/>
    <w:rsid w:val="00581C34"/>
    <w:rsid w:val="005826B7"/>
    <w:rsid w:val="005838E4"/>
    <w:rsid w:val="00584B2F"/>
    <w:rsid w:val="00585269"/>
    <w:rsid w:val="005857C6"/>
    <w:rsid w:val="0058592C"/>
    <w:rsid w:val="00585D06"/>
    <w:rsid w:val="005879A7"/>
    <w:rsid w:val="00587CA7"/>
    <w:rsid w:val="00587D33"/>
    <w:rsid w:val="005918C7"/>
    <w:rsid w:val="00593469"/>
    <w:rsid w:val="00593F6D"/>
    <w:rsid w:val="005946C4"/>
    <w:rsid w:val="005961A8"/>
    <w:rsid w:val="005964DD"/>
    <w:rsid w:val="00596A56"/>
    <w:rsid w:val="005976AD"/>
    <w:rsid w:val="00597823"/>
    <w:rsid w:val="00597E7B"/>
    <w:rsid w:val="005A1BBA"/>
    <w:rsid w:val="005A2A7C"/>
    <w:rsid w:val="005A2D14"/>
    <w:rsid w:val="005A2E3D"/>
    <w:rsid w:val="005A325B"/>
    <w:rsid w:val="005A3583"/>
    <w:rsid w:val="005A3FB1"/>
    <w:rsid w:val="005A4829"/>
    <w:rsid w:val="005A4869"/>
    <w:rsid w:val="005A5F49"/>
    <w:rsid w:val="005A6C44"/>
    <w:rsid w:val="005A6F7D"/>
    <w:rsid w:val="005B0658"/>
    <w:rsid w:val="005B1A03"/>
    <w:rsid w:val="005B25B4"/>
    <w:rsid w:val="005B2926"/>
    <w:rsid w:val="005B2A32"/>
    <w:rsid w:val="005B3C55"/>
    <w:rsid w:val="005B61A3"/>
    <w:rsid w:val="005B6219"/>
    <w:rsid w:val="005B7216"/>
    <w:rsid w:val="005C2550"/>
    <w:rsid w:val="005C2F1B"/>
    <w:rsid w:val="005C352A"/>
    <w:rsid w:val="005C5C6B"/>
    <w:rsid w:val="005C5E31"/>
    <w:rsid w:val="005C706A"/>
    <w:rsid w:val="005D01EF"/>
    <w:rsid w:val="005D5620"/>
    <w:rsid w:val="005E2866"/>
    <w:rsid w:val="005E55AB"/>
    <w:rsid w:val="005E5C43"/>
    <w:rsid w:val="005E650E"/>
    <w:rsid w:val="005E663C"/>
    <w:rsid w:val="005F0BFC"/>
    <w:rsid w:val="005F1188"/>
    <w:rsid w:val="005F1D31"/>
    <w:rsid w:val="005F29DB"/>
    <w:rsid w:val="005F2D27"/>
    <w:rsid w:val="005F5B39"/>
    <w:rsid w:val="005F5E4F"/>
    <w:rsid w:val="005F7333"/>
    <w:rsid w:val="006032AC"/>
    <w:rsid w:val="0060624E"/>
    <w:rsid w:val="006064A0"/>
    <w:rsid w:val="00606AC8"/>
    <w:rsid w:val="00606DB5"/>
    <w:rsid w:val="00607EBD"/>
    <w:rsid w:val="006117AB"/>
    <w:rsid w:val="00611926"/>
    <w:rsid w:val="00611AE8"/>
    <w:rsid w:val="00612938"/>
    <w:rsid w:val="0061321D"/>
    <w:rsid w:val="00613F58"/>
    <w:rsid w:val="00617121"/>
    <w:rsid w:val="006171D1"/>
    <w:rsid w:val="0062364D"/>
    <w:rsid w:val="0062438B"/>
    <w:rsid w:val="00625848"/>
    <w:rsid w:val="00625F27"/>
    <w:rsid w:val="00630B2E"/>
    <w:rsid w:val="006313C4"/>
    <w:rsid w:val="00632DCB"/>
    <w:rsid w:val="00633A2F"/>
    <w:rsid w:val="00636274"/>
    <w:rsid w:val="0063642A"/>
    <w:rsid w:val="00636D4C"/>
    <w:rsid w:val="00641717"/>
    <w:rsid w:val="00642C53"/>
    <w:rsid w:val="0064358E"/>
    <w:rsid w:val="006448DF"/>
    <w:rsid w:val="00644FCB"/>
    <w:rsid w:val="00654E87"/>
    <w:rsid w:val="006567B3"/>
    <w:rsid w:val="00662493"/>
    <w:rsid w:val="00664C73"/>
    <w:rsid w:val="00664EDD"/>
    <w:rsid w:val="006663B0"/>
    <w:rsid w:val="006669D5"/>
    <w:rsid w:val="0067047F"/>
    <w:rsid w:val="006716E8"/>
    <w:rsid w:val="00671BCB"/>
    <w:rsid w:val="00671F8D"/>
    <w:rsid w:val="00674276"/>
    <w:rsid w:val="00674544"/>
    <w:rsid w:val="0067467A"/>
    <w:rsid w:val="00675D50"/>
    <w:rsid w:val="00675DBD"/>
    <w:rsid w:val="0067676A"/>
    <w:rsid w:val="0068020D"/>
    <w:rsid w:val="00682876"/>
    <w:rsid w:val="00684010"/>
    <w:rsid w:val="00686561"/>
    <w:rsid w:val="0068694F"/>
    <w:rsid w:val="00690334"/>
    <w:rsid w:val="00690CDD"/>
    <w:rsid w:val="006912F0"/>
    <w:rsid w:val="006915B4"/>
    <w:rsid w:val="006918FC"/>
    <w:rsid w:val="00691B76"/>
    <w:rsid w:val="00692436"/>
    <w:rsid w:val="0069265E"/>
    <w:rsid w:val="00692AEC"/>
    <w:rsid w:val="00693440"/>
    <w:rsid w:val="006A18EC"/>
    <w:rsid w:val="006A2214"/>
    <w:rsid w:val="006A3578"/>
    <w:rsid w:val="006A5AA1"/>
    <w:rsid w:val="006A6257"/>
    <w:rsid w:val="006A6331"/>
    <w:rsid w:val="006A6C6D"/>
    <w:rsid w:val="006A6DE3"/>
    <w:rsid w:val="006B01AA"/>
    <w:rsid w:val="006B098E"/>
    <w:rsid w:val="006B0A44"/>
    <w:rsid w:val="006B1706"/>
    <w:rsid w:val="006B4B3B"/>
    <w:rsid w:val="006B5129"/>
    <w:rsid w:val="006B6A98"/>
    <w:rsid w:val="006B6F6A"/>
    <w:rsid w:val="006C0FCC"/>
    <w:rsid w:val="006C3D48"/>
    <w:rsid w:val="006D0B4C"/>
    <w:rsid w:val="006D0CC8"/>
    <w:rsid w:val="006D1F18"/>
    <w:rsid w:val="006D4D08"/>
    <w:rsid w:val="006E0E88"/>
    <w:rsid w:val="006E1D7A"/>
    <w:rsid w:val="006E2536"/>
    <w:rsid w:val="006E2A7E"/>
    <w:rsid w:val="006E334E"/>
    <w:rsid w:val="006E4509"/>
    <w:rsid w:val="006E4683"/>
    <w:rsid w:val="006F2408"/>
    <w:rsid w:val="006F4738"/>
    <w:rsid w:val="006F50EA"/>
    <w:rsid w:val="006F57C9"/>
    <w:rsid w:val="006F61A0"/>
    <w:rsid w:val="00700273"/>
    <w:rsid w:val="00700AA1"/>
    <w:rsid w:val="00700ABE"/>
    <w:rsid w:val="00701515"/>
    <w:rsid w:val="00704EA4"/>
    <w:rsid w:val="00705786"/>
    <w:rsid w:val="007062DC"/>
    <w:rsid w:val="00711B08"/>
    <w:rsid w:val="007131BA"/>
    <w:rsid w:val="0071336A"/>
    <w:rsid w:val="007138E9"/>
    <w:rsid w:val="00713949"/>
    <w:rsid w:val="00716FC4"/>
    <w:rsid w:val="0072023B"/>
    <w:rsid w:val="00723339"/>
    <w:rsid w:val="00723B49"/>
    <w:rsid w:val="00724B03"/>
    <w:rsid w:val="00724F74"/>
    <w:rsid w:val="00725120"/>
    <w:rsid w:val="00725984"/>
    <w:rsid w:val="00725E5E"/>
    <w:rsid w:val="00726FFE"/>
    <w:rsid w:val="00727765"/>
    <w:rsid w:val="0073065C"/>
    <w:rsid w:val="00731531"/>
    <w:rsid w:val="00732A55"/>
    <w:rsid w:val="00733596"/>
    <w:rsid w:val="00734DD8"/>
    <w:rsid w:val="00735EE3"/>
    <w:rsid w:val="00742291"/>
    <w:rsid w:val="007428CF"/>
    <w:rsid w:val="0074431D"/>
    <w:rsid w:val="007450BE"/>
    <w:rsid w:val="00746199"/>
    <w:rsid w:val="0074658D"/>
    <w:rsid w:val="00747B59"/>
    <w:rsid w:val="007503C3"/>
    <w:rsid w:val="00750B14"/>
    <w:rsid w:val="007526DA"/>
    <w:rsid w:val="00754308"/>
    <w:rsid w:val="0075438A"/>
    <w:rsid w:val="00762B8C"/>
    <w:rsid w:val="00767768"/>
    <w:rsid w:val="00770991"/>
    <w:rsid w:val="00771B08"/>
    <w:rsid w:val="00771C29"/>
    <w:rsid w:val="00772269"/>
    <w:rsid w:val="007735DB"/>
    <w:rsid w:val="00775378"/>
    <w:rsid w:val="007778BB"/>
    <w:rsid w:val="00780402"/>
    <w:rsid w:val="007808D8"/>
    <w:rsid w:val="007812A5"/>
    <w:rsid w:val="007823B9"/>
    <w:rsid w:val="007824D2"/>
    <w:rsid w:val="00783500"/>
    <w:rsid w:val="00783727"/>
    <w:rsid w:val="00784718"/>
    <w:rsid w:val="00785576"/>
    <w:rsid w:val="00786436"/>
    <w:rsid w:val="00786F1D"/>
    <w:rsid w:val="007918F5"/>
    <w:rsid w:val="00791941"/>
    <w:rsid w:val="00791C8E"/>
    <w:rsid w:val="007927BE"/>
    <w:rsid w:val="007935D4"/>
    <w:rsid w:val="00793F72"/>
    <w:rsid w:val="00794FF0"/>
    <w:rsid w:val="007A01E6"/>
    <w:rsid w:val="007A2608"/>
    <w:rsid w:val="007A3546"/>
    <w:rsid w:val="007A39B9"/>
    <w:rsid w:val="007A6500"/>
    <w:rsid w:val="007A674D"/>
    <w:rsid w:val="007B2B61"/>
    <w:rsid w:val="007B2BCB"/>
    <w:rsid w:val="007B3518"/>
    <w:rsid w:val="007B411B"/>
    <w:rsid w:val="007B504E"/>
    <w:rsid w:val="007B5836"/>
    <w:rsid w:val="007B5F80"/>
    <w:rsid w:val="007B6460"/>
    <w:rsid w:val="007C14DF"/>
    <w:rsid w:val="007C1607"/>
    <w:rsid w:val="007C27E4"/>
    <w:rsid w:val="007C3F8A"/>
    <w:rsid w:val="007C5E48"/>
    <w:rsid w:val="007C72C7"/>
    <w:rsid w:val="007D2913"/>
    <w:rsid w:val="007D5960"/>
    <w:rsid w:val="007D5D65"/>
    <w:rsid w:val="007D6CE0"/>
    <w:rsid w:val="007D725B"/>
    <w:rsid w:val="007E327E"/>
    <w:rsid w:val="007F070E"/>
    <w:rsid w:val="007F3DF3"/>
    <w:rsid w:val="007F44E9"/>
    <w:rsid w:val="007F459C"/>
    <w:rsid w:val="007F5BD0"/>
    <w:rsid w:val="007F7BC0"/>
    <w:rsid w:val="00800252"/>
    <w:rsid w:val="008002D5"/>
    <w:rsid w:val="0080131A"/>
    <w:rsid w:val="00803CA4"/>
    <w:rsid w:val="00804E89"/>
    <w:rsid w:val="0081111F"/>
    <w:rsid w:val="00811450"/>
    <w:rsid w:val="0081417A"/>
    <w:rsid w:val="0081523E"/>
    <w:rsid w:val="00815288"/>
    <w:rsid w:val="008154B5"/>
    <w:rsid w:val="00825D9F"/>
    <w:rsid w:val="00825DE3"/>
    <w:rsid w:val="00826A59"/>
    <w:rsid w:val="00827D6A"/>
    <w:rsid w:val="008301C5"/>
    <w:rsid w:val="00831274"/>
    <w:rsid w:val="008318C6"/>
    <w:rsid w:val="00832731"/>
    <w:rsid w:val="008330FE"/>
    <w:rsid w:val="00834106"/>
    <w:rsid w:val="00834726"/>
    <w:rsid w:val="00835EB5"/>
    <w:rsid w:val="008361D4"/>
    <w:rsid w:val="0083794B"/>
    <w:rsid w:val="00840245"/>
    <w:rsid w:val="00840E91"/>
    <w:rsid w:val="00841236"/>
    <w:rsid w:val="00842A46"/>
    <w:rsid w:val="00844286"/>
    <w:rsid w:val="00846B04"/>
    <w:rsid w:val="00846E30"/>
    <w:rsid w:val="008506CD"/>
    <w:rsid w:val="00850BD9"/>
    <w:rsid w:val="00851586"/>
    <w:rsid w:val="00851EE6"/>
    <w:rsid w:val="00852920"/>
    <w:rsid w:val="008539C6"/>
    <w:rsid w:val="00853C3C"/>
    <w:rsid w:val="008544F5"/>
    <w:rsid w:val="00855444"/>
    <w:rsid w:val="00856BB0"/>
    <w:rsid w:val="00861D3D"/>
    <w:rsid w:val="0086235A"/>
    <w:rsid w:val="00863FE6"/>
    <w:rsid w:val="00864340"/>
    <w:rsid w:val="00864FEB"/>
    <w:rsid w:val="008651BD"/>
    <w:rsid w:val="00866415"/>
    <w:rsid w:val="008671D8"/>
    <w:rsid w:val="0087052D"/>
    <w:rsid w:val="00871680"/>
    <w:rsid w:val="00871712"/>
    <w:rsid w:val="008750B0"/>
    <w:rsid w:val="00876118"/>
    <w:rsid w:val="008763D0"/>
    <w:rsid w:val="00876BFD"/>
    <w:rsid w:val="0087759D"/>
    <w:rsid w:val="0088119A"/>
    <w:rsid w:val="008813B8"/>
    <w:rsid w:val="0088159E"/>
    <w:rsid w:val="00882FB0"/>
    <w:rsid w:val="00883415"/>
    <w:rsid w:val="00883B37"/>
    <w:rsid w:val="00885D10"/>
    <w:rsid w:val="00885DAB"/>
    <w:rsid w:val="00891C13"/>
    <w:rsid w:val="00891D2C"/>
    <w:rsid w:val="00892B62"/>
    <w:rsid w:val="00894C38"/>
    <w:rsid w:val="00894DC8"/>
    <w:rsid w:val="00894E48"/>
    <w:rsid w:val="00894F9B"/>
    <w:rsid w:val="00895332"/>
    <w:rsid w:val="0089601B"/>
    <w:rsid w:val="00897089"/>
    <w:rsid w:val="008A02D6"/>
    <w:rsid w:val="008A137E"/>
    <w:rsid w:val="008A2F96"/>
    <w:rsid w:val="008A309A"/>
    <w:rsid w:val="008A3415"/>
    <w:rsid w:val="008A36E1"/>
    <w:rsid w:val="008A3BC8"/>
    <w:rsid w:val="008A3C57"/>
    <w:rsid w:val="008A5019"/>
    <w:rsid w:val="008A6CD3"/>
    <w:rsid w:val="008A7F66"/>
    <w:rsid w:val="008B06F7"/>
    <w:rsid w:val="008B1828"/>
    <w:rsid w:val="008B26F1"/>
    <w:rsid w:val="008B2EFA"/>
    <w:rsid w:val="008B4792"/>
    <w:rsid w:val="008B494D"/>
    <w:rsid w:val="008B4A72"/>
    <w:rsid w:val="008B5738"/>
    <w:rsid w:val="008C1534"/>
    <w:rsid w:val="008C3C27"/>
    <w:rsid w:val="008C493D"/>
    <w:rsid w:val="008C513A"/>
    <w:rsid w:val="008D0503"/>
    <w:rsid w:val="008D0F29"/>
    <w:rsid w:val="008D2F8E"/>
    <w:rsid w:val="008D54A8"/>
    <w:rsid w:val="008D5F6D"/>
    <w:rsid w:val="008D659B"/>
    <w:rsid w:val="008D77AE"/>
    <w:rsid w:val="008D7D6B"/>
    <w:rsid w:val="008E2716"/>
    <w:rsid w:val="008E2ED0"/>
    <w:rsid w:val="008E509C"/>
    <w:rsid w:val="008E5B2D"/>
    <w:rsid w:val="008E5D2E"/>
    <w:rsid w:val="008E77B1"/>
    <w:rsid w:val="008F3CBA"/>
    <w:rsid w:val="008F5EF3"/>
    <w:rsid w:val="008F5FD4"/>
    <w:rsid w:val="009001B8"/>
    <w:rsid w:val="00900273"/>
    <w:rsid w:val="009012FD"/>
    <w:rsid w:val="00901CC0"/>
    <w:rsid w:val="009039F8"/>
    <w:rsid w:val="00905650"/>
    <w:rsid w:val="0090647E"/>
    <w:rsid w:val="00906E22"/>
    <w:rsid w:val="00907850"/>
    <w:rsid w:val="00910415"/>
    <w:rsid w:val="00910983"/>
    <w:rsid w:val="0091138F"/>
    <w:rsid w:val="00914D3A"/>
    <w:rsid w:val="009170E5"/>
    <w:rsid w:val="00917A09"/>
    <w:rsid w:val="0092167B"/>
    <w:rsid w:val="009224E1"/>
    <w:rsid w:val="0092336D"/>
    <w:rsid w:val="009235F7"/>
    <w:rsid w:val="009237F7"/>
    <w:rsid w:val="00923991"/>
    <w:rsid w:val="00923D6E"/>
    <w:rsid w:val="00924BFA"/>
    <w:rsid w:val="00925122"/>
    <w:rsid w:val="009260F1"/>
    <w:rsid w:val="009268A3"/>
    <w:rsid w:val="00927832"/>
    <w:rsid w:val="009330C0"/>
    <w:rsid w:val="009356EC"/>
    <w:rsid w:val="00935E34"/>
    <w:rsid w:val="009364CD"/>
    <w:rsid w:val="00936D84"/>
    <w:rsid w:val="00937EC6"/>
    <w:rsid w:val="00940E05"/>
    <w:rsid w:val="00943922"/>
    <w:rsid w:val="00944B3C"/>
    <w:rsid w:val="009511AD"/>
    <w:rsid w:val="00951961"/>
    <w:rsid w:val="0095481B"/>
    <w:rsid w:val="009564E1"/>
    <w:rsid w:val="009568E6"/>
    <w:rsid w:val="00960E9D"/>
    <w:rsid w:val="00961105"/>
    <w:rsid w:val="00961F0C"/>
    <w:rsid w:val="00962335"/>
    <w:rsid w:val="00962EB1"/>
    <w:rsid w:val="0096489B"/>
    <w:rsid w:val="00966261"/>
    <w:rsid w:val="00967178"/>
    <w:rsid w:val="009705EC"/>
    <w:rsid w:val="00971BCB"/>
    <w:rsid w:val="00971FCF"/>
    <w:rsid w:val="00972E25"/>
    <w:rsid w:val="00973710"/>
    <w:rsid w:val="00973B95"/>
    <w:rsid w:val="009750AC"/>
    <w:rsid w:val="00975536"/>
    <w:rsid w:val="009773D6"/>
    <w:rsid w:val="00977E5C"/>
    <w:rsid w:val="00980DDE"/>
    <w:rsid w:val="00981E5C"/>
    <w:rsid w:val="00983FD5"/>
    <w:rsid w:val="00985D88"/>
    <w:rsid w:val="009871DA"/>
    <w:rsid w:val="00987999"/>
    <w:rsid w:val="0099104B"/>
    <w:rsid w:val="00991259"/>
    <w:rsid w:val="00991AD3"/>
    <w:rsid w:val="00992A46"/>
    <w:rsid w:val="00994358"/>
    <w:rsid w:val="0099580D"/>
    <w:rsid w:val="0099606C"/>
    <w:rsid w:val="00997454"/>
    <w:rsid w:val="00997AEF"/>
    <w:rsid w:val="00997E42"/>
    <w:rsid w:val="00998892"/>
    <w:rsid w:val="009A10CF"/>
    <w:rsid w:val="009A1671"/>
    <w:rsid w:val="009A1BDA"/>
    <w:rsid w:val="009A2A25"/>
    <w:rsid w:val="009A7AF6"/>
    <w:rsid w:val="009B19F1"/>
    <w:rsid w:val="009B1CA0"/>
    <w:rsid w:val="009B2830"/>
    <w:rsid w:val="009B2C07"/>
    <w:rsid w:val="009B4C9E"/>
    <w:rsid w:val="009B5AF5"/>
    <w:rsid w:val="009B5BAE"/>
    <w:rsid w:val="009B67A9"/>
    <w:rsid w:val="009B6B2A"/>
    <w:rsid w:val="009B6D65"/>
    <w:rsid w:val="009B7501"/>
    <w:rsid w:val="009B7CCD"/>
    <w:rsid w:val="009C1ADE"/>
    <w:rsid w:val="009C2E55"/>
    <w:rsid w:val="009C3695"/>
    <w:rsid w:val="009C5B30"/>
    <w:rsid w:val="009C629D"/>
    <w:rsid w:val="009D0B1C"/>
    <w:rsid w:val="009D0EA4"/>
    <w:rsid w:val="009D3ADD"/>
    <w:rsid w:val="009D524C"/>
    <w:rsid w:val="009D5881"/>
    <w:rsid w:val="009E10C9"/>
    <w:rsid w:val="009E11C5"/>
    <w:rsid w:val="009E2142"/>
    <w:rsid w:val="009E2591"/>
    <w:rsid w:val="009E2594"/>
    <w:rsid w:val="009E363C"/>
    <w:rsid w:val="009E3DB6"/>
    <w:rsid w:val="009E508B"/>
    <w:rsid w:val="009E6047"/>
    <w:rsid w:val="009E6963"/>
    <w:rsid w:val="009E7D32"/>
    <w:rsid w:val="009F0195"/>
    <w:rsid w:val="009F052E"/>
    <w:rsid w:val="009F26ED"/>
    <w:rsid w:val="009F4BBF"/>
    <w:rsid w:val="009F5283"/>
    <w:rsid w:val="009F6436"/>
    <w:rsid w:val="009F6DE1"/>
    <w:rsid w:val="009F71B0"/>
    <w:rsid w:val="009F78A7"/>
    <w:rsid w:val="009FC8C7"/>
    <w:rsid w:val="00A01D6E"/>
    <w:rsid w:val="00A0283C"/>
    <w:rsid w:val="00A029B8"/>
    <w:rsid w:val="00A036D9"/>
    <w:rsid w:val="00A038BC"/>
    <w:rsid w:val="00A03FD7"/>
    <w:rsid w:val="00A057FB"/>
    <w:rsid w:val="00A11B80"/>
    <w:rsid w:val="00A126BC"/>
    <w:rsid w:val="00A13947"/>
    <w:rsid w:val="00A15E8B"/>
    <w:rsid w:val="00A1708B"/>
    <w:rsid w:val="00A17637"/>
    <w:rsid w:val="00A2362D"/>
    <w:rsid w:val="00A23D5F"/>
    <w:rsid w:val="00A244D2"/>
    <w:rsid w:val="00A249B6"/>
    <w:rsid w:val="00A24C35"/>
    <w:rsid w:val="00A3017A"/>
    <w:rsid w:val="00A30D56"/>
    <w:rsid w:val="00A31176"/>
    <w:rsid w:val="00A31E42"/>
    <w:rsid w:val="00A32D1F"/>
    <w:rsid w:val="00A32F17"/>
    <w:rsid w:val="00A34CD3"/>
    <w:rsid w:val="00A35386"/>
    <w:rsid w:val="00A36A14"/>
    <w:rsid w:val="00A37923"/>
    <w:rsid w:val="00A4013F"/>
    <w:rsid w:val="00A42778"/>
    <w:rsid w:val="00A44086"/>
    <w:rsid w:val="00A44E8B"/>
    <w:rsid w:val="00A474EC"/>
    <w:rsid w:val="00A50C53"/>
    <w:rsid w:val="00A536F5"/>
    <w:rsid w:val="00A53E31"/>
    <w:rsid w:val="00A54D10"/>
    <w:rsid w:val="00A5510E"/>
    <w:rsid w:val="00A555AE"/>
    <w:rsid w:val="00A55904"/>
    <w:rsid w:val="00A56090"/>
    <w:rsid w:val="00A560AE"/>
    <w:rsid w:val="00A56E49"/>
    <w:rsid w:val="00A570E1"/>
    <w:rsid w:val="00A60855"/>
    <w:rsid w:val="00A617EA"/>
    <w:rsid w:val="00A61A7D"/>
    <w:rsid w:val="00A63ED3"/>
    <w:rsid w:val="00A641B1"/>
    <w:rsid w:val="00A64E60"/>
    <w:rsid w:val="00A66F5A"/>
    <w:rsid w:val="00A6711C"/>
    <w:rsid w:val="00A67B62"/>
    <w:rsid w:val="00A724DD"/>
    <w:rsid w:val="00A73827"/>
    <w:rsid w:val="00A73AAF"/>
    <w:rsid w:val="00A741A4"/>
    <w:rsid w:val="00A74744"/>
    <w:rsid w:val="00A7736E"/>
    <w:rsid w:val="00A80598"/>
    <w:rsid w:val="00A81272"/>
    <w:rsid w:val="00A83E3D"/>
    <w:rsid w:val="00A84189"/>
    <w:rsid w:val="00A8426A"/>
    <w:rsid w:val="00A84314"/>
    <w:rsid w:val="00A86136"/>
    <w:rsid w:val="00A86C3A"/>
    <w:rsid w:val="00A87629"/>
    <w:rsid w:val="00A88D8A"/>
    <w:rsid w:val="00A91781"/>
    <w:rsid w:val="00A9178A"/>
    <w:rsid w:val="00A92E71"/>
    <w:rsid w:val="00A93788"/>
    <w:rsid w:val="00A93C89"/>
    <w:rsid w:val="00A93E30"/>
    <w:rsid w:val="00A967E8"/>
    <w:rsid w:val="00A97180"/>
    <w:rsid w:val="00A9732D"/>
    <w:rsid w:val="00A97BDB"/>
    <w:rsid w:val="00AA06D6"/>
    <w:rsid w:val="00AA21EE"/>
    <w:rsid w:val="00AA2CC1"/>
    <w:rsid w:val="00AA2D0A"/>
    <w:rsid w:val="00AA4030"/>
    <w:rsid w:val="00AA4A71"/>
    <w:rsid w:val="00AA5180"/>
    <w:rsid w:val="00AA5823"/>
    <w:rsid w:val="00AA5D1E"/>
    <w:rsid w:val="00AB0222"/>
    <w:rsid w:val="00AB05D2"/>
    <w:rsid w:val="00AB22CB"/>
    <w:rsid w:val="00AB2A6E"/>
    <w:rsid w:val="00AB3F31"/>
    <w:rsid w:val="00AB4D86"/>
    <w:rsid w:val="00AB52FC"/>
    <w:rsid w:val="00AB764B"/>
    <w:rsid w:val="00AB7B9E"/>
    <w:rsid w:val="00AC00F5"/>
    <w:rsid w:val="00AC0DC4"/>
    <w:rsid w:val="00AC0EEB"/>
    <w:rsid w:val="00AC0F87"/>
    <w:rsid w:val="00AC1DFD"/>
    <w:rsid w:val="00AC1E88"/>
    <w:rsid w:val="00AC2C9D"/>
    <w:rsid w:val="00AC42FF"/>
    <w:rsid w:val="00AC4428"/>
    <w:rsid w:val="00AC6C45"/>
    <w:rsid w:val="00AC7D79"/>
    <w:rsid w:val="00AD033F"/>
    <w:rsid w:val="00AD10AE"/>
    <w:rsid w:val="00AD1532"/>
    <w:rsid w:val="00AD28DB"/>
    <w:rsid w:val="00AD2B93"/>
    <w:rsid w:val="00AD2F33"/>
    <w:rsid w:val="00AD44B3"/>
    <w:rsid w:val="00AD54A2"/>
    <w:rsid w:val="00AD5880"/>
    <w:rsid w:val="00AD6057"/>
    <w:rsid w:val="00AD7B6E"/>
    <w:rsid w:val="00AE055D"/>
    <w:rsid w:val="00AE0C29"/>
    <w:rsid w:val="00AE1589"/>
    <w:rsid w:val="00AE16FF"/>
    <w:rsid w:val="00AE31F7"/>
    <w:rsid w:val="00AE6FD2"/>
    <w:rsid w:val="00AF0165"/>
    <w:rsid w:val="00AF09D7"/>
    <w:rsid w:val="00AF17DD"/>
    <w:rsid w:val="00AF263C"/>
    <w:rsid w:val="00AF2AC9"/>
    <w:rsid w:val="00AF2AD6"/>
    <w:rsid w:val="00AF340F"/>
    <w:rsid w:val="00AF35AF"/>
    <w:rsid w:val="00AF574B"/>
    <w:rsid w:val="00AF7DA9"/>
    <w:rsid w:val="00B00FD6"/>
    <w:rsid w:val="00B01B9F"/>
    <w:rsid w:val="00B01E82"/>
    <w:rsid w:val="00B02419"/>
    <w:rsid w:val="00B02701"/>
    <w:rsid w:val="00B033E0"/>
    <w:rsid w:val="00B03F1D"/>
    <w:rsid w:val="00B048BB"/>
    <w:rsid w:val="00B04D1E"/>
    <w:rsid w:val="00B07601"/>
    <w:rsid w:val="00B077F8"/>
    <w:rsid w:val="00B1108A"/>
    <w:rsid w:val="00B12181"/>
    <w:rsid w:val="00B13177"/>
    <w:rsid w:val="00B17E48"/>
    <w:rsid w:val="00B2289E"/>
    <w:rsid w:val="00B23862"/>
    <w:rsid w:val="00B2465C"/>
    <w:rsid w:val="00B24771"/>
    <w:rsid w:val="00B25532"/>
    <w:rsid w:val="00B25837"/>
    <w:rsid w:val="00B26676"/>
    <w:rsid w:val="00B26F05"/>
    <w:rsid w:val="00B2725A"/>
    <w:rsid w:val="00B30046"/>
    <w:rsid w:val="00B31956"/>
    <w:rsid w:val="00B33492"/>
    <w:rsid w:val="00B33B07"/>
    <w:rsid w:val="00B354D2"/>
    <w:rsid w:val="00B363CA"/>
    <w:rsid w:val="00B376EF"/>
    <w:rsid w:val="00B4155B"/>
    <w:rsid w:val="00B42105"/>
    <w:rsid w:val="00B42E9B"/>
    <w:rsid w:val="00B42FEE"/>
    <w:rsid w:val="00B43F77"/>
    <w:rsid w:val="00B44966"/>
    <w:rsid w:val="00B46166"/>
    <w:rsid w:val="00B507EE"/>
    <w:rsid w:val="00B54F50"/>
    <w:rsid w:val="00B55C99"/>
    <w:rsid w:val="00B57836"/>
    <w:rsid w:val="00B57CBB"/>
    <w:rsid w:val="00B57DF5"/>
    <w:rsid w:val="00B60368"/>
    <w:rsid w:val="00B60EFF"/>
    <w:rsid w:val="00B626ED"/>
    <w:rsid w:val="00B630AC"/>
    <w:rsid w:val="00B63113"/>
    <w:rsid w:val="00B643E4"/>
    <w:rsid w:val="00B65971"/>
    <w:rsid w:val="00B6610F"/>
    <w:rsid w:val="00B6675E"/>
    <w:rsid w:val="00B67F91"/>
    <w:rsid w:val="00B706FC"/>
    <w:rsid w:val="00B71A9B"/>
    <w:rsid w:val="00B720C0"/>
    <w:rsid w:val="00B72520"/>
    <w:rsid w:val="00B745D5"/>
    <w:rsid w:val="00B7472E"/>
    <w:rsid w:val="00B768E1"/>
    <w:rsid w:val="00B7742B"/>
    <w:rsid w:val="00B80C92"/>
    <w:rsid w:val="00B81948"/>
    <w:rsid w:val="00B81F25"/>
    <w:rsid w:val="00B82CA9"/>
    <w:rsid w:val="00B82D91"/>
    <w:rsid w:val="00B844BD"/>
    <w:rsid w:val="00B84CCA"/>
    <w:rsid w:val="00B8504B"/>
    <w:rsid w:val="00B856D8"/>
    <w:rsid w:val="00B904D8"/>
    <w:rsid w:val="00B910DE"/>
    <w:rsid w:val="00B93E3B"/>
    <w:rsid w:val="00B94678"/>
    <w:rsid w:val="00B94A0E"/>
    <w:rsid w:val="00B96FFE"/>
    <w:rsid w:val="00B97141"/>
    <w:rsid w:val="00BA0E80"/>
    <w:rsid w:val="00BA0FE5"/>
    <w:rsid w:val="00BA179E"/>
    <w:rsid w:val="00BA1BBD"/>
    <w:rsid w:val="00BA219F"/>
    <w:rsid w:val="00BA2A62"/>
    <w:rsid w:val="00BA34B1"/>
    <w:rsid w:val="00BA5290"/>
    <w:rsid w:val="00BA590B"/>
    <w:rsid w:val="00BA5DD7"/>
    <w:rsid w:val="00BA70B3"/>
    <w:rsid w:val="00BB0772"/>
    <w:rsid w:val="00BB3E64"/>
    <w:rsid w:val="00BB4E04"/>
    <w:rsid w:val="00BB53D8"/>
    <w:rsid w:val="00BB540A"/>
    <w:rsid w:val="00BB597D"/>
    <w:rsid w:val="00BB67FC"/>
    <w:rsid w:val="00BB739B"/>
    <w:rsid w:val="00BC15B8"/>
    <w:rsid w:val="00BC39CA"/>
    <w:rsid w:val="00BC7B41"/>
    <w:rsid w:val="00BD044E"/>
    <w:rsid w:val="00BD0A69"/>
    <w:rsid w:val="00BD322D"/>
    <w:rsid w:val="00BD358A"/>
    <w:rsid w:val="00BD5BC0"/>
    <w:rsid w:val="00BD6261"/>
    <w:rsid w:val="00BD7A13"/>
    <w:rsid w:val="00BD7D86"/>
    <w:rsid w:val="00BE03E3"/>
    <w:rsid w:val="00BE0F9B"/>
    <w:rsid w:val="00BE11A7"/>
    <w:rsid w:val="00BE1B13"/>
    <w:rsid w:val="00BE46FA"/>
    <w:rsid w:val="00BE5AAF"/>
    <w:rsid w:val="00BE65FD"/>
    <w:rsid w:val="00BE75E0"/>
    <w:rsid w:val="00BF4AF6"/>
    <w:rsid w:val="00BF756E"/>
    <w:rsid w:val="00BF7DC8"/>
    <w:rsid w:val="00C010FF"/>
    <w:rsid w:val="00C01953"/>
    <w:rsid w:val="00C028B3"/>
    <w:rsid w:val="00C04477"/>
    <w:rsid w:val="00C050E2"/>
    <w:rsid w:val="00C05E73"/>
    <w:rsid w:val="00C06F5D"/>
    <w:rsid w:val="00C07AEB"/>
    <w:rsid w:val="00C07C01"/>
    <w:rsid w:val="00C103FF"/>
    <w:rsid w:val="00C1061E"/>
    <w:rsid w:val="00C1133E"/>
    <w:rsid w:val="00C11F75"/>
    <w:rsid w:val="00C12362"/>
    <w:rsid w:val="00C12D38"/>
    <w:rsid w:val="00C1390C"/>
    <w:rsid w:val="00C13BCD"/>
    <w:rsid w:val="00C14697"/>
    <w:rsid w:val="00C1510A"/>
    <w:rsid w:val="00C15966"/>
    <w:rsid w:val="00C15A53"/>
    <w:rsid w:val="00C15EBE"/>
    <w:rsid w:val="00C20853"/>
    <w:rsid w:val="00C22314"/>
    <w:rsid w:val="00C242D3"/>
    <w:rsid w:val="00C246F3"/>
    <w:rsid w:val="00C25A69"/>
    <w:rsid w:val="00C273A1"/>
    <w:rsid w:val="00C27E0E"/>
    <w:rsid w:val="00C32BAF"/>
    <w:rsid w:val="00C33219"/>
    <w:rsid w:val="00C33C30"/>
    <w:rsid w:val="00C33D4B"/>
    <w:rsid w:val="00C35597"/>
    <w:rsid w:val="00C37EFB"/>
    <w:rsid w:val="00C42992"/>
    <w:rsid w:val="00C42C15"/>
    <w:rsid w:val="00C42D32"/>
    <w:rsid w:val="00C4396C"/>
    <w:rsid w:val="00C445D0"/>
    <w:rsid w:val="00C44AFC"/>
    <w:rsid w:val="00C45B5E"/>
    <w:rsid w:val="00C46A38"/>
    <w:rsid w:val="00C46BA1"/>
    <w:rsid w:val="00C470C9"/>
    <w:rsid w:val="00C47172"/>
    <w:rsid w:val="00C50082"/>
    <w:rsid w:val="00C51231"/>
    <w:rsid w:val="00C52843"/>
    <w:rsid w:val="00C53101"/>
    <w:rsid w:val="00C53D11"/>
    <w:rsid w:val="00C54DEE"/>
    <w:rsid w:val="00C57550"/>
    <w:rsid w:val="00C57D62"/>
    <w:rsid w:val="00C61165"/>
    <w:rsid w:val="00C645A7"/>
    <w:rsid w:val="00C65FD6"/>
    <w:rsid w:val="00C66542"/>
    <w:rsid w:val="00C66E77"/>
    <w:rsid w:val="00C67D4D"/>
    <w:rsid w:val="00C706BB"/>
    <w:rsid w:val="00C70B86"/>
    <w:rsid w:val="00C71F5B"/>
    <w:rsid w:val="00C723CD"/>
    <w:rsid w:val="00C729BB"/>
    <w:rsid w:val="00C73659"/>
    <w:rsid w:val="00C74984"/>
    <w:rsid w:val="00C75821"/>
    <w:rsid w:val="00C77BB9"/>
    <w:rsid w:val="00C809D4"/>
    <w:rsid w:val="00C8128E"/>
    <w:rsid w:val="00C82B3F"/>
    <w:rsid w:val="00C835B5"/>
    <w:rsid w:val="00C84701"/>
    <w:rsid w:val="00C84CCF"/>
    <w:rsid w:val="00C86D54"/>
    <w:rsid w:val="00C87A81"/>
    <w:rsid w:val="00C90175"/>
    <w:rsid w:val="00C90AAE"/>
    <w:rsid w:val="00C91B5A"/>
    <w:rsid w:val="00C92809"/>
    <w:rsid w:val="00C9293C"/>
    <w:rsid w:val="00C92BC7"/>
    <w:rsid w:val="00C92D7A"/>
    <w:rsid w:val="00C92F03"/>
    <w:rsid w:val="00C935E2"/>
    <w:rsid w:val="00C946CD"/>
    <w:rsid w:val="00C96DF9"/>
    <w:rsid w:val="00C97E61"/>
    <w:rsid w:val="00C97EA1"/>
    <w:rsid w:val="00CA0A31"/>
    <w:rsid w:val="00CA0BCE"/>
    <w:rsid w:val="00CA0D0D"/>
    <w:rsid w:val="00CA1909"/>
    <w:rsid w:val="00CA3949"/>
    <w:rsid w:val="00CA58EE"/>
    <w:rsid w:val="00CA760F"/>
    <w:rsid w:val="00CB010D"/>
    <w:rsid w:val="00CB2EA2"/>
    <w:rsid w:val="00CB3DBF"/>
    <w:rsid w:val="00CB4ED7"/>
    <w:rsid w:val="00CB78E7"/>
    <w:rsid w:val="00CB7A39"/>
    <w:rsid w:val="00CB7C08"/>
    <w:rsid w:val="00CB7F0A"/>
    <w:rsid w:val="00CC0E8A"/>
    <w:rsid w:val="00CC11F3"/>
    <w:rsid w:val="00CC1508"/>
    <w:rsid w:val="00CC1A00"/>
    <w:rsid w:val="00CC1F67"/>
    <w:rsid w:val="00CC2036"/>
    <w:rsid w:val="00CC203A"/>
    <w:rsid w:val="00CC21E5"/>
    <w:rsid w:val="00CC7116"/>
    <w:rsid w:val="00CC74A6"/>
    <w:rsid w:val="00CD0309"/>
    <w:rsid w:val="00CD06B1"/>
    <w:rsid w:val="00CD0D3E"/>
    <w:rsid w:val="00CD24FE"/>
    <w:rsid w:val="00CD2A1E"/>
    <w:rsid w:val="00CD3E55"/>
    <w:rsid w:val="00CD47AF"/>
    <w:rsid w:val="00CD4CFB"/>
    <w:rsid w:val="00CD6221"/>
    <w:rsid w:val="00CD7041"/>
    <w:rsid w:val="00CD76EE"/>
    <w:rsid w:val="00CD786A"/>
    <w:rsid w:val="00CE0706"/>
    <w:rsid w:val="00CE07C1"/>
    <w:rsid w:val="00CE184F"/>
    <w:rsid w:val="00CE1E61"/>
    <w:rsid w:val="00CE2D57"/>
    <w:rsid w:val="00CE31D5"/>
    <w:rsid w:val="00CE32F6"/>
    <w:rsid w:val="00CE4166"/>
    <w:rsid w:val="00CE41CA"/>
    <w:rsid w:val="00CE4EC5"/>
    <w:rsid w:val="00CE5336"/>
    <w:rsid w:val="00CE59EE"/>
    <w:rsid w:val="00CE6378"/>
    <w:rsid w:val="00CE6A60"/>
    <w:rsid w:val="00CF07EF"/>
    <w:rsid w:val="00CF0CFF"/>
    <w:rsid w:val="00CF28A8"/>
    <w:rsid w:val="00CF2EF1"/>
    <w:rsid w:val="00CF39CB"/>
    <w:rsid w:val="00CF3FE3"/>
    <w:rsid w:val="00CF461A"/>
    <w:rsid w:val="00CF4A5A"/>
    <w:rsid w:val="00CF50A5"/>
    <w:rsid w:val="00CF663B"/>
    <w:rsid w:val="00CF7A43"/>
    <w:rsid w:val="00CF7C3F"/>
    <w:rsid w:val="00D00224"/>
    <w:rsid w:val="00D00B1A"/>
    <w:rsid w:val="00D023E9"/>
    <w:rsid w:val="00D037CA"/>
    <w:rsid w:val="00D04DFC"/>
    <w:rsid w:val="00D058C3"/>
    <w:rsid w:val="00D05C88"/>
    <w:rsid w:val="00D065D1"/>
    <w:rsid w:val="00D10CA0"/>
    <w:rsid w:val="00D11C71"/>
    <w:rsid w:val="00D13A6D"/>
    <w:rsid w:val="00D20A01"/>
    <w:rsid w:val="00D22526"/>
    <w:rsid w:val="00D226E5"/>
    <w:rsid w:val="00D23AF3"/>
    <w:rsid w:val="00D25C55"/>
    <w:rsid w:val="00D25C7E"/>
    <w:rsid w:val="00D26657"/>
    <w:rsid w:val="00D2731C"/>
    <w:rsid w:val="00D27D3C"/>
    <w:rsid w:val="00D3232B"/>
    <w:rsid w:val="00D32F62"/>
    <w:rsid w:val="00D354B4"/>
    <w:rsid w:val="00D405E9"/>
    <w:rsid w:val="00D40B01"/>
    <w:rsid w:val="00D417C4"/>
    <w:rsid w:val="00D43959"/>
    <w:rsid w:val="00D46B3B"/>
    <w:rsid w:val="00D512F2"/>
    <w:rsid w:val="00D514DC"/>
    <w:rsid w:val="00D5221F"/>
    <w:rsid w:val="00D52DEA"/>
    <w:rsid w:val="00D53B51"/>
    <w:rsid w:val="00D54062"/>
    <w:rsid w:val="00D54999"/>
    <w:rsid w:val="00D6273E"/>
    <w:rsid w:val="00D675AB"/>
    <w:rsid w:val="00D716DA"/>
    <w:rsid w:val="00D71B58"/>
    <w:rsid w:val="00D71CDE"/>
    <w:rsid w:val="00D726BE"/>
    <w:rsid w:val="00D7318F"/>
    <w:rsid w:val="00D76F74"/>
    <w:rsid w:val="00D77B68"/>
    <w:rsid w:val="00D8119A"/>
    <w:rsid w:val="00D8158E"/>
    <w:rsid w:val="00D81EED"/>
    <w:rsid w:val="00D82067"/>
    <w:rsid w:val="00D852F0"/>
    <w:rsid w:val="00D86F30"/>
    <w:rsid w:val="00D87B14"/>
    <w:rsid w:val="00D90F55"/>
    <w:rsid w:val="00D94B92"/>
    <w:rsid w:val="00D95520"/>
    <w:rsid w:val="00D9605D"/>
    <w:rsid w:val="00D963A9"/>
    <w:rsid w:val="00DA0EF6"/>
    <w:rsid w:val="00DA166E"/>
    <w:rsid w:val="00DA18EF"/>
    <w:rsid w:val="00DA25C1"/>
    <w:rsid w:val="00DA3255"/>
    <w:rsid w:val="00DA4E4A"/>
    <w:rsid w:val="00DA6381"/>
    <w:rsid w:val="00DA670F"/>
    <w:rsid w:val="00DB0298"/>
    <w:rsid w:val="00DB0538"/>
    <w:rsid w:val="00DB0F07"/>
    <w:rsid w:val="00DB2973"/>
    <w:rsid w:val="00DB37B4"/>
    <w:rsid w:val="00DB4138"/>
    <w:rsid w:val="00DB48A5"/>
    <w:rsid w:val="00DB639C"/>
    <w:rsid w:val="00DB658C"/>
    <w:rsid w:val="00DC0DA5"/>
    <w:rsid w:val="00DC1079"/>
    <w:rsid w:val="00DC3376"/>
    <w:rsid w:val="00DC6DFA"/>
    <w:rsid w:val="00DD0C77"/>
    <w:rsid w:val="00DD28F6"/>
    <w:rsid w:val="00DD3A63"/>
    <w:rsid w:val="00DD47A4"/>
    <w:rsid w:val="00DD6D81"/>
    <w:rsid w:val="00DD7FB3"/>
    <w:rsid w:val="00DE33A7"/>
    <w:rsid w:val="00DE4AC4"/>
    <w:rsid w:val="00DE4B69"/>
    <w:rsid w:val="00DE581D"/>
    <w:rsid w:val="00DE5C08"/>
    <w:rsid w:val="00DE6566"/>
    <w:rsid w:val="00DE65E7"/>
    <w:rsid w:val="00DE6EFD"/>
    <w:rsid w:val="00DF18B4"/>
    <w:rsid w:val="00DF2E8F"/>
    <w:rsid w:val="00DF6994"/>
    <w:rsid w:val="00DF7BC1"/>
    <w:rsid w:val="00E017E4"/>
    <w:rsid w:val="00E03137"/>
    <w:rsid w:val="00E0385B"/>
    <w:rsid w:val="00E03ED0"/>
    <w:rsid w:val="00E04DD7"/>
    <w:rsid w:val="00E06473"/>
    <w:rsid w:val="00E07F50"/>
    <w:rsid w:val="00E11078"/>
    <w:rsid w:val="00E1209C"/>
    <w:rsid w:val="00E12E83"/>
    <w:rsid w:val="00E159AA"/>
    <w:rsid w:val="00E16A1F"/>
    <w:rsid w:val="00E17AFD"/>
    <w:rsid w:val="00E2046F"/>
    <w:rsid w:val="00E208F8"/>
    <w:rsid w:val="00E20D51"/>
    <w:rsid w:val="00E2114B"/>
    <w:rsid w:val="00E21577"/>
    <w:rsid w:val="00E22298"/>
    <w:rsid w:val="00E25198"/>
    <w:rsid w:val="00E25CA8"/>
    <w:rsid w:val="00E26C8D"/>
    <w:rsid w:val="00E27E62"/>
    <w:rsid w:val="00E306EE"/>
    <w:rsid w:val="00E31312"/>
    <w:rsid w:val="00E31578"/>
    <w:rsid w:val="00E31AE2"/>
    <w:rsid w:val="00E31F71"/>
    <w:rsid w:val="00E32ED6"/>
    <w:rsid w:val="00E339C8"/>
    <w:rsid w:val="00E33E6C"/>
    <w:rsid w:val="00E34E9B"/>
    <w:rsid w:val="00E3587A"/>
    <w:rsid w:val="00E35B98"/>
    <w:rsid w:val="00E36541"/>
    <w:rsid w:val="00E376C9"/>
    <w:rsid w:val="00E3795D"/>
    <w:rsid w:val="00E41D07"/>
    <w:rsid w:val="00E422CA"/>
    <w:rsid w:val="00E42C21"/>
    <w:rsid w:val="00E43430"/>
    <w:rsid w:val="00E46168"/>
    <w:rsid w:val="00E46A26"/>
    <w:rsid w:val="00E501B1"/>
    <w:rsid w:val="00E5102F"/>
    <w:rsid w:val="00E51955"/>
    <w:rsid w:val="00E522EB"/>
    <w:rsid w:val="00E5304A"/>
    <w:rsid w:val="00E53415"/>
    <w:rsid w:val="00E53AB9"/>
    <w:rsid w:val="00E53CF1"/>
    <w:rsid w:val="00E54A21"/>
    <w:rsid w:val="00E55753"/>
    <w:rsid w:val="00E60A07"/>
    <w:rsid w:val="00E60A44"/>
    <w:rsid w:val="00E61460"/>
    <w:rsid w:val="00E631C5"/>
    <w:rsid w:val="00E642CC"/>
    <w:rsid w:val="00E65C16"/>
    <w:rsid w:val="00E66B37"/>
    <w:rsid w:val="00E67642"/>
    <w:rsid w:val="00E73116"/>
    <w:rsid w:val="00E73F14"/>
    <w:rsid w:val="00E74BD0"/>
    <w:rsid w:val="00E7524D"/>
    <w:rsid w:val="00E755E7"/>
    <w:rsid w:val="00E75DD4"/>
    <w:rsid w:val="00E76F6A"/>
    <w:rsid w:val="00E81901"/>
    <w:rsid w:val="00E81CB4"/>
    <w:rsid w:val="00E82F7B"/>
    <w:rsid w:val="00E83AF3"/>
    <w:rsid w:val="00E8445F"/>
    <w:rsid w:val="00E850D3"/>
    <w:rsid w:val="00E8529D"/>
    <w:rsid w:val="00E8596F"/>
    <w:rsid w:val="00E85FA3"/>
    <w:rsid w:val="00E87710"/>
    <w:rsid w:val="00E877DD"/>
    <w:rsid w:val="00E90971"/>
    <w:rsid w:val="00E91032"/>
    <w:rsid w:val="00E91285"/>
    <w:rsid w:val="00E91DCD"/>
    <w:rsid w:val="00E9340C"/>
    <w:rsid w:val="00E96429"/>
    <w:rsid w:val="00EA0049"/>
    <w:rsid w:val="00EA08ED"/>
    <w:rsid w:val="00EA402B"/>
    <w:rsid w:val="00EA4FC9"/>
    <w:rsid w:val="00EA60A1"/>
    <w:rsid w:val="00EA69EF"/>
    <w:rsid w:val="00EA6F96"/>
    <w:rsid w:val="00EB26AF"/>
    <w:rsid w:val="00EB3A4C"/>
    <w:rsid w:val="00EB3E26"/>
    <w:rsid w:val="00EB4003"/>
    <w:rsid w:val="00EC0556"/>
    <w:rsid w:val="00EC0C62"/>
    <w:rsid w:val="00EC156B"/>
    <w:rsid w:val="00EC2C8F"/>
    <w:rsid w:val="00EC4D48"/>
    <w:rsid w:val="00EC653B"/>
    <w:rsid w:val="00EC7E68"/>
    <w:rsid w:val="00EC7FF7"/>
    <w:rsid w:val="00ED095B"/>
    <w:rsid w:val="00ED1394"/>
    <w:rsid w:val="00ED2030"/>
    <w:rsid w:val="00ED26A3"/>
    <w:rsid w:val="00ED2A01"/>
    <w:rsid w:val="00ED32CD"/>
    <w:rsid w:val="00ED43E1"/>
    <w:rsid w:val="00ED4FC7"/>
    <w:rsid w:val="00ED71EB"/>
    <w:rsid w:val="00EE0554"/>
    <w:rsid w:val="00EE1B6E"/>
    <w:rsid w:val="00EE1FFF"/>
    <w:rsid w:val="00EE6514"/>
    <w:rsid w:val="00EE705D"/>
    <w:rsid w:val="00EE7366"/>
    <w:rsid w:val="00EF019C"/>
    <w:rsid w:val="00EF0666"/>
    <w:rsid w:val="00EF3781"/>
    <w:rsid w:val="00EF39D2"/>
    <w:rsid w:val="00EF4F39"/>
    <w:rsid w:val="00EF65F6"/>
    <w:rsid w:val="00F01089"/>
    <w:rsid w:val="00F04103"/>
    <w:rsid w:val="00F04375"/>
    <w:rsid w:val="00F04B5D"/>
    <w:rsid w:val="00F04C9E"/>
    <w:rsid w:val="00F06454"/>
    <w:rsid w:val="00F10248"/>
    <w:rsid w:val="00F10E99"/>
    <w:rsid w:val="00F115B8"/>
    <w:rsid w:val="00F11A83"/>
    <w:rsid w:val="00F12C1F"/>
    <w:rsid w:val="00F13483"/>
    <w:rsid w:val="00F140E8"/>
    <w:rsid w:val="00F149EA"/>
    <w:rsid w:val="00F20947"/>
    <w:rsid w:val="00F209FC"/>
    <w:rsid w:val="00F20B2E"/>
    <w:rsid w:val="00F20D62"/>
    <w:rsid w:val="00F213CA"/>
    <w:rsid w:val="00F21FF2"/>
    <w:rsid w:val="00F22B10"/>
    <w:rsid w:val="00F23CDE"/>
    <w:rsid w:val="00F25171"/>
    <w:rsid w:val="00F26296"/>
    <w:rsid w:val="00F26436"/>
    <w:rsid w:val="00F271D8"/>
    <w:rsid w:val="00F300ED"/>
    <w:rsid w:val="00F30AFC"/>
    <w:rsid w:val="00F331E9"/>
    <w:rsid w:val="00F34A4E"/>
    <w:rsid w:val="00F35A43"/>
    <w:rsid w:val="00F40757"/>
    <w:rsid w:val="00F428F8"/>
    <w:rsid w:val="00F44866"/>
    <w:rsid w:val="00F45501"/>
    <w:rsid w:val="00F4614D"/>
    <w:rsid w:val="00F467B8"/>
    <w:rsid w:val="00F472B9"/>
    <w:rsid w:val="00F52018"/>
    <w:rsid w:val="00F52FAC"/>
    <w:rsid w:val="00F546C1"/>
    <w:rsid w:val="00F56DC3"/>
    <w:rsid w:val="00F570D3"/>
    <w:rsid w:val="00F60E8C"/>
    <w:rsid w:val="00F657D6"/>
    <w:rsid w:val="00F65BDC"/>
    <w:rsid w:val="00F67352"/>
    <w:rsid w:val="00F7043E"/>
    <w:rsid w:val="00F750A7"/>
    <w:rsid w:val="00F7533D"/>
    <w:rsid w:val="00F75D06"/>
    <w:rsid w:val="00F76046"/>
    <w:rsid w:val="00F77C1D"/>
    <w:rsid w:val="00F77C4F"/>
    <w:rsid w:val="00F803F6"/>
    <w:rsid w:val="00F80463"/>
    <w:rsid w:val="00F808E1"/>
    <w:rsid w:val="00F8378A"/>
    <w:rsid w:val="00F83A67"/>
    <w:rsid w:val="00F850BF"/>
    <w:rsid w:val="00F858FA"/>
    <w:rsid w:val="00F86944"/>
    <w:rsid w:val="00F92236"/>
    <w:rsid w:val="00F93CA4"/>
    <w:rsid w:val="00F95C93"/>
    <w:rsid w:val="00F97455"/>
    <w:rsid w:val="00F97CBB"/>
    <w:rsid w:val="00FA0390"/>
    <w:rsid w:val="00FA06E0"/>
    <w:rsid w:val="00FA0ECA"/>
    <w:rsid w:val="00FA2141"/>
    <w:rsid w:val="00FA3B3A"/>
    <w:rsid w:val="00FA4546"/>
    <w:rsid w:val="00FA52AB"/>
    <w:rsid w:val="00FA6148"/>
    <w:rsid w:val="00FA73F5"/>
    <w:rsid w:val="00FB073D"/>
    <w:rsid w:val="00FB2F07"/>
    <w:rsid w:val="00FB3550"/>
    <w:rsid w:val="00FB40D9"/>
    <w:rsid w:val="00FB511D"/>
    <w:rsid w:val="00FB52A1"/>
    <w:rsid w:val="00FB5C6C"/>
    <w:rsid w:val="00FB67C8"/>
    <w:rsid w:val="00FB6B76"/>
    <w:rsid w:val="00FC123D"/>
    <w:rsid w:val="00FC25A3"/>
    <w:rsid w:val="00FC5CF7"/>
    <w:rsid w:val="00FC6C25"/>
    <w:rsid w:val="00FC776D"/>
    <w:rsid w:val="00FCAD8A"/>
    <w:rsid w:val="00FD0346"/>
    <w:rsid w:val="00FD113E"/>
    <w:rsid w:val="00FD283B"/>
    <w:rsid w:val="00FD2E49"/>
    <w:rsid w:val="00FD3AC4"/>
    <w:rsid w:val="00FD3E0B"/>
    <w:rsid w:val="00FD5FE9"/>
    <w:rsid w:val="00FD682E"/>
    <w:rsid w:val="00FD6E58"/>
    <w:rsid w:val="00FD7716"/>
    <w:rsid w:val="00FE10BF"/>
    <w:rsid w:val="00FE19DE"/>
    <w:rsid w:val="00FE29AD"/>
    <w:rsid w:val="00FE4D85"/>
    <w:rsid w:val="00FF1DA4"/>
    <w:rsid w:val="00FF2807"/>
    <w:rsid w:val="00FF2DC8"/>
    <w:rsid w:val="00FF3D54"/>
    <w:rsid w:val="00FF4140"/>
    <w:rsid w:val="00FF4AC3"/>
    <w:rsid w:val="00FF58E0"/>
    <w:rsid w:val="00FF6E98"/>
    <w:rsid w:val="00FF75BE"/>
    <w:rsid w:val="0138563D"/>
    <w:rsid w:val="01487F06"/>
    <w:rsid w:val="0151D01B"/>
    <w:rsid w:val="018E2635"/>
    <w:rsid w:val="01B9F77E"/>
    <w:rsid w:val="01EBAE75"/>
    <w:rsid w:val="0205E42C"/>
    <w:rsid w:val="02198562"/>
    <w:rsid w:val="02C3DC9B"/>
    <w:rsid w:val="02CDAD52"/>
    <w:rsid w:val="02E8F15A"/>
    <w:rsid w:val="03239087"/>
    <w:rsid w:val="033A023B"/>
    <w:rsid w:val="033E47B3"/>
    <w:rsid w:val="0367D55B"/>
    <w:rsid w:val="03975D2D"/>
    <w:rsid w:val="03F8A4E4"/>
    <w:rsid w:val="042468BF"/>
    <w:rsid w:val="04426ADF"/>
    <w:rsid w:val="046413BB"/>
    <w:rsid w:val="04989225"/>
    <w:rsid w:val="04CE86C2"/>
    <w:rsid w:val="04E2D5CC"/>
    <w:rsid w:val="04E6419D"/>
    <w:rsid w:val="0513CA8A"/>
    <w:rsid w:val="055E8D4D"/>
    <w:rsid w:val="05621B14"/>
    <w:rsid w:val="0591CA0C"/>
    <w:rsid w:val="0597FBC4"/>
    <w:rsid w:val="059F4109"/>
    <w:rsid w:val="060C9F33"/>
    <w:rsid w:val="0651A25A"/>
    <w:rsid w:val="06528B39"/>
    <w:rsid w:val="06A8BB94"/>
    <w:rsid w:val="06B54D45"/>
    <w:rsid w:val="06D8658B"/>
    <w:rsid w:val="0717342E"/>
    <w:rsid w:val="071E187A"/>
    <w:rsid w:val="072AD51A"/>
    <w:rsid w:val="0751B68C"/>
    <w:rsid w:val="076EE161"/>
    <w:rsid w:val="0776ECDE"/>
    <w:rsid w:val="0786E3B7"/>
    <w:rsid w:val="079B8690"/>
    <w:rsid w:val="07AAF10D"/>
    <w:rsid w:val="07BCD9FD"/>
    <w:rsid w:val="07FBD56D"/>
    <w:rsid w:val="08065FF4"/>
    <w:rsid w:val="08DD5B16"/>
    <w:rsid w:val="0950C3C2"/>
    <w:rsid w:val="0A05CC7C"/>
    <w:rsid w:val="0A137EC1"/>
    <w:rsid w:val="0A1A8A2B"/>
    <w:rsid w:val="0A3E1B6B"/>
    <w:rsid w:val="0A68FF39"/>
    <w:rsid w:val="0AA380FA"/>
    <w:rsid w:val="0ACF5D6B"/>
    <w:rsid w:val="0AFADDC7"/>
    <w:rsid w:val="0B1C9DA7"/>
    <w:rsid w:val="0B724D5D"/>
    <w:rsid w:val="0C101EC9"/>
    <w:rsid w:val="0C3684FD"/>
    <w:rsid w:val="0C936E9C"/>
    <w:rsid w:val="0CA1835D"/>
    <w:rsid w:val="0D081D3D"/>
    <w:rsid w:val="0D13B9EA"/>
    <w:rsid w:val="0D25581B"/>
    <w:rsid w:val="0D8F15C3"/>
    <w:rsid w:val="0E1EF76A"/>
    <w:rsid w:val="0E2DFD11"/>
    <w:rsid w:val="0E5DAD77"/>
    <w:rsid w:val="0EEEB721"/>
    <w:rsid w:val="0F1AA869"/>
    <w:rsid w:val="0F1EF49B"/>
    <w:rsid w:val="0F8D4269"/>
    <w:rsid w:val="0F9B9A6A"/>
    <w:rsid w:val="0F9CA013"/>
    <w:rsid w:val="0FB538A9"/>
    <w:rsid w:val="0FFA2EAE"/>
    <w:rsid w:val="0FFB9EC1"/>
    <w:rsid w:val="103C826B"/>
    <w:rsid w:val="10677656"/>
    <w:rsid w:val="10B1DC7D"/>
    <w:rsid w:val="10CAA7FC"/>
    <w:rsid w:val="10F13920"/>
    <w:rsid w:val="10FFFFE1"/>
    <w:rsid w:val="11045673"/>
    <w:rsid w:val="1124702F"/>
    <w:rsid w:val="1148F31A"/>
    <w:rsid w:val="115EF777"/>
    <w:rsid w:val="116B084E"/>
    <w:rsid w:val="11A708FA"/>
    <w:rsid w:val="11B71387"/>
    <w:rsid w:val="121DBA2D"/>
    <w:rsid w:val="124ACF5E"/>
    <w:rsid w:val="12506636"/>
    <w:rsid w:val="12653437"/>
    <w:rsid w:val="1267B38F"/>
    <w:rsid w:val="12795DF6"/>
    <w:rsid w:val="1285B920"/>
    <w:rsid w:val="12A279B6"/>
    <w:rsid w:val="12CD238D"/>
    <w:rsid w:val="12F86985"/>
    <w:rsid w:val="12FEED43"/>
    <w:rsid w:val="131BA791"/>
    <w:rsid w:val="132F8A4A"/>
    <w:rsid w:val="13A7E426"/>
    <w:rsid w:val="13BCBA57"/>
    <w:rsid w:val="13CECFCF"/>
    <w:rsid w:val="14087024"/>
    <w:rsid w:val="14256982"/>
    <w:rsid w:val="14CBC00B"/>
    <w:rsid w:val="1620CB6C"/>
    <w:rsid w:val="169EF1DC"/>
    <w:rsid w:val="16D061D0"/>
    <w:rsid w:val="16F09A5D"/>
    <w:rsid w:val="17606419"/>
    <w:rsid w:val="1796041A"/>
    <w:rsid w:val="17F8DFAC"/>
    <w:rsid w:val="183D4A52"/>
    <w:rsid w:val="18453375"/>
    <w:rsid w:val="18E30C42"/>
    <w:rsid w:val="1954D284"/>
    <w:rsid w:val="199D5D47"/>
    <w:rsid w:val="19B29C4E"/>
    <w:rsid w:val="19E3882B"/>
    <w:rsid w:val="1A1C9746"/>
    <w:rsid w:val="1A231332"/>
    <w:rsid w:val="1A90027D"/>
    <w:rsid w:val="1AD1ECF6"/>
    <w:rsid w:val="1AEF9A1E"/>
    <w:rsid w:val="1B2D4032"/>
    <w:rsid w:val="1B86F7B1"/>
    <w:rsid w:val="1B9165D5"/>
    <w:rsid w:val="1BDF519E"/>
    <w:rsid w:val="1BE07CCC"/>
    <w:rsid w:val="1C6DFBB1"/>
    <w:rsid w:val="1C8151EA"/>
    <w:rsid w:val="1D14A13A"/>
    <w:rsid w:val="1D1983B8"/>
    <w:rsid w:val="1D391788"/>
    <w:rsid w:val="1D9DB2E7"/>
    <w:rsid w:val="1D9E8EB7"/>
    <w:rsid w:val="1DAEB9FC"/>
    <w:rsid w:val="1DB04243"/>
    <w:rsid w:val="1DB33571"/>
    <w:rsid w:val="1DC108F3"/>
    <w:rsid w:val="1DD904B9"/>
    <w:rsid w:val="1DFE7A59"/>
    <w:rsid w:val="1E4EC97B"/>
    <w:rsid w:val="1E788E72"/>
    <w:rsid w:val="1E7F3344"/>
    <w:rsid w:val="1E96D646"/>
    <w:rsid w:val="1EE8B309"/>
    <w:rsid w:val="1EF74344"/>
    <w:rsid w:val="1F0A812E"/>
    <w:rsid w:val="1F199C12"/>
    <w:rsid w:val="1F8E0B68"/>
    <w:rsid w:val="1FA044CF"/>
    <w:rsid w:val="1FB34939"/>
    <w:rsid w:val="205DF175"/>
    <w:rsid w:val="20785913"/>
    <w:rsid w:val="208B961F"/>
    <w:rsid w:val="20A8876D"/>
    <w:rsid w:val="20B19B26"/>
    <w:rsid w:val="20B205F8"/>
    <w:rsid w:val="213A93EF"/>
    <w:rsid w:val="216F5EBC"/>
    <w:rsid w:val="218021F3"/>
    <w:rsid w:val="21AFDBBB"/>
    <w:rsid w:val="21EDDC06"/>
    <w:rsid w:val="220B44C6"/>
    <w:rsid w:val="2227D723"/>
    <w:rsid w:val="22A230BA"/>
    <w:rsid w:val="22D27A38"/>
    <w:rsid w:val="22D7EF8B"/>
    <w:rsid w:val="22F36BAB"/>
    <w:rsid w:val="233E8AC6"/>
    <w:rsid w:val="2360E4A2"/>
    <w:rsid w:val="236DDEEB"/>
    <w:rsid w:val="23F6FD52"/>
    <w:rsid w:val="24095300"/>
    <w:rsid w:val="2453B4BC"/>
    <w:rsid w:val="245B8D0E"/>
    <w:rsid w:val="24874863"/>
    <w:rsid w:val="248B3875"/>
    <w:rsid w:val="24F7322B"/>
    <w:rsid w:val="2528AE57"/>
    <w:rsid w:val="253DA617"/>
    <w:rsid w:val="25596FE4"/>
    <w:rsid w:val="2591F911"/>
    <w:rsid w:val="25CB91C1"/>
    <w:rsid w:val="268EE005"/>
    <w:rsid w:val="26A1EC47"/>
    <w:rsid w:val="26B3AD56"/>
    <w:rsid w:val="26B7B8FE"/>
    <w:rsid w:val="26C317BD"/>
    <w:rsid w:val="26D62657"/>
    <w:rsid w:val="26E13BAE"/>
    <w:rsid w:val="26E6DB61"/>
    <w:rsid w:val="274CFC49"/>
    <w:rsid w:val="278AE6BA"/>
    <w:rsid w:val="278C7EE6"/>
    <w:rsid w:val="27B11428"/>
    <w:rsid w:val="27CE48C5"/>
    <w:rsid w:val="27E47726"/>
    <w:rsid w:val="2809FF1F"/>
    <w:rsid w:val="2859E0D4"/>
    <w:rsid w:val="28CC2B93"/>
    <w:rsid w:val="28EC28A0"/>
    <w:rsid w:val="28EF2C01"/>
    <w:rsid w:val="291B7290"/>
    <w:rsid w:val="29298696"/>
    <w:rsid w:val="293D9AAA"/>
    <w:rsid w:val="29C2B717"/>
    <w:rsid w:val="29F870EF"/>
    <w:rsid w:val="2A12CAD9"/>
    <w:rsid w:val="2A14D2AB"/>
    <w:rsid w:val="2A189876"/>
    <w:rsid w:val="2A32BAD7"/>
    <w:rsid w:val="2AE4449C"/>
    <w:rsid w:val="2B4F7DF9"/>
    <w:rsid w:val="2B6870FE"/>
    <w:rsid w:val="2B79DD2B"/>
    <w:rsid w:val="2BA2AD07"/>
    <w:rsid w:val="2C0E66EB"/>
    <w:rsid w:val="2C171C3C"/>
    <w:rsid w:val="2C18BF4B"/>
    <w:rsid w:val="2C654832"/>
    <w:rsid w:val="2C75340C"/>
    <w:rsid w:val="2CB18FB6"/>
    <w:rsid w:val="2CF32293"/>
    <w:rsid w:val="2D0CAEDE"/>
    <w:rsid w:val="2D6D0857"/>
    <w:rsid w:val="2D9FCE8C"/>
    <w:rsid w:val="2DBB1540"/>
    <w:rsid w:val="2DC66E46"/>
    <w:rsid w:val="2DD3DC82"/>
    <w:rsid w:val="2DDF716D"/>
    <w:rsid w:val="2DDFF366"/>
    <w:rsid w:val="2E570298"/>
    <w:rsid w:val="2E5D1AD8"/>
    <w:rsid w:val="2E7AD40A"/>
    <w:rsid w:val="2E926180"/>
    <w:rsid w:val="2F4C2BFA"/>
    <w:rsid w:val="2F7F0374"/>
    <w:rsid w:val="2F98FD79"/>
    <w:rsid w:val="2FF8094A"/>
    <w:rsid w:val="30915A48"/>
    <w:rsid w:val="30C3E95E"/>
    <w:rsid w:val="30D9CAE2"/>
    <w:rsid w:val="31774E29"/>
    <w:rsid w:val="323E8C65"/>
    <w:rsid w:val="3262290C"/>
    <w:rsid w:val="33003EC7"/>
    <w:rsid w:val="33396B2D"/>
    <w:rsid w:val="33EEE01A"/>
    <w:rsid w:val="340363D0"/>
    <w:rsid w:val="341CBE03"/>
    <w:rsid w:val="342D6DB3"/>
    <w:rsid w:val="346A9620"/>
    <w:rsid w:val="347D19DD"/>
    <w:rsid w:val="34AA2C6D"/>
    <w:rsid w:val="34B61902"/>
    <w:rsid w:val="34F85235"/>
    <w:rsid w:val="3504AB2D"/>
    <w:rsid w:val="35B36538"/>
    <w:rsid w:val="35D738A7"/>
    <w:rsid w:val="35F1C361"/>
    <w:rsid w:val="35F603C5"/>
    <w:rsid w:val="3632C27A"/>
    <w:rsid w:val="3637841E"/>
    <w:rsid w:val="367BA6E1"/>
    <w:rsid w:val="369F80DE"/>
    <w:rsid w:val="36AF52F1"/>
    <w:rsid w:val="36B07F3C"/>
    <w:rsid w:val="36C0656F"/>
    <w:rsid w:val="36C57471"/>
    <w:rsid w:val="370ED05E"/>
    <w:rsid w:val="37109172"/>
    <w:rsid w:val="376AEC32"/>
    <w:rsid w:val="3781A275"/>
    <w:rsid w:val="3797FBC6"/>
    <w:rsid w:val="37A0739F"/>
    <w:rsid w:val="37ED4204"/>
    <w:rsid w:val="380978E2"/>
    <w:rsid w:val="382DCBA9"/>
    <w:rsid w:val="3858BE70"/>
    <w:rsid w:val="38597849"/>
    <w:rsid w:val="387B3017"/>
    <w:rsid w:val="387E0EB9"/>
    <w:rsid w:val="38C6202E"/>
    <w:rsid w:val="38DE8514"/>
    <w:rsid w:val="38E16547"/>
    <w:rsid w:val="3966B511"/>
    <w:rsid w:val="3973694C"/>
    <w:rsid w:val="397C838E"/>
    <w:rsid w:val="39AB3D97"/>
    <w:rsid w:val="3A00E2B9"/>
    <w:rsid w:val="3A510C01"/>
    <w:rsid w:val="3A5A5283"/>
    <w:rsid w:val="3AEE7428"/>
    <w:rsid w:val="3B036D5D"/>
    <w:rsid w:val="3B03D8F6"/>
    <w:rsid w:val="3B3F3B55"/>
    <w:rsid w:val="3B8CA916"/>
    <w:rsid w:val="3BA8E297"/>
    <w:rsid w:val="3C2F051C"/>
    <w:rsid w:val="3C391417"/>
    <w:rsid w:val="3CA48B0F"/>
    <w:rsid w:val="3CB85957"/>
    <w:rsid w:val="3CBAF9AC"/>
    <w:rsid w:val="3CC25B37"/>
    <w:rsid w:val="3CDFB821"/>
    <w:rsid w:val="3CEADE16"/>
    <w:rsid w:val="3D359E32"/>
    <w:rsid w:val="3D4A9DD6"/>
    <w:rsid w:val="3D4FF346"/>
    <w:rsid w:val="3D52C16C"/>
    <w:rsid w:val="3D71E4CB"/>
    <w:rsid w:val="3D88E6FC"/>
    <w:rsid w:val="3E058C9A"/>
    <w:rsid w:val="3E4DD9A9"/>
    <w:rsid w:val="3E6A97F2"/>
    <w:rsid w:val="3E7A75EA"/>
    <w:rsid w:val="3E824BD5"/>
    <w:rsid w:val="3E82B3AF"/>
    <w:rsid w:val="3EAA2743"/>
    <w:rsid w:val="3EC7D750"/>
    <w:rsid w:val="3F236DF8"/>
    <w:rsid w:val="3F799FBE"/>
    <w:rsid w:val="3F8B3F3C"/>
    <w:rsid w:val="3FB0B07C"/>
    <w:rsid w:val="3FC51133"/>
    <w:rsid w:val="3FDC790C"/>
    <w:rsid w:val="40186410"/>
    <w:rsid w:val="402A7BBF"/>
    <w:rsid w:val="403C88B1"/>
    <w:rsid w:val="4048E7DB"/>
    <w:rsid w:val="405C20A7"/>
    <w:rsid w:val="4067A03A"/>
    <w:rsid w:val="409586D3"/>
    <w:rsid w:val="40A6A91D"/>
    <w:rsid w:val="40AF1A16"/>
    <w:rsid w:val="40DD7206"/>
    <w:rsid w:val="40F30B3A"/>
    <w:rsid w:val="412FD85D"/>
    <w:rsid w:val="416A88DD"/>
    <w:rsid w:val="41C34F40"/>
    <w:rsid w:val="42004302"/>
    <w:rsid w:val="420E0217"/>
    <w:rsid w:val="421F0075"/>
    <w:rsid w:val="422A4411"/>
    <w:rsid w:val="4253E21C"/>
    <w:rsid w:val="425B4FA4"/>
    <w:rsid w:val="427FEC32"/>
    <w:rsid w:val="42C68C4D"/>
    <w:rsid w:val="42DB8478"/>
    <w:rsid w:val="42F1FA88"/>
    <w:rsid w:val="43B2F6F8"/>
    <w:rsid w:val="43B32088"/>
    <w:rsid w:val="43EB5D9A"/>
    <w:rsid w:val="4403B11B"/>
    <w:rsid w:val="4404D036"/>
    <w:rsid w:val="442B8E19"/>
    <w:rsid w:val="443F74AD"/>
    <w:rsid w:val="4457287B"/>
    <w:rsid w:val="448ECCA9"/>
    <w:rsid w:val="44CEF234"/>
    <w:rsid w:val="459EAA0E"/>
    <w:rsid w:val="45DE7F76"/>
    <w:rsid w:val="45EED1FB"/>
    <w:rsid w:val="45F1FCBD"/>
    <w:rsid w:val="46B2DEF4"/>
    <w:rsid w:val="46EAE9B4"/>
    <w:rsid w:val="46F89E67"/>
    <w:rsid w:val="46FD2C1C"/>
    <w:rsid w:val="470AE1F6"/>
    <w:rsid w:val="479BE205"/>
    <w:rsid w:val="47D287B8"/>
    <w:rsid w:val="47F98155"/>
    <w:rsid w:val="481D4E8C"/>
    <w:rsid w:val="48341664"/>
    <w:rsid w:val="485BD25C"/>
    <w:rsid w:val="485E35D2"/>
    <w:rsid w:val="488E3803"/>
    <w:rsid w:val="48E5C813"/>
    <w:rsid w:val="4919F571"/>
    <w:rsid w:val="495D9E51"/>
    <w:rsid w:val="496FE535"/>
    <w:rsid w:val="4973994A"/>
    <w:rsid w:val="49C0D83E"/>
    <w:rsid w:val="49D008C3"/>
    <w:rsid w:val="4A4CA2E1"/>
    <w:rsid w:val="4A85AB68"/>
    <w:rsid w:val="4A987665"/>
    <w:rsid w:val="4ACA9615"/>
    <w:rsid w:val="4AD45A03"/>
    <w:rsid w:val="4B02DCEB"/>
    <w:rsid w:val="4B16D912"/>
    <w:rsid w:val="4B6B5F60"/>
    <w:rsid w:val="4BB1F26F"/>
    <w:rsid w:val="4BBD6A2B"/>
    <w:rsid w:val="4BD7A348"/>
    <w:rsid w:val="4C27343B"/>
    <w:rsid w:val="4C754637"/>
    <w:rsid w:val="4C7D268D"/>
    <w:rsid w:val="4C972810"/>
    <w:rsid w:val="4CA88AA7"/>
    <w:rsid w:val="4CAAD94F"/>
    <w:rsid w:val="4CD0BF92"/>
    <w:rsid w:val="4CE76B43"/>
    <w:rsid w:val="4D19082A"/>
    <w:rsid w:val="4D46C784"/>
    <w:rsid w:val="4D5E5FC5"/>
    <w:rsid w:val="4D76034F"/>
    <w:rsid w:val="4D78C4B2"/>
    <w:rsid w:val="4D84018C"/>
    <w:rsid w:val="4D88811A"/>
    <w:rsid w:val="4DD4A577"/>
    <w:rsid w:val="4DD6FD76"/>
    <w:rsid w:val="4DDFE29B"/>
    <w:rsid w:val="4DE3E482"/>
    <w:rsid w:val="4E7DA24A"/>
    <w:rsid w:val="4ECE013B"/>
    <w:rsid w:val="4F7722DD"/>
    <w:rsid w:val="4F7F514F"/>
    <w:rsid w:val="4F9ED1E8"/>
    <w:rsid w:val="4FDF6120"/>
    <w:rsid w:val="5014B0CF"/>
    <w:rsid w:val="501A28E7"/>
    <w:rsid w:val="5035593D"/>
    <w:rsid w:val="503C4496"/>
    <w:rsid w:val="504F7B08"/>
    <w:rsid w:val="50825977"/>
    <w:rsid w:val="5091678C"/>
    <w:rsid w:val="50B6670B"/>
    <w:rsid w:val="510A17A3"/>
    <w:rsid w:val="510D2B47"/>
    <w:rsid w:val="515CF033"/>
    <w:rsid w:val="51862665"/>
    <w:rsid w:val="518D67FB"/>
    <w:rsid w:val="51B7BA96"/>
    <w:rsid w:val="51B84A34"/>
    <w:rsid w:val="51FCA543"/>
    <w:rsid w:val="5256ED43"/>
    <w:rsid w:val="52D233A5"/>
    <w:rsid w:val="531261A8"/>
    <w:rsid w:val="531F8225"/>
    <w:rsid w:val="533D09B5"/>
    <w:rsid w:val="53F01544"/>
    <w:rsid w:val="543A314A"/>
    <w:rsid w:val="54523387"/>
    <w:rsid w:val="547C6944"/>
    <w:rsid w:val="54D36AEE"/>
    <w:rsid w:val="54E07A3E"/>
    <w:rsid w:val="54FF7DD2"/>
    <w:rsid w:val="55178C8D"/>
    <w:rsid w:val="558D24DF"/>
    <w:rsid w:val="55F04051"/>
    <w:rsid w:val="560D61E2"/>
    <w:rsid w:val="5661085C"/>
    <w:rsid w:val="56BC65F0"/>
    <w:rsid w:val="56C87F40"/>
    <w:rsid w:val="56D5C5FB"/>
    <w:rsid w:val="5715D291"/>
    <w:rsid w:val="572354C3"/>
    <w:rsid w:val="572FAECA"/>
    <w:rsid w:val="5780C005"/>
    <w:rsid w:val="578A7B81"/>
    <w:rsid w:val="5795D98B"/>
    <w:rsid w:val="57B86513"/>
    <w:rsid w:val="582B5504"/>
    <w:rsid w:val="584E99D4"/>
    <w:rsid w:val="58694C2F"/>
    <w:rsid w:val="58B6559D"/>
    <w:rsid w:val="595F2045"/>
    <w:rsid w:val="598CE7D4"/>
    <w:rsid w:val="59BC7F0F"/>
    <w:rsid w:val="59DB01E5"/>
    <w:rsid w:val="59E33716"/>
    <w:rsid w:val="5A2D0BB3"/>
    <w:rsid w:val="5A6BD2E0"/>
    <w:rsid w:val="5A7A8DF4"/>
    <w:rsid w:val="5A8B757A"/>
    <w:rsid w:val="5A9A7607"/>
    <w:rsid w:val="5A9FBBCD"/>
    <w:rsid w:val="5ACF27D3"/>
    <w:rsid w:val="5B04D6F3"/>
    <w:rsid w:val="5B3746A9"/>
    <w:rsid w:val="5B7325FC"/>
    <w:rsid w:val="5BA18CD2"/>
    <w:rsid w:val="5BAE5F40"/>
    <w:rsid w:val="5BB335F5"/>
    <w:rsid w:val="5C034FEF"/>
    <w:rsid w:val="5C25ACE5"/>
    <w:rsid w:val="5C464FB7"/>
    <w:rsid w:val="5C52AD53"/>
    <w:rsid w:val="5C5BA389"/>
    <w:rsid w:val="5C6A08A1"/>
    <w:rsid w:val="5C927848"/>
    <w:rsid w:val="5CAF8004"/>
    <w:rsid w:val="5CCE9995"/>
    <w:rsid w:val="5D090DC9"/>
    <w:rsid w:val="5D0A9C79"/>
    <w:rsid w:val="5D2A917E"/>
    <w:rsid w:val="5D3897EA"/>
    <w:rsid w:val="5D716787"/>
    <w:rsid w:val="5D97130C"/>
    <w:rsid w:val="5E015D98"/>
    <w:rsid w:val="5E4CF9CE"/>
    <w:rsid w:val="5E5994B9"/>
    <w:rsid w:val="5E88DDBC"/>
    <w:rsid w:val="5EAEA646"/>
    <w:rsid w:val="5ECA0F5D"/>
    <w:rsid w:val="5EF92ABD"/>
    <w:rsid w:val="5EFBFB75"/>
    <w:rsid w:val="5F9D1636"/>
    <w:rsid w:val="5FF68D54"/>
    <w:rsid w:val="6084BA70"/>
    <w:rsid w:val="608EAB0A"/>
    <w:rsid w:val="60CF6D44"/>
    <w:rsid w:val="60FCB50E"/>
    <w:rsid w:val="6132C47B"/>
    <w:rsid w:val="613B6266"/>
    <w:rsid w:val="617D5698"/>
    <w:rsid w:val="61BDDDFF"/>
    <w:rsid w:val="61DFDF5D"/>
    <w:rsid w:val="62492A14"/>
    <w:rsid w:val="628FF241"/>
    <w:rsid w:val="62BA66F5"/>
    <w:rsid w:val="62BB5350"/>
    <w:rsid w:val="631EF83E"/>
    <w:rsid w:val="63472E73"/>
    <w:rsid w:val="63BCD5F4"/>
    <w:rsid w:val="63F59328"/>
    <w:rsid w:val="63F75BFC"/>
    <w:rsid w:val="6401C795"/>
    <w:rsid w:val="641AA8B5"/>
    <w:rsid w:val="641C91B4"/>
    <w:rsid w:val="646C38E2"/>
    <w:rsid w:val="646DEE2E"/>
    <w:rsid w:val="64701EFD"/>
    <w:rsid w:val="6528E466"/>
    <w:rsid w:val="652C1F8D"/>
    <w:rsid w:val="65824677"/>
    <w:rsid w:val="658A4B9B"/>
    <w:rsid w:val="6594411B"/>
    <w:rsid w:val="65A73865"/>
    <w:rsid w:val="65C1251E"/>
    <w:rsid w:val="6607C0CC"/>
    <w:rsid w:val="66170AB4"/>
    <w:rsid w:val="66248D0A"/>
    <w:rsid w:val="6639D1EC"/>
    <w:rsid w:val="667FFEA7"/>
    <w:rsid w:val="66B11AD4"/>
    <w:rsid w:val="67140BB6"/>
    <w:rsid w:val="6783140B"/>
    <w:rsid w:val="67C13CD0"/>
    <w:rsid w:val="68608528"/>
    <w:rsid w:val="68791162"/>
    <w:rsid w:val="68B4042D"/>
    <w:rsid w:val="6923274C"/>
    <w:rsid w:val="69579288"/>
    <w:rsid w:val="695B0EA5"/>
    <w:rsid w:val="696EDD41"/>
    <w:rsid w:val="69BE19D1"/>
    <w:rsid w:val="69E2FA5A"/>
    <w:rsid w:val="6A26F4E3"/>
    <w:rsid w:val="6A8C329E"/>
    <w:rsid w:val="6B019B59"/>
    <w:rsid w:val="6B8CE377"/>
    <w:rsid w:val="6B9C54E1"/>
    <w:rsid w:val="6C2A3FD3"/>
    <w:rsid w:val="6C3A506A"/>
    <w:rsid w:val="6C59DB8B"/>
    <w:rsid w:val="6C78B4AE"/>
    <w:rsid w:val="6C7B4540"/>
    <w:rsid w:val="6CA38DEB"/>
    <w:rsid w:val="6CB7E839"/>
    <w:rsid w:val="6CD6A3A7"/>
    <w:rsid w:val="6D32AD12"/>
    <w:rsid w:val="6D3F137E"/>
    <w:rsid w:val="6D569001"/>
    <w:rsid w:val="6DA94C67"/>
    <w:rsid w:val="6DC87936"/>
    <w:rsid w:val="6DE26285"/>
    <w:rsid w:val="6DED4B9C"/>
    <w:rsid w:val="6DF15EB9"/>
    <w:rsid w:val="6DF63A4C"/>
    <w:rsid w:val="6E434AD2"/>
    <w:rsid w:val="6E49FDD4"/>
    <w:rsid w:val="6EAFADFA"/>
    <w:rsid w:val="6EB3C267"/>
    <w:rsid w:val="6EC742A9"/>
    <w:rsid w:val="6ED7D80F"/>
    <w:rsid w:val="6EF583B0"/>
    <w:rsid w:val="6F7EDBD8"/>
    <w:rsid w:val="6FEAC45E"/>
    <w:rsid w:val="6FF845BC"/>
    <w:rsid w:val="702ED229"/>
    <w:rsid w:val="70512D1D"/>
    <w:rsid w:val="7084EC44"/>
    <w:rsid w:val="70B2CD04"/>
    <w:rsid w:val="7134AF2B"/>
    <w:rsid w:val="716F4387"/>
    <w:rsid w:val="719270A7"/>
    <w:rsid w:val="71DAD086"/>
    <w:rsid w:val="71E1498D"/>
    <w:rsid w:val="722C4630"/>
    <w:rsid w:val="72BAC6F9"/>
    <w:rsid w:val="72EFBBA5"/>
    <w:rsid w:val="732062DD"/>
    <w:rsid w:val="735F1FCE"/>
    <w:rsid w:val="736BD470"/>
    <w:rsid w:val="73A656F4"/>
    <w:rsid w:val="73E0582A"/>
    <w:rsid w:val="7415CA6B"/>
    <w:rsid w:val="74341988"/>
    <w:rsid w:val="746AE625"/>
    <w:rsid w:val="7473AB8F"/>
    <w:rsid w:val="74C60126"/>
    <w:rsid w:val="74E2D24D"/>
    <w:rsid w:val="74E4110D"/>
    <w:rsid w:val="74FE3089"/>
    <w:rsid w:val="751FFF9A"/>
    <w:rsid w:val="75364FBD"/>
    <w:rsid w:val="75686B80"/>
    <w:rsid w:val="759BE937"/>
    <w:rsid w:val="75AA5C82"/>
    <w:rsid w:val="75C62C19"/>
    <w:rsid w:val="75CC9C59"/>
    <w:rsid w:val="75FE8B2F"/>
    <w:rsid w:val="760876CC"/>
    <w:rsid w:val="7636AD50"/>
    <w:rsid w:val="76503E85"/>
    <w:rsid w:val="766009B2"/>
    <w:rsid w:val="76A05B96"/>
    <w:rsid w:val="76ABF96B"/>
    <w:rsid w:val="76B96BF8"/>
    <w:rsid w:val="76C1859A"/>
    <w:rsid w:val="76D7442F"/>
    <w:rsid w:val="76F387B0"/>
    <w:rsid w:val="7732BE21"/>
    <w:rsid w:val="77A510CB"/>
    <w:rsid w:val="78AB0EE0"/>
    <w:rsid w:val="78FC77E8"/>
    <w:rsid w:val="78FDF67E"/>
    <w:rsid w:val="7983847E"/>
    <w:rsid w:val="7992E87B"/>
    <w:rsid w:val="79ADD48D"/>
    <w:rsid w:val="79BA547E"/>
    <w:rsid w:val="79BD6A9A"/>
    <w:rsid w:val="79D0499B"/>
    <w:rsid w:val="79D61FEF"/>
    <w:rsid w:val="7A08EA6A"/>
    <w:rsid w:val="7A1AA31F"/>
    <w:rsid w:val="7A476DBC"/>
    <w:rsid w:val="7A4E3709"/>
    <w:rsid w:val="7A68E882"/>
    <w:rsid w:val="7A6DD736"/>
    <w:rsid w:val="7A78711E"/>
    <w:rsid w:val="7AC551A5"/>
    <w:rsid w:val="7AD8975A"/>
    <w:rsid w:val="7ADCAE1D"/>
    <w:rsid w:val="7B0E32DA"/>
    <w:rsid w:val="7B107340"/>
    <w:rsid w:val="7B3F8483"/>
    <w:rsid w:val="7B61C779"/>
    <w:rsid w:val="7B7AD466"/>
    <w:rsid w:val="7B8285BA"/>
    <w:rsid w:val="7B848031"/>
    <w:rsid w:val="7B9FDE58"/>
    <w:rsid w:val="7BA39419"/>
    <w:rsid w:val="7BB2B081"/>
    <w:rsid w:val="7BD0AB05"/>
    <w:rsid w:val="7BFB6EFC"/>
    <w:rsid w:val="7C1661C2"/>
    <w:rsid w:val="7C2B75E2"/>
    <w:rsid w:val="7C9B9268"/>
    <w:rsid w:val="7C9B9A21"/>
    <w:rsid w:val="7CFA90AE"/>
    <w:rsid w:val="7D1CA02F"/>
    <w:rsid w:val="7D240FC6"/>
    <w:rsid w:val="7D6FA312"/>
    <w:rsid w:val="7DA1369D"/>
    <w:rsid w:val="7DE11B40"/>
    <w:rsid w:val="7DF8ABB7"/>
    <w:rsid w:val="7E0D06E8"/>
    <w:rsid w:val="7E226714"/>
    <w:rsid w:val="7E9403CC"/>
    <w:rsid w:val="7EBC5F59"/>
    <w:rsid w:val="7EC3EC8F"/>
    <w:rsid w:val="7EF0E4B8"/>
    <w:rsid w:val="7EF8C943"/>
    <w:rsid w:val="7F2E822E"/>
    <w:rsid w:val="7F404029"/>
    <w:rsid w:val="7FC499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ocId w14:val="4AFE600E"/>
  <w15:chartTrackingRefBased/>
  <w15:docId w15:val="{06945397-2BEE-4B39-8827-74954849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676"/>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lang w:val="en-US"/>
    </w:rPr>
  </w:style>
  <w:style w:type="paragraph" w:styleId="Heading2">
    <w:name w:val="heading 2"/>
    <w:basedOn w:val="Normal"/>
    <w:next w:val="Normal"/>
    <w:qFormat/>
    <w:pPr>
      <w:keepNext/>
      <w:spacing w:before="240" w:after="60"/>
      <w:outlineLvl w:val="1"/>
    </w:pPr>
    <w:rPr>
      <w:b/>
      <w:i/>
      <w:sz w:val="24"/>
      <w:lang w:val="en-US"/>
    </w:rPr>
  </w:style>
  <w:style w:type="paragraph" w:styleId="Heading3">
    <w:name w:val="heading 3"/>
    <w:basedOn w:val="Normal"/>
    <w:next w:val="Normal"/>
    <w:qFormat/>
    <w:pPr>
      <w:keepNext/>
      <w:numPr>
        <w:ilvl w:val="2"/>
        <w:numId w:val="9"/>
      </w:numPr>
      <w:spacing w:before="240" w:after="60"/>
      <w:outlineLvl w:val="2"/>
    </w:pPr>
    <w:rPr>
      <w:sz w:val="24"/>
      <w:lang w:val="en-US"/>
    </w:rPr>
  </w:style>
  <w:style w:type="paragraph" w:styleId="Heading4">
    <w:name w:val="heading 4"/>
    <w:basedOn w:val="Normal"/>
    <w:next w:val="Normal"/>
    <w:qFormat/>
    <w:pPr>
      <w:keepNext/>
      <w:numPr>
        <w:ilvl w:val="3"/>
        <w:numId w:val="9"/>
      </w:numPr>
      <w:spacing w:before="240" w:after="60"/>
      <w:outlineLvl w:val="3"/>
    </w:pPr>
    <w:rPr>
      <w:b/>
      <w:sz w:val="24"/>
      <w:lang w:val="en-US"/>
    </w:rPr>
  </w:style>
  <w:style w:type="paragraph" w:styleId="Heading5">
    <w:name w:val="heading 5"/>
    <w:basedOn w:val="Normal"/>
    <w:next w:val="Normal"/>
    <w:qFormat/>
    <w:pPr>
      <w:numPr>
        <w:ilvl w:val="4"/>
        <w:numId w:val="9"/>
      </w:numPr>
      <w:spacing w:before="240" w:after="60"/>
      <w:outlineLvl w:val="4"/>
    </w:pPr>
    <w:rPr>
      <w:rFonts w:ascii="Times New Roman" w:hAnsi="Times New Roman"/>
      <w:lang w:val="en-US"/>
    </w:rPr>
  </w:style>
  <w:style w:type="paragraph" w:styleId="Heading6">
    <w:name w:val="heading 6"/>
    <w:basedOn w:val="Normal"/>
    <w:next w:val="Normal"/>
    <w:qFormat/>
    <w:pPr>
      <w:numPr>
        <w:ilvl w:val="5"/>
        <w:numId w:val="9"/>
      </w:numPr>
      <w:spacing w:before="240" w:after="60"/>
      <w:outlineLvl w:val="5"/>
    </w:pPr>
    <w:rPr>
      <w:rFonts w:ascii="Times New Roman" w:hAnsi="Times New Roman"/>
      <w:i/>
      <w:lang w:val="en-US"/>
    </w:rPr>
  </w:style>
  <w:style w:type="paragraph" w:styleId="Heading7">
    <w:name w:val="heading 7"/>
    <w:basedOn w:val="Normal"/>
    <w:next w:val="Normal"/>
    <w:qFormat/>
    <w:pPr>
      <w:numPr>
        <w:ilvl w:val="6"/>
        <w:numId w:val="9"/>
      </w:numPr>
      <w:spacing w:before="240" w:after="60"/>
      <w:outlineLvl w:val="6"/>
    </w:pPr>
    <w:rPr>
      <w:sz w:val="20"/>
      <w:lang w:val="en-US"/>
    </w:rPr>
  </w:style>
  <w:style w:type="paragraph" w:styleId="Heading8">
    <w:name w:val="heading 8"/>
    <w:basedOn w:val="Normal"/>
    <w:next w:val="Normal"/>
    <w:qFormat/>
    <w:pPr>
      <w:numPr>
        <w:ilvl w:val="7"/>
        <w:numId w:val="9"/>
      </w:numPr>
      <w:spacing w:before="240" w:after="60"/>
      <w:outlineLvl w:val="7"/>
    </w:pPr>
    <w:rPr>
      <w:i/>
      <w:sz w:val="20"/>
      <w:lang w:val="en-US"/>
    </w:rPr>
  </w:style>
  <w:style w:type="paragraph" w:styleId="Heading9">
    <w:name w:val="heading 9"/>
    <w:basedOn w:val="Normal"/>
    <w:next w:val="Normal"/>
    <w:qFormat/>
    <w:pPr>
      <w:numPr>
        <w:ilvl w:val="8"/>
        <w:numId w:val="9"/>
      </w:numPr>
      <w:spacing w:before="240" w:after="60"/>
      <w:outlineLvl w:val="8"/>
    </w:pPr>
    <w:rPr>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next w:val="Subsectionheading"/>
    <w:pPr>
      <w:pageBreakBefore/>
      <w:numPr>
        <w:numId w:val="6"/>
      </w:numPr>
      <w:spacing w:after="240" w:line="360" w:lineRule="auto"/>
    </w:pPr>
    <w:rPr>
      <w:rFonts w:ascii="CG Omega" w:hAnsi="CG Omega"/>
      <w:b/>
      <w:sz w:val="32"/>
      <w:lang w:eastAsia="en-US"/>
    </w:rPr>
  </w:style>
  <w:style w:type="paragraph" w:customStyle="1" w:styleId="Subsectionheading">
    <w:name w:val="Subsection heading"/>
    <w:basedOn w:val="Normal"/>
    <w:next w:val="Text"/>
    <w:pPr>
      <w:spacing w:after="240" w:line="360" w:lineRule="auto"/>
      <w:ind w:left="720"/>
    </w:pPr>
    <w:rPr>
      <w:rFonts w:ascii="CG Omega" w:hAnsi="CG Omega"/>
      <w:b/>
      <w:i/>
      <w:sz w:val="24"/>
    </w:rPr>
  </w:style>
  <w:style w:type="paragraph" w:customStyle="1" w:styleId="Text">
    <w:name w:val="Text"/>
    <w:pPr>
      <w:numPr>
        <w:ilvl w:val="1"/>
        <w:numId w:val="6"/>
      </w:numPr>
      <w:spacing w:after="240" w:line="360" w:lineRule="auto"/>
    </w:pPr>
    <w:rPr>
      <w:rFonts w:ascii="CG Omega" w:hAnsi="CG Omega"/>
      <w:sz w:val="22"/>
      <w:lang w:eastAsia="en-US"/>
    </w:rPr>
  </w:style>
  <w:style w:type="paragraph" w:customStyle="1" w:styleId="Appendixtext">
    <w:name w:val="Appendix text"/>
    <w:basedOn w:val="Normal"/>
    <w:pPr>
      <w:numPr>
        <w:ilvl w:val="1"/>
        <w:numId w:val="8"/>
      </w:numPr>
      <w:spacing w:after="240" w:line="360" w:lineRule="auto"/>
    </w:pPr>
    <w:rPr>
      <w:rFonts w:ascii="CG Omega" w:hAnsi="CG Omega"/>
    </w:rPr>
  </w:style>
  <w:style w:type="paragraph" w:customStyle="1" w:styleId="Bullet">
    <w:name w:val="Bullet"/>
    <w:pPr>
      <w:numPr>
        <w:numId w:val="10"/>
      </w:numPr>
      <w:spacing w:after="240" w:line="360" w:lineRule="auto"/>
    </w:pPr>
    <w:rPr>
      <w:rFonts w:ascii="CG Omega" w:hAnsi="CG Omega"/>
      <w:sz w:val="22"/>
      <w:lang w:eastAsia="en-US"/>
    </w:rPr>
  </w:style>
  <w:style w:type="paragraph" w:customStyle="1" w:styleId="Tabletext">
    <w:name w:val="Table text"/>
    <w:basedOn w:val="summarytext"/>
    <w:pPr>
      <w:numPr>
        <w:numId w:val="7"/>
      </w:numPr>
    </w:pPr>
  </w:style>
  <w:style w:type="paragraph" w:customStyle="1" w:styleId="summarytext">
    <w:name w:val="summary text"/>
    <w:pPr>
      <w:spacing w:after="240" w:line="360" w:lineRule="auto"/>
    </w:pPr>
    <w:rPr>
      <w:rFonts w:ascii="CG Omega" w:hAnsi="CG Omega"/>
      <w:noProof/>
      <w:sz w:val="22"/>
      <w:lang w:eastAsia="en-US"/>
    </w:rPr>
  </w:style>
  <w:style w:type="paragraph" w:customStyle="1" w:styleId="Appendixheading">
    <w:name w:val="Appendix heading"/>
    <w:next w:val="Appendixtext"/>
    <w:pPr>
      <w:pageBreakBefore/>
      <w:numPr>
        <w:numId w:val="8"/>
      </w:numPr>
      <w:spacing w:after="240" w:line="360" w:lineRule="auto"/>
    </w:pPr>
    <w:rPr>
      <w:rFonts w:ascii="CG Omega" w:hAnsi="CG Omega"/>
      <w:b/>
      <w:sz w:val="32"/>
      <w:lang w:eastAsia="en-US"/>
    </w:rPr>
  </w:style>
  <w:style w:type="paragraph" w:styleId="Title">
    <w:name w:val="Title"/>
    <w:basedOn w:val="Normal"/>
    <w:link w:val="TitleChar"/>
    <w:qFormat/>
    <w:pPr>
      <w:spacing w:line="360" w:lineRule="auto"/>
      <w:jc w:val="both"/>
    </w:pPr>
    <w:rPr>
      <w:b/>
      <w:sz w:val="24"/>
      <w:u w:val="single"/>
    </w:rPr>
  </w:style>
  <w:style w:type="paragraph" w:styleId="Header">
    <w:name w:val="header"/>
    <w:basedOn w:val="Normal"/>
    <w:pPr>
      <w:tabs>
        <w:tab w:val="center" w:pos="4320"/>
        <w:tab w:val="right" w:pos="8640"/>
      </w:tabs>
    </w:pPr>
    <w:rPr>
      <w:rFonts w:ascii="CG Omega" w:hAnsi="CG Omega"/>
      <w:b/>
      <w:lang w:val="en-US"/>
    </w:rPr>
  </w:style>
  <w:style w:type="paragraph" w:styleId="BodyText">
    <w:name w:val="Body Text"/>
    <w:basedOn w:val="Normal"/>
    <w:link w:val="BodyTextChar"/>
    <w:rPr>
      <w:rFonts w:ascii="CG Omega" w:hAnsi="CG Omega"/>
      <w:b/>
      <w:sz w:val="32"/>
    </w:rPr>
  </w:style>
  <w:style w:type="paragraph" w:styleId="BodyTextIndent">
    <w:name w:val="Body Text Indent"/>
    <w:basedOn w:val="Normal"/>
    <w:link w:val="BodyTextIndentChar"/>
    <w:pPr>
      <w:ind w:left="1440" w:hanging="1440"/>
      <w:jc w:val="both"/>
    </w:pPr>
    <w:rPr>
      <w:sz w:val="24"/>
    </w:rPr>
  </w:style>
  <w:style w:type="paragraph" w:styleId="BodyText2">
    <w:name w:val="Body Text 2"/>
    <w:basedOn w:val="Normal"/>
    <w:pPr>
      <w:spacing w:line="360" w:lineRule="auto"/>
    </w:pPr>
    <w:rPr>
      <w:snapToGrid w:val="0"/>
      <w:sz w:val="24"/>
    </w:rPr>
  </w:style>
  <w:style w:type="paragraph" w:styleId="BodyTextIndent2">
    <w:name w:val="Body Text Indent 2"/>
    <w:basedOn w:val="Normal"/>
    <w:pPr>
      <w:ind w:left="709"/>
    </w:pPr>
    <w:rPr>
      <w:rFonts w:ascii="Times New Roman" w:hAnsi="Times New Roman"/>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spacing w:line="360" w:lineRule="auto"/>
      <w:ind w:left="1440" w:hanging="1440"/>
    </w:pPr>
    <w:rPr>
      <w:sz w:val="24"/>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rFonts w:ascii="Arial" w:hAnsi="Arial"/>
      <w:b w:val="0"/>
      <w:sz w:val="22"/>
    </w:rPr>
  </w:style>
  <w:style w:type="paragraph" w:styleId="BodyTextFirstIndent2">
    <w:name w:val="Body Text First Indent 2"/>
    <w:basedOn w:val="BodyTextIndent"/>
    <w:pPr>
      <w:spacing w:after="120"/>
      <w:ind w:left="283" w:firstLine="210"/>
      <w:jc w:val="left"/>
    </w:pPr>
    <w:rPr>
      <w:sz w:val="22"/>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6"/>
      </w:numPr>
    </w:pPr>
  </w:style>
  <w:style w:type="paragraph" w:styleId="ListBullet2">
    <w:name w:val="List Bullet 2"/>
    <w:basedOn w:val="Normal"/>
    <w:autoRedefine/>
    <w:pPr>
      <w:numPr>
        <w:numId w:val="27"/>
      </w:numPr>
    </w:pPr>
  </w:style>
  <w:style w:type="paragraph" w:styleId="ListBullet3">
    <w:name w:val="List Bullet 3"/>
    <w:basedOn w:val="Normal"/>
    <w:autoRedefine/>
    <w:pPr>
      <w:numPr>
        <w:numId w:val="28"/>
      </w:numPr>
    </w:pPr>
  </w:style>
  <w:style w:type="paragraph" w:styleId="ListBullet4">
    <w:name w:val="List Bullet 4"/>
    <w:basedOn w:val="Normal"/>
    <w:autoRedefine/>
    <w:pPr>
      <w:numPr>
        <w:numId w:val="29"/>
      </w:numPr>
    </w:pPr>
  </w:style>
  <w:style w:type="paragraph" w:styleId="ListBullet5">
    <w:name w:val="List Bullet 5"/>
    <w:basedOn w:val="Normal"/>
    <w:autoRedefine/>
    <w:pPr>
      <w:numPr>
        <w:numId w:val="3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5"/>
      </w:numPr>
    </w:pPr>
  </w:style>
  <w:style w:type="paragraph" w:styleId="ListNumber2">
    <w:name w:val="List Number 2"/>
    <w:basedOn w:val="Normal"/>
    <w:pPr>
      <w:numPr>
        <w:numId w:val="4"/>
      </w:numPr>
    </w:pPr>
  </w:style>
  <w:style w:type="paragraph" w:styleId="ListNumber3">
    <w:name w:val="List Number 3"/>
    <w:basedOn w:val="Normal"/>
    <w:pPr>
      <w:numPr>
        <w:numId w:val="1"/>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sid w:val="00351F32"/>
    <w:rPr>
      <w:rFonts w:ascii="Tahoma" w:hAnsi="Tahoma" w:cs="Tahoma"/>
      <w:sz w:val="16"/>
      <w:szCs w:val="16"/>
    </w:rPr>
  </w:style>
  <w:style w:type="character" w:styleId="CommentReference">
    <w:name w:val="annotation reference"/>
    <w:semiHidden/>
    <w:rsid w:val="00A80598"/>
    <w:rPr>
      <w:sz w:val="16"/>
      <w:szCs w:val="16"/>
    </w:rPr>
  </w:style>
  <w:style w:type="paragraph" w:styleId="CommentSubject">
    <w:name w:val="annotation subject"/>
    <w:basedOn w:val="CommentText"/>
    <w:next w:val="CommentText"/>
    <w:semiHidden/>
    <w:rsid w:val="00A80598"/>
    <w:rPr>
      <w:b/>
      <w:bCs/>
    </w:rPr>
  </w:style>
  <w:style w:type="character" w:customStyle="1" w:styleId="BodyTextChar">
    <w:name w:val="Body Text Char"/>
    <w:link w:val="BodyText"/>
    <w:rsid w:val="00B03F1D"/>
    <w:rPr>
      <w:rFonts w:ascii="CG Omega" w:hAnsi="CG Omega"/>
      <w:b/>
      <w:sz w:val="32"/>
      <w:lang w:eastAsia="en-US"/>
    </w:rPr>
  </w:style>
  <w:style w:type="character" w:customStyle="1" w:styleId="BodyTextIndentChar">
    <w:name w:val="Body Text Indent Char"/>
    <w:link w:val="BodyTextIndent"/>
    <w:rsid w:val="00E83AF3"/>
    <w:rPr>
      <w:rFonts w:ascii="Arial" w:hAnsi="Arial"/>
      <w:sz w:val="24"/>
      <w:lang w:eastAsia="en-US"/>
    </w:rPr>
  </w:style>
  <w:style w:type="paragraph" w:customStyle="1" w:styleId="bodytextCP">
    <w:name w:val="body text CP"/>
    <w:basedOn w:val="Normal"/>
    <w:link w:val="bodytextCPCharChar"/>
    <w:rsid w:val="00C15EBE"/>
    <w:pPr>
      <w:tabs>
        <w:tab w:val="num" w:pos="0"/>
        <w:tab w:val="left" w:pos="562"/>
        <w:tab w:val="left" w:pos="720"/>
      </w:tabs>
      <w:suppressAutoHyphens/>
      <w:spacing w:before="100" w:beforeAutospacing="1" w:after="220" w:line="300" w:lineRule="auto"/>
      <w:ind w:left="562" w:hanging="562"/>
    </w:pPr>
    <w:rPr>
      <w:rFonts w:cs="Arial"/>
      <w:color w:val="000000"/>
      <w:szCs w:val="22"/>
      <w:lang w:eastAsia="zh-CN"/>
    </w:rPr>
  </w:style>
  <w:style w:type="character" w:customStyle="1" w:styleId="bodytextCPCharChar">
    <w:name w:val="body text CP Char Char"/>
    <w:link w:val="bodytextCP"/>
    <w:locked/>
    <w:rsid w:val="00C15EBE"/>
    <w:rPr>
      <w:rFonts w:ascii="Arial" w:hAnsi="Arial" w:cs="Arial"/>
      <w:color w:val="000000"/>
      <w:sz w:val="22"/>
      <w:szCs w:val="22"/>
      <w:lang w:val="en-GB" w:eastAsia="zh-CN" w:bidi="ar-SA"/>
    </w:rPr>
  </w:style>
  <w:style w:type="paragraph" w:styleId="ListParagraph">
    <w:name w:val="List Paragraph"/>
    <w:basedOn w:val="Normal"/>
    <w:qFormat/>
    <w:rsid w:val="000C2675"/>
    <w:pPr>
      <w:ind w:left="720"/>
    </w:pPr>
    <w:rPr>
      <w:rFonts w:ascii="Times New Roman" w:eastAsia="Calibri" w:hAnsi="Times New Roman"/>
      <w:sz w:val="24"/>
      <w:szCs w:val="24"/>
      <w:lang w:eastAsia="en-GB"/>
    </w:rPr>
  </w:style>
  <w:style w:type="paragraph" w:styleId="Revision">
    <w:name w:val="Revision"/>
    <w:hidden/>
    <w:uiPriority w:val="99"/>
    <w:semiHidden/>
    <w:rsid w:val="00AA06D6"/>
    <w:rPr>
      <w:rFonts w:ascii="Arial" w:hAnsi="Arial"/>
      <w:sz w:val="22"/>
      <w:lang w:eastAsia="en-US"/>
    </w:rPr>
  </w:style>
  <w:style w:type="character" w:styleId="Mention">
    <w:name w:val="Mention"/>
    <w:basedOn w:val="DefaultParagraphFont"/>
    <w:uiPriority w:val="99"/>
    <w:unhideWhenUsed/>
    <w:rsid w:val="00897089"/>
    <w:rPr>
      <w:color w:val="2B579A"/>
      <w:shd w:val="clear" w:color="auto" w:fill="E6E6E6"/>
    </w:rPr>
  </w:style>
  <w:style w:type="character" w:styleId="UnresolvedMention">
    <w:name w:val="Unresolved Mention"/>
    <w:basedOn w:val="DefaultParagraphFont"/>
    <w:uiPriority w:val="99"/>
    <w:unhideWhenUsed/>
    <w:rsid w:val="00EE1B6E"/>
    <w:rPr>
      <w:color w:val="605E5C"/>
      <w:shd w:val="clear" w:color="auto" w:fill="E1DFDD"/>
    </w:rPr>
  </w:style>
  <w:style w:type="character" w:customStyle="1" w:styleId="TitleChar">
    <w:name w:val="Title Char"/>
    <w:basedOn w:val="DefaultParagraphFont"/>
    <w:link w:val="Title"/>
    <w:rsid w:val="005826B7"/>
    <w:rPr>
      <w:rFonts w:ascii="Arial" w:hAnsi="Arial"/>
      <w:b/>
      <w:sz w:val="24"/>
      <w:u w:val="single"/>
      <w:lang w:eastAsia="en-US"/>
    </w:rPr>
  </w:style>
  <w:style w:type="character" w:customStyle="1" w:styleId="normaltextrun">
    <w:name w:val="normaltextrun"/>
    <w:basedOn w:val="DefaultParagraphFont"/>
    <w:rsid w:val="00314E70"/>
  </w:style>
  <w:style w:type="character" w:customStyle="1" w:styleId="eop">
    <w:name w:val="eop"/>
    <w:basedOn w:val="DefaultParagraphFont"/>
    <w:rsid w:val="00314E70"/>
  </w:style>
  <w:style w:type="paragraph" w:customStyle="1" w:styleId="paragraph">
    <w:name w:val="paragraph"/>
    <w:basedOn w:val="Normal"/>
    <w:rsid w:val="00314E70"/>
    <w:pPr>
      <w:spacing w:before="100" w:beforeAutospacing="1" w:after="100" w:afterAutospacing="1"/>
    </w:pPr>
    <w:rPr>
      <w:rFonts w:ascii="Times New Roman" w:hAnsi="Times New Roman"/>
      <w:sz w:val="24"/>
      <w:szCs w:val="24"/>
      <w:lang w:eastAsia="en-GB"/>
    </w:rPr>
  </w:style>
  <w:style w:type="character" w:customStyle="1" w:styleId="CommentTextChar">
    <w:name w:val="Comment Text Char"/>
    <w:basedOn w:val="DefaultParagraphFont"/>
    <w:link w:val="CommentText"/>
    <w:semiHidden/>
    <w:rsid w:val="00A3017A"/>
    <w:rPr>
      <w:rFonts w:ascii="Arial" w:hAnsi="Arial"/>
      <w:lang w:eastAsia="en-US"/>
    </w:rPr>
  </w:style>
  <w:style w:type="character" w:customStyle="1" w:styleId="ui-provider">
    <w:name w:val="ui-provider"/>
    <w:basedOn w:val="DefaultParagraphFont"/>
    <w:rsid w:val="0080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00159">
      <w:bodyDiv w:val="1"/>
      <w:marLeft w:val="0"/>
      <w:marRight w:val="0"/>
      <w:marTop w:val="0"/>
      <w:marBottom w:val="0"/>
      <w:divBdr>
        <w:top w:val="none" w:sz="0" w:space="0" w:color="auto"/>
        <w:left w:val="none" w:sz="0" w:space="0" w:color="auto"/>
        <w:bottom w:val="none" w:sz="0" w:space="0" w:color="auto"/>
        <w:right w:val="none" w:sz="0" w:space="0" w:color="auto"/>
      </w:divBdr>
      <w:divsChild>
        <w:div w:id="4669848">
          <w:marLeft w:val="0"/>
          <w:marRight w:val="0"/>
          <w:marTop w:val="0"/>
          <w:marBottom w:val="0"/>
          <w:divBdr>
            <w:top w:val="none" w:sz="0" w:space="0" w:color="auto"/>
            <w:left w:val="none" w:sz="0" w:space="0" w:color="auto"/>
            <w:bottom w:val="none" w:sz="0" w:space="0" w:color="auto"/>
            <w:right w:val="none" w:sz="0" w:space="0" w:color="auto"/>
          </w:divBdr>
        </w:div>
        <w:div w:id="174809075">
          <w:marLeft w:val="0"/>
          <w:marRight w:val="0"/>
          <w:marTop w:val="0"/>
          <w:marBottom w:val="0"/>
          <w:divBdr>
            <w:top w:val="none" w:sz="0" w:space="0" w:color="auto"/>
            <w:left w:val="none" w:sz="0" w:space="0" w:color="auto"/>
            <w:bottom w:val="none" w:sz="0" w:space="0" w:color="auto"/>
            <w:right w:val="none" w:sz="0" w:space="0" w:color="auto"/>
          </w:divBdr>
        </w:div>
        <w:div w:id="196550884">
          <w:marLeft w:val="0"/>
          <w:marRight w:val="0"/>
          <w:marTop w:val="0"/>
          <w:marBottom w:val="0"/>
          <w:divBdr>
            <w:top w:val="none" w:sz="0" w:space="0" w:color="auto"/>
            <w:left w:val="none" w:sz="0" w:space="0" w:color="auto"/>
            <w:bottom w:val="none" w:sz="0" w:space="0" w:color="auto"/>
            <w:right w:val="none" w:sz="0" w:space="0" w:color="auto"/>
          </w:divBdr>
        </w:div>
        <w:div w:id="200484221">
          <w:marLeft w:val="0"/>
          <w:marRight w:val="0"/>
          <w:marTop w:val="0"/>
          <w:marBottom w:val="0"/>
          <w:divBdr>
            <w:top w:val="none" w:sz="0" w:space="0" w:color="auto"/>
            <w:left w:val="none" w:sz="0" w:space="0" w:color="auto"/>
            <w:bottom w:val="none" w:sz="0" w:space="0" w:color="auto"/>
            <w:right w:val="none" w:sz="0" w:space="0" w:color="auto"/>
          </w:divBdr>
        </w:div>
        <w:div w:id="244341519">
          <w:marLeft w:val="0"/>
          <w:marRight w:val="0"/>
          <w:marTop w:val="0"/>
          <w:marBottom w:val="0"/>
          <w:divBdr>
            <w:top w:val="none" w:sz="0" w:space="0" w:color="auto"/>
            <w:left w:val="none" w:sz="0" w:space="0" w:color="auto"/>
            <w:bottom w:val="none" w:sz="0" w:space="0" w:color="auto"/>
            <w:right w:val="none" w:sz="0" w:space="0" w:color="auto"/>
          </w:divBdr>
        </w:div>
        <w:div w:id="539711281">
          <w:marLeft w:val="0"/>
          <w:marRight w:val="0"/>
          <w:marTop w:val="0"/>
          <w:marBottom w:val="0"/>
          <w:divBdr>
            <w:top w:val="none" w:sz="0" w:space="0" w:color="auto"/>
            <w:left w:val="none" w:sz="0" w:space="0" w:color="auto"/>
            <w:bottom w:val="none" w:sz="0" w:space="0" w:color="auto"/>
            <w:right w:val="none" w:sz="0" w:space="0" w:color="auto"/>
          </w:divBdr>
        </w:div>
        <w:div w:id="679744971">
          <w:marLeft w:val="0"/>
          <w:marRight w:val="0"/>
          <w:marTop w:val="0"/>
          <w:marBottom w:val="0"/>
          <w:divBdr>
            <w:top w:val="none" w:sz="0" w:space="0" w:color="auto"/>
            <w:left w:val="none" w:sz="0" w:space="0" w:color="auto"/>
            <w:bottom w:val="none" w:sz="0" w:space="0" w:color="auto"/>
            <w:right w:val="none" w:sz="0" w:space="0" w:color="auto"/>
          </w:divBdr>
        </w:div>
        <w:div w:id="744455799">
          <w:marLeft w:val="0"/>
          <w:marRight w:val="0"/>
          <w:marTop w:val="0"/>
          <w:marBottom w:val="0"/>
          <w:divBdr>
            <w:top w:val="none" w:sz="0" w:space="0" w:color="auto"/>
            <w:left w:val="none" w:sz="0" w:space="0" w:color="auto"/>
            <w:bottom w:val="none" w:sz="0" w:space="0" w:color="auto"/>
            <w:right w:val="none" w:sz="0" w:space="0" w:color="auto"/>
          </w:divBdr>
        </w:div>
        <w:div w:id="867333032">
          <w:marLeft w:val="0"/>
          <w:marRight w:val="0"/>
          <w:marTop w:val="0"/>
          <w:marBottom w:val="0"/>
          <w:divBdr>
            <w:top w:val="none" w:sz="0" w:space="0" w:color="auto"/>
            <w:left w:val="none" w:sz="0" w:space="0" w:color="auto"/>
            <w:bottom w:val="none" w:sz="0" w:space="0" w:color="auto"/>
            <w:right w:val="none" w:sz="0" w:space="0" w:color="auto"/>
          </w:divBdr>
        </w:div>
        <w:div w:id="963191795">
          <w:marLeft w:val="0"/>
          <w:marRight w:val="0"/>
          <w:marTop w:val="0"/>
          <w:marBottom w:val="0"/>
          <w:divBdr>
            <w:top w:val="none" w:sz="0" w:space="0" w:color="auto"/>
            <w:left w:val="none" w:sz="0" w:space="0" w:color="auto"/>
            <w:bottom w:val="none" w:sz="0" w:space="0" w:color="auto"/>
            <w:right w:val="none" w:sz="0" w:space="0" w:color="auto"/>
          </w:divBdr>
        </w:div>
        <w:div w:id="1148209111">
          <w:marLeft w:val="0"/>
          <w:marRight w:val="0"/>
          <w:marTop w:val="0"/>
          <w:marBottom w:val="0"/>
          <w:divBdr>
            <w:top w:val="none" w:sz="0" w:space="0" w:color="auto"/>
            <w:left w:val="none" w:sz="0" w:space="0" w:color="auto"/>
            <w:bottom w:val="none" w:sz="0" w:space="0" w:color="auto"/>
            <w:right w:val="none" w:sz="0" w:space="0" w:color="auto"/>
          </w:divBdr>
        </w:div>
        <w:div w:id="1200508433">
          <w:marLeft w:val="0"/>
          <w:marRight w:val="0"/>
          <w:marTop w:val="0"/>
          <w:marBottom w:val="0"/>
          <w:divBdr>
            <w:top w:val="none" w:sz="0" w:space="0" w:color="auto"/>
            <w:left w:val="none" w:sz="0" w:space="0" w:color="auto"/>
            <w:bottom w:val="none" w:sz="0" w:space="0" w:color="auto"/>
            <w:right w:val="none" w:sz="0" w:space="0" w:color="auto"/>
          </w:divBdr>
        </w:div>
        <w:div w:id="1734156939">
          <w:marLeft w:val="0"/>
          <w:marRight w:val="0"/>
          <w:marTop w:val="0"/>
          <w:marBottom w:val="0"/>
          <w:divBdr>
            <w:top w:val="none" w:sz="0" w:space="0" w:color="auto"/>
            <w:left w:val="none" w:sz="0" w:space="0" w:color="auto"/>
            <w:bottom w:val="none" w:sz="0" w:space="0" w:color="auto"/>
            <w:right w:val="none" w:sz="0" w:space="0" w:color="auto"/>
          </w:divBdr>
        </w:div>
        <w:div w:id="1735540243">
          <w:marLeft w:val="0"/>
          <w:marRight w:val="0"/>
          <w:marTop w:val="0"/>
          <w:marBottom w:val="0"/>
          <w:divBdr>
            <w:top w:val="none" w:sz="0" w:space="0" w:color="auto"/>
            <w:left w:val="none" w:sz="0" w:space="0" w:color="auto"/>
            <w:bottom w:val="none" w:sz="0" w:space="0" w:color="auto"/>
            <w:right w:val="none" w:sz="0" w:space="0" w:color="auto"/>
          </w:divBdr>
        </w:div>
        <w:div w:id="1791123108">
          <w:marLeft w:val="0"/>
          <w:marRight w:val="0"/>
          <w:marTop w:val="0"/>
          <w:marBottom w:val="0"/>
          <w:divBdr>
            <w:top w:val="none" w:sz="0" w:space="0" w:color="auto"/>
            <w:left w:val="none" w:sz="0" w:space="0" w:color="auto"/>
            <w:bottom w:val="none" w:sz="0" w:space="0" w:color="auto"/>
            <w:right w:val="none" w:sz="0" w:space="0" w:color="auto"/>
          </w:divBdr>
        </w:div>
      </w:divsChild>
    </w:div>
    <w:div w:id="258565905">
      <w:bodyDiv w:val="1"/>
      <w:marLeft w:val="0"/>
      <w:marRight w:val="0"/>
      <w:marTop w:val="0"/>
      <w:marBottom w:val="0"/>
      <w:divBdr>
        <w:top w:val="none" w:sz="0" w:space="0" w:color="auto"/>
        <w:left w:val="none" w:sz="0" w:space="0" w:color="auto"/>
        <w:bottom w:val="none" w:sz="0" w:space="0" w:color="auto"/>
        <w:right w:val="none" w:sz="0" w:space="0" w:color="auto"/>
      </w:divBdr>
      <w:divsChild>
        <w:div w:id="51081756">
          <w:marLeft w:val="0"/>
          <w:marRight w:val="0"/>
          <w:marTop w:val="0"/>
          <w:marBottom w:val="0"/>
          <w:divBdr>
            <w:top w:val="none" w:sz="0" w:space="0" w:color="auto"/>
            <w:left w:val="none" w:sz="0" w:space="0" w:color="auto"/>
            <w:bottom w:val="none" w:sz="0" w:space="0" w:color="auto"/>
            <w:right w:val="none" w:sz="0" w:space="0" w:color="auto"/>
          </w:divBdr>
        </w:div>
        <w:div w:id="82995918">
          <w:marLeft w:val="0"/>
          <w:marRight w:val="0"/>
          <w:marTop w:val="0"/>
          <w:marBottom w:val="0"/>
          <w:divBdr>
            <w:top w:val="none" w:sz="0" w:space="0" w:color="auto"/>
            <w:left w:val="none" w:sz="0" w:space="0" w:color="auto"/>
            <w:bottom w:val="none" w:sz="0" w:space="0" w:color="auto"/>
            <w:right w:val="none" w:sz="0" w:space="0" w:color="auto"/>
          </w:divBdr>
        </w:div>
        <w:div w:id="119540457">
          <w:marLeft w:val="0"/>
          <w:marRight w:val="0"/>
          <w:marTop w:val="0"/>
          <w:marBottom w:val="0"/>
          <w:divBdr>
            <w:top w:val="none" w:sz="0" w:space="0" w:color="auto"/>
            <w:left w:val="none" w:sz="0" w:space="0" w:color="auto"/>
            <w:bottom w:val="none" w:sz="0" w:space="0" w:color="auto"/>
            <w:right w:val="none" w:sz="0" w:space="0" w:color="auto"/>
          </w:divBdr>
        </w:div>
        <w:div w:id="249310758">
          <w:marLeft w:val="0"/>
          <w:marRight w:val="0"/>
          <w:marTop w:val="0"/>
          <w:marBottom w:val="0"/>
          <w:divBdr>
            <w:top w:val="none" w:sz="0" w:space="0" w:color="auto"/>
            <w:left w:val="none" w:sz="0" w:space="0" w:color="auto"/>
            <w:bottom w:val="none" w:sz="0" w:space="0" w:color="auto"/>
            <w:right w:val="none" w:sz="0" w:space="0" w:color="auto"/>
          </w:divBdr>
        </w:div>
        <w:div w:id="262494730">
          <w:marLeft w:val="0"/>
          <w:marRight w:val="0"/>
          <w:marTop w:val="0"/>
          <w:marBottom w:val="0"/>
          <w:divBdr>
            <w:top w:val="none" w:sz="0" w:space="0" w:color="auto"/>
            <w:left w:val="none" w:sz="0" w:space="0" w:color="auto"/>
            <w:bottom w:val="none" w:sz="0" w:space="0" w:color="auto"/>
            <w:right w:val="none" w:sz="0" w:space="0" w:color="auto"/>
          </w:divBdr>
        </w:div>
        <w:div w:id="532814198">
          <w:marLeft w:val="0"/>
          <w:marRight w:val="0"/>
          <w:marTop w:val="0"/>
          <w:marBottom w:val="0"/>
          <w:divBdr>
            <w:top w:val="none" w:sz="0" w:space="0" w:color="auto"/>
            <w:left w:val="none" w:sz="0" w:space="0" w:color="auto"/>
            <w:bottom w:val="none" w:sz="0" w:space="0" w:color="auto"/>
            <w:right w:val="none" w:sz="0" w:space="0" w:color="auto"/>
          </w:divBdr>
        </w:div>
        <w:div w:id="613365617">
          <w:marLeft w:val="0"/>
          <w:marRight w:val="0"/>
          <w:marTop w:val="0"/>
          <w:marBottom w:val="0"/>
          <w:divBdr>
            <w:top w:val="none" w:sz="0" w:space="0" w:color="auto"/>
            <w:left w:val="none" w:sz="0" w:space="0" w:color="auto"/>
            <w:bottom w:val="none" w:sz="0" w:space="0" w:color="auto"/>
            <w:right w:val="none" w:sz="0" w:space="0" w:color="auto"/>
          </w:divBdr>
        </w:div>
        <w:div w:id="865827692">
          <w:marLeft w:val="0"/>
          <w:marRight w:val="0"/>
          <w:marTop w:val="0"/>
          <w:marBottom w:val="0"/>
          <w:divBdr>
            <w:top w:val="none" w:sz="0" w:space="0" w:color="auto"/>
            <w:left w:val="none" w:sz="0" w:space="0" w:color="auto"/>
            <w:bottom w:val="none" w:sz="0" w:space="0" w:color="auto"/>
            <w:right w:val="none" w:sz="0" w:space="0" w:color="auto"/>
          </w:divBdr>
        </w:div>
        <w:div w:id="1298605490">
          <w:marLeft w:val="0"/>
          <w:marRight w:val="0"/>
          <w:marTop w:val="0"/>
          <w:marBottom w:val="0"/>
          <w:divBdr>
            <w:top w:val="none" w:sz="0" w:space="0" w:color="auto"/>
            <w:left w:val="none" w:sz="0" w:space="0" w:color="auto"/>
            <w:bottom w:val="none" w:sz="0" w:space="0" w:color="auto"/>
            <w:right w:val="none" w:sz="0" w:space="0" w:color="auto"/>
          </w:divBdr>
        </w:div>
        <w:div w:id="1410614991">
          <w:marLeft w:val="0"/>
          <w:marRight w:val="0"/>
          <w:marTop w:val="0"/>
          <w:marBottom w:val="0"/>
          <w:divBdr>
            <w:top w:val="none" w:sz="0" w:space="0" w:color="auto"/>
            <w:left w:val="none" w:sz="0" w:space="0" w:color="auto"/>
            <w:bottom w:val="none" w:sz="0" w:space="0" w:color="auto"/>
            <w:right w:val="none" w:sz="0" w:space="0" w:color="auto"/>
          </w:divBdr>
        </w:div>
        <w:div w:id="1495802784">
          <w:marLeft w:val="0"/>
          <w:marRight w:val="0"/>
          <w:marTop w:val="0"/>
          <w:marBottom w:val="0"/>
          <w:divBdr>
            <w:top w:val="none" w:sz="0" w:space="0" w:color="auto"/>
            <w:left w:val="none" w:sz="0" w:space="0" w:color="auto"/>
            <w:bottom w:val="none" w:sz="0" w:space="0" w:color="auto"/>
            <w:right w:val="none" w:sz="0" w:space="0" w:color="auto"/>
          </w:divBdr>
        </w:div>
        <w:div w:id="1521237699">
          <w:marLeft w:val="0"/>
          <w:marRight w:val="0"/>
          <w:marTop w:val="0"/>
          <w:marBottom w:val="0"/>
          <w:divBdr>
            <w:top w:val="none" w:sz="0" w:space="0" w:color="auto"/>
            <w:left w:val="none" w:sz="0" w:space="0" w:color="auto"/>
            <w:bottom w:val="none" w:sz="0" w:space="0" w:color="auto"/>
            <w:right w:val="none" w:sz="0" w:space="0" w:color="auto"/>
          </w:divBdr>
        </w:div>
        <w:div w:id="1572960064">
          <w:marLeft w:val="0"/>
          <w:marRight w:val="0"/>
          <w:marTop w:val="0"/>
          <w:marBottom w:val="0"/>
          <w:divBdr>
            <w:top w:val="none" w:sz="0" w:space="0" w:color="auto"/>
            <w:left w:val="none" w:sz="0" w:space="0" w:color="auto"/>
            <w:bottom w:val="none" w:sz="0" w:space="0" w:color="auto"/>
            <w:right w:val="none" w:sz="0" w:space="0" w:color="auto"/>
          </w:divBdr>
        </w:div>
        <w:div w:id="1702630163">
          <w:marLeft w:val="0"/>
          <w:marRight w:val="0"/>
          <w:marTop w:val="0"/>
          <w:marBottom w:val="0"/>
          <w:divBdr>
            <w:top w:val="none" w:sz="0" w:space="0" w:color="auto"/>
            <w:left w:val="none" w:sz="0" w:space="0" w:color="auto"/>
            <w:bottom w:val="none" w:sz="0" w:space="0" w:color="auto"/>
            <w:right w:val="none" w:sz="0" w:space="0" w:color="auto"/>
          </w:divBdr>
        </w:div>
        <w:div w:id="1854953589">
          <w:marLeft w:val="0"/>
          <w:marRight w:val="0"/>
          <w:marTop w:val="0"/>
          <w:marBottom w:val="0"/>
          <w:divBdr>
            <w:top w:val="none" w:sz="0" w:space="0" w:color="auto"/>
            <w:left w:val="none" w:sz="0" w:space="0" w:color="auto"/>
            <w:bottom w:val="none" w:sz="0" w:space="0" w:color="auto"/>
            <w:right w:val="none" w:sz="0" w:space="0" w:color="auto"/>
          </w:divBdr>
        </w:div>
      </w:divsChild>
    </w:div>
    <w:div w:id="512649964">
      <w:bodyDiv w:val="1"/>
      <w:marLeft w:val="0"/>
      <w:marRight w:val="0"/>
      <w:marTop w:val="0"/>
      <w:marBottom w:val="0"/>
      <w:divBdr>
        <w:top w:val="none" w:sz="0" w:space="0" w:color="auto"/>
        <w:left w:val="none" w:sz="0" w:space="0" w:color="auto"/>
        <w:bottom w:val="none" w:sz="0" w:space="0" w:color="auto"/>
        <w:right w:val="none" w:sz="0" w:space="0" w:color="auto"/>
      </w:divBdr>
      <w:divsChild>
        <w:div w:id="67070458">
          <w:marLeft w:val="0"/>
          <w:marRight w:val="0"/>
          <w:marTop w:val="0"/>
          <w:marBottom w:val="0"/>
          <w:divBdr>
            <w:top w:val="none" w:sz="0" w:space="0" w:color="auto"/>
            <w:left w:val="none" w:sz="0" w:space="0" w:color="auto"/>
            <w:bottom w:val="none" w:sz="0" w:space="0" w:color="auto"/>
            <w:right w:val="none" w:sz="0" w:space="0" w:color="auto"/>
          </w:divBdr>
        </w:div>
        <w:div w:id="197092128">
          <w:marLeft w:val="0"/>
          <w:marRight w:val="0"/>
          <w:marTop w:val="0"/>
          <w:marBottom w:val="0"/>
          <w:divBdr>
            <w:top w:val="none" w:sz="0" w:space="0" w:color="auto"/>
            <w:left w:val="none" w:sz="0" w:space="0" w:color="auto"/>
            <w:bottom w:val="none" w:sz="0" w:space="0" w:color="auto"/>
            <w:right w:val="none" w:sz="0" w:space="0" w:color="auto"/>
          </w:divBdr>
        </w:div>
        <w:div w:id="388498188">
          <w:marLeft w:val="0"/>
          <w:marRight w:val="0"/>
          <w:marTop w:val="0"/>
          <w:marBottom w:val="0"/>
          <w:divBdr>
            <w:top w:val="none" w:sz="0" w:space="0" w:color="auto"/>
            <w:left w:val="none" w:sz="0" w:space="0" w:color="auto"/>
            <w:bottom w:val="none" w:sz="0" w:space="0" w:color="auto"/>
            <w:right w:val="none" w:sz="0" w:space="0" w:color="auto"/>
          </w:divBdr>
        </w:div>
        <w:div w:id="406417312">
          <w:marLeft w:val="0"/>
          <w:marRight w:val="0"/>
          <w:marTop w:val="0"/>
          <w:marBottom w:val="0"/>
          <w:divBdr>
            <w:top w:val="none" w:sz="0" w:space="0" w:color="auto"/>
            <w:left w:val="none" w:sz="0" w:space="0" w:color="auto"/>
            <w:bottom w:val="none" w:sz="0" w:space="0" w:color="auto"/>
            <w:right w:val="none" w:sz="0" w:space="0" w:color="auto"/>
          </w:divBdr>
        </w:div>
        <w:div w:id="423765295">
          <w:marLeft w:val="0"/>
          <w:marRight w:val="0"/>
          <w:marTop w:val="0"/>
          <w:marBottom w:val="0"/>
          <w:divBdr>
            <w:top w:val="none" w:sz="0" w:space="0" w:color="auto"/>
            <w:left w:val="none" w:sz="0" w:space="0" w:color="auto"/>
            <w:bottom w:val="none" w:sz="0" w:space="0" w:color="auto"/>
            <w:right w:val="none" w:sz="0" w:space="0" w:color="auto"/>
          </w:divBdr>
        </w:div>
        <w:div w:id="561865622">
          <w:marLeft w:val="0"/>
          <w:marRight w:val="0"/>
          <w:marTop w:val="0"/>
          <w:marBottom w:val="0"/>
          <w:divBdr>
            <w:top w:val="none" w:sz="0" w:space="0" w:color="auto"/>
            <w:left w:val="none" w:sz="0" w:space="0" w:color="auto"/>
            <w:bottom w:val="none" w:sz="0" w:space="0" w:color="auto"/>
            <w:right w:val="none" w:sz="0" w:space="0" w:color="auto"/>
          </w:divBdr>
        </w:div>
        <w:div w:id="741606669">
          <w:marLeft w:val="0"/>
          <w:marRight w:val="0"/>
          <w:marTop w:val="0"/>
          <w:marBottom w:val="0"/>
          <w:divBdr>
            <w:top w:val="none" w:sz="0" w:space="0" w:color="auto"/>
            <w:left w:val="none" w:sz="0" w:space="0" w:color="auto"/>
            <w:bottom w:val="none" w:sz="0" w:space="0" w:color="auto"/>
            <w:right w:val="none" w:sz="0" w:space="0" w:color="auto"/>
          </w:divBdr>
        </w:div>
        <w:div w:id="901211798">
          <w:marLeft w:val="0"/>
          <w:marRight w:val="0"/>
          <w:marTop w:val="0"/>
          <w:marBottom w:val="0"/>
          <w:divBdr>
            <w:top w:val="none" w:sz="0" w:space="0" w:color="auto"/>
            <w:left w:val="none" w:sz="0" w:space="0" w:color="auto"/>
            <w:bottom w:val="none" w:sz="0" w:space="0" w:color="auto"/>
            <w:right w:val="none" w:sz="0" w:space="0" w:color="auto"/>
          </w:divBdr>
        </w:div>
        <w:div w:id="977564384">
          <w:marLeft w:val="0"/>
          <w:marRight w:val="0"/>
          <w:marTop w:val="0"/>
          <w:marBottom w:val="0"/>
          <w:divBdr>
            <w:top w:val="none" w:sz="0" w:space="0" w:color="auto"/>
            <w:left w:val="none" w:sz="0" w:space="0" w:color="auto"/>
            <w:bottom w:val="none" w:sz="0" w:space="0" w:color="auto"/>
            <w:right w:val="none" w:sz="0" w:space="0" w:color="auto"/>
          </w:divBdr>
        </w:div>
        <w:div w:id="1186672407">
          <w:marLeft w:val="0"/>
          <w:marRight w:val="0"/>
          <w:marTop w:val="0"/>
          <w:marBottom w:val="0"/>
          <w:divBdr>
            <w:top w:val="none" w:sz="0" w:space="0" w:color="auto"/>
            <w:left w:val="none" w:sz="0" w:space="0" w:color="auto"/>
            <w:bottom w:val="none" w:sz="0" w:space="0" w:color="auto"/>
            <w:right w:val="none" w:sz="0" w:space="0" w:color="auto"/>
          </w:divBdr>
        </w:div>
        <w:div w:id="1252932637">
          <w:marLeft w:val="0"/>
          <w:marRight w:val="0"/>
          <w:marTop w:val="0"/>
          <w:marBottom w:val="0"/>
          <w:divBdr>
            <w:top w:val="none" w:sz="0" w:space="0" w:color="auto"/>
            <w:left w:val="none" w:sz="0" w:space="0" w:color="auto"/>
            <w:bottom w:val="none" w:sz="0" w:space="0" w:color="auto"/>
            <w:right w:val="none" w:sz="0" w:space="0" w:color="auto"/>
          </w:divBdr>
        </w:div>
        <w:div w:id="1328173790">
          <w:marLeft w:val="0"/>
          <w:marRight w:val="0"/>
          <w:marTop w:val="0"/>
          <w:marBottom w:val="0"/>
          <w:divBdr>
            <w:top w:val="none" w:sz="0" w:space="0" w:color="auto"/>
            <w:left w:val="none" w:sz="0" w:space="0" w:color="auto"/>
            <w:bottom w:val="none" w:sz="0" w:space="0" w:color="auto"/>
            <w:right w:val="none" w:sz="0" w:space="0" w:color="auto"/>
          </w:divBdr>
        </w:div>
        <w:div w:id="1445613652">
          <w:marLeft w:val="0"/>
          <w:marRight w:val="0"/>
          <w:marTop w:val="0"/>
          <w:marBottom w:val="0"/>
          <w:divBdr>
            <w:top w:val="none" w:sz="0" w:space="0" w:color="auto"/>
            <w:left w:val="none" w:sz="0" w:space="0" w:color="auto"/>
            <w:bottom w:val="none" w:sz="0" w:space="0" w:color="auto"/>
            <w:right w:val="none" w:sz="0" w:space="0" w:color="auto"/>
          </w:divBdr>
        </w:div>
        <w:div w:id="1661889704">
          <w:marLeft w:val="0"/>
          <w:marRight w:val="0"/>
          <w:marTop w:val="0"/>
          <w:marBottom w:val="0"/>
          <w:divBdr>
            <w:top w:val="none" w:sz="0" w:space="0" w:color="auto"/>
            <w:left w:val="none" w:sz="0" w:space="0" w:color="auto"/>
            <w:bottom w:val="none" w:sz="0" w:space="0" w:color="auto"/>
            <w:right w:val="none" w:sz="0" w:space="0" w:color="auto"/>
          </w:divBdr>
        </w:div>
        <w:div w:id="2112243071">
          <w:marLeft w:val="0"/>
          <w:marRight w:val="0"/>
          <w:marTop w:val="0"/>
          <w:marBottom w:val="0"/>
          <w:divBdr>
            <w:top w:val="none" w:sz="0" w:space="0" w:color="auto"/>
            <w:left w:val="none" w:sz="0" w:space="0" w:color="auto"/>
            <w:bottom w:val="none" w:sz="0" w:space="0" w:color="auto"/>
            <w:right w:val="none" w:sz="0" w:space="0" w:color="auto"/>
          </w:divBdr>
        </w:div>
      </w:divsChild>
    </w:div>
    <w:div w:id="1225333266">
      <w:bodyDiv w:val="1"/>
      <w:marLeft w:val="0"/>
      <w:marRight w:val="0"/>
      <w:marTop w:val="0"/>
      <w:marBottom w:val="0"/>
      <w:divBdr>
        <w:top w:val="none" w:sz="0" w:space="0" w:color="auto"/>
        <w:left w:val="none" w:sz="0" w:space="0" w:color="auto"/>
        <w:bottom w:val="none" w:sz="0" w:space="0" w:color="auto"/>
        <w:right w:val="none" w:sz="0" w:space="0" w:color="auto"/>
      </w:divBdr>
    </w:div>
    <w:div w:id="1305617366">
      <w:bodyDiv w:val="1"/>
      <w:marLeft w:val="0"/>
      <w:marRight w:val="0"/>
      <w:marTop w:val="0"/>
      <w:marBottom w:val="0"/>
      <w:divBdr>
        <w:top w:val="none" w:sz="0" w:space="0" w:color="auto"/>
        <w:left w:val="none" w:sz="0" w:space="0" w:color="auto"/>
        <w:bottom w:val="none" w:sz="0" w:space="0" w:color="auto"/>
        <w:right w:val="none" w:sz="0" w:space="0" w:color="auto"/>
      </w:divBdr>
    </w:div>
    <w:div w:id="1400637440">
      <w:bodyDiv w:val="1"/>
      <w:marLeft w:val="0"/>
      <w:marRight w:val="0"/>
      <w:marTop w:val="0"/>
      <w:marBottom w:val="0"/>
      <w:divBdr>
        <w:top w:val="none" w:sz="0" w:space="0" w:color="auto"/>
        <w:left w:val="none" w:sz="0" w:space="0" w:color="auto"/>
        <w:bottom w:val="none" w:sz="0" w:space="0" w:color="auto"/>
        <w:right w:val="none" w:sz="0" w:space="0" w:color="auto"/>
      </w:divBdr>
    </w:div>
    <w:div w:id="1645508292">
      <w:bodyDiv w:val="1"/>
      <w:marLeft w:val="0"/>
      <w:marRight w:val="0"/>
      <w:marTop w:val="0"/>
      <w:marBottom w:val="0"/>
      <w:divBdr>
        <w:top w:val="none" w:sz="0" w:space="0" w:color="auto"/>
        <w:left w:val="none" w:sz="0" w:space="0" w:color="auto"/>
        <w:bottom w:val="none" w:sz="0" w:space="0" w:color="auto"/>
        <w:right w:val="none" w:sz="0" w:space="0" w:color="auto"/>
      </w:divBdr>
      <w:divsChild>
        <w:div w:id="300157474">
          <w:marLeft w:val="0"/>
          <w:marRight w:val="0"/>
          <w:marTop w:val="0"/>
          <w:marBottom w:val="0"/>
          <w:divBdr>
            <w:top w:val="none" w:sz="0" w:space="0" w:color="auto"/>
            <w:left w:val="none" w:sz="0" w:space="0" w:color="auto"/>
            <w:bottom w:val="none" w:sz="0" w:space="0" w:color="auto"/>
            <w:right w:val="none" w:sz="0" w:space="0" w:color="auto"/>
          </w:divBdr>
        </w:div>
        <w:div w:id="354039027">
          <w:marLeft w:val="0"/>
          <w:marRight w:val="0"/>
          <w:marTop w:val="0"/>
          <w:marBottom w:val="0"/>
          <w:divBdr>
            <w:top w:val="none" w:sz="0" w:space="0" w:color="auto"/>
            <w:left w:val="none" w:sz="0" w:space="0" w:color="auto"/>
            <w:bottom w:val="none" w:sz="0" w:space="0" w:color="auto"/>
            <w:right w:val="none" w:sz="0" w:space="0" w:color="auto"/>
          </w:divBdr>
        </w:div>
        <w:div w:id="529496076">
          <w:marLeft w:val="0"/>
          <w:marRight w:val="0"/>
          <w:marTop w:val="0"/>
          <w:marBottom w:val="0"/>
          <w:divBdr>
            <w:top w:val="none" w:sz="0" w:space="0" w:color="auto"/>
            <w:left w:val="none" w:sz="0" w:space="0" w:color="auto"/>
            <w:bottom w:val="none" w:sz="0" w:space="0" w:color="auto"/>
            <w:right w:val="none" w:sz="0" w:space="0" w:color="auto"/>
          </w:divBdr>
        </w:div>
        <w:div w:id="576742912">
          <w:marLeft w:val="0"/>
          <w:marRight w:val="0"/>
          <w:marTop w:val="0"/>
          <w:marBottom w:val="0"/>
          <w:divBdr>
            <w:top w:val="none" w:sz="0" w:space="0" w:color="auto"/>
            <w:left w:val="none" w:sz="0" w:space="0" w:color="auto"/>
            <w:bottom w:val="none" w:sz="0" w:space="0" w:color="auto"/>
            <w:right w:val="none" w:sz="0" w:space="0" w:color="auto"/>
          </w:divBdr>
        </w:div>
        <w:div w:id="746610442">
          <w:marLeft w:val="0"/>
          <w:marRight w:val="0"/>
          <w:marTop w:val="0"/>
          <w:marBottom w:val="0"/>
          <w:divBdr>
            <w:top w:val="none" w:sz="0" w:space="0" w:color="auto"/>
            <w:left w:val="none" w:sz="0" w:space="0" w:color="auto"/>
            <w:bottom w:val="none" w:sz="0" w:space="0" w:color="auto"/>
            <w:right w:val="none" w:sz="0" w:space="0" w:color="auto"/>
          </w:divBdr>
        </w:div>
        <w:div w:id="765155139">
          <w:marLeft w:val="0"/>
          <w:marRight w:val="0"/>
          <w:marTop w:val="0"/>
          <w:marBottom w:val="0"/>
          <w:divBdr>
            <w:top w:val="none" w:sz="0" w:space="0" w:color="auto"/>
            <w:left w:val="none" w:sz="0" w:space="0" w:color="auto"/>
            <w:bottom w:val="none" w:sz="0" w:space="0" w:color="auto"/>
            <w:right w:val="none" w:sz="0" w:space="0" w:color="auto"/>
          </w:divBdr>
        </w:div>
        <w:div w:id="921380361">
          <w:marLeft w:val="0"/>
          <w:marRight w:val="0"/>
          <w:marTop w:val="0"/>
          <w:marBottom w:val="0"/>
          <w:divBdr>
            <w:top w:val="none" w:sz="0" w:space="0" w:color="auto"/>
            <w:left w:val="none" w:sz="0" w:space="0" w:color="auto"/>
            <w:bottom w:val="none" w:sz="0" w:space="0" w:color="auto"/>
            <w:right w:val="none" w:sz="0" w:space="0" w:color="auto"/>
          </w:divBdr>
        </w:div>
        <w:div w:id="928151160">
          <w:marLeft w:val="0"/>
          <w:marRight w:val="0"/>
          <w:marTop w:val="0"/>
          <w:marBottom w:val="0"/>
          <w:divBdr>
            <w:top w:val="none" w:sz="0" w:space="0" w:color="auto"/>
            <w:left w:val="none" w:sz="0" w:space="0" w:color="auto"/>
            <w:bottom w:val="none" w:sz="0" w:space="0" w:color="auto"/>
            <w:right w:val="none" w:sz="0" w:space="0" w:color="auto"/>
          </w:divBdr>
        </w:div>
        <w:div w:id="997538258">
          <w:marLeft w:val="0"/>
          <w:marRight w:val="0"/>
          <w:marTop w:val="0"/>
          <w:marBottom w:val="0"/>
          <w:divBdr>
            <w:top w:val="none" w:sz="0" w:space="0" w:color="auto"/>
            <w:left w:val="none" w:sz="0" w:space="0" w:color="auto"/>
            <w:bottom w:val="none" w:sz="0" w:space="0" w:color="auto"/>
            <w:right w:val="none" w:sz="0" w:space="0" w:color="auto"/>
          </w:divBdr>
        </w:div>
        <w:div w:id="1150557184">
          <w:marLeft w:val="0"/>
          <w:marRight w:val="0"/>
          <w:marTop w:val="0"/>
          <w:marBottom w:val="0"/>
          <w:divBdr>
            <w:top w:val="none" w:sz="0" w:space="0" w:color="auto"/>
            <w:left w:val="none" w:sz="0" w:space="0" w:color="auto"/>
            <w:bottom w:val="none" w:sz="0" w:space="0" w:color="auto"/>
            <w:right w:val="none" w:sz="0" w:space="0" w:color="auto"/>
          </w:divBdr>
        </w:div>
        <w:div w:id="1161627343">
          <w:marLeft w:val="0"/>
          <w:marRight w:val="0"/>
          <w:marTop w:val="0"/>
          <w:marBottom w:val="0"/>
          <w:divBdr>
            <w:top w:val="none" w:sz="0" w:space="0" w:color="auto"/>
            <w:left w:val="none" w:sz="0" w:space="0" w:color="auto"/>
            <w:bottom w:val="none" w:sz="0" w:space="0" w:color="auto"/>
            <w:right w:val="none" w:sz="0" w:space="0" w:color="auto"/>
          </w:divBdr>
        </w:div>
        <w:div w:id="1217427353">
          <w:marLeft w:val="0"/>
          <w:marRight w:val="0"/>
          <w:marTop w:val="0"/>
          <w:marBottom w:val="0"/>
          <w:divBdr>
            <w:top w:val="none" w:sz="0" w:space="0" w:color="auto"/>
            <w:left w:val="none" w:sz="0" w:space="0" w:color="auto"/>
            <w:bottom w:val="none" w:sz="0" w:space="0" w:color="auto"/>
            <w:right w:val="none" w:sz="0" w:space="0" w:color="auto"/>
          </w:divBdr>
        </w:div>
        <w:div w:id="1229658067">
          <w:marLeft w:val="0"/>
          <w:marRight w:val="0"/>
          <w:marTop w:val="0"/>
          <w:marBottom w:val="0"/>
          <w:divBdr>
            <w:top w:val="none" w:sz="0" w:space="0" w:color="auto"/>
            <w:left w:val="none" w:sz="0" w:space="0" w:color="auto"/>
            <w:bottom w:val="none" w:sz="0" w:space="0" w:color="auto"/>
            <w:right w:val="none" w:sz="0" w:space="0" w:color="auto"/>
          </w:divBdr>
        </w:div>
        <w:div w:id="1542783452">
          <w:marLeft w:val="0"/>
          <w:marRight w:val="0"/>
          <w:marTop w:val="0"/>
          <w:marBottom w:val="0"/>
          <w:divBdr>
            <w:top w:val="none" w:sz="0" w:space="0" w:color="auto"/>
            <w:left w:val="none" w:sz="0" w:space="0" w:color="auto"/>
            <w:bottom w:val="none" w:sz="0" w:space="0" w:color="auto"/>
            <w:right w:val="none" w:sz="0" w:space="0" w:color="auto"/>
          </w:divBdr>
        </w:div>
        <w:div w:id="2106344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document/33851/download"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s://www.nationalgrideso.com/balancing-services/c16-statements-and-consultations" TargetMode="External"/><Relationship Id="rId17" Type="http://schemas.openxmlformats.org/officeDocument/2006/relationships/hyperlink" Target="https://www.neso.energy/industry-information/balancing-services"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ofgem.gov.uk/publications/decision-grant-national-grid-electricity-system-operator-extension-derogation-standard-licence-condition-c28-net-transfer-capacity"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so.energy/industry-information/codes/balancing-settlement-code-bsc/c9-statements-and-consulta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eso.energy/document/203726/downloa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o.energy/industry-information/codes/balancing-settlement-code-bsc/c9-statements-and-consultation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here/" TargetMode="External"/><Relationship Id="rId1" Type="http://schemas.openxmlformats.org/officeDocument/2006/relationships/hyperlink" Target="https://www.neso.energy/about/our-progress-towards-net-zero" TargetMode="External"/></Relationships>
</file>

<file path=word/documenttasks/documenttasks1.xml><?xml version="1.0" encoding="utf-8"?>
<t:Tasks xmlns:t="http://schemas.microsoft.com/office/tasks/2019/documenttasks" xmlns:oel="http://schemas.microsoft.com/office/2019/extlst">
  <t:Task id="{11F6B30B-D487-46BB-9F4A-8BB0917CF74B}">
    <t:Anchor>
      <t:Comment id="646696999"/>
    </t:Anchor>
    <t:History>
      <t:Event id="{9122CA47-624C-467A-A90D-6CA7898C543F}" time="2022-07-28T09:08:41.094Z">
        <t:Attribution userId="S::ruby.pelling@uk.nationalgrid.com::350d7727-5993-428f-8095-473abc1b6ed9" userProvider="AD" userName="PELLING(ESO), RUBY"/>
        <t:Anchor>
          <t:Comment id="1924091327"/>
        </t:Anchor>
        <t:Create/>
      </t:Event>
      <t:Event id="{FFCB40DF-8174-49FD-A6FB-CE61016B6132}" time="2022-07-28T09:08:41.094Z">
        <t:Attribution userId="S::ruby.pelling@uk.nationalgrid.com::350d7727-5993-428f-8095-473abc1b6ed9" userProvider="AD" userName="PELLING(ESO), RUBY"/>
        <t:Anchor>
          <t:Comment id="1924091327"/>
        </t:Anchor>
        <t:Assign userId="S::Rob.Marshall@uk.nationalgrid.com::8c0c473b-2f72-41c2-9703-9e9422ad716b" userProvider="AD" userName="Marshall (ESO), Rob"/>
      </t:Event>
      <t:Event id="{C860FB53-8BB7-4AAF-83C3-4397F03ADCF4}" time="2022-07-28T09:08:41.094Z">
        <t:Attribution userId="S::ruby.pelling@uk.nationalgrid.com::350d7727-5993-428f-8095-473abc1b6ed9" userProvider="AD" userName="PELLING(ESO), RUBY"/>
        <t:Anchor>
          <t:Comment id="1924091327"/>
        </t:Anchor>
        <t:SetTitle title="@Marshall (ESO), Rob Do you know who is working on this currently, who could feed in please ?"/>
      </t:Event>
    </t:History>
  </t:Task>
  <t:Task id="{5819D1E2-165E-4146-A216-E1690BB56E8B}">
    <t:Anchor>
      <t:Comment id="646697725"/>
    </t:Anchor>
    <t:History>
      <t:Event id="{DE98A2AE-B29A-44DB-8461-3175F7A56A6A}" time="2022-07-28T09:43:39.567Z">
        <t:Attribution userId="S::ruby.pelling@uk.nationalgrid.com::350d7727-5993-428f-8095-473abc1b6ed9" userProvider="AD" userName="PELLING(ESO), RUBY"/>
        <t:Anchor>
          <t:Comment id="67628407"/>
        </t:Anchor>
        <t:Create/>
      </t:Event>
      <t:Event id="{42FD12B2-15E0-48FA-9160-8F8558302C7F}" time="2022-07-28T09:43:39.567Z">
        <t:Attribution userId="S::ruby.pelling@uk.nationalgrid.com::350d7727-5993-428f-8095-473abc1b6ed9" userProvider="AD" userName="PELLING(ESO), RUBY"/>
        <t:Anchor>
          <t:Comment id="67628407"/>
        </t:Anchor>
        <t:Assign userId="S::Pavinder.Babra@uk.nationalgrid.com::4d5237c0-00d9-4b0f-b7ba-25c913af56dd" userProvider="AD" userName="Babra (ESO), Pavinder"/>
      </t:Event>
      <t:Event id="{71D20FD7-4C28-45F0-BB70-019A92036185}" time="2022-07-28T09:43:39.567Z">
        <t:Attribution userId="S::ruby.pelling@uk.nationalgrid.com::350d7727-5993-428f-8095-473abc1b6ed9" userProvider="AD" userName="PELLING(ESO), RUBY"/>
        <t:Anchor>
          <t:Comment id="67628407"/>
        </t:Anchor>
        <t:SetTitle title="@Babra (ESO), Pavinder @Robertson (ESO), Nicholas Are you able to review this please?"/>
      </t:Event>
      <t:Event id="{CDF1F0C3-4C56-4FD4-8FD1-F5BBA6E67651}" time="2022-08-02T13:45:17.761Z">
        <t:Attribution userId="S::steve.k.miller@uk.nationalgrid.com::27dbc6a4-99d2-4d77-9764-c9d5918b0514" userProvider="AD" userName="Miller (ESO), Steve"/>
        <t:Anchor>
          <t:Comment id="1619179341"/>
        </t:Anchor>
        <t:UnassignAll/>
      </t:Event>
      <t:Event id="{DF7125E6-708B-436D-AC54-986C65B98A18}" time="2022-08-02T13:45:17.761Z">
        <t:Attribution userId="S::steve.k.miller@uk.nationalgrid.com::27dbc6a4-99d2-4d77-9764-c9d5918b0514" userProvider="AD" userName="Miller (ESO), Steve"/>
        <t:Anchor>
          <t:Comment id="1619179341"/>
        </t:Anchor>
        <t:Assign userId="S::James.Greenhalgh@uk.nationalgrid.com::9bc04cf0-7a1b-42d8-8b30-c4381338e437" userProvider="AD" userName="Greenhalgh (ESO), Jam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86517D222F2C43BE85CE856D494A20" ma:contentTypeVersion="20" ma:contentTypeDescription="Create a new document." ma:contentTypeScope="" ma:versionID="6406e33510d168e5203feaeec695cc23">
  <xsd:schema xmlns:xsd="http://www.w3.org/2001/XMLSchema" xmlns:xs="http://www.w3.org/2001/XMLSchema" xmlns:p="http://schemas.microsoft.com/office/2006/metadata/properties" xmlns:ns2="f00975e3-d797-4586-87bc-e4f0c5a6f775" xmlns:ns3="f0a6c6ad-2148-4dd0-b99b-a861aeb56476" xmlns:ns4="cadce026-d35b-4a62-a2ee-1436bb44fb55" targetNamespace="http://schemas.microsoft.com/office/2006/metadata/properties" ma:root="true" ma:fieldsID="70149b5e3321a5797ed281bb7d832ee0" ns2:_="" ns3:_="" ns4:_="">
    <xsd:import namespace="f00975e3-d797-4586-87bc-e4f0c5a6f775"/>
    <xsd:import namespace="f0a6c6ad-2148-4dd0-b99b-a861aeb5647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approver1" minOccurs="0"/>
                <xsd:element ref="ns2:Approval_x003f_" minOccurs="0"/>
                <xsd:element ref="ns2:Approver2" minOccurs="0"/>
                <xsd:element ref="ns2:Approval2_x003f_"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75e3-d797-4586-87bc-e4f0c5a6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pprover1" ma:index="20" nillable="true" ma:displayName="approver 1" ma:format="Dropdown" ma:list="UserInfo" ma:SharePointGroup="0" ma:internalName="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3f_" ma:index="21" nillable="true" ma:displayName="Approval?" ma:default="1" ma:format="Dropdown" ma:internalName="Approval_x003f_">
      <xsd:simpleType>
        <xsd:restriction base="dms:Boolean"/>
      </xsd:simpleType>
    </xsd:element>
    <xsd:element name="Approver2" ma:index="22" nillable="true" ma:displayName="Approver 2" ma:format="Dropdown" ma:list="UserInfo" ma:SharePointGroup="0" ma:internalName="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2_x003f_" ma:index="23" nillable="true" ma:displayName="Approval 2?" ma:format="Dropdown" ma:internalName="Approval2_x003f_">
      <xsd:simpleType>
        <xsd:restriction base="dms:Choice">
          <xsd:enumeration value="Choice 1"/>
          <xsd:enumeration value="Choice 2"/>
          <xsd:enumeration value="Choice 3"/>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6c6ad-2148-4dd0-b99b-a861aeb56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8d2fe8-0c9e-4d04-95ed-35eeb6d81259}" ma:internalName="TaxCatchAll" ma:showField="CatchAllData" ma:web="f0a6c6ad-2148-4dd0-b99b-a861aeb5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0a6c6ad-2148-4dd0-b99b-a861aeb56476">
      <UserInfo>
        <DisplayName>Morrissey, Zoe - UK Legal</DisplayName>
        <AccountId>83</AccountId>
        <AccountType/>
      </UserInfo>
      <UserInfo>
        <DisplayName>Aristodemou, Alexander</DisplayName>
        <AccountId>84</AccountId>
        <AccountType/>
      </UserInfo>
      <UserInfo>
        <DisplayName>PELLING(ESO), RUBY</DisplayName>
        <AccountId>73</AccountId>
        <AccountType/>
      </UserInfo>
      <UserInfo>
        <DisplayName>Miller (ESO), Steve</DisplayName>
        <AccountId>76</AccountId>
        <AccountType/>
      </UserInfo>
      <UserInfo>
        <DisplayName>White(ESO), Nicola</DisplayName>
        <AccountId>47</AccountId>
        <AccountType/>
      </UserInfo>
      <UserInfo>
        <DisplayName>Marshall (ESO), Rob</DisplayName>
        <AccountId>37</AccountId>
        <AccountType/>
      </UserInfo>
      <UserInfo>
        <DisplayName>McLaughlin3 (ESO), Michael</DisplayName>
        <AccountId>80</AccountId>
        <AccountType/>
      </UserInfo>
      <UserInfo>
        <DisplayName>Gilsenan (ESO), Camille</DisplayName>
        <AccountId>34</AccountId>
        <AccountType/>
      </UserInfo>
      <UserInfo>
        <DisplayName>Sellar (ESO), Adrian</DisplayName>
        <AccountId>58</AccountId>
        <AccountType/>
      </UserInfo>
      <UserInfo>
        <DisplayName>Babra (ESO), Pavinder</DisplayName>
        <AccountId>20</AccountId>
        <AccountType/>
      </UserInfo>
      <UserInfo>
        <DisplayName>Martin(ESO), Kyle</DisplayName>
        <AccountId>74</AccountId>
        <AccountType/>
      </UserInfo>
      <UserInfo>
        <DisplayName>Fraser (ESO), Cathy</DisplayName>
        <AccountId>68</AccountId>
        <AccountType/>
      </UserInfo>
      <UserInfo>
        <DisplayName>Robertson (ESO), Nicholas</DisplayName>
        <AccountId>75</AccountId>
        <AccountType/>
      </UserInfo>
      <UserInfo>
        <DisplayName>Kernthaler (ESO), Hannah</DisplayName>
        <AccountId>19</AccountId>
        <AccountType/>
      </UserInfo>
      <UserInfo>
        <DisplayName>Greenhalgh (ESO), James</DisplayName>
        <AccountId>79</AccountId>
        <AccountType/>
      </UserInfo>
      <UserInfo>
        <DisplayName>Anderson (ESO), Kashia</DisplayName>
        <AccountId>36</AccountId>
        <AccountType/>
      </UserInfo>
      <UserInfo>
        <DisplayName>Webb (ESO), Jamie</DisplayName>
        <AccountId>11</AccountId>
        <AccountType/>
      </UserInfo>
    </SharedWithUsers>
    <lcf76f155ced4ddcb4097134ff3c332f xmlns="f00975e3-d797-4586-87bc-e4f0c5a6f775">
      <Terms xmlns="http://schemas.microsoft.com/office/infopath/2007/PartnerControls"/>
    </lcf76f155ced4ddcb4097134ff3c332f>
    <TaxCatchAll xmlns="cadce026-d35b-4a62-a2ee-1436bb44fb55" xsi:nil="true"/>
    <approver1 xmlns="f00975e3-d797-4586-87bc-e4f0c5a6f775">
      <UserInfo>
        <DisplayName/>
        <AccountId xsi:nil="true"/>
        <AccountType/>
      </UserInfo>
    </approver1>
    <Approval2_x003f_ xmlns="f00975e3-d797-4586-87bc-e4f0c5a6f775" xsi:nil="true"/>
    <Approval_x003f_ xmlns="f00975e3-d797-4586-87bc-e4f0c5a6f775">true</Approval_x003f_>
    <Approver2 xmlns="f00975e3-d797-4586-87bc-e4f0c5a6f775">
      <UserInfo>
        <DisplayName/>
        <AccountId xsi:nil="true"/>
        <AccountType/>
      </UserInfo>
    </Approver2>
  </documentManagement>
</p:properties>
</file>

<file path=customXml/itemProps1.xml><?xml version="1.0" encoding="utf-8"?>
<ds:datastoreItem xmlns:ds="http://schemas.openxmlformats.org/officeDocument/2006/customXml" ds:itemID="{10BAC8CF-CE74-4E26-8245-0852E6289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975e3-d797-4586-87bc-e4f0c5a6f775"/>
    <ds:schemaRef ds:uri="f0a6c6ad-2148-4dd0-b99b-a861aeb56476"/>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40488-F231-4763-874B-5484BA36B538}">
  <ds:schemaRefs>
    <ds:schemaRef ds:uri="http://schemas.microsoft.com/sharepoint/v3/contenttype/forms"/>
  </ds:schemaRefs>
</ds:datastoreItem>
</file>

<file path=customXml/itemProps3.xml><?xml version="1.0" encoding="utf-8"?>
<ds:datastoreItem xmlns:ds="http://schemas.openxmlformats.org/officeDocument/2006/customXml" ds:itemID="{7C803C12-7E82-4D0B-B028-7CC083D8329B}">
  <ds:schemaRefs>
    <ds:schemaRef ds:uri="http://schemas.openxmlformats.org/officeDocument/2006/bibliography"/>
  </ds:schemaRefs>
</ds:datastoreItem>
</file>

<file path=customXml/itemProps4.xml><?xml version="1.0" encoding="utf-8"?>
<ds:datastoreItem xmlns:ds="http://schemas.openxmlformats.org/officeDocument/2006/customXml" ds:itemID="{BB3E650C-5427-4DF4-A75B-20AA0462B875}">
  <ds:schemaRefs>
    <ds:schemaRef ds:uri="http://purl.org/dc/elements/1.1/"/>
    <ds:schemaRef ds:uri="http://schemas.microsoft.com/office/infopath/2007/PartnerControls"/>
    <ds:schemaRef ds:uri="f00975e3-d797-4586-87bc-e4f0c5a6f775"/>
    <ds:schemaRef ds:uri="http://schemas.microsoft.com/office/2006/metadata/properties"/>
    <ds:schemaRef ds:uri="http://schemas.microsoft.com/office/2006/documentManagement/types"/>
    <ds:schemaRef ds:uri="http://purl.org/dc/terms/"/>
    <ds:schemaRef ds:uri="http://schemas.openxmlformats.org/package/2006/metadata/core-properties"/>
    <ds:schemaRef ds:uri="cadce026-d35b-4a62-a2ee-1436bb44fb55"/>
    <ds:schemaRef ds:uri="f0a6c6ad-2148-4dd0-b99b-a861aeb5647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9354</Words>
  <Characters>52702</Characters>
  <Application>Microsoft Office Word</Application>
  <DocSecurity>0</DocSecurity>
  <Lines>439</Lines>
  <Paragraphs>123</Paragraphs>
  <ScaleCrop>false</ScaleCrop>
  <Company>Hewlett-Packard</Company>
  <LinksUpToDate>false</LinksUpToDate>
  <CharactersWithSpaces>61933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Draft of Balancing Principles</dc:title>
  <dc:subject/>
  <dc:creator>Adrian Lewis</dc:creator>
  <cp:keywords/>
  <cp:lastModifiedBy>Alice Beddow (NESO)</cp:lastModifiedBy>
  <cp:revision>5</cp:revision>
  <cp:lastPrinted>2018-01-25T13:39:00Z</cp:lastPrinted>
  <dcterms:created xsi:type="dcterms:W3CDTF">2025-03-31T12:30:00Z</dcterms:created>
  <dcterms:modified xsi:type="dcterms:W3CDTF">2025-03-31T12:32:00Z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0x0101002186517D222F2C43BE85CE856D494A20</vt:lpwstr>
  </property>
  <property fmtid="{D5CDD505-2E9C-101B-9397-08002B2CF9AE}" pid="4" name="MediaServiceImageTags">
    <vt:lpwstr/>
  </property>
</Properties>
</file>