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r>
              <w:rPr>
                <w:rFonts w:cs="Arial"/>
                <w:b/>
                <w:sz w:val="28"/>
                <w:szCs w:val="28"/>
              </w:rPr>
              <w:t>Grid Code</w:t>
            </w:r>
            <w:r w:rsidR="00EE54D4">
              <w:rPr>
                <w:rFonts w:cs="Arial"/>
                <w:b/>
                <w:sz w:val="28"/>
                <w:szCs w:val="28"/>
              </w:rPr>
              <w:t xml:space="preserve"> Alternative Form</w:t>
            </w:r>
          </w:p>
        </w:tc>
      </w:tr>
      <w:tr w:rsidR="005C2D1D" w:rsidRPr="00EB32BB" w14:paraId="18ACFA02" w14:textId="77777777" w:rsidTr="00483C67">
        <w:trPr>
          <w:trHeight w:val="2438"/>
        </w:trPr>
        <w:tc>
          <w:tcPr>
            <w:tcW w:w="10070" w:type="dxa"/>
            <w:shd w:val="clear" w:color="auto" w:fill="auto"/>
          </w:tcPr>
          <w:p w14:paraId="04D2B5D0" w14:textId="47AB2A18" w:rsidR="005C2D1D" w:rsidRPr="00295110" w:rsidRDefault="007D53DE" w:rsidP="00483C67">
            <w:pPr>
              <w:spacing w:before="0" w:after="0"/>
              <w:rPr>
                <w:rFonts w:cs="Arial"/>
                <w:b/>
                <w:color w:val="F26522" w:themeColor="accent1"/>
                <w:sz w:val="56"/>
                <w:szCs w:val="56"/>
              </w:rPr>
            </w:pPr>
            <w:bookmarkStart w:id="0" w:name="_Hlk31877162"/>
            <w:r>
              <w:rPr>
                <w:rFonts w:cs="Arial"/>
                <w:b/>
                <w:color w:val="F26522" w:themeColor="accent1"/>
                <w:sz w:val="56"/>
                <w:szCs w:val="56"/>
              </w:rPr>
              <w:t>GC</w:t>
            </w:r>
            <w:r w:rsidR="00464096">
              <w:rPr>
                <w:rFonts w:cs="Arial"/>
                <w:b/>
                <w:color w:val="F26522" w:themeColor="accent1"/>
                <w:sz w:val="56"/>
                <w:szCs w:val="56"/>
              </w:rPr>
              <w:t xml:space="preserve">0164 </w:t>
            </w:r>
            <w:r w:rsidR="00303CCE">
              <w:rPr>
                <w:rFonts w:cs="Arial"/>
                <w:b/>
                <w:color w:val="F26522" w:themeColor="accent1"/>
                <w:sz w:val="56"/>
                <w:szCs w:val="56"/>
              </w:rPr>
              <w:t>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r w:rsidR="00B13FAC">
              <w:rPr>
                <w:rFonts w:cs="Arial"/>
                <w:b/>
                <w:color w:val="F26522" w:themeColor="accent1"/>
                <w:sz w:val="56"/>
                <w:szCs w:val="56"/>
              </w:rPr>
              <w:t>X</w:t>
            </w:r>
            <w:r w:rsidR="005C2D1D" w:rsidRPr="00295110">
              <w:rPr>
                <w:rFonts w:cs="Arial"/>
                <w:b/>
                <w:color w:val="F26522" w:themeColor="accent1"/>
                <w:sz w:val="56"/>
                <w:szCs w:val="56"/>
              </w:rPr>
              <w:t>:</w:t>
            </w:r>
          </w:p>
          <w:bookmarkEnd w:id="0"/>
          <w:p w14:paraId="35ABBE36" w14:textId="7283246D" w:rsidR="005C2D1D" w:rsidRPr="00A6159E" w:rsidRDefault="005C2D1D" w:rsidP="00464096">
            <w:pPr>
              <w:spacing w:before="0" w:after="240"/>
              <w:rPr>
                <w:rFonts w:cs="Arial"/>
                <w:b/>
                <w:color w:val="F26522" w:themeColor="accent1"/>
                <w:sz w:val="24"/>
                <w:szCs w:val="20"/>
              </w:rPr>
            </w:pP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commentRangeStart w:id="1"/>
            <w:r w:rsidRPr="00FB2FB5">
              <w:rPr>
                <w:rFonts w:cs="Arial"/>
                <w:b/>
                <w:bCs/>
                <w:color w:val="FFFFFF" w:themeColor="background1"/>
                <w:sz w:val="24"/>
              </w:rPr>
              <w:t>Guidance</w:t>
            </w:r>
            <w:commentRangeEnd w:id="1"/>
            <w:r w:rsidR="00927745">
              <w:rPr>
                <w:rStyle w:val="CommentReference"/>
              </w:rPr>
              <w:commentReference w:id="1"/>
            </w:r>
            <w:r w:rsidRPr="00FB2FB5">
              <w:rPr>
                <w:rFonts w:cs="Arial"/>
                <w:b/>
                <w:bCs/>
                <w:color w:val="FFFFFF" w:themeColor="background1"/>
                <w:sz w:val="24"/>
              </w:rPr>
              <w:t xml:space="preserv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2" w:name="_Executive_Summary"/>
      <w:bookmarkStart w:id="3" w:name="_Workgroup_Consultation_Introduction"/>
      <w:bookmarkEnd w:id="2"/>
      <w:bookmarkEnd w:id="3"/>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1B84BD8B" w14:textId="5D8D8C8F" w:rsidR="00B54392" w:rsidRDefault="00B54392">
      <w:pPr>
        <w:spacing w:before="0" w:after="160" w:line="259" w:lineRule="auto"/>
        <w:rPr>
          <w:rFonts w:cs="Arial"/>
          <w:b/>
          <w:bCs/>
          <w:color w:val="FFFFFF" w:themeColor="background1"/>
          <w:kern w:val="32"/>
          <w:sz w:val="28"/>
          <w:szCs w:val="32"/>
        </w:rPr>
      </w:pPr>
    </w:p>
    <w:p w14:paraId="78F02DF2" w14:textId="29A434A7" w:rsidR="00625705" w:rsidRPr="00976D98" w:rsidRDefault="00625705" w:rsidP="00976D98">
      <w:pPr>
        <w:pStyle w:val="Style3"/>
      </w:pPr>
      <w:r w:rsidRPr="00E93667">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4"/>
      <w:r w:rsidRPr="000B6ADA">
        <w:rPr>
          <w:sz w:val="24"/>
        </w:rPr>
        <w:t>[Insert</w:t>
      </w:r>
      <w:r>
        <w:rPr>
          <w:sz w:val="24"/>
        </w:rPr>
        <w:t xml:space="preserve"> your solution</w:t>
      </w:r>
      <w:r w:rsidRPr="000B6ADA">
        <w:rPr>
          <w:sz w:val="24"/>
        </w:rPr>
        <w:t>]</w:t>
      </w:r>
      <w:commentRangeEnd w:id="4"/>
      <w:r>
        <w:rPr>
          <w:rStyle w:val="CommentReference"/>
        </w:rPr>
        <w:commentReference w:id="4"/>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876468">
        <w:trPr>
          <w:trHeight w:hRule="exact" w:val="561"/>
        </w:trPr>
        <w:tc>
          <w:tcPr>
            <w:tcW w:w="9209" w:type="dxa"/>
            <w:gridSpan w:val="2"/>
            <w:shd w:val="clear" w:color="auto" w:fill="F26522" w:themeFill="accent1"/>
            <w:vAlign w:val="center"/>
          </w:tcPr>
          <w:p w14:paraId="0D864108" w14:textId="77777777" w:rsidR="00941E4C" w:rsidRPr="00314414" w:rsidRDefault="00941E4C" w:rsidP="00876468">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876468">
        <w:trPr>
          <w:trHeight w:val="397"/>
        </w:trPr>
        <w:tc>
          <w:tcPr>
            <w:tcW w:w="6478" w:type="dxa"/>
          </w:tcPr>
          <w:p w14:paraId="3B3C1211" w14:textId="77777777" w:rsidR="00941E4C" w:rsidRPr="006A726B" w:rsidRDefault="00941E4C" w:rsidP="00876468">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876468">
            <w:pPr>
              <w:ind w:left="113" w:right="113"/>
              <w:rPr>
                <w:b/>
                <w:sz w:val="24"/>
                <w:szCs w:val="20"/>
              </w:rPr>
            </w:pPr>
            <w:r w:rsidRPr="006A726B">
              <w:rPr>
                <w:b/>
                <w:sz w:val="24"/>
                <w:szCs w:val="20"/>
              </w:rPr>
              <w:t>Identified impact</w:t>
            </w:r>
          </w:p>
        </w:tc>
      </w:tr>
      <w:tr w:rsidR="00941E4C" w:rsidRPr="00C73CBB" w14:paraId="0F803E6F" w14:textId="77777777" w:rsidTr="00876468">
        <w:trPr>
          <w:trHeight w:val="397"/>
        </w:trPr>
        <w:tc>
          <w:tcPr>
            <w:tcW w:w="6478" w:type="dxa"/>
          </w:tcPr>
          <w:p w14:paraId="615A3532"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876468">
            <w:pPr>
              <w:spacing w:before="40"/>
              <w:ind w:left="113"/>
              <w:rPr>
                <w:sz w:val="24"/>
                <w:szCs w:val="20"/>
              </w:rPr>
            </w:pPr>
            <w:commentRangeStart w:id="5"/>
            <w:r w:rsidRPr="00D1569D">
              <w:rPr>
                <w:b/>
                <w:sz w:val="24"/>
              </w:rPr>
              <w:t>Positive/Negative/None:</w:t>
            </w:r>
            <w:r w:rsidRPr="00D1569D">
              <w:rPr>
                <w:sz w:val="24"/>
              </w:rPr>
              <w:t xml:space="preserve"> [Please provide rationale]</w:t>
            </w:r>
            <w:commentRangeEnd w:id="5"/>
            <w:r>
              <w:rPr>
                <w:rStyle w:val="CommentReference"/>
              </w:rPr>
              <w:commentReference w:id="5"/>
            </w:r>
          </w:p>
        </w:tc>
      </w:tr>
      <w:tr w:rsidR="00941E4C" w:rsidRPr="00C73CBB" w14:paraId="021D4B38" w14:textId="77777777" w:rsidTr="00876468">
        <w:trPr>
          <w:trHeight w:val="397"/>
        </w:trPr>
        <w:tc>
          <w:tcPr>
            <w:tcW w:w="6478" w:type="dxa"/>
          </w:tcPr>
          <w:p w14:paraId="45E7F0C8"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876468">
        <w:trPr>
          <w:trHeight w:val="397"/>
        </w:trPr>
        <w:tc>
          <w:tcPr>
            <w:tcW w:w="6478" w:type="dxa"/>
          </w:tcPr>
          <w:p w14:paraId="38DB677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(c) Subject to sub-paragraphs (i)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876468">
        <w:trPr>
          <w:trHeight w:val="397"/>
        </w:trPr>
        <w:tc>
          <w:tcPr>
            <w:tcW w:w="6478" w:type="dxa"/>
          </w:tcPr>
          <w:p w14:paraId="15000304" w14:textId="77777777" w:rsidR="00941E4C" w:rsidRPr="00C66D49" w:rsidRDefault="00941E4C" w:rsidP="00876468">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876468">
        <w:trPr>
          <w:trHeight w:val="397"/>
        </w:trPr>
        <w:tc>
          <w:tcPr>
            <w:tcW w:w="6478" w:type="dxa"/>
          </w:tcPr>
          <w:p w14:paraId="000A7538" w14:textId="77777777" w:rsidR="00941E4C" w:rsidRPr="006A726B" w:rsidRDefault="00941E4C" w:rsidP="00876468">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876468">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lastRenderedPageBreak/>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6"/>
      <w:r w:rsidRPr="00AC04D3">
        <w:rPr>
          <w:sz w:val="24"/>
        </w:rPr>
        <w:t>[Insert approach]</w:t>
      </w:r>
      <w:commentRangeEnd w:id="6"/>
      <w:r>
        <w:rPr>
          <w:rStyle w:val="CommentReference"/>
        </w:rPr>
        <w:commentReference w:id="6"/>
      </w:r>
    </w:p>
    <w:p w14:paraId="0E267E81" w14:textId="75CFE56A" w:rsidR="00E65196" w:rsidRDefault="00E65196" w:rsidP="00E25874">
      <w:bookmarkStart w:id="7" w:name="_Workgroup_Consultation_1"/>
      <w:bookmarkEnd w:id="7"/>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8" w:name="_How_to_respond"/>
      <w:bookmarkEnd w:id="8"/>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9"/>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9"/>
            <w:r w:rsidR="00AC04D3">
              <w:rPr>
                <w:rStyle w:val="CommentReference"/>
                <w:lang w:val="en-GB"/>
              </w:rPr>
              <w:commentReference w:id="9"/>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0"/>
      <w:r w:rsidRPr="00250A22">
        <w:rPr>
          <w:b/>
          <w:sz w:val="24"/>
        </w:rPr>
        <w:t>Reference material:</w:t>
      </w:r>
    </w:p>
    <w:commentRangeEnd w:id="10"/>
    <w:p w14:paraId="28DBF18E" w14:textId="3A5658B6" w:rsidR="00754610" w:rsidRDefault="00AC04D3" w:rsidP="00754610">
      <w:pPr>
        <w:pStyle w:val="ListParagraph"/>
        <w:numPr>
          <w:ilvl w:val="0"/>
          <w:numId w:val="28"/>
        </w:numPr>
        <w:rPr>
          <w:sz w:val="24"/>
        </w:rPr>
      </w:pPr>
      <w:r>
        <w:rPr>
          <w:rStyle w:val="CommentReference"/>
        </w:rPr>
        <w:commentReference w:id="10"/>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4"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5"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6"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9"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0"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2A12F" w15:done="0"/>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FEDC" w14:textId="77777777" w:rsidR="0065727E" w:rsidRDefault="0065727E" w:rsidP="00D06DC4">
      <w:pPr>
        <w:spacing w:before="0" w:after="0" w:line="240" w:lineRule="auto"/>
      </w:pPr>
      <w:r>
        <w:separator/>
      </w:r>
    </w:p>
  </w:endnote>
  <w:endnote w:type="continuationSeparator" w:id="0">
    <w:p w14:paraId="457671DF" w14:textId="77777777" w:rsidR="0065727E" w:rsidRDefault="0065727E" w:rsidP="00D06DC4">
      <w:pPr>
        <w:spacing w:before="0" w:after="0" w:line="240" w:lineRule="auto"/>
      </w:pPr>
      <w:r>
        <w:continuationSeparator/>
      </w:r>
    </w:p>
  </w:endnote>
  <w:endnote w:type="continuationNotice" w:id="1">
    <w:p w14:paraId="228B94DD" w14:textId="77777777" w:rsidR="0065727E" w:rsidRDefault="006572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0CFCD" w14:textId="77777777" w:rsidR="0065727E" w:rsidRDefault="0065727E" w:rsidP="00D06DC4">
      <w:pPr>
        <w:spacing w:before="0" w:after="0" w:line="240" w:lineRule="auto"/>
      </w:pPr>
      <w:r>
        <w:separator/>
      </w:r>
    </w:p>
  </w:footnote>
  <w:footnote w:type="continuationSeparator" w:id="0">
    <w:p w14:paraId="7D29B9DB" w14:textId="77777777" w:rsidR="0065727E" w:rsidRDefault="0065727E" w:rsidP="00D06DC4">
      <w:pPr>
        <w:spacing w:before="0" w:after="0" w:line="240" w:lineRule="auto"/>
      </w:pPr>
      <w:r>
        <w:continuationSeparator/>
      </w:r>
    </w:p>
  </w:footnote>
  <w:footnote w:type="continuationNotice" w:id="1">
    <w:p w14:paraId="60604D47" w14:textId="77777777" w:rsidR="0065727E" w:rsidRDefault="006572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547B" w14:textId="4D231581" w:rsidR="00B8588F" w:rsidRDefault="0087366B" w:rsidP="000C711B">
    <w:pPr>
      <w:pStyle w:val="Header"/>
      <w:ind w:left="720" w:firstLine="720"/>
      <w:jc w:val="right"/>
    </w:pPr>
    <w:bookmarkStart w:id="11" w:name="_Hlk31876634"/>
    <w:bookmarkStart w:id="12" w:name="_Hlk31876635"/>
    <w:r w:rsidRPr="00AF48EB">
      <w:rPr>
        <w:noProof/>
      </w:rPr>
      <w:drawing>
        <wp:anchor distT="0" distB="0" distL="114300" distR="114300" simplePos="0" relativeHeight="251661824" behindDoc="1" locked="0" layoutInCell="1" allowOverlap="1" wp14:anchorId="1D142F32" wp14:editId="0431645D">
          <wp:simplePos x="0" y="0"/>
          <wp:positionH relativeFrom="page">
            <wp:posOffset>20320</wp:posOffset>
          </wp:positionH>
          <wp:positionV relativeFrom="paragraph">
            <wp:posOffset>-161925</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588F">
      <w:tab/>
    </w:r>
    <w:r w:rsidR="00B8588F">
      <w:tab/>
    </w:r>
    <w:r w:rsidR="007D53DE">
      <w:t>GC</w:t>
    </w:r>
    <w:r w:rsidR="00C83203">
      <w:t xml:space="preserve">0164 </w:t>
    </w:r>
    <w:r w:rsidR="00F15028">
      <w:t>Alternative X</w:t>
    </w:r>
    <w:r w:rsidR="00B8588F">
      <w:tab/>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301998">
    <w:abstractNumId w:val="25"/>
  </w:num>
  <w:num w:numId="2" w16cid:durableId="1673947630">
    <w:abstractNumId w:val="6"/>
  </w:num>
  <w:num w:numId="3" w16cid:durableId="248464392">
    <w:abstractNumId w:val="33"/>
  </w:num>
  <w:num w:numId="4" w16cid:durableId="668556959">
    <w:abstractNumId w:val="17"/>
  </w:num>
  <w:num w:numId="5" w16cid:durableId="981152166">
    <w:abstractNumId w:val="9"/>
  </w:num>
  <w:num w:numId="6" w16cid:durableId="1362970719">
    <w:abstractNumId w:val="18"/>
  </w:num>
  <w:num w:numId="7" w16cid:durableId="1010832232">
    <w:abstractNumId w:val="12"/>
  </w:num>
  <w:num w:numId="8" w16cid:durableId="709763083">
    <w:abstractNumId w:val="42"/>
  </w:num>
  <w:num w:numId="9" w16cid:durableId="912355465">
    <w:abstractNumId w:val="16"/>
  </w:num>
  <w:num w:numId="10" w16cid:durableId="1044717604">
    <w:abstractNumId w:val="5"/>
  </w:num>
  <w:num w:numId="11" w16cid:durableId="1903710762">
    <w:abstractNumId w:val="10"/>
  </w:num>
  <w:num w:numId="12" w16cid:durableId="1953437632">
    <w:abstractNumId w:val="38"/>
  </w:num>
  <w:num w:numId="13" w16cid:durableId="1931811821">
    <w:abstractNumId w:val="24"/>
  </w:num>
  <w:num w:numId="14" w16cid:durableId="924269783">
    <w:abstractNumId w:val="20"/>
  </w:num>
  <w:num w:numId="15" w16cid:durableId="557983343">
    <w:abstractNumId w:val="1"/>
  </w:num>
  <w:num w:numId="16" w16cid:durableId="1824155434">
    <w:abstractNumId w:val="36"/>
  </w:num>
  <w:num w:numId="17" w16cid:durableId="389616392">
    <w:abstractNumId w:val="32"/>
  </w:num>
  <w:num w:numId="18" w16cid:durableId="1425760973">
    <w:abstractNumId w:val="19"/>
  </w:num>
  <w:num w:numId="19" w16cid:durableId="83500">
    <w:abstractNumId w:val="13"/>
  </w:num>
  <w:num w:numId="20" w16cid:durableId="1262690605">
    <w:abstractNumId w:val="8"/>
  </w:num>
  <w:num w:numId="21" w16cid:durableId="291134147">
    <w:abstractNumId w:val="27"/>
  </w:num>
  <w:num w:numId="22" w16cid:durableId="200748568">
    <w:abstractNumId w:val="30"/>
  </w:num>
  <w:num w:numId="23" w16cid:durableId="1902787526">
    <w:abstractNumId w:val="4"/>
  </w:num>
  <w:num w:numId="24" w16cid:durableId="919219901">
    <w:abstractNumId w:val="14"/>
  </w:num>
  <w:num w:numId="25" w16cid:durableId="796918768">
    <w:abstractNumId w:val="41"/>
  </w:num>
  <w:num w:numId="26" w16cid:durableId="1659654491">
    <w:abstractNumId w:val="11"/>
  </w:num>
  <w:num w:numId="27" w16cid:durableId="1357268760">
    <w:abstractNumId w:val="26"/>
  </w:num>
  <w:num w:numId="28" w16cid:durableId="1892496204">
    <w:abstractNumId w:val="7"/>
  </w:num>
  <w:num w:numId="29" w16cid:durableId="451022646">
    <w:abstractNumId w:val="29"/>
  </w:num>
  <w:num w:numId="30" w16cid:durableId="337582387">
    <w:abstractNumId w:val="37"/>
  </w:num>
  <w:num w:numId="31" w16cid:durableId="506137750">
    <w:abstractNumId w:val="34"/>
  </w:num>
  <w:num w:numId="32" w16cid:durableId="241722037">
    <w:abstractNumId w:val="0"/>
  </w:num>
  <w:num w:numId="33" w16cid:durableId="1545142969">
    <w:abstractNumId w:val="22"/>
  </w:num>
  <w:num w:numId="34" w16cid:durableId="179058364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5393190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583910">
    <w:abstractNumId w:val="28"/>
  </w:num>
  <w:num w:numId="37" w16cid:durableId="1363629750">
    <w:abstractNumId w:val="21"/>
  </w:num>
  <w:num w:numId="38" w16cid:durableId="676543331">
    <w:abstractNumId w:val="34"/>
  </w:num>
  <w:num w:numId="39" w16cid:durableId="684794490">
    <w:abstractNumId w:val="15"/>
  </w:num>
  <w:num w:numId="40" w16cid:durableId="118258042">
    <w:abstractNumId w:val="34"/>
  </w:num>
  <w:num w:numId="41" w16cid:durableId="1954093705">
    <w:abstractNumId w:val="2"/>
  </w:num>
  <w:num w:numId="42" w16cid:durableId="20294854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322217">
    <w:abstractNumId w:val="31"/>
  </w:num>
  <w:num w:numId="44" w16cid:durableId="2115979537">
    <w:abstractNumId w:val="35"/>
  </w:num>
  <w:num w:numId="45" w16cid:durableId="6272016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37BCB"/>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096"/>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A53A2"/>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550C"/>
    <w:rsid w:val="0063660B"/>
    <w:rsid w:val="006370B8"/>
    <w:rsid w:val="00637799"/>
    <w:rsid w:val="0064198F"/>
    <w:rsid w:val="00643587"/>
    <w:rsid w:val="006478AC"/>
    <w:rsid w:val="0065046D"/>
    <w:rsid w:val="006520B6"/>
    <w:rsid w:val="00653999"/>
    <w:rsid w:val="0065727E"/>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2A11"/>
    <w:rsid w:val="00863580"/>
    <w:rsid w:val="00864C72"/>
    <w:rsid w:val="00864CCA"/>
    <w:rsid w:val="0086504D"/>
    <w:rsid w:val="0086636E"/>
    <w:rsid w:val="008666B3"/>
    <w:rsid w:val="0086691A"/>
    <w:rsid w:val="008701D8"/>
    <w:rsid w:val="00873137"/>
    <w:rsid w:val="0087366B"/>
    <w:rsid w:val="00874574"/>
    <w:rsid w:val="00875DF7"/>
    <w:rsid w:val="008760A2"/>
    <w:rsid w:val="00876468"/>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4BE5"/>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3203"/>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39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66B835F8-26E4-4DA8-98A9-CBD6CB80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60d7a50598b94c3906e01402446b52">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a67f18e0e8561c96ccc9f031b507f457"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DC909-B870-4EAC-96F4-4BF7501F136F}">
  <ds:schemaRefs>
    <ds:schemaRef ds:uri="http://schemas.openxmlformats.org/officeDocument/2006/bibliography"/>
  </ds:schemaRefs>
</ds:datastoreItem>
</file>

<file path=customXml/itemProps2.xml><?xml version="1.0" encoding="utf-8"?>
<ds:datastoreItem xmlns:ds="http://schemas.openxmlformats.org/officeDocument/2006/customXml" ds:itemID="{834A65D2-4ABB-4321-8859-1926D649E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6D85B-5292-4A73-B3AC-733E4B1FF33F}">
  <ds:schemaRefs>
    <ds:schemaRef ds:uri="cadce026-d35b-4a62-a2ee-1436bb44fb55"/>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97b6fe81-1556-4112-94ca-31043ca39b71"/>
    <ds:schemaRef ds:uri="296f8304-7f63-4501-8ca1-63068ba277e1"/>
    <ds:schemaRef ds:uri="http://www.w3.org/XML/1998/namespace"/>
    <ds:schemaRef ds:uri="dec74c4c-1639-4502-8f90-b4ce03410dfb"/>
  </ds:schemaRefs>
</ds:datastoreItem>
</file>

<file path=customXml/itemProps4.xml><?xml version="1.0" encoding="utf-8"?>
<ds:datastoreItem xmlns:ds="http://schemas.openxmlformats.org/officeDocument/2006/customXml" ds:itemID="{DBBCCDAD-415F-4E29-A296-B8CE3E724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1</TotalTime>
  <Pages>3</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Proposal</dc:title>
  <dc:subject/>
  <dc:creator>Guidance</dc:creator>
  <cp:keywords/>
  <cp:lastModifiedBy>Deborah Spencer (ESO)</cp:lastModifiedBy>
  <cp:revision>2</cp:revision>
  <cp:lastPrinted>2020-02-06T05:28:00Z</cp:lastPrinted>
  <dcterms:created xsi:type="dcterms:W3CDTF">2024-06-07T08:31:00Z</dcterms:created>
  <dcterms:modified xsi:type="dcterms:W3CDTF">2024-06-07T08:31:00Z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_NewReviewCycle">
    <vt:lpwstr/>
  </property>
  <property fmtid="{D5CDD505-2E9C-101B-9397-08002B2CF9AE}" pid="4" name="MediaServiceImageTags">
    <vt:lpwstr/>
  </property>
</Properties>
</file>