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D82563">
        <w:trPr>
          <w:trHeight w:val="359"/>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CF60DDC" w14:textId="5375A11E" w:rsidR="00DD6295" w:rsidRPr="00D82563" w:rsidRDefault="00BF59BA" w:rsidP="00D82563">
      <w:pPr>
        <w:pStyle w:val="Footer"/>
        <w:tabs>
          <w:tab w:val="left" w:pos="720"/>
        </w:tabs>
        <w:rPr>
          <w:rFonts w:cs="Arial"/>
          <w:b/>
          <w:color w:val="F26522" w:themeColor="accent1"/>
          <w:sz w:val="28"/>
        </w:rPr>
      </w:pPr>
      <w:bookmarkStart w:id="0" w:name="_Executive_Summary"/>
      <w:bookmarkStart w:id="1" w:name="_Workgroup_Consultation_Introduction"/>
      <w:bookmarkEnd w:id="0"/>
      <w:bookmarkEnd w:id="1"/>
      <w:r>
        <w:rPr>
          <w:rFonts w:cs="Arial"/>
          <w:b/>
          <w:color w:val="F26522" w:themeColor="accent1"/>
          <w:sz w:val="28"/>
        </w:rPr>
        <w:t>CMP</w:t>
      </w:r>
      <w:r w:rsidR="00AD5EC0">
        <w:rPr>
          <w:rFonts w:cs="Arial"/>
          <w:b/>
          <w:color w:val="F26522" w:themeColor="accent1"/>
          <w:sz w:val="28"/>
        </w:rPr>
        <w:t>428</w:t>
      </w:r>
      <w:r w:rsidR="001166C1">
        <w:rPr>
          <w:rFonts w:cs="Arial"/>
          <w:b/>
          <w:color w:val="F26522" w:themeColor="accent1"/>
          <w:sz w:val="28"/>
        </w:rPr>
        <w:t xml:space="preserve">: </w:t>
      </w:r>
      <w:r w:rsidR="00D82563" w:rsidRPr="00D82563">
        <w:rPr>
          <w:rFonts w:cs="Arial"/>
          <w:b/>
          <w:color w:val="F26522" w:themeColor="accent1"/>
          <w:sz w:val="28"/>
        </w:rPr>
        <w:t>User Commitment liabilities for Onshore Transmission circuits in the Holistic Network Design</w:t>
      </w:r>
    </w:p>
    <w:p w14:paraId="052B8006" w14:textId="626B3593" w:rsidR="003C5A93" w:rsidRDefault="00174391" w:rsidP="00077D7B">
      <w:pPr>
        <w:pStyle w:val="Checklist"/>
      </w:pPr>
      <w:r>
        <w:t>Responsibilities</w:t>
      </w:r>
    </w:p>
    <w:p w14:paraId="439C667F" w14:textId="61D03335" w:rsidR="00E44F00" w:rsidRPr="00736018" w:rsidRDefault="003B6E37" w:rsidP="00174391">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CD3C71" w:rsidRPr="00CD3C71">
        <w:rPr>
          <w:b/>
          <w:sz w:val="24"/>
        </w:rPr>
        <w:t>CMP428</w:t>
      </w:r>
      <w:r w:rsidR="00CD3C71">
        <w:rPr>
          <w:b/>
          <w:sz w:val="24"/>
        </w:rPr>
        <w:t xml:space="preserve">: </w:t>
      </w:r>
      <w:r w:rsidR="00CD3C71" w:rsidRPr="00CD3C71">
        <w:rPr>
          <w:b/>
          <w:sz w:val="24"/>
        </w:rPr>
        <w:t>User Commitment liabilities for Onshore Transmission circuits in the Holistic Network Design</w:t>
      </w:r>
      <w:r w:rsidR="00CD3C71">
        <w:rPr>
          <w:b/>
          <w:sz w:val="24"/>
        </w:rPr>
        <w:t xml:space="preserve"> </w:t>
      </w:r>
      <w:r w:rsidR="00E44F00" w:rsidRPr="00810B20">
        <w:rPr>
          <w:sz w:val="24"/>
        </w:rPr>
        <w:t xml:space="preserve">raised by </w:t>
      </w:r>
      <w:r w:rsidR="00AD7CEA">
        <w:rPr>
          <w:bCs/>
          <w:sz w:val="24"/>
        </w:rPr>
        <w:t xml:space="preserve">the </w:t>
      </w:r>
      <w:r w:rsidR="00AD7CEA">
        <w:rPr>
          <w:b/>
          <w:sz w:val="24"/>
        </w:rPr>
        <w:t>ESO (E</w:t>
      </w:r>
      <w:r w:rsidR="00736018" w:rsidRPr="00736018">
        <w:rPr>
          <w:b/>
          <w:sz w:val="24"/>
        </w:rPr>
        <w:t xml:space="preserve">lectricity </w:t>
      </w:r>
      <w:r w:rsidR="00736018">
        <w:rPr>
          <w:b/>
          <w:sz w:val="24"/>
        </w:rPr>
        <w:t>S</w:t>
      </w:r>
      <w:r w:rsidR="00736018" w:rsidRPr="00736018">
        <w:rPr>
          <w:b/>
          <w:sz w:val="24"/>
        </w:rPr>
        <w:t xml:space="preserve">ystem </w:t>
      </w:r>
      <w:r w:rsidR="00736018">
        <w:rPr>
          <w:b/>
          <w:sz w:val="24"/>
        </w:rPr>
        <w:t>O</w:t>
      </w:r>
      <w:r w:rsidR="00736018" w:rsidRPr="00736018">
        <w:rPr>
          <w:b/>
          <w:sz w:val="24"/>
        </w:rPr>
        <w:t>perator</w:t>
      </w:r>
      <w:r w:rsidR="00736018">
        <w:rPr>
          <w:b/>
          <w:sz w:val="24"/>
        </w:rPr>
        <w:t>)</w:t>
      </w:r>
      <w:r w:rsidR="00E44F00" w:rsidRPr="00810B20">
        <w:rPr>
          <w:sz w:val="24"/>
        </w:rPr>
        <w:t xml:space="preserve"> at the Modifications Panel meeting on </w:t>
      </w:r>
      <w:r w:rsidR="00CD3C71">
        <w:rPr>
          <w:b/>
          <w:sz w:val="24"/>
        </w:rPr>
        <w:t>26 January 2024</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7E9151F4" w14:textId="0E0428B9" w:rsidR="00FD2295" w:rsidRDefault="00FD2295" w:rsidP="00E11E76">
      <w:pPr>
        <w:pStyle w:val="BodyText"/>
        <w:spacing w:before="0" w:after="0" w:line="240" w:lineRule="auto"/>
        <w:jc w:val="both"/>
        <w:rPr>
          <w:sz w:val="24"/>
        </w:rPr>
      </w:pPr>
    </w:p>
    <w:p w14:paraId="6190276E" w14:textId="77777777" w:rsidR="00B13F32" w:rsidRPr="004F1A02" w:rsidRDefault="00B13F32" w:rsidP="00B13F32">
      <w:pPr>
        <w:pStyle w:val="Checklist"/>
      </w:pPr>
      <w:r>
        <w:t>Applicable CUSC (non-charging) Objectives</w:t>
      </w:r>
    </w:p>
    <w:p w14:paraId="1577E2F1" w14:textId="4A79107C" w:rsidR="00E015EA" w:rsidRPr="00DE08D0" w:rsidRDefault="00E015EA" w:rsidP="00DE08D0">
      <w:pPr>
        <w:pStyle w:val="ListParagraph"/>
        <w:numPr>
          <w:ilvl w:val="0"/>
          <w:numId w:val="20"/>
        </w:numPr>
        <w:spacing w:before="0" w:after="160" w:line="256" w:lineRule="auto"/>
        <w:jc w:val="both"/>
        <w:rPr>
          <w:sz w:val="24"/>
        </w:rPr>
      </w:pPr>
      <w:r w:rsidRPr="00DE08D0">
        <w:rPr>
          <w:sz w:val="24"/>
        </w:rPr>
        <w:t xml:space="preserve">The efficient discharge by the Licensee of the obligations imposed on it by the Act and the Transmission </w:t>
      </w:r>
      <w:proofErr w:type="gramStart"/>
      <w:r w:rsidRPr="00DE08D0">
        <w:rPr>
          <w:sz w:val="24"/>
        </w:rPr>
        <w:t>Licence;</w:t>
      </w:r>
      <w:proofErr w:type="gramEnd"/>
    </w:p>
    <w:p w14:paraId="3349FE5C"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 xml:space="preserve">Facilitating effective competition in the generation and supply of electricity, and (so far as consistent therewith) facilitating such competition in the sale, distribution and purchase of </w:t>
      </w:r>
      <w:proofErr w:type="gramStart"/>
      <w:r w:rsidRPr="00DE08D0">
        <w:rPr>
          <w:sz w:val="24"/>
        </w:rPr>
        <w:t>electricity;</w:t>
      </w:r>
      <w:proofErr w:type="gramEnd"/>
    </w:p>
    <w:p w14:paraId="38AFDBD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Compliance with the Electricity Regulation and any relevant legally binding decision of the European Commission and/or the Agency *; and</w:t>
      </w:r>
    </w:p>
    <w:p w14:paraId="4D91F82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Promoting efficiency in the implementation and administration of the CUSC arrangements.</w:t>
      </w:r>
    </w:p>
    <w:p w14:paraId="509AE6AC" w14:textId="6E6A66FB" w:rsidR="00B13F32" w:rsidRPr="00DE08D0" w:rsidRDefault="00067F08" w:rsidP="00E015EA">
      <w:pPr>
        <w:pStyle w:val="BodyText"/>
        <w:spacing w:before="0" w:after="0" w:line="240" w:lineRule="auto"/>
        <w:jc w:val="both"/>
        <w:rPr>
          <w:sz w:val="24"/>
        </w:rPr>
      </w:pPr>
      <w:r w:rsidRPr="00067F08">
        <w:rPr>
          <w:sz w:val="24"/>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334B66FB" w14:textId="3A66F265" w:rsidR="00174391" w:rsidRPr="00446F4A" w:rsidRDefault="00E11E76" w:rsidP="00174391">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670"/>
        <w:gridCol w:w="3686"/>
      </w:tblGrid>
      <w:tr w:rsidR="00D6616A" w:rsidRPr="00C23B60" w14:paraId="64239E80" w14:textId="77777777" w:rsidTr="00C23B60">
        <w:tc>
          <w:tcPr>
            <w:tcW w:w="5670" w:type="dxa"/>
            <w:shd w:val="clear" w:color="auto" w:fill="F26522" w:themeFill="accent1"/>
          </w:tcPr>
          <w:p w14:paraId="0C5D779F" w14:textId="4C92AAD3" w:rsidR="00ED5C7C" w:rsidRPr="00C23B60" w:rsidRDefault="002D0F39" w:rsidP="00073540">
            <w:pPr>
              <w:pStyle w:val="BodyText"/>
              <w:jc w:val="both"/>
              <w:rPr>
                <w:b/>
                <w:sz w:val="22"/>
                <w:szCs w:val="22"/>
              </w:rPr>
            </w:pPr>
            <w:r w:rsidRPr="00C23B60">
              <w:rPr>
                <w:b/>
                <w:color w:val="FFFFFF" w:themeColor="background1"/>
                <w:sz w:val="22"/>
                <w:szCs w:val="22"/>
              </w:rPr>
              <w:t>Workgroup Term of Reference</w:t>
            </w:r>
          </w:p>
        </w:tc>
        <w:tc>
          <w:tcPr>
            <w:tcW w:w="3686" w:type="dxa"/>
            <w:shd w:val="clear" w:color="auto" w:fill="F26522" w:themeFill="accent1"/>
          </w:tcPr>
          <w:p w14:paraId="78C2CC46" w14:textId="42426B81" w:rsidR="00ED5C7C" w:rsidRPr="00C23B60" w:rsidRDefault="00194B25" w:rsidP="00073540">
            <w:pPr>
              <w:pStyle w:val="BodyText"/>
              <w:jc w:val="both"/>
              <w:rPr>
                <w:b/>
                <w:sz w:val="22"/>
                <w:szCs w:val="22"/>
              </w:rPr>
            </w:pPr>
            <w:r w:rsidRPr="00C23B60">
              <w:rPr>
                <w:b/>
                <w:color w:val="FFFFFF" w:themeColor="background1"/>
                <w:sz w:val="22"/>
                <w:szCs w:val="22"/>
              </w:rPr>
              <w:t>Location in Workgroup Report (to be completed at Workgroup Report stage)</w:t>
            </w:r>
          </w:p>
        </w:tc>
      </w:tr>
      <w:tr w:rsidR="00D6616A" w:rsidRPr="00C23B60" w14:paraId="782562D1" w14:textId="77777777" w:rsidTr="00C23B60">
        <w:tc>
          <w:tcPr>
            <w:tcW w:w="5670" w:type="dxa"/>
          </w:tcPr>
          <w:p w14:paraId="1E3C4F2A" w14:textId="47064AD4" w:rsidR="00ED5C7C" w:rsidRPr="00C23B60" w:rsidRDefault="00572954" w:rsidP="00C23B60">
            <w:pPr>
              <w:pStyle w:val="BodyText"/>
              <w:numPr>
                <w:ilvl w:val="0"/>
                <w:numId w:val="19"/>
              </w:numPr>
              <w:ind w:left="313"/>
              <w:jc w:val="both"/>
              <w:rPr>
                <w:sz w:val="22"/>
                <w:szCs w:val="22"/>
              </w:rPr>
            </w:pPr>
            <w:r w:rsidRPr="00C23B60">
              <w:rPr>
                <w:sz w:val="22"/>
                <w:szCs w:val="22"/>
              </w:rPr>
              <w:t>Consider EB</w:t>
            </w:r>
            <w:r w:rsidR="00361694" w:rsidRPr="00C23B60">
              <w:rPr>
                <w:sz w:val="22"/>
                <w:szCs w:val="22"/>
              </w:rPr>
              <w:t>R</w:t>
            </w:r>
            <w:r w:rsidRPr="00C23B60">
              <w:rPr>
                <w:sz w:val="22"/>
                <w:szCs w:val="22"/>
              </w:rPr>
              <w:t xml:space="preserve"> implications</w:t>
            </w:r>
          </w:p>
        </w:tc>
        <w:tc>
          <w:tcPr>
            <w:tcW w:w="3686" w:type="dxa"/>
          </w:tcPr>
          <w:p w14:paraId="0AB5B675" w14:textId="263E86C0" w:rsidR="00ED5C7C" w:rsidRPr="00C23B60" w:rsidRDefault="000641CA" w:rsidP="00073540">
            <w:pPr>
              <w:pStyle w:val="BodyText"/>
              <w:jc w:val="both"/>
              <w:rPr>
                <w:b/>
                <w:sz w:val="22"/>
                <w:szCs w:val="22"/>
              </w:rPr>
            </w:pPr>
            <w:r>
              <w:rPr>
                <w:b/>
                <w:sz w:val="22"/>
                <w:szCs w:val="22"/>
              </w:rPr>
              <w:t>Interactions</w:t>
            </w:r>
          </w:p>
        </w:tc>
      </w:tr>
      <w:tr w:rsidR="00D9152C" w:rsidRPr="00C23B60" w14:paraId="50420D6E" w14:textId="77777777" w:rsidTr="00C23B60">
        <w:tc>
          <w:tcPr>
            <w:tcW w:w="5670" w:type="dxa"/>
          </w:tcPr>
          <w:p w14:paraId="4D4CF498" w14:textId="328CF3D3" w:rsidR="00D9152C" w:rsidRPr="00C23B60" w:rsidRDefault="00B143EE" w:rsidP="00C23B60">
            <w:pPr>
              <w:pStyle w:val="BodyText"/>
              <w:numPr>
                <w:ilvl w:val="0"/>
                <w:numId w:val="19"/>
              </w:numPr>
              <w:spacing w:before="0"/>
              <w:ind w:left="313"/>
              <w:jc w:val="both"/>
              <w:rPr>
                <w:rFonts w:ascii="Manrope" w:hAnsi="Manrope"/>
                <w:sz w:val="22"/>
                <w:szCs w:val="22"/>
              </w:rPr>
            </w:pPr>
            <w:r w:rsidRPr="00C23B60">
              <w:rPr>
                <w:sz w:val="22"/>
                <w:szCs w:val="22"/>
                <w:lang w:val="en-GB"/>
              </w:rPr>
              <w:t>Consider how to best ensure transparency of the treatment of the ‘Excepted Works’</w:t>
            </w:r>
          </w:p>
        </w:tc>
        <w:tc>
          <w:tcPr>
            <w:tcW w:w="3686" w:type="dxa"/>
          </w:tcPr>
          <w:p w14:paraId="49A3A446" w14:textId="77777777" w:rsidR="00D9152C" w:rsidRDefault="00C605C2" w:rsidP="00C23B60">
            <w:pPr>
              <w:pStyle w:val="BodyText"/>
              <w:spacing w:before="0"/>
              <w:jc w:val="both"/>
              <w:rPr>
                <w:b/>
                <w:sz w:val="22"/>
                <w:szCs w:val="22"/>
              </w:rPr>
            </w:pPr>
            <w:commentRangeStart w:id="2"/>
            <w:r>
              <w:rPr>
                <w:b/>
                <w:sz w:val="22"/>
                <w:szCs w:val="22"/>
              </w:rPr>
              <w:t>Workgroup Considerations</w:t>
            </w:r>
            <w:commentRangeEnd w:id="2"/>
            <w:r w:rsidR="00395F78">
              <w:rPr>
                <w:rStyle w:val="CommentReference"/>
                <w:lang w:val="en-GB"/>
              </w:rPr>
              <w:commentReference w:id="2"/>
            </w:r>
          </w:p>
          <w:p w14:paraId="1C50510C" w14:textId="3630BF60" w:rsidR="00C605C2" w:rsidRPr="00C23B60" w:rsidRDefault="00C605C2" w:rsidP="00C23B60">
            <w:pPr>
              <w:pStyle w:val="BodyText"/>
              <w:spacing w:before="0"/>
              <w:jc w:val="both"/>
              <w:rPr>
                <w:b/>
                <w:sz w:val="22"/>
                <w:szCs w:val="22"/>
              </w:rPr>
            </w:pPr>
            <w:r>
              <w:rPr>
                <w:b/>
                <w:sz w:val="22"/>
                <w:szCs w:val="22"/>
              </w:rPr>
              <w:t>Annex 4 – Legal Text</w:t>
            </w: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lastRenderedPageBreak/>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4DA903F9" w:rsidR="00DF6303" w:rsidRPr="00E35941" w:rsidRDefault="00DF6303" w:rsidP="00DF3EDE">
      <w:pPr>
        <w:numPr>
          <w:ilvl w:val="0"/>
          <w:numId w:val="15"/>
        </w:numPr>
        <w:spacing w:before="0" w:after="0" w:line="240" w:lineRule="auto"/>
        <w:jc w:val="both"/>
        <w:rPr>
          <w:sz w:val="24"/>
        </w:rPr>
      </w:pPr>
      <w:r w:rsidRPr="00E35941">
        <w:rPr>
          <w:sz w:val="24"/>
        </w:rPr>
        <w:lastRenderedPageBreak/>
        <w:t xml:space="preserve">The Workgroup is to submit its final </w:t>
      </w:r>
      <w:r w:rsidR="00CC6B32">
        <w:rPr>
          <w:sz w:val="24"/>
        </w:rPr>
        <w:t xml:space="preserve">Workgroup </w:t>
      </w:r>
      <w:r w:rsidR="000E147B">
        <w:rPr>
          <w:sz w:val="24"/>
        </w:rPr>
        <w:t>R</w:t>
      </w:r>
      <w:r w:rsidRPr="00E35941">
        <w:rPr>
          <w:sz w:val="24"/>
        </w:rPr>
        <w:t xml:space="preserve">eport to the Modifications Panel Secretary on </w:t>
      </w:r>
      <w:r w:rsidR="00FA3DB7">
        <w:rPr>
          <w:b/>
          <w:sz w:val="24"/>
        </w:rPr>
        <w:t>09 April 2024</w:t>
      </w:r>
      <w:r w:rsidRPr="00E35941">
        <w:rPr>
          <w:sz w:val="24"/>
        </w:rPr>
        <w:t xml:space="preserve"> for circulation to Panel Members. The final</w:t>
      </w:r>
      <w:r w:rsidR="000E147B">
        <w:rPr>
          <w:sz w:val="24"/>
        </w:rPr>
        <w:t xml:space="preserve"> Workgroup</w:t>
      </w:r>
      <w:r w:rsidRPr="00E35941">
        <w:rPr>
          <w:sz w:val="24"/>
        </w:rPr>
        <w:t xml:space="preserve"> </w:t>
      </w:r>
      <w:r w:rsidR="000E147B">
        <w:rPr>
          <w:sz w:val="24"/>
        </w:rPr>
        <w:t>R</w:t>
      </w:r>
      <w:r w:rsidRPr="00E35941">
        <w:rPr>
          <w:sz w:val="24"/>
        </w:rPr>
        <w:t xml:space="preserve">eport conclusions will be presented to the CUSC Modifications Panel meeting on </w:t>
      </w:r>
      <w:r w:rsidR="00FA3DB7">
        <w:rPr>
          <w:b/>
          <w:sz w:val="24"/>
        </w:rPr>
        <w:t>12 April 2024</w:t>
      </w:r>
      <w:r w:rsidRPr="003A0782">
        <w:rPr>
          <w:bCs/>
          <w:sz w:val="24"/>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6904DC4C" w:rsidR="00340100" w:rsidRPr="00194B25" w:rsidRDefault="007C57F9" w:rsidP="002A69BC">
            <w:pPr>
              <w:rPr>
                <w:rFonts w:cs="Arial"/>
                <w:sz w:val="24"/>
              </w:rPr>
            </w:pPr>
            <w:r>
              <w:rPr>
                <w:rFonts w:cs="Arial"/>
                <w:sz w:val="24"/>
              </w:rPr>
              <w:t>Lizzie Timmins / Claire Goult</w:t>
            </w:r>
          </w:p>
        </w:tc>
        <w:tc>
          <w:tcPr>
            <w:tcW w:w="3118" w:type="dxa"/>
          </w:tcPr>
          <w:p w14:paraId="255EBC02" w14:textId="3D811091" w:rsidR="00340100" w:rsidRPr="00194B25" w:rsidRDefault="007C57F9" w:rsidP="002A69BC">
            <w:pPr>
              <w:rPr>
                <w:rFonts w:cs="Arial"/>
                <w:sz w:val="24"/>
              </w:rPr>
            </w:pPr>
            <w:r>
              <w:rPr>
                <w:rFonts w:cs="Arial"/>
                <w:sz w:val="24"/>
              </w:rPr>
              <w:t>ESO Code Administrator</w:t>
            </w: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755E4526" w:rsidR="00340100" w:rsidRPr="00194B25" w:rsidRDefault="007C57F9" w:rsidP="002A69BC">
            <w:pPr>
              <w:rPr>
                <w:rFonts w:cs="Arial"/>
                <w:sz w:val="24"/>
              </w:rPr>
            </w:pPr>
            <w:r>
              <w:rPr>
                <w:rFonts w:cs="Arial"/>
                <w:sz w:val="24"/>
              </w:rPr>
              <w:t>Tammy Meek</w:t>
            </w:r>
          </w:p>
        </w:tc>
        <w:tc>
          <w:tcPr>
            <w:tcW w:w="3118" w:type="dxa"/>
          </w:tcPr>
          <w:p w14:paraId="2540666D" w14:textId="5B1D9F05" w:rsidR="00340100" w:rsidRPr="00194B25" w:rsidRDefault="007C57F9" w:rsidP="002A69BC">
            <w:pPr>
              <w:rPr>
                <w:rFonts w:cs="Arial"/>
                <w:sz w:val="24"/>
              </w:rPr>
            </w:pPr>
            <w:r>
              <w:rPr>
                <w:rFonts w:cs="Arial"/>
                <w:sz w:val="24"/>
              </w:rPr>
              <w:t>ESO Code Administrator</w:t>
            </w: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0F362F00" w:rsidR="00340100" w:rsidRPr="00194B25" w:rsidRDefault="007C57F9" w:rsidP="002A69BC">
            <w:pPr>
              <w:rPr>
                <w:rFonts w:cs="Arial"/>
                <w:sz w:val="24"/>
              </w:rPr>
            </w:pPr>
            <w:r>
              <w:rPr>
                <w:rFonts w:cs="Arial"/>
                <w:sz w:val="24"/>
              </w:rPr>
              <w:t>Nitin Prajapati</w:t>
            </w:r>
          </w:p>
        </w:tc>
        <w:tc>
          <w:tcPr>
            <w:tcW w:w="3118" w:type="dxa"/>
          </w:tcPr>
          <w:p w14:paraId="6845C55E" w14:textId="1AFC578F" w:rsidR="00340100" w:rsidRPr="00194B25" w:rsidRDefault="007C57F9" w:rsidP="002A69BC">
            <w:pPr>
              <w:rPr>
                <w:rFonts w:cs="Arial"/>
                <w:sz w:val="24"/>
              </w:rPr>
            </w:pPr>
            <w:r>
              <w:rPr>
                <w:rFonts w:cs="Arial"/>
                <w:sz w:val="24"/>
              </w:rPr>
              <w:t>ESO</w:t>
            </w: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506CA94C" w:rsidR="00340100" w:rsidRPr="00194B25" w:rsidRDefault="00AC45E7" w:rsidP="002A69BC">
            <w:pPr>
              <w:rPr>
                <w:rFonts w:cs="Arial"/>
                <w:sz w:val="24"/>
              </w:rPr>
            </w:pPr>
            <w:r w:rsidRPr="00AC45E7">
              <w:rPr>
                <w:rFonts w:cs="Arial"/>
                <w:sz w:val="24"/>
              </w:rPr>
              <w:t>Calum Duff</w:t>
            </w:r>
          </w:p>
        </w:tc>
        <w:tc>
          <w:tcPr>
            <w:tcW w:w="3118" w:type="dxa"/>
          </w:tcPr>
          <w:p w14:paraId="2887E482" w14:textId="7CA5D43C" w:rsidR="00340100" w:rsidRPr="00194B25" w:rsidRDefault="00C83086" w:rsidP="002A69BC">
            <w:pPr>
              <w:rPr>
                <w:rFonts w:cs="Arial"/>
                <w:sz w:val="24"/>
              </w:rPr>
            </w:pPr>
            <w:r>
              <w:rPr>
                <w:rFonts w:cs="Arial"/>
                <w:sz w:val="24"/>
              </w:rPr>
              <w:t>Thistle Wind Partners</w:t>
            </w:r>
          </w:p>
        </w:tc>
      </w:tr>
      <w:tr w:rsidR="000377C6" w:rsidRPr="00194B25" w14:paraId="16427AA9" w14:textId="77777777" w:rsidTr="00D6616A">
        <w:tc>
          <w:tcPr>
            <w:tcW w:w="2977" w:type="dxa"/>
          </w:tcPr>
          <w:p w14:paraId="616C0792" w14:textId="3012411A" w:rsidR="000377C6" w:rsidRPr="00194B25" w:rsidRDefault="000377C6" w:rsidP="002A69BC">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086B5DC9" w14:textId="41D66DBA" w:rsidR="000377C6" w:rsidRPr="00AC45E7" w:rsidRDefault="000377C6" w:rsidP="002A69BC">
            <w:pPr>
              <w:rPr>
                <w:rFonts w:cs="Arial"/>
                <w:sz w:val="24"/>
              </w:rPr>
            </w:pPr>
            <w:r>
              <w:rPr>
                <w:rFonts w:cs="Arial"/>
                <w:sz w:val="24"/>
              </w:rPr>
              <w:t>Jean Lewis</w:t>
            </w:r>
          </w:p>
        </w:tc>
        <w:tc>
          <w:tcPr>
            <w:tcW w:w="3118" w:type="dxa"/>
          </w:tcPr>
          <w:p w14:paraId="19F99128" w14:textId="765E4A99" w:rsidR="000377C6" w:rsidRDefault="000377C6" w:rsidP="002A69BC">
            <w:pPr>
              <w:rPr>
                <w:rFonts w:cs="Arial"/>
                <w:sz w:val="24"/>
              </w:rPr>
            </w:pPr>
            <w:r>
              <w:rPr>
                <w:rFonts w:cs="Arial"/>
                <w:sz w:val="24"/>
              </w:rPr>
              <w:t>Thistle Wind Partners</w:t>
            </w:r>
          </w:p>
        </w:tc>
      </w:tr>
      <w:tr w:rsidR="00AC45E7" w:rsidRPr="00194B25" w14:paraId="7C876DC5" w14:textId="77777777" w:rsidTr="00D6616A">
        <w:tc>
          <w:tcPr>
            <w:tcW w:w="2977" w:type="dxa"/>
          </w:tcPr>
          <w:p w14:paraId="4049FF75" w14:textId="177FA284" w:rsidR="00AC45E7" w:rsidRPr="00194B25" w:rsidRDefault="00AC45E7" w:rsidP="00AC45E7">
            <w:pPr>
              <w:rPr>
                <w:rFonts w:cs="Arial"/>
                <w:sz w:val="24"/>
              </w:rPr>
            </w:pPr>
            <w:r w:rsidRPr="00194B25">
              <w:rPr>
                <w:rFonts w:cs="Arial"/>
                <w:sz w:val="24"/>
              </w:rPr>
              <w:t>Workgroup Member</w:t>
            </w:r>
          </w:p>
        </w:tc>
        <w:tc>
          <w:tcPr>
            <w:tcW w:w="3119" w:type="dxa"/>
          </w:tcPr>
          <w:p w14:paraId="71D9F9E0" w14:textId="7B27B658" w:rsidR="00AC45E7" w:rsidRPr="00194B25" w:rsidRDefault="00AC45E7" w:rsidP="00AC45E7">
            <w:pPr>
              <w:rPr>
                <w:rFonts w:cs="Arial"/>
                <w:sz w:val="24"/>
              </w:rPr>
            </w:pPr>
            <w:r w:rsidRPr="00AC45E7">
              <w:rPr>
                <w:rFonts w:cs="Arial"/>
                <w:sz w:val="24"/>
              </w:rPr>
              <w:t>Claire Hynes</w:t>
            </w:r>
          </w:p>
        </w:tc>
        <w:tc>
          <w:tcPr>
            <w:tcW w:w="3118" w:type="dxa"/>
          </w:tcPr>
          <w:p w14:paraId="5254066D" w14:textId="53B50871" w:rsidR="00AC45E7" w:rsidRPr="00194B25" w:rsidRDefault="00C83086" w:rsidP="00AC45E7">
            <w:pPr>
              <w:rPr>
                <w:rFonts w:cs="Arial"/>
                <w:sz w:val="24"/>
              </w:rPr>
            </w:pPr>
            <w:r>
              <w:rPr>
                <w:rFonts w:cs="Arial"/>
                <w:sz w:val="24"/>
              </w:rPr>
              <w:t>RWE Renewables Ltd</w:t>
            </w:r>
          </w:p>
        </w:tc>
      </w:tr>
      <w:tr w:rsidR="00E96611" w:rsidRPr="00194B25" w14:paraId="3502F915" w14:textId="77777777" w:rsidTr="00D6616A">
        <w:tc>
          <w:tcPr>
            <w:tcW w:w="2977" w:type="dxa"/>
          </w:tcPr>
          <w:p w14:paraId="0F334379" w14:textId="4E1A6E2C" w:rsidR="00E96611" w:rsidRPr="00194B25" w:rsidRDefault="00E96611" w:rsidP="00AC45E7">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3CB03CD8" w14:textId="583EA90C" w:rsidR="00E96611" w:rsidRPr="00AC45E7" w:rsidRDefault="00E96611" w:rsidP="00AC45E7">
            <w:pPr>
              <w:rPr>
                <w:rFonts w:cs="Arial"/>
                <w:sz w:val="24"/>
              </w:rPr>
            </w:pPr>
            <w:r>
              <w:rPr>
                <w:rFonts w:cs="Arial"/>
                <w:sz w:val="24"/>
              </w:rPr>
              <w:t>Tim Ellingham</w:t>
            </w:r>
          </w:p>
        </w:tc>
        <w:tc>
          <w:tcPr>
            <w:tcW w:w="3118" w:type="dxa"/>
          </w:tcPr>
          <w:p w14:paraId="501AF3AC" w14:textId="0A20BCE8" w:rsidR="00E96611" w:rsidRDefault="00E96611" w:rsidP="00AC45E7">
            <w:pPr>
              <w:rPr>
                <w:rFonts w:cs="Arial"/>
                <w:sz w:val="24"/>
              </w:rPr>
            </w:pPr>
            <w:r>
              <w:rPr>
                <w:rFonts w:cs="Arial"/>
                <w:sz w:val="24"/>
              </w:rPr>
              <w:t>RWE Renewables Ltd</w:t>
            </w:r>
          </w:p>
        </w:tc>
      </w:tr>
      <w:tr w:rsidR="00AC45E7" w:rsidRPr="00194B25" w14:paraId="70DA8032" w14:textId="77777777" w:rsidTr="00D6616A">
        <w:tc>
          <w:tcPr>
            <w:tcW w:w="2977" w:type="dxa"/>
          </w:tcPr>
          <w:p w14:paraId="4C69ED72" w14:textId="463FE0B2" w:rsidR="00AC45E7" w:rsidRPr="00194B25" w:rsidRDefault="00AC45E7" w:rsidP="00AC45E7">
            <w:pPr>
              <w:rPr>
                <w:rFonts w:cs="Arial"/>
                <w:sz w:val="24"/>
              </w:rPr>
            </w:pPr>
            <w:r w:rsidRPr="00194B25">
              <w:rPr>
                <w:rFonts w:cs="Arial"/>
                <w:sz w:val="24"/>
              </w:rPr>
              <w:t>Workgroup Member</w:t>
            </w:r>
          </w:p>
        </w:tc>
        <w:tc>
          <w:tcPr>
            <w:tcW w:w="3119" w:type="dxa"/>
          </w:tcPr>
          <w:p w14:paraId="16C71931" w14:textId="774A4710" w:rsidR="00AC45E7" w:rsidRPr="00194B25" w:rsidRDefault="00F57F8B" w:rsidP="00AC45E7">
            <w:pPr>
              <w:rPr>
                <w:rFonts w:cs="Arial"/>
                <w:sz w:val="24"/>
              </w:rPr>
            </w:pPr>
            <w:r w:rsidRPr="00F57F8B">
              <w:rPr>
                <w:rFonts w:cs="Arial"/>
                <w:sz w:val="24"/>
              </w:rPr>
              <w:t>Damian Clough</w:t>
            </w:r>
          </w:p>
        </w:tc>
        <w:tc>
          <w:tcPr>
            <w:tcW w:w="3118" w:type="dxa"/>
          </w:tcPr>
          <w:p w14:paraId="6F1E1A0E" w14:textId="382F8BCD" w:rsidR="00AC45E7" w:rsidRPr="00194B25" w:rsidRDefault="00C83086" w:rsidP="00AC45E7">
            <w:pPr>
              <w:rPr>
                <w:rFonts w:cs="Arial"/>
                <w:sz w:val="24"/>
              </w:rPr>
            </w:pPr>
            <w:r>
              <w:rPr>
                <w:rFonts w:cs="Arial"/>
                <w:sz w:val="24"/>
              </w:rPr>
              <w:t>SSE Renewables</w:t>
            </w:r>
          </w:p>
        </w:tc>
      </w:tr>
      <w:tr w:rsidR="00AC45E7" w:rsidRPr="00194B25" w14:paraId="6A447AFE" w14:textId="77777777" w:rsidTr="00D6616A">
        <w:tc>
          <w:tcPr>
            <w:tcW w:w="2977" w:type="dxa"/>
          </w:tcPr>
          <w:p w14:paraId="4BA10398" w14:textId="0B414793" w:rsidR="00AC45E7" w:rsidRPr="00194B25" w:rsidRDefault="00AC45E7" w:rsidP="00AC45E7">
            <w:pPr>
              <w:rPr>
                <w:rFonts w:cs="Arial"/>
                <w:sz w:val="24"/>
              </w:rPr>
            </w:pPr>
            <w:r w:rsidRPr="00194B25">
              <w:rPr>
                <w:rFonts w:cs="Arial"/>
                <w:sz w:val="24"/>
              </w:rPr>
              <w:t>Workgroup Member</w:t>
            </w:r>
          </w:p>
        </w:tc>
        <w:tc>
          <w:tcPr>
            <w:tcW w:w="3119" w:type="dxa"/>
          </w:tcPr>
          <w:p w14:paraId="7B13B9ED" w14:textId="358C1D91" w:rsidR="00AC45E7" w:rsidRPr="00194B25" w:rsidRDefault="00F57F8B" w:rsidP="00AC45E7">
            <w:pPr>
              <w:rPr>
                <w:rFonts w:cs="Arial"/>
                <w:sz w:val="24"/>
              </w:rPr>
            </w:pPr>
            <w:r w:rsidRPr="00F57F8B">
              <w:rPr>
                <w:rFonts w:cs="Arial"/>
                <w:sz w:val="24"/>
              </w:rPr>
              <w:t>Darshak Shah</w:t>
            </w:r>
          </w:p>
        </w:tc>
        <w:tc>
          <w:tcPr>
            <w:tcW w:w="3118" w:type="dxa"/>
          </w:tcPr>
          <w:p w14:paraId="3ED0C5E3" w14:textId="598CA9C6" w:rsidR="00AC45E7" w:rsidRPr="00194B25" w:rsidRDefault="00C83086" w:rsidP="00AC45E7">
            <w:pPr>
              <w:rPr>
                <w:rFonts w:cs="Arial"/>
                <w:sz w:val="24"/>
              </w:rPr>
            </w:pPr>
            <w:r>
              <w:rPr>
                <w:rFonts w:cs="Arial"/>
                <w:sz w:val="24"/>
              </w:rPr>
              <w:t>BP</w:t>
            </w:r>
          </w:p>
        </w:tc>
      </w:tr>
      <w:tr w:rsidR="00E96611" w:rsidRPr="00194B25" w14:paraId="58B76C65" w14:textId="77777777" w:rsidTr="00D6616A">
        <w:tc>
          <w:tcPr>
            <w:tcW w:w="2977" w:type="dxa"/>
          </w:tcPr>
          <w:p w14:paraId="0A254C88" w14:textId="0FC64C2A" w:rsidR="00E96611" w:rsidRPr="00194B25" w:rsidRDefault="00E96611" w:rsidP="00AC45E7">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53F5AF75" w14:textId="40737E02" w:rsidR="00E96611" w:rsidRPr="00F57F8B" w:rsidRDefault="00E96611" w:rsidP="00AC45E7">
            <w:pPr>
              <w:rPr>
                <w:rFonts w:cs="Arial"/>
                <w:sz w:val="24"/>
              </w:rPr>
            </w:pPr>
            <w:r>
              <w:rPr>
                <w:rFonts w:cs="Arial"/>
                <w:sz w:val="24"/>
              </w:rPr>
              <w:t>Umer Ameen</w:t>
            </w:r>
          </w:p>
        </w:tc>
        <w:tc>
          <w:tcPr>
            <w:tcW w:w="3118" w:type="dxa"/>
          </w:tcPr>
          <w:p w14:paraId="1359023C" w14:textId="43D9A17E" w:rsidR="00E96611" w:rsidRDefault="00E96611" w:rsidP="00AC45E7">
            <w:pPr>
              <w:rPr>
                <w:rFonts w:cs="Arial"/>
                <w:sz w:val="24"/>
              </w:rPr>
            </w:pPr>
            <w:r>
              <w:rPr>
                <w:rFonts w:cs="Arial"/>
                <w:sz w:val="24"/>
              </w:rPr>
              <w:t>BP</w:t>
            </w:r>
          </w:p>
        </w:tc>
      </w:tr>
      <w:tr w:rsidR="00AC45E7" w:rsidRPr="00194B25" w14:paraId="1273C0D0" w14:textId="77777777" w:rsidTr="00D6616A">
        <w:tc>
          <w:tcPr>
            <w:tcW w:w="2977" w:type="dxa"/>
          </w:tcPr>
          <w:p w14:paraId="55BECCF1" w14:textId="754250C6" w:rsidR="00AC45E7" w:rsidRPr="00194B25" w:rsidRDefault="00AC45E7" w:rsidP="00AC45E7">
            <w:pPr>
              <w:rPr>
                <w:rFonts w:cs="Arial"/>
                <w:sz w:val="24"/>
              </w:rPr>
            </w:pPr>
            <w:r w:rsidRPr="00194B25">
              <w:rPr>
                <w:rFonts w:cs="Arial"/>
                <w:sz w:val="24"/>
              </w:rPr>
              <w:t>Workgroup Member</w:t>
            </w:r>
          </w:p>
        </w:tc>
        <w:tc>
          <w:tcPr>
            <w:tcW w:w="3119" w:type="dxa"/>
          </w:tcPr>
          <w:p w14:paraId="13C90DA0" w14:textId="69DFC036" w:rsidR="00AC45E7" w:rsidRPr="00194B25" w:rsidRDefault="00F57F8B" w:rsidP="00AC45E7">
            <w:pPr>
              <w:rPr>
                <w:rFonts w:cs="Arial"/>
                <w:sz w:val="24"/>
              </w:rPr>
            </w:pPr>
            <w:r w:rsidRPr="00F57F8B">
              <w:rPr>
                <w:rFonts w:cs="Arial"/>
                <w:sz w:val="24"/>
              </w:rPr>
              <w:t>Dennis Gowland</w:t>
            </w:r>
          </w:p>
        </w:tc>
        <w:tc>
          <w:tcPr>
            <w:tcW w:w="3118" w:type="dxa"/>
          </w:tcPr>
          <w:p w14:paraId="231C5EF6" w14:textId="6EDC5021" w:rsidR="00AC45E7" w:rsidRPr="00194B25" w:rsidRDefault="00C83086" w:rsidP="00AC45E7">
            <w:pPr>
              <w:rPr>
                <w:rFonts w:cs="Arial"/>
                <w:sz w:val="24"/>
              </w:rPr>
            </w:pPr>
            <w:r>
              <w:rPr>
                <w:rFonts w:cs="Arial"/>
                <w:sz w:val="24"/>
              </w:rPr>
              <w:t>Research Relay Ltd</w:t>
            </w:r>
            <w:r w:rsidR="00811BCB">
              <w:rPr>
                <w:rFonts w:cs="Arial"/>
                <w:sz w:val="24"/>
              </w:rPr>
              <w:t xml:space="preserve"> (on behalf of EMEC)</w:t>
            </w:r>
          </w:p>
        </w:tc>
      </w:tr>
      <w:tr w:rsidR="00811BCB" w:rsidRPr="00194B25" w14:paraId="59237B5A" w14:textId="77777777" w:rsidTr="00D6616A">
        <w:tc>
          <w:tcPr>
            <w:tcW w:w="2977" w:type="dxa"/>
          </w:tcPr>
          <w:p w14:paraId="6B5283D8" w14:textId="414005AF" w:rsidR="00811BCB" w:rsidRPr="00194B25" w:rsidRDefault="00811BCB" w:rsidP="00AC45E7">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5798F12D" w14:textId="63174E1D" w:rsidR="00811BCB" w:rsidRPr="00F57F8B" w:rsidRDefault="00811BCB" w:rsidP="00AC45E7">
            <w:pPr>
              <w:rPr>
                <w:rFonts w:cs="Arial"/>
                <w:sz w:val="24"/>
              </w:rPr>
            </w:pPr>
            <w:r>
              <w:rPr>
                <w:rFonts w:cs="Arial"/>
                <w:sz w:val="24"/>
              </w:rPr>
              <w:t>John Morgan</w:t>
            </w:r>
          </w:p>
        </w:tc>
        <w:tc>
          <w:tcPr>
            <w:tcW w:w="3118" w:type="dxa"/>
          </w:tcPr>
          <w:p w14:paraId="216920FE" w14:textId="57D7117A" w:rsidR="00811BCB" w:rsidRDefault="00811BCB" w:rsidP="00AC45E7">
            <w:pPr>
              <w:rPr>
                <w:rFonts w:cs="Arial"/>
                <w:sz w:val="24"/>
              </w:rPr>
            </w:pPr>
            <w:r>
              <w:rPr>
                <w:rFonts w:cs="Arial"/>
                <w:sz w:val="24"/>
              </w:rPr>
              <w:t>Green Power International (on behalf of EMEC)</w:t>
            </w:r>
          </w:p>
        </w:tc>
      </w:tr>
      <w:tr w:rsidR="00AC45E7" w:rsidRPr="00194B25" w14:paraId="4B9BDE0A" w14:textId="77777777" w:rsidTr="00D6616A">
        <w:tc>
          <w:tcPr>
            <w:tcW w:w="2977" w:type="dxa"/>
          </w:tcPr>
          <w:p w14:paraId="275F135D" w14:textId="793F54DE" w:rsidR="00AC45E7" w:rsidRPr="00194B25" w:rsidRDefault="00AC45E7" w:rsidP="00AC45E7">
            <w:pPr>
              <w:rPr>
                <w:rFonts w:cs="Arial"/>
                <w:sz w:val="24"/>
              </w:rPr>
            </w:pPr>
            <w:r w:rsidRPr="00194B25">
              <w:rPr>
                <w:rFonts w:cs="Arial"/>
                <w:sz w:val="24"/>
              </w:rPr>
              <w:t>Workgroup Member</w:t>
            </w:r>
          </w:p>
        </w:tc>
        <w:tc>
          <w:tcPr>
            <w:tcW w:w="3119" w:type="dxa"/>
          </w:tcPr>
          <w:p w14:paraId="0576A1DE" w14:textId="7EC4724F" w:rsidR="00AC45E7" w:rsidRPr="00194B25" w:rsidRDefault="00F57F8B" w:rsidP="00AC45E7">
            <w:pPr>
              <w:rPr>
                <w:rFonts w:cs="Arial"/>
                <w:sz w:val="24"/>
              </w:rPr>
            </w:pPr>
            <w:r w:rsidRPr="00F57F8B">
              <w:rPr>
                <w:rFonts w:cs="Arial"/>
                <w:sz w:val="24"/>
              </w:rPr>
              <w:t>Joe Colebrook</w:t>
            </w:r>
          </w:p>
        </w:tc>
        <w:tc>
          <w:tcPr>
            <w:tcW w:w="3118" w:type="dxa"/>
          </w:tcPr>
          <w:p w14:paraId="332C7546" w14:textId="6573E477" w:rsidR="00AC45E7" w:rsidRPr="00194B25" w:rsidRDefault="00C83086" w:rsidP="00AC45E7">
            <w:pPr>
              <w:rPr>
                <w:rFonts w:cs="Arial"/>
                <w:sz w:val="24"/>
              </w:rPr>
            </w:pPr>
            <w:r>
              <w:rPr>
                <w:rFonts w:cs="Arial"/>
                <w:sz w:val="24"/>
              </w:rPr>
              <w:t>Innova Renewables</w:t>
            </w:r>
          </w:p>
        </w:tc>
      </w:tr>
      <w:tr w:rsidR="00CE2E40" w:rsidRPr="00194B25" w14:paraId="09F64EDA" w14:textId="77777777" w:rsidTr="00D6616A">
        <w:tc>
          <w:tcPr>
            <w:tcW w:w="2977" w:type="dxa"/>
          </w:tcPr>
          <w:p w14:paraId="41A7E64B" w14:textId="493BB006" w:rsidR="00CE2E40" w:rsidRPr="00194B25" w:rsidRDefault="00CE2E40" w:rsidP="00AC45E7">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613A9EA4" w14:textId="48BC825D" w:rsidR="00CE2E40" w:rsidRPr="00F57F8B" w:rsidRDefault="00CE2E40" w:rsidP="00AC45E7">
            <w:pPr>
              <w:rPr>
                <w:rFonts w:cs="Arial"/>
                <w:sz w:val="24"/>
              </w:rPr>
            </w:pPr>
            <w:r>
              <w:rPr>
                <w:rFonts w:cs="Arial"/>
                <w:sz w:val="24"/>
              </w:rPr>
              <w:t>John Brereton</w:t>
            </w:r>
          </w:p>
        </w:tc>
        <w:tc>
          <w:tcPr>
            <w:tcW w:w="3118" w:type="dxa"/>
          </w:tcPr>
          <w:p w14:paraId="20E4F0CB" w14:textId="62CB92FD" w:rsidR="00CE2E40" w:rsidRDefault="00CE2E40" w:rsidP="00AC45E7">
            <w:pPr>
              <w:rPr>
                <w:rFonts w:cs="Arial"/>
                <w:sz w:val="24"/>
              </w:rPr>
            </w:pPr>
            <w:r>
              <w:rPr>
                <w:rFonts w:cs="Arial"/>
                <w:sz w:val="24"/>
              </w:rPr>
              <w:t>Innova Renewables</w:t>
            </w:r>
          </w:p>
        </w:tc>
      </w:tr>
      <w:tr w:rsidR="00AC45E7" w:rsidRPr="00194B25" w14:paraId="68AD3925" w14:textId="77777777" w:rsidTr="00D6616A">
        <w:tc>
          <w:tcPr>
            <w:tcW w:w="2977" w:type="dxa"/>
          </w:tcPr>
          <w:p w14:paraId="30146972" w14:textId="046112B4" w:rsidR="00AC45E7" w:rsidRPr="00194B25" w:rsidRDefault="00AC45E7" w:rsidP="00AC45E7">
            <w:pPr>
              <w:rPr>
                <w:rFonts w:cs="Arial"/>
                <w:sz w:val="24"/>
              </w:rPr>
            </w:pPr>
            <w:r w:rsidRPr="00194B25">
              <w:rPr>
                <w:rFonts w:cs="Arial"/>
                <w:sz w:val="24"/>
              </w:rPr>
              <w:t>Workgroup Member</w:t>
            </w:r>
          </w:p>
        </w:tc>
        <w:tc>
          <w:tcPr>
            <w:tcW w:w="3119" w:type="dxa"/>
          </w:tcPr>
          <w:p w14:paraId="1A1DF8AF" w14:textId="379F7214" w:rsidR="00AC45E7" w:rsidRPr="00194B25" w:rsidRDefault="00F57F8B" w:rsidP="00AC45E7">
            <w:pPr>
              <w:rPr>
                <w:rFonts w:cs="Arial"/>
                <w:sz w:val="24"/>
              </w:rPr>
            </w:pPr>
            <w:proofErr w:type="spellStart"/>
            <w:r w:rsidRPr="00F57F8B">
              <w:rPr>
                <w:rFonts w:cs="Arial"/>
                <w:sz w:val="24"/>
              </w:rPr>
              <w:t>Kyran</w:t>
            </w:r>
            <w:proofErr w:type="spellEnd"/>
            <w:r w:rsidRPr="00F57F8B">
              <w:rPr>
                <w:rFonts w:cs="Arial"/>
                <w:sz w:val="24"/>
              </w:rPr>
              <w:t xml:space="preserve"> Hanks</w:t>
            </w:r>
          </w:p>
        </w:tc>
        <w:tc>
          <w:tcPr>
            <w:tcW w:w="3118" w:type="dxa"/>
          </w:tcPr>
          <w:p w14:paraId="0ADA02E1" w14:textId="32DDF8D0" w:rsidR="00AC45E7" w:rsidRPr="00194B25" w:rsidRDefault="00C83086" w:rsidP="00AC45E7">
            <w:pPr>
              <w:rPr>
                <w:rFonts w:cs="Arial"/>
                <w:sz w:val="24"/>
              </w:rPr>
            </w:pPr>
            <w:r>
              <w:rPr>
                <w:rFonts w:cs="Arial"/>
                <w:sz w:val="24"/>
              </w:rPr>
              <w:t>WWA Ltd</w:t>
            </w:r>
          </w:p>
        </w:tc>
      </w:tr>
      <w:tr w:rsidR="00AC45E7" w:rsidRPr="00194B25" w14:paraId="4769E177" w14:textId="77777777" w:rsidTr="00D6616A">
        <w:tc>
          <w:tcPr>
            <w:tcW w:w="2977" w:type="dxa"/>
          </w:tcPr>
          <w:p w14:paraId="0D2899C2" w14:textId="66AD6671" w:rsidR="00AC45E7" w:rsidRPr="00194B25" w:rsidRDefault="00AC45E7" w:rsidP="00AC45E7">
            <w:pPr>
              <w:rPr>
                <w:rFonts w:cs="Arial"/>
                <w:sz w:val="24"/>
              </w:rPr>
            </w:pPr>
            <w:r w:rsidRPr="00194B25">
              <w:rPr>
                <w:rFonts w:cs="Arial"/>
                <w:sz w:val="24"/>
              </w:rPr>
              <w:t>Workgroup Member</w:t>
            </w:r>
          </w:p>
        </w:tc>
        <w:tc>
          <w:tcPr>
            <w:tcW w:w="3119" w:type="dxa"/>
          </w:tcPr>
          <w:p w14:paraId="699F5209" w14:textId="5A803A0A" w:rsidR="00AC45E7" w:rsidRPr="00194B25" w:rsidRDefault="00F57F8B" w:rsidP="00AC45E7">
            <w:pPr>
              <w:rPr>
                <w:rFonts w:cs="Arial"/>
                <w:sz w:val="24"/>
              </w:rPr>
            </w:pPr>
            <w:r w:rsidRPr="00F57F8B">
              <w:rPr>
                <w:rFonts w:cs="Arial"/>
                <w:sz w:val="24"/>
              </w:rPr>
              <w:t xml:space="preserve">Ruth </w:t>
            </w:r>
            <w:proofErr w:type="spellStart"/>
            <w:r w:rsidRPr="00F57F8B">
              <w:rPr>
                <w:rFonts w:cs="Arial"/>
                <w:sz w:val="24"/>
              </w:rPr>
              <w:t>Kemsley</w:t>
            </w:r>
            <w:proofErr w:type="spellEnd"/>
          </w:p>
        </w:tc>
        <w:tc>
          <w:tcPr>
            <w:tcW w:w="3118" w:type="dxa"/>
          </w:tcPr>
          <w:p w14:paraId="201B03B4" w14:textId="0A353083" w:rsidR="00AC45E7" w:rsidRPr="00194B25" w:rsidRDefault="000377C6" w:rsidP="00AC45E7">
            <w:pPr>
              <w:rPr>
                <w:rFonts w:cs="Arial"/>
                <w:sz w:val="24"/>
              </w:rPr>
            </w:pPr>
            <w:r>
              <w:rPr>
                <w:rFonts w:cs="Arial"/>
                <w:sz w:val="24"/>
              </w:rPr>
              <w:t>EDF Renewables</w:t>
            </w:r>
          </w:p>
        </w:tc>
      </w:tr>
      <w:tr w:rsidR="0041572E" w:rsidRPr="00194B25" w14:paraId="088DB771" w14:textId="77777777" w:rsidTr="00D6616A">
        <w:tc>
          <w:tcPr>
            <w:tcW w:w="2977" w:type="dxa"/>
          </w:tcPr>
          <w:p w14:paraId="639DABC5" w14:textId="3FC315BC" w:rsidR="0041572E" w:rsidRPr="00194B25" w:rsidRDefault="0041572E" w:rsidP="00AC45E7">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32D37F28" w14:textId="5D29FECD" w:rsidR="0041572E" w:rsidRPr="00F57F8B" w:rsidRDefault="0041572E" w:rsidP="00AC45E7">
            <w:pPr>
              <w:rPr>
                <w:rFonts w:cs="Arial"/>
                <w:sz w:val="24"/>
              </w:rPr>
            </w:pPr>
            <w:r>
              <w:rPr>
                <w:rFonts w:cs="Arial"/>
                <w:sz w:val="24"/>
              </w:rPr>
              <w:t>Binoy Dharsi</w:t>
            </w:r>
          </w:p>
        </w:tc>
        <w:tc>
          <w:tcPr>
            <w:tcW w:w="3118" w:type="dxa"/>
          </w:tcPr>
          <w:p w14:paraId="76C1EC28" w14:textId="630CE3B1" w:rsidR="0041572E" w:rsidRDefault="00E96611" w:rsidP="00AC45E7">
            <w:pPr>
              <w:rPr>
                <w:rFonts w:cs="Arial"/>
                <w:sz w:val="24"/>
              </w:rPr>
            </w:pPr>
            <w:r>
              <w:rPr>
                <w:rFonts w:cs="Arial"/>
                <w:sz w:val="24"/>
              </w:rPr>
              <w:t>EDF Renewables</w:t>
            </w:r>
          </w:p>
        </w:tc>
      </w:tr>
      <w:tr w:rsidR="00AC45E7" w:rsidRPr="00194B25" w14:paraId="2741711D" w14:textId="77777777" w:rsidTr="00D6616A">
        <w:tc>
          <w:tcPr>
            <w:tcW w:w="2977" w:type="dxa"/>
          </w:tcPr>
          <w:p w14:paraId="7067D7B1" w14:textId="051AF1F1" w:rsidR="00AC45E7" w:rsidRPr="00194B25" w:rsidRDefault="00AC45E7" w:rsidP="00AC45E7">
            <w:pPr>
              <w:rPr>
                <w:rFonts w:cs="Arial"/>
                <w:sz w:val="24"/>
              </w:rPr>
            </w:pPr>
            <w:r w:rsidRPr="00194B25">
              <w:rPr>
                <w:rFonts w:cs="Arial"/>
                <w:sz w:val="24"/>
              </w:rPr>
              <w:lastRenderedPageBreak/>
              <w:t>Workgroup Member</w:t>
            </w:r>
          </w:p>
        </w:tc>
        <w:tc>
          <w:tcPr>
            <w:tcW w:w="3119" w:type="dxa"/>
          </w:tcPr>
          <w:p w14:paraId="5ACA8D92" w14:textId="55A4986F" w:rsidR="00AC45E7" w:rsidRPr="00194B25" w:rsidRDefault="00F57F8B" w:rsidP="00AC45E7">
            <w:pPr>
              <w:rPr>
                <w:rFonts w:cs="Arial"/>
                <w:sz w:val="24"/>
              </w:rPr>
            </w:pPr>
            <w:r w:rsidRPr="00F57F8B">
              <w:rPr>
                <w:rFonts w:cs="Arial"/>
                <w:sz w:val="24"/>
              </w:rPr>
              <w:t>Ryan Ward</w:t>
            </w:r>
          </w:p>
        </w:tc>
        <w:tc>
          <w:tcPr>
            <w:tcW w:w="3118" w:type="dxa"/>
          </w:tcPr>
          <w:p w14:paraId="27A60603" w14:textId="1970C950" w:rsidR="00AC45E7" w:rsidRPr="00194B25" w:rsidRDefault="000377C6" w:rsidP="00AC45E7">
            <w:pPr>
              <w:rPr>
                <w:rFonts w:cs="Arial"/>
                <w:sz w:val="24"/>
              </w:rPr>
            </w:pPr>
            <w:proofErr w:type="spellStart"/>
            <w:r>
              <w:rPr>
                <w:rFonts w:cs="Arial"/>
                <w:sz w:val="24"/>
              </w:rPr>
              <w:t>ScottishPower</w:t>
            </w:r>
            <w:proofErr w:type="spellEnd"/>
            <w:r>
              <w:rPr>
                <w:rFonts w:cs="Arial"/>
                <w:sz w:val="24"/>
              </w:rPr>
              <w:t xml:space="preserve"> Renewables</w:t>
            </w:r>
          </w:p>
        </w:tc>
      </w:tr>
      <w:tr w:rsidR="0041572E" w:rsidRPr="00194B25" w14:paraId="0061FFB5" w14:textId="77777777" w:rsidTr="00D6616A">
        <w:tc>
          <w:tcPr>
            <w:tcW w:w="2977" w:type="dxa"/>
          </w:tcPr>
          <w:p w14:paraId="2DAB61A0" w14:textId="383251EB" w:rsidR="0041572E" w:rsidRPr="00194B25" w:rsidRDefault="0041572E" w:rsidP="00AC45E7">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22CCF9BD" w14:textId="10329651" w:rsidR="0041572E" w:rsidRPr="00F57F8B" w:rsidRDefault="0041572E" w:rsidP="00AC45E7">
            <w:pPr>
              <w:rPr>
                <w:rFonts w:cs="Arial"/>
                <w:sz w:val="24"/>
              </w:rPr>
            </w:pPr>
            <w:r>
              <w:rPr>
                <w:rFonts w:cs="Arial"/>
                <w:sz w:val="24"/>
              </w:rPr>
              <w:t>Joe Dunn</w:t>
            </w:r>
          </w:p>
        </w:tc>
        <w:tc>
          <w:tcPr>
            <w:tcW w:w="3118" w:type="dxa"/>
          </w:tcPr>
          <w:p w14:paraId="2C958D7F" w14:textId="556DEC7F" w:rsidR="0041572E" w:rsidRDefault="0041572E" w:rsidP="00AC45E7">
            <w:pPr>
              <w:rPr>
                <w:rFonts w:cs="Arial"/>
                <w:sz w:val="24"/>
              </w:rPr>
            </w:pPr>
            <w:proofErr w:type="spellStart"/>
            <w:r>
              <w:rPr>
                <w:rFonts w:cs="Arial"/>
                <w:sz w:val="24"/>
              </w:rPr>
              <w:t>ScottishPower</w:t>
            </w:r>
            <w:proofErr w:type="spellEnd"/>
            <w:r>
              <w:rPr>
                <w:rFonts w:cs="Arial"/>
                <w:sz w:val="24"/>
              </w:rPr>
              <w:t xml:space="preserve"> Renewables</w:t>
            </w:r>
          </w:p>
        </w:tc>
      </w:tr>
      <w:tr w:rsidR="00C83086" w:rsidRPr="00194B25" w14:paraId="76858834" w14:textId="77777777" w:rsidTr="00D6616A">
        <w:tc>
          <w:tcPr>
            <w:tcW w:w="2977" w:type="dxa"/>
          </w:tcPr>
          <w:p w14:paraId="45B137BD" w14:textId="379186A7" w:rsidR="00C83086" w:rsidRPr="00194B25" w:rsidRDefault="00C83086" w:rsidP="00C83086">
            <w:pPr>
              <w:rPr>
                <w:rFonts w:cs="Arial"/>
                <w:sz w:val="24"/>
              </w:rPr>
            </w:pPr>
            <w:r w:rsidRPr="00194B25">
              <w:rPr>
                <w:rFonts w:cs="Arial"/>
                <w:sz w:val="24"/>
              </w:rPr>
              <w:t>Workgroup Member</w:t>
            </w:r>
          </w:p>
        </w:tc>
        <w:tc>
          <w:tcPr>
            <w:tcW w:w="3119" w:type="dxa"/>
          </w:tcPr>
          <w:p w14:paraId="3AB42E78" w14:textId="41F775E4" w:rsidR="00C83086" w:rsidRPr="00194B25" w:rsidRDefault="00C83086" w:rsidP="00C83086">
            <w:pPr>
              <w:rPr>
                <w:rFonts w:cs="Arial"/>
                <w:sz w:val="24"/>
              </w:rPr>
            </w:pPr>
            <w:r w:rsidRPr="00F57F8B">
              <w:rPr>
                <w:rFonts w:cs="Arial"/>
                <w:sz w:val="24"/>
              </w:rPr>
              <w:t>Sam Aitchison</w:t>
            </w:r>
          </w:p>
        </w:tc>
        <w:tc>
          <w:tcPr>
            <w:tcW w:w="3118" w:type="dxa"/>
          </w:tcPr>
          <w:p w14:paraId="2D677F25" w14:textId="5C849081" w:rsidR="00C83086" w:rsidRPr="00194B25" w:rsidRDefault="000377C6" w:rsidP="00C83086">
            <w:pPr>
              <w:rPr>
                <w:rFonts w:cs="Arial"/>
                <w:sz w:val="24"/>
              </w:rPr>
            </w:pPr>
            <w:r>
              <w:rPr>
                <w:rFonts w:cs="Arial"/>
                <w:sz w:val="24"/>
              </w:rPr>
              <w:t>Island Green Power</w:t>
            </w:r>
          </w:p>
        </w:tc>
      </w:tr>
      <w:tr w:rsidR="00811BCB" w:rsidRPr="00194B25" w14:paraId="5F3EAC30" w14:textId="77777777" w:rsidTr="00D6616A">
        <w:tc>
          <w:tcPr>
            <w:tcW w:w="2977" w:type="dxa"/>
          </w:tcPr>
          <w:p w14:paraId="72F63571" w14:textId="02608748" w:rsidR="00811BCB" w:rsidRPr="00194B25" w:rsidRDefault="00811BCB" w:rsidP="00C83086">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6A6D3366" w14:textId="122A4ED6" w:rsidR="00811BCB" w:rsidRPr="00F57F8B" w:rsidRDefault="00811BCB" w:rsidP="00C83086">
            <w:pPr>
              <w:rPr>
                <w:rFonts w:cs="Arial"/>
                <w:sz w:val="24"/>
              </w:rPr>
            </w:pPr>
            <w:r>
              <w:rPr>
                <w:rFonts w:cs="Arial"/>
                <w:sz w:val="24"/>
              </w:rPr>
              <w:t>Dave Elvin</w:t>
            </w:r>
          </w:p>
        </w:tc>
        <w:tc>
          <w:tcPr>
            <w:tcW w:w="3118" w:type="dxa"/>
          </w:tcPr>
          <w:p w14:paraId="7A59B9ED" w14:textId="1C0C768B" w:rsidR="00811BCB" w:rsidRDefault="00811BCB" w:rsidP="00C83086">
            <w:pPr>
              <w:rPr>
                <w:rFonts w:cs="Arial"/>
                <w:sz w:val="24"/>
              </w:rPr>
            </w:pPr>
            <w:r>
              <w:rPr>
                <w:rFonts w:cs="Arial"/>
                <w:sz w:val="24"/>
              </w:rPr>
              <w:t>Island Green Power</w:t>
            </w:r>
          </w:p>
        </w:tc>
      </w:tr>
      <w:tr w:rsidR="00C83086" w:rsidRPr="00194B25" w14:paraId="77ECE088" w14:textId="77777777" w:rsidTr="00D6616A">
        <w:tc>
          <w:tcPr>
            <w:tcW w:w="2977" w:type="dxa"/>
          </w:tcPr>
          <w:p w14:paraId="71D5FBDE" w14:textId="1312129A" w:rsidR="00C83086" w:rsidRPr="00194B25" w:rsidRDefault="00C83086" w:rsidP="00C83086">
            <w:pPr>
              <w:rPr>
                <w:rFonts w:cs="Arial"/>
                <w:sz w:val="24"/>
              </w:rPr>
            </w:pPr>
            <w:r w:rsidRPr="00194B25">
              <w:rPr>
                <w:rFonts w:cs="Arial"/>
                <w:sz w:val="24"/>
              </w:rPr>
              <w:t>Workgroup Member</w:t>
            </w:r>
          </w:p>
        </w:tc>
        <w:tc>
          <w:tcPr>
            <w:tcW w:w="3119" w:type="dxa"/>
          </w:tcPr>
          <w:p w14:paraId="392C76D9" w14:textId="71F25E28" w:rsidR="00C83086" w:rsidRPr="00194B25" w:rsidRDefault="00C83086" w:rsidP="00C83086">
            <w:pPr>
              <w:rPr>
                <w:rFonts w:cs="Arial"/>
                <w:sz w:val="24"/>
              </w:rPr>
            </w:pPr>
            <w:r w:rsidRPr="00C83086">
              <w:rPr>
                <w:rFonts w:cs="Arial"/>
                <w:sz w:val="24"/>
              </w:rPr>
              <w:t>Sarah Graham</w:t>
            </w:r>
          </w:p>
        </w:tc>
        <w:tc>
          <w:tcPr>
            <w:tcW w:w="3118" w:type="dxa"/>
          </w:tcPr>
          <w:p w14:paraId="79D83EC4" w14:textId="7A7B44AB" w:rsidR="00C83086" w:rsidRPr="00194B25" w:rsidRDefault="000377C6" w:rsidP="00C83086">
            <w:pPr>
              <w:rPr>
                <w:rFonts w:cs="Arial"/>
                <w:sz w:val="24"/>
              </w:rPr>
            </w:pPr>
            <w:r>
              <w:rPr>
                <w:rFonts w:cs="Arial"/>
                <w:sz w:val="24"/>
              </w:rPr>
              <w:t>Ocean Winds</w:t>
            </w:r>
          </w:p>
        </w:tc>
      </w:tr>
      <w:tr w:rsidR="00C83086" w:rsidRPr="00194B25" w14:paraId="56BEF226" w14:textId="77777777" w:rsidTr="00D6616A">
        <w:tc>
          <w:tcPr>
            <w:tcW w:w="2977" w:type="dxa"/>
          </w:tcPr>
          <w:p w14:paraId="4010CBEA" w14:textId="0B88DBC8" w:rsidR="00C83086" w:rsidRPr="00194B25" w:rsidRDefault="00CE2E40" w:rsidP="00C83086">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5F6BB84E" w14:textId="758A2EA5" w:rsidR="00C83086" w:rsidRPr="00194B25" w:rsidRDefault="00CE2E40" w:rsidP="00C83086">
            <w:pPr>
              <w:rPr>
                <w:rFonts w:cs="Arial"/>
                <w:sz w:val="24"/>
              </w:rPr>
            </w:pPr>
            <w:r>
              <w:rPr>
                <w:rFonts w:cs="Arial"/>
                <w:sz w:val="24"/>
              </w:rPr>
              <w:t>Aaron Priest</w:t>
            </w:r>
          </w:p>
        </w:tc>
        <w:tc>
          <w:tcPr>
            <w:tcW w:w="3118" w:type="dxa"/>
          </w:tcPr>
          <w:p w14:paraId="428A828B" w14:textId="100DB2D5" w:rsidR="00C83086" w:rsidRPr="00194B25" w:rsidRDefault="00CE2E40" w:rsidP="00C83086">
            <w:pPr>
              <w:rPr>
                <w:rFonts w:cs="Arial"/>
                <w:sz w:val="24"/>
              </w:rPr>
            </w:pPr>
            <w:r>
              <w:rPr>
                <w:rFonts w:cs="Arial"/>
                <w:sz w:val="24"/>
              </w:rPr>
              <w:t>Ocean Winds</w:t>
            </w:r>
          </w:p>
        </w:tc>
      </w:tr>
      <w:tr w:rsidR="00C83086" w:rsidRPr="00194B25" w14:paraId="218EE0E0" w14:textId="77777777" w:rsidTr="00D6616A">
        <w:tc>
          <w:tcPr>
            <w:tcW w:w="2977" w:type="dxa"/>
            <w:hideMark/>
          </w:tcPr>
          <w:p w14:paraId="151B82BF" w14:textId="77777777" w:rsidR="00C83086" w:rsidRPr="00194B25" w:rsidRDefault="00C83086" w:rsidP="00C83086">
            <w:pPr>
              <w:rPr>
                <w:rFonts w:cs="Arial"/>
                <w:sz w:val="24"/>
              </w:rPr>
            </w:pPr>
            <w:r w:rsidRPr="00194B25">
              <w:rPr>
                <w:rFonts w:cs="Arial"/>
                <w:sz w:val="24"/>
              </w:rPr>
              <w:t xml:space="preserve">Authority Representative </w:t>
            </w:r>
          </w:p>
        </w:tc>
        <w:tc>
          <w:tcPr>
            <w:tcW w:w="3119" w:type="dxa"/>
          </w:tcPr>
          <w:p w14:paraId="5B7384FE" w14:textId="28CBFA8F" w:rsidR="00C83086" w:rsidRPr="00194B25" w:rsidRDefault="000641CA" w:rsidP="00C83086">
            <w:pPr>
              <w:rPr>
                <w:rFonts w:cs="Arial"/>
                <w:sz w:val="24"/>
              </w:rPr>
            </w:pPr>
            <w:r>
              <w:rPr>
                <w:rFonts w:cs="Arial"/>
                <w:sz w:val="24"/>
              </w:rPr>
              <w:t>David Jones</w:t>
            </w:r>
          </w:p>
        </w:tc>
        <w:tc>
          <w:tcPr>
            <w:tcW w:w="3118" w:type="dxa"/>
          </w:tcPr>
          <w:p w14:paraId="79C1F988" w14:textId="5A3CDE33" w:rsidR="00C83086" w:rsidRPr="00194B25" w:rsidRDefault="000641CA" w:rsidP="00C83086">
            <w:pPr>
              <w:rPr>
                <w:rFonts w:cs="Arial"/>
                <w:sz w:val="24"/>
              </w:rPr>
            </w:pPr>
            <w:r>
              <w:rPr>
                <w:rFonts w:cs="Arial"/>
                <w:sz w:val="24"/>
              </w:rPr>
              <w:t>Ofgem</w:t>
            </w: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C7A69F" w:rsidR="00C72699" w:rsidRPr="00C72699" w:rsidRDefault="00C72699" w:rsidP="00C72699">
      <w:pPr>
        <w:pStyle w:val="ListParagraph"/>
        <w:numPr>
          <w:ilvl w:val="0"/>
          <w:numId w:val="15"/>
        </w:numPr>
        <w:jc w:val="both"/>
        <w:rPr>
          <w:sz w:val="24"/>
        </w:rPr>
      </w:pPr>
      <w:r w:rsidRPr="00C72699">
        <w:rPr>
          <w:sz w:val="24"/>
        </w:rPr>
        <w:t xml:space="preserve">The </w:t>
      </w:r>
      <w:r w:rsidR="000E147B">
        <w:rPr>
          <w:sz w:val="24"/>
        </w:rPr>
        <w:t>C</w:t>
      </w:r>
      <w:r w:rsidRPr="00C72699">
        <w:rPr>
          <w:sz w:val="24"/>
        </w:rPr>
        <w:t>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w:t>
      </w:r>
      <w:proofErr w:type="gramStart"/>
      <w:r w:rsidRPr="00C72699">
        <w:rPr>
          <w:sz w:val="24"/>
        </w:rPr>
        <w:t>Objectives;</w:t>
      </w:r>
      <w:proofErr w:type="gramEnd"/>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w:t>
      </w:r>
      <w:r w:rsidRPr="00C72699">
        <w:rPr>
          <w:sz w:val="24"/>
        </w:rPr>
        <w:lastRenderedPageBreak/>
        <w:t>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2D83BA86" w14:textId="77777777" w:rsidR="007918C2" w:rsidRPr="00D45B26" w:rsidRDefault="007918C2" w:rsidP="007918C2">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819"/>
        <w:gridCol w:w="2080"/>
      </w:tblGrid>
      <w:tr w:rsidR="007918C2" w:rsidRPr="00826BB5" w14:paraId="3D30CD01" w14:textId="77777777" w:rsidTr="00C23B60">
        <w:trPr>
          <w:trHeight w:val="345"/>
          <w:jc w:val="center"/>
        </w:trPr>
        <w:tc>
          <w:tcPr>
            <w:tcW w:w="846" w:type="dxa"/>
            <w:vAlign w:val="center"/>
          </w:tcPr>
          <w:p w14:paraId="31976339" w14:textId="77777777" w:rsidR="007918C2" w:rsidRPr="005C1BCC" w:rsidRDefault="007918C2" w:rsidP="001538FF">
            <w:pPr>
              <w:spacing w:after="0" w:line="240" w:lineRule="auto"/>
              <w:jc w:val="center"/>
              <w:rPr>
                <w:b/>
                <w:szCs w:val="20"/>
              </w:rPr>
            </w:pPr>
            <w:r>
              <w:rPr>
                <w:b/>
                <w:szCs w:val="20"/>
              </w:rPr>
              <w:t>Issue</w:t>
            </w:r>
          </w:p>
        </w:tc>
        <w:tc>
          <w:tcPr>
            <w:tcW w:w="1276" w:type="dxa"/>
            <w:vAlign w:val="center"/>
          </w:tcPr>
          <w:p w14:paraId="17C6528F" w14:textId="77777777" w:rsidR="007918C2" w:rsidRPr="005C1BCC" w:rsidRDefault="007918C2" w:rsidP="001538FF">
            <w:pPr>
              <w:spacing w:after="0" w:line="240" w:lineRule="auto"/>
              <w:jc w:val="center"/>
              <w:rPr>
                <w:b/>
                <w:szCs w:val="20"/>
              </w:rPr>
            </w:pPr>
            <w:r w:rsidRPr="005C1BCC">
              <w:rPr>
                <w:b/>
                <w:szCs w:val="20"/>
              </w:rPr>
              <w:t>Date</w:t>
            </w:r>
          </w:p>
        </w:tc>
        <w:tc>
          <w:tcPr>
            <w:tcW w:w="4819" w:type="dxa"/>
            <w:vAlign w:val="center"/>
          </w:tcPr>
          <w:p w14:paraId="2E59EB0D" w14:textId="77777777" w:rsidR="007918C2" w:rsidRPr="005C1BCC" w:rsidRDefault="007918C2" w:rsidP="001538FF">
            <w:pPr>
              <w:spacing w:after="0" w:line="240" w:lineRule="auto"/>
              <w:jc w:val="center"/>
              <w:rPr>
                <w:b/>
                <w:szCs w:val="20"/>
              </w:rPr>
            </w:pPr>
            <w:r w:rsidRPr="005C1BCC">
              <w:rPr>
                <w:b/>
                <w:szCs w:val="20"/>
              </w:rPr>
              <w:t>Summary of Changes / Reasons</w:t>
            </w:r>
          </w:p>
        </w:tc>
        <w:tc>
          <w:tcPr>
            <w:tcW w:w="2080" w:type="dxa"/>
            <w:vAlign w:val="center"/>
          </w:tcPr>
          <w:p w14:paraId="4A9B26EA" w14:textId="77777777" w:rsidR="007918C2" w:rsidRPr="005C1BCC" w:rsidRDefault="007918C2"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7918C2" w:rsidRPr="00826BB5" w14:paraId="1B28BFBC" w14:textId="77777777" w:rsidTr="00C23B60">
        <w:trPr>
          <w:jc w:val="center"/>
        </w:trPr>
        <w:tc>
          <w:tcPr>
            <w:tcW w:w="846" w:type="dxa"/>
            <w:vAlign w:val="center"/>
          </w:tcPr>
          <w:p w14:paraId="14356BB8" w14:textId="77777777" w:rsidR="007918C2" w:rsidRPr="00C23B60" w:rsidRDefault="007918C2" w:rsidP="001538FF">
            <w:pPr>
              <w:spacing w:after="0" w:line="240" w:lineRule="auto"/>
              <w:jc w:val="center"/>
              <w:rPr>
                <w:sz w:val="16"/>
                <w:szCs w:val="20"/>
              </w:rPr>
            </w:pPr>
            <w:r w:rsidRPr="00C23B60">
              <w:rPr>
                <w:sz w:val="16"/>
                <w:szCs w:val="20"/>
              </w:rPr>
              <w:t>1</w:t>
            </w:r>
          </w:p>
        </w:tc>
        <w:tc>
          <w:tcPr>
            <w:tcW w:w="1276" w:type="dxa"/>
            <w:vAlign w:val="center"/>
          </w:tcPr>
          <w:p w14:paraId="607228D7" w14:textId="4DB68927" w:rsidR="007918C2" w:rsidRPr="00C23B60" w:rsidRDefault="00C23B60" w:rsidP="001538FF">
            <w:pPr>
              <w:spacing w:after="0" w:line="240" w:lineRule="auto"/>
              <w:jc w:val="center"/>
              <w:rPr>
                <w:sz w:val="16"/>
                <w:szCs w:val="20"/>
              </w:rPr>
            </w:pPr>
            <w:r w:rsidRPr="00C23B60">
              <w:rPr>
                <w:sz w:val="16"/>
                <w:szCs w:val="20"/>
              </w:rPr>
              <w:t>26</w:t>
            </w:r>
            <w:r w:rsidR="007918C2" w:rsidRPr="00C23B60">
              <w:rPr>
                <w:sz w:val="16"/>
                <w:szCs w:val="20"/>
              </w:rPr>
              <w:t>/</w:t>
            </w:r>
            <w:r w:rsidRPr="00C23B60">
              <w:rPr>
                <w:sz w:val="16"/>
                <w:szCs w:val="20"/>
              </w:rPr>
              <w:t>01</w:t>
            </w:r>
            <w:r w:rsidR="007918C2" w:rsidRPr="00C23B60">
              <w:rPr>
                <w:sz w:val="16"/>
                <w:szCs w:val="20"/>
              </w:rPr>
              <w:t>/20</w:t>
            </w:r>
            <w:r w:rsidRPr="00C23B60">
              <w:rPr>
                <w:sz w:val="16"/>
                <w:szCs w:val="20"/>
              </w:rPr>
              <w:t>24</w:t>
            </w:r>
          </w:p>
        </w:tc>
        <w:tc>
          <w:tcPr>
            <w:tcW w:w="4819" w:type="dxa"/>
            <w:vAlign w:val="center"/>
          </w:tcPr>
          <w:p w14:paraId="1695A663" w14:textId="58070A8F" w:rsidR="007918C2" w:rsidRPr="00C23B60" w:rsidRDefault="007918C2" w:rsidP="001538FF">
            <w:pPr>
              <w:spacing w:after="0" w:line="240" w:lineRule="auto"/>
              <w:jc w:val="center"/>
              <w:rPr>
                <w:sz w:val="16"/>
                <w:szCs w:val="20"/>
              </w:rPr>
            </w:pPr>
            <w:r w:rsidRPr="00C23B60">
              <w:rPr>
                <w:sz w:val="16"/>
                <w:szCs w:val="20"/>
              </w:rPr>
              <w:t xml:space="preserve">Panel approved Terms of Reference ahead of </w:t>
            </w:r>
            <w:r w:rsidR="00C23B60" w:rsidRPr="00C23B60">
              <w:rPr>
                <w:sz w:val="16"/>
                <w:szCs w:val="20"/>
              </w:rPr>
              <w:t>Workgroup discussion</w:t>
            </w:r>
          </w:p>
        </w:tc>
        <w:tc>
          <w:tcPr>
            <w:tcW w:w="2080" w:type="dxa"/>
            <w:vAlign w:val="center"/>
          </w:tcPr>
          <w:p w14:paraId="061CD51F" w14:textId="700A590C" w:rsidR="007918C2" w:rsidRPr="00C23B60" w:rsidRDefault="00C23B60" w:rsidP="001538FF">
            <w:pPr>
              <w:spacing w:after="0" w:line="240" w:lineRule="auto"/>
              <w:jc w:val="center"/>
              <w:rPr>
                <w:sz w:val="16"/>
                <w:szCs w:val="20"/>
              </w:rPr>
            </w:pPr>
            <w:r w:rsidRPr="00C23B60">
              <w:rPr>
                <w:sz w:val="16"/>
                <w:szCs w:val="20"/>
              </w:rPr>
              <w:t>26</w:t>
            </w:r>
            <w:r w:rsidR="0011038A" w:rsidRPr="00C23B60">
              <w:rPr>
                <w:sz w:val="16"/>
                <w:szCs w:val="20"/>
              </w:rPr>
              <w:t>/</w:t>
            </w:r>
            <w:r w:rsidRPr="00C23B60">
              <w:rPr>
                <w:sz w:val="16"/>
                <w:szCs w:val="20"/>
              </w:rPr>
              <w:t>01</w:t>
            </w:r>
            <w:r w:rsidR="0011038A" w:rsidRPr="00C23B60">
              <w:rPr>
                <w:sz w:val="16"/>
                <w:szCs w:val="20"/>
              </w:rPr>
              <w:t>/20</w:t>
            </w:r>
            <w:r w:rsidRPr="00C23B60">
              <w:rPr>
                <w:sz w:val="16"/>
                <w:szCs w:val="20"/>
              </w:rPr>
              <w:t>24</w:t>
            </w:r>
          </w:p>
        </w:tc>
      </w:tr>
      <w:tr w:rsidR="00C26DBD" w:rsidRPr="00826BB5" w14:paraId="7E9D462D" w14:textId="77777777" w:rsidTr="00C23B60">
        <w:trPr>
          <w:jc w:val="center"/>
        </w:trPr>
        <w:tc>
          <w:tcPr>
            <w:tcW w:w="846" w:type="dxa"/>
            <w:vAlign w:val="center"/>
          </w:tcPr>
          <w:p w14:paraId="3DCDB975" w14:textId="6EE732E7" w:rsidR="00C26DBD" w:rsidRPr="00C23B60" w:rsidRDefault="00C26DBD" w:rsidP="001538FF">
            <w:pPr>
              <w:spacing w:after="0" w:line="240" w:lineRule="auto"/>
              <w:jc w:val="center"/>
              <w:rPr>
                <w:sz w:val="16"/>
                <w:szCs w:val="20"/>
              </w:rPr>
            </w:pPr>
            <w:r>
              <w:rPr>
                <w:sz w:val="16"/>
                <w:szCs w:val="20"/>
              </w:rPr>
              <w:t>2</w:t>
            </w:r>
          </w:p>
        </w:tc>
        <w:tc>
          <w:tcPr>
            <w:tcW w:w="1276" w:type="dxa"/>
            <w:vAlign w:val="center"/>
          </w:tcPr>
          <w:p w14:paraId="18509399" w14:textId="4516F07D" w:rsidR="00C26DBD" w:rsidRPr="00C23B60" w:rsidRDefault="00C26DBD" w:rsidP="001538FF">
            <w:pPr>
              <w:spacing w:after="0" w:line="240" w:lineRule="auto"/>
              <w:jc w:val="center"/>
              <w:rPr>
                <w:sz w:val="16"/>
                <w:szCs w:val="20"/>
              </w:rPr>
            </w:pPr>
            <w:r>
              <w:rPr>
                <w:sz w:val="16"/>
                <w:szCs w:val="20"/>
              </w:rPr>
              <w:t>23/0</w:t>
            </w:r>
            <w:r w:rsidR="00967F89">
              <w:rPr>
                <w:sz w:val="16"/>
                <w:szCs w:val="20"/>
              </w:rPr>
              <w:t>2/2024</w:t>
            </w:r>
          </w:p>
        </w:tc>
        <w:tc>
          <w:tcPr>
            <w:tcW w:w="4819" w:type="dxa"/>
            <w:vAlign w:val="center"/>
          </w:tcPr>
          <w:p w14:paraId="663B231B" w14:textId="441A03AE" w:rsidR="00C26DBD" w:rsidRPr="00C23B60" w:rsidRDefault="00967F89" w:rsidP="001538FF">
            <w:pPr>
              <w:spacing w:after="0" w:line="240" w:lineRule="auto"/>
              <w:jc w:val="center"/>
              <w:rPr>
                <w:sz w:val="16"/>
                <w:szCs w:val="20"/>
              </w:rPr>
            </w:pPr>
            <w:r>
              <w:rPr>
                <w:sz w:val="16"/>
                <w:szCs w:val="20"/>
              </w:rPr>
              <w:t>Panel approved updated Terms of Reference ahead of Urgency request</w:t>
            </w:r>
          </w:p>
        </w:tc>
        <w:tc>
          <w:tcPr>
            <w:tcW w:w="2080" w:type="dxa"/>
            <w:vAlign w:val="center"/>
          </w:tcPr>
          <w:p w14:paraId="05BEAA70" w14:textId="69A9B44A" w:rsidR="00C26DBD" w:rsidRPr="00C23B60" w:rsidRDefault="00967F89" w:rsidP="001538FF">
            <w:pPr>
              <w:spacing w:after="0" w:line="240" w:lineRule="auto"/>
              <w:jc w:val="center"/>
              <w:rPr>
                <w:sz w:val="16"/>
                <w:szCs w:val="20"/>
              </w:rPr>
            </w:pPr>
            <w:r>
              <w:rPr>
                <w:sz w:val="16"/>
                <w:szCs w:val="20"/>
              </w:rPr>
              <w:t>26/02/2024</w:t>
            </w: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5"/>
      <w:footerReference w:type="default" r:id="rId16"/>
      <w:type w:val="continuous"/>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lizabeth Timmins" w:date="2024-04-02T15:43:00Z" w:initials="ET">
    <w:p w14:paraId="3ECF5DAD" w14:textId="7A9A24F4" w:rsidR="00395F78" w:rsidRDefault="00395F78">
      <w:pPr>
        <w:pStyle w:val="CommentText"/>
      </w:pPr>
      <w:r>
        <w:rPr>
          <w:rStyle w:val="CommentReference"/>
        </w:rPr>
        <w:annotationRef/>
      </w:r>
      <w:r>
        <w:t xml:space="preserve">To be updated with page numbers </w:t>
      </w:r>
      <w:r w:rsidR="003A0782">
        <w:t>once Workgroup Report is finalised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CF5D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B6A620" w16cex:dateUtc="2024-04-02T14: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CF5DAD" w16cid:durableId="29B6A6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C49F5" w14:textId="77777777" w:rsidR="00CF49DF" w:rsidRDefault="00CF49DF" w:rsidP="00D06DC4">
      <w:pPr>
        <w:spacing w:before="0" w:after="0" w:line="240" w:lineRule="auto"/>
      </w:pPr>
      <w:r>
        <w:separator/>
      </w:r>
    </w:p>
  </w:endnote>
  <w:endnote w:type="continuationSeparator" w:id="0">
    <w:p w14:paraId="51A10B14" w14:textId="77777777" w:rsidR="00CF49DF" w:rsidRDefault="00CF49DF" w:rsidP="00D06DC4">
      <w:pPr>
        <w:spacing w:before="0" w:after="0" w:line="240" w:lineRule="auto"/>
      </w:pPr>
      <w:r>
        <w:continuationSeparator/>
      </w:r>
    </w:p>
  </w:endnote>
  <w:endnote w:type="continuationNotice" w:id="1">
    <w:p w14:paraId="7C400DFA" w14:textId="77777777" w:rsidR="00CF49DF" w:rsidRDefault="00CF49D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nrope">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17DAB" w14:textId="77777777" w:rsidR="00CF49DF" w:rsidRDefault="00CF49DF" w:rsidP="00D06DC4">
      <w:pPr>
        <w:spacing w:before="0" w:after="0" w:line="240" w:lineRule="auto"/>
      </w:pPr>
      <w:r>
        <w:separator/>
      </w:r>
    </w:p>
  </w:footnote>
  <w:footnote w:type="continuationSeparator" w:id="0">
    <w:p w14:paraId="7F2B01FF" w14:textId="77777777" w:rsidR="00CF49DF" w:rsidRDefault="00CF49DF" w:rsidP="00D06DC4">
      <w:pPr>
        <w:spacing w:before="0" w:after="0" w:line="240" w:lineRule="auto"/>
      </w:pPr>
      <w:r>
        <w:continuationSeparator/>
      </w:r>
    </w:p>
  </w:footnote>
  <w:footnote w:type="continuationNotice" w:id="1">
    <w:p w14:paraId="6CB16345" w14:textId="77777777" w:rsidR="00CF49DF" w:rsidRDefault="00CF49D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3BCD9DA9" w:rsidR="00B8588F" w:rsidRDefault="00DB7D81" w:rsidP="000C711B">
    <w:pPr>
      <w:pStyle w:val="Header"/>
      <w:ind w:left="720" w:firstLine="720"/>
      <w:jc w:val="right"/>
    </w:pPr>
    <w:bookmarkStart w:id="3" w:name="_Hlk31876634"/>
    <w:bookmarkStart w:id="4" w:name="_Hlk31876635"/>
    <w:r w:rsidRPr="00DB7D81">
      <w:rPr>
        <w:noProof/>
      </w:rPr>
      <w:drawing>
        <wp:anchor distT="0" distB="0" distL="114300" distR="114300" simplePos="0" relativeHeight="251659264"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r w:rsidR="00AD5EC0">
      <w:t>428</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4E5B39"/>
    <w:multiLevelType w:val="hybridMultilevel"/>
    <w:tmpl w:val="DEA4FA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E337FB"/>
    <w:multiLevelType w:val="hybridMultilevel"/>
    <w:tmpl w:val="90DA6E20"/>
    <w:lvl w:ilvl="0" w:tplc="6DC6D09E">
      <w:start w:val="1"/>
      <w:numFmt w:val="lowerLetter"/>
      <w:lvlText w:val="%1)"/>
      <w:lvlJc w:val="left"/>
      <w:pPr>
        <w:ind w:left="720" w:hanging="360"/>
      </w:pPr>
      <w:rPr>
        <w:rFonts w:asciiTheme="minorHAnsi" w:hAnsiTheme="minorHAnsi" w:cstheme="minorHAnsi"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44DAC2C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F77753E"/>
    <w:multiLevelType w:val="hybridMultilevel"/>
    <w:tmpl w:val="44DAC2C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7"/>
  </w:num>
  <w:num w:numId="2" w16cid:durableId="2083675879">
    <w:abstractNumId w:val="8"/>
  </w:num>
  <w:num w:numId="3" w16cid:durableId="1127358968">
    <w:abstractNumId w:val="6"/>
  </w:num>
  <w:num w:numId="4" w16cid:durableId="1866137757">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8"/>
  </w:num>
  <w:num w:numId="6" w16cid:durableId="741491041">
    <w:abstractNumId w:val="6"/>
  </w:num>
  <w:num w:numId="7" w16cid:durableId="44986282">
    <w:abstractNumId w:val="15"/>
  </w:num>
  <w:num w:numId="8" w16cid:durableId="521820874">
    <w:abstractNumId w:val="0"/>
  </w:num>
  <w:num w:numId="9" w16cid:durableId="1061558791">
    <w:abstractNumId w:val="16"/>
  </w:num>
  <w:num w:numId="10" w16cid:durableId="290328685">
    <w:abstractNumId w:val="10"/>
  </w:num>
  <w:num w:numId="11" w16cid:durableId="1368917680">
    <w:abstractNumId w:val="5"/>
  </w:num>
  <w:num w:numId="12" w16cid:durableId="2054041007">
    <w:abstractNumId w:val="14"/>
  </w:num>
  <w:num w:numId="13" w16cid:durableId="405880387">
    <w:abstractNumId w:val="7"/>
  </w:num>
  <w:num w:numId="14" w16cid:durableId="106435952">
    <w:abstractNumId w:val="2"/>
  </w:num>
  <w:num w:numId="15" w16cid:durableId="972322984">
    <w:abstractNumId w:val="9"/>
  </w:num>
  <w:num w:numId="16" w16cid:durableId="2066562529">
    <w:abstractNumId w:val="8"/>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3"/>
  </w:num>
  <w:num w:numId="18" w16cid:durableId="1671327448">
    <w:abstractNumId w:val="3"/>
  </w:num>
  <w:num w:numId="19" w16cid:durableId="525212309">
    <w:abstractNumId w:val="4"/>
  </w:num>
  <w:num w:numId="20" w16cid:durableId="1215503615">
    <w:abstractNumId w:val="11"/>
  </w:num>
  <w:num w:numId="21" w16cid:durableId="430979689">
    <w:abstractNumId w:val="1"/>
  </w:num>
  <w:num w:numId="22" w16cid:durableId="802619762">
    <w:abstractNumId w:val="12"/>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377C6"/>
    <w:rsid w:val="00040B6A"/>
    <w:rsid w:val="00043CA8"/>
    <w:rsid w:val="00044C49"/>
    <w:rsid w:val="00046C6B"/>
    <w:rsid w:val="00046C95"/>
    <w:rsid w:val="00046CCE"/>
    <w:rsid w:val="00046F03"/>
    <w:rsid w:val="00051A86"/>
    <w:rsid w:val="00052326"/>
    <w:rsid w:val="000544C2"/>
    <w:rsid w:val="000544FA"/>
    <w:rsid w:val="000570EE"/>
    <w:rsid w:val="00057671"/>
    <w:rsid w:val="000641CA"/>
    <w:rsid w:val="00065068"/>
    <w:rsid w:val="000675C2"/>
    <w:rsid w:val="00067ACE"/>
    <w:rsid w:val="00067F08"/>
    <w:rsid w:val="00071870"/>
    <w:rsid w:val="00071995"/>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147B"/>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038A"/>
    <w:rsid w:val="00111CBD"/>
    <w:rsid w:val="00115DE1"/>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E5B3C"/>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6585A"/>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038"/>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1978"/>
    <w:rsid w:val="003559D2"/>
    <w:rsid w:val="0035711D"/>
    <w:rsid w:val="00360977"/>
    <w:rsid w:val="00361565"/>
    <w:rsid w:val="00361694"/>
    <w:rsid w:val="0036430D"/>
    <w:rsid w:val="00367F32"/>
    <w:rsid w:val="00374DE0"/>
    <w:rsid w:val="00376580"/>
    <w:rsid w:val="0037775C"/>
    <w:rsid w:val="00377CF0"/>
    <w:rsid w:val="00386F89"/>
    <w:rsid w:val="003875B7"/>
    <w:rsid w:val="00390E5A"/>
    <w:rsid w:val="00392884"/>
    <w:rsid w:val="003944DD"/>
    <w:rsid w:val="00394B90"/>
    <w:rsid w:val="00395F78"/>
    <w:rsid w:val="00397E6E"/>
    <w:rsid w:val="003A0782"/>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4917"/>
    <w:rsid w:val="0041572E"/>
    <w:rsid w:val="00416ACC"/>
    <w:rsid w:val="0042272E"/>
    <w:rsid w:val="00423F67"/>
    <w:rsid w:val="0042450B"/>
    <w:rsid w:val="00424B27"/>
    <w:rsid w:val="0042709F"/>
    <w:rsid w:val="004307DC"/>
    <w:rsid w:val="00431412"/>
    <w:rsid w:val="00431464"/>
    <w:rsid w:val="004327FA"/>
    <w:rsid w:val="00432F11"/>
    <w:rsid w:val="004341A4"/>
    <w:rsid w:val="004343FD"/>
    <w:rsid w:val="00440402"/>
    <w:rsid w:val="00441626"/>
    <w:rsid w:val="0044253C"/>
    <w:rsid w:val="0044405D"/>
    <w:rsid w:val="0044518C"/>
    <w:rsid w:val="00446F4A"/>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812"/>
    <w:rsid w:val="004E1F61"/>
    <w:rsid w:val="004E2597"/>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235B"/>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39A7"/>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51DA"/>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4892"/>
    <w:rsid w:val="006E5C07"/>
    <w:rsid w:val="006E67E4"/>
    <w:rsid w:val="006F04A0"/>
    <w:rsid w:val="006F1DF3"/>
    <w:rsid w:val="00700043"/>
    <w:rsid w:val="00701EB8"/>
    <w:rsid w:val="00710C46"/>
    <w:rsid w:val="00712172"/>
    <w:rsid w:val="007138BA"/>
    <w:rsid w:val="00713918"/>
    <w:rsid w:val="00713B5F"/>
    <w:rsid w:val="00713F16"/>
    <w:rsid w:val="00715074"/>
    <w:rsid w:val="00715FEA"/>
    <w:rsid w:val="00720A4F"/>
    <w:rsid w:val="007239D2"/>
    <w:rsid w:val="0072535F"/>
    <w:rsid w:val="00726C06"/>
    <w:rsid w:val="007274D5"/>
    <w:rsid w:val="00727E02"/>
    <w:rsid w:val="00736018"/>
    <w:rsid w:val="00736C35"/>
    <w:rsid w:val="00736FE3"/>
    <w:rsid w:val="0074203B"/>
    <w:rsid w:val="007458C6"/>
    <w:rsid w:val="007467D5"/>
    <w:rsid w:val="0075004D"/>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918C2"/>
    <w:rsid w:val="00793079"/>
    <w:rsid w:val="007A159A"/>
    <w:rsid w:val="007A3AAD"/>
    <w:rsid w:val="007A4186"/>
    <w:rsid w:val="007A5084"/>
    <w:rsid w:val="007A536A"/>
    <w:rsid w:val="007A6096"/>
    <w:rsid w:val="007A675B"/>
    <w:rsid w:val="007A6DEF"/>
    <w:rsid w:val="007B5272"/>
    <w:rsid w:val="007B7ABB"/>
    <w:rsid w:val="007C197D"/>
    <w:rsid w:val="007C208F"/>
    <w:rsid w:val="007C34A2"/>
    <w:rsid w:val="007C57F9"/>
    <w:rsid w:val="007D20C7"/>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1BCB"/>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30AE"/>
    <w:rsid w:val="008D431E"/>
    <w:rsid w:val="008D43D5"/>
    <w:rsid w:val="008D5532"/>
    <w:rsid w:val="008D6D24"/>
    <w:rsid w:val="008D7DCF"/>
    <w:rsid w:val="008E187B"/>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67F89"/>
    <w:rsid w:val="0097161E"/>
    <w:rsid w:val="00976C0C"/>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A67D3"/>
    <w:rsid w:val="00AB0BE7"/>
    <w:rsid w:val="00AB2FC7"/>
    <w:rsid w:val="00AB3BA3"/>
    <w:rsid w:val="00AB3D20"/>
    <w:rsid w:val="00AB567C"/>
    <w:rsid w:val="00AB5BD6"/>
    <w:rsid w:val="00AB7DB8"/>
    <w:rsid w:val="00AC0146"/>
    <w:rsid w:val="00AC04D3"/>
    <w:rsid w:val="00AC09DF"/>
    <w:rsid w:val="00AC159B"/>
    <w:rsid w:val="00AC180D"/>
    <w:rsid w:val="00AC45E7"/>
    <w:rsid w:val="00AC5562"/>
    <w:rsid w:val="00AD15BF"/>
    <w:rsid w:val="00AD2140"/>
    <w:rsid w:val="00AD5031"/>
    <w:rsid w:val="00AD5EC0"/>
    <w:rsid w:val="00AD7CEA"/>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3EE"/>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74999"/>
    <w:rsid w:val="00B82816"/>
    <w:rsid w:val="00B83C5B"/>
    <w:rsid w:val="00B8588F"/>
    <w:rsid w:val="00B86C58"/>
    <w:rsid w:val="00B90EF7"/>
    <w:rsid w:val="00B91C9E"/>
    <w:rsid w:val="00B934D4"/>
    <w:rsid w:val="00B95500"/>
    <w:rsid w:val="00B96805"/>
    <w:rsid w:val="00BA2E46"/>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C001B0"/>
    <w:rsid w:val="00C047A8"/>
    <w:rsid w:val="00C049E1"/>
    <w:rsid w:val="00C0755A"/>
    <w:rsid w:val="00C0785A"/>
    <w:rsid w:val="00C110EF"/>
    <w:rsid w:val="00C11231"/>
    <w:rsid w:val="00C11C43"/>
    <w:rsid w:val="00C140BA"/>
    <w:rsid w:val="00C179B0"/>
    <w:rsid w:val="00C21CA3"/>
    <w:rsid w:val="00C23B60"/>
    <w:rsid w:val="00C23E99"/>
    <w:rsid w:val="00C26A3E"/>
    <w:rsid w:val="00C26DBD"/>
    <w:rsid w:val="00C2733D"/>
    <w:rsid w:val="00C3242F"/>
    <w:rsid w:val="00C33B5E"/>
    <w:rsid w:val="00C34EB5"/>
    <w:rsid w:val="00C35E05"/>
    <w:rsid w:val="00C35F16"/>
    <w:rsid w:val="00C36160"/>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5C2"/>
    <w:rsid w:val="00C60770"/>
    <w:rsid w:val="00C60B2F"/>
    <w:rsid w:val="00C61D2F"/>
    <w:rsid w:val="00C648C0"/>
    <w:rsid w:val="00C654C4"/>
    <w:rsid w:val="00C66C68"/>
    <w:rsid w:val="00C66D7F"/>
    <w:rsid w:val="00C67871"/>
    <w:rsid w:val="00C72699"/>
    <w:rsid w:val="00C72E51"/>
    <w:rsid w:val="00C734C2"/>
    <w:rsid w:val="00C736D5"/>
    <w:rsid w:val="00C73CBB"/>
    <w:rsid w:val="00C759D1"/>
    <w:rsid w:val="00C75DAF"/>
    <w:rsid w:val="00C77D3F"/>
    <w:rsid w:val="00C80567"/>
    <w:rsid w:val="00C83086"/>
    <w:rsid w:val="00C84422"/>
    <w:rsid w:val="00C92950"/>
    <w:rsid w:val="00CA0E2C"/>
    <w:rsid w:val="00CA4BBD"/>
    <w:rsid w:val="00CA77DA"/>
    <w:rsid w:val="00CB355F"/>
    <w:rsid w:val="00CB35C5"/>
    <w:rsid w:val="00CB3A02"/>
    <w:rsid w:val="00CC177A"/>
    <w:rsid w:val="00CC1A0B"/>
    <w:rsid w:val="00CC23AB"/>
    <w:rsid w:val="00CC5737"/>
    <w:rsid w:val="00CC5BF4"/>
    <w:rsid w:val="00CC6B32"/>
    <w:rsid w:val="00CD017A"/>
    <w:rsid w:val="00CD1204"/>
    <w:rsid w:val="00CD2763"/>
    <w:rsid w:val="00CD297F"/>
    <w:rsid w:val="00CD2D59"/>
    <w:rsid w:val="00CD39BC"/>
    <w:rsid w:val="00CD3C71"/>
    <w:rsid w:val="00CD3EBE"/>
    <w:rsid w:val="00CD79BF"/>
    <w:rsid w:val="00CD7E88"/>
    <w:rsid w:val="00CE2E40"/>
    <w:rsid w:val="00CE4CA9"/>
    <w:rsid w:val="00CE58B0"/>
    <w:rsid w:val="00CE5FF5"/>
    <w:rsid w:val="00CE6F64"/>
    <w:rsid w:val="00CE7473"/>
    <w:rsid w:val="00CF049A"/>
    <w:rsid w:val="00CF09C8"/>
    <w:rsid w:val="00CF249D"/>
    <w:rsid w:val="00CF49DF"/>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2563"/>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B7D81"/>
    <w:rsid w:val="00DC15DF"/>
    <w:rsid w:val="00DC20D5"/>
    <w:rsid w:val="00DC29D1"/>
    <w:rsid w:val="00DC2BB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69A"/>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611"/>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2396"/>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7F8B"/>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DB7"/>
    <w:rsid w:val="00FB0E51"/>
    <w:rsid w:val="00FB22E3"/>
    <w:rsid w:val="00FB2E05"/>
    <w:rsid w:val="00FB5C71"/>
    <w:rsid w:val="00FB6F98"/>
    <w:rsid w:val="00FB7DDD"/>
    <w:rsid w:val="00FC0ADE"/>
    <w:rsid w:val="00FC56D3"/>
    <w:rsid w:val="00FD0516"/>
    <w:rsid w:val="00FD0E67"/>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578708092">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2.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3.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97910D6B-8116-49CA-B1A8-08F7E047E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Template>
  <TotalTime>14</TotalTime>
  <Pages>5</Pages>
  <Words>1372</Words>
  <Characters>7826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Elizabeth Timmins</cp:lastModifiedBy>
  <cp:revision>22</cp:revision>
  <cp:lastPrinted>2024-03-04T14:43:00Z</cp:lastPrinted>
  <dcterms:created xsi:type="dcterms:W3CDTF">2024-02-26T08:21:00Z</dcterms:created>
  <dcterms:modified xsi:type="dcterms:W3CDTF">2024-04-02T14:44:00Z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