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6E32C" w14:textId="77777777" w:rsidR="00AB2195" w:rsidRPr="000F2EF6" w:rsidRDefault="001B1272" w:rsidP="000F2EF6">
      <w:pPr>
        <w:pStyle w:val="Title"/>
        <w:jc w:val="left"/>
        <w:rPr>
          <w:sz w:val="72"/>
          <w:szCs w:val="72"/>
          <w:u w:val="none"/>
        </w:rPr>
      </w:pPr>
      <w:r w:rsidRPr="000F2EF6">
        <w:rPr>
          <w:sz w:val="72"/>
          <w:szCs w:val="72"/>
          <w:u w:val="none"/>
        </w:rPr>
        <w:t>Balancing Services Adjustment Data</w:t>
      </w:r>
    </w:p>
    <w:p w14:paraId="7AC5D6D6" w14:textId="77777777" w:rsidR="001B1272" w:rsidRPr="000F2EF6" w:rsidRDefault="001B1272" w:rsidP="000F2EF6">
      <w:pPr>
        <w:pStyle w:val="Title"/>
        <w:jc w:val="left"/>
        <w:rPr>
          <w:sz w:val="72"/>
          <w:szCs w:val="72"/>
          <w:u w:val="none"/>
        </w:rPr>
      </w:pPr>
      <w:r w:rsidRPr="000F2EF6">
        <w:rPr>
          <w:sz w:val="72"/>
          <w:szCs w:val="72"/>
          <w:u w:val="none"/>
        </w:rPr>
        <w:t>Methodology Statement</w:t>
      </w:r>
    </w:p>
    <w:p w14:paraId="12CFD75E" w14:textId="77777777" w:rsidR="00AB2195" w:rsidRDefault="00AB2195">
      <w:pPr>
        <w:pStyle w:val="Title"/>
        <w:rPr>
          <w:strike/>
          <w:szCs w:val="24"/>
          <w:u w:val="none"/>
        </w:rPr>
      </w:pPr>
    </w:p>
    <w:p w14:paraId="4A85DBEF" w14:textId="77777777" w:rsidR="000F2EF6" w:rsidRDefault="000F2EF6">
      <w:pPr>
        <w:pStyle w:val="Title"/>
        <w:rPr>
          <w:strike/>
          <w:szCs w:val="24"/>
          <w:u w:val="none"/>
        </w:rPr>
      </w:pPr>
    </w:p>
    <w:p w14:paraId="0C532ECD" w14:textId="77777777" w:rsidR="000F2EF6" w:rsidRDefault="000F2EF6">
      <w:pPr>
        <w:pStyle w:val="Title"/>
        <w:rPr>
          <w:strike/>
          <w:szCs w:val="24"/>
          <w:u w:val="none"/>
        </w:rPr>
      </w:pPr>
    </w:p>
    <w:p w14:paraId="6E37332E" w14:textId="77777777" w:rsidR="000F2EF6" w:rsidRDefault="000F2EF6">
      <w:pPr>
        <w:pStyle w:val="Title"/>
        <w:rPr>
          <w:strike/>
          <w:szCs w:val="24"/>
          <w:u w:val="none"/>
        </w:rPr>
      </w:pPr>
    </w:p>
    <w:p w14:paraId="56B35B34" w14:textId="77777777" w:rsidR="000F2EF6" w:rsidRDefault="000F2EF6">
      <w:pPr>
        <w:pStyle w:val="Title"/>
        <w:rPr>
          <w:strike/>
          <w:szCs w:val="24"/>
          <w:u w:val="none"/>
        </w:rPr>
      </w:pPr>
    </w:p>
    <w:p w14:paraId="39BEBE85" w14:textId="77777777" w:rsidR="000F2EF6" w:rsidRDefault="000F2EF6">
      <w:pPr>
        <w:pStyle w:val="Title"/>
        <w:rPr>
          <w:strike/>
          <w:szCs w:val="24"/>
          <w:u w:val="none"/>
        </w:rPr>
      </w:pPr>
    </w:p>
    <w:p w14:paraId="659FCBFB" w14:textId="77777777" w:rsidR="000F2EF6" w:rsidRDefault="000F2EF6">
      <w:pPr>
        <w:pStyle w:val="Title"/>
        <w:rPr>
          <w:strike/>
          <w:szCs w:val="24"/>
          <w:u w:val="none"/>
        </w:rPr>
      </w:pPr>
    </w:p>
    <w:p w14:paraId="3E6149F4" w14:textId="77777777" w:rsidR="000F2EF6" w:rsidRPr="00B47896" w:rsidRDefault="000F2EF6">
      <w:pPr>
        <w:pStyle w:val="Title"/>
        <w:rPr>
          <w:strike/>
          <w:szCs w:val="24"/>
          <w:u w:val="none"/>
        </w:rPr>
      </w:pPr>
    </w:p>
    <w:p w14:paraId="355EF374" w14:textId="76A894C4" w:rsidR="00AB2195" w:rsidRPr="00B2380A" w:rsidRDefault="00C61362">
      <w:pPr>
        <w:pStyle w:val="Title"/>
        <w:rPr>
          <w:sz w:val="28"/>
          <w:szCs w:val="28"/>
          <w:u w:val="none"/>
        </w:rPr>
      </w:pPr>
      <w:r w:rsidRPr="00C61362">
        <w:rPr>
          <w:sz w:val="28"/>
          <w:szCs w:val="28"/>
          <w:u w:val="none"/>
        </w:rPr>
        <w:t xml:space="preserve">Effective </w:t>
      </w:r>
      <w:r w:rsidR="00AB2195" w:rsidRPr="00C61362">
        <w:rPr>
          <w:sz w:val="28"/>
          <w:szCs w:val="28"/>
          <w:u w:val="none"/>
        </w:rPr>
        <w:t>Date:</w:t>
      </w:r>
      <w:r w:rsidR="001B1272" w:rsidRPr="00C61362">
        <w:rPr>
          <w:rFonts w:ascii="Arial Bold" w:hAnsi="Arial Bold"/>
          <w:sz w:val="28"/>
          <w:szCs w:val="28"/>
          <w:u w:val="none"/>
        </w:rPr>
        <w:t xml:space="preserve"> </w:t>
      </w:r>
      <w:r w:rsidR="0022211D">
        <w:rPr>
          <w:rFonts w:ascii="Arial Bold" w:hAnsi="Arial Bold"/>
          <w:sz w:val="28"/>
          <w:szCs w:val="28"/>
          <w:u w:val="none"/>
        </w:rPr>
        <w:t>01 April 202</w:t>
      </w:r>
      <w:r w:rsidR="00292A86">
        <w:rPr>
          <w:rFonts w:ascii="Arial Bold" w:hAnsi="Arial Bold"/>
          <w:sz w:val="28"/>
          <w:szCs w:val="28"/>
          <w:u w:val="none"/>
        </w:rPr>
        <w:t>5</w:t>
      </w:r>
    </w:p>
    <w:p w14:paraId="16AE6C81" w14:textId="3C600F07" w:rsidR="00AB2195" w:rsidRPr="00B2380A" w:rsidRDefault="0064626B">
      <w:pPr>
        <w:pStyle w:val="Title"/>
        <w:rPr>
          <w:rFonts w:ascii="Arial Bold" w:hAnsi="Arial Bold"/>
          <w:sz w:val="28"/>
          <w:u w:val="none"/>
        </w:rPr>
      </w:pPr>
      <w:r w:rsidRPr="00B2380A">
        <w:rPr>
          <w:rFonts w:ascii="Arial Bold" w:hAnsi="Arial Bold"/>
          <w:sz w:val="28"/>
          <w:u w:val="none"/>
        </w:rPr>
        <w:t xml:space="preserve">Version Number: </w:t>
      </w:r>
      <w:r w:rsidR="0022211D">
        <w:rPr>
          <w:rFonts w:ascii="Arial Bold" w:hAnsi="Arial Bold"/>
          <w:sz w:val="28"/>
          <w:u w:val="none"/>
        </w:rPr>
        <w:t>2</w:t>
      </w:r>
      <w:r w:rsidR="00AB6E83">
        <w:rPr>
          <w:rFonts w:ascii="Arial Bold" w:hAnsi="Arial Bold"/>
          <w:sz w:val="28"/>
          <w:u w:val="none"/>
        </w:rPr>
        <w:t>5</w:t>
      </w:r>
      <w:r w:rsidR="0022211D">
        <w:rPr>
          <w:rFonts w:ascii="Arial Bold" w:hAnsi="Arial Bold"/>
          <w:sz w:val="28"/>
          <w:u w:val="none"/>
        </w:rPr>
        <w:t>.0</w:t>
      </w:r>
    </w:p>
    <w:p w14:paraId="3C854FA7" w14:textId="77777777" w:rsidR="00BA0F5C" w:rsidRDefault="00BA0F5C">
      <w:pPr>
        <w:pStyle w:val="Title"/>
        <w:rPr>
          <w:strike/>
          <w:sz w:val="48"/>
          <w:u w:val="none"/>
        </w:rPr>
      </w:pPr>
    </w:p>
    <w:p w14:paraId="614D9BBF" w14:textId="77777777" w:rsidR="00BA0F5C" w:rsidRDefault="00BA0F5C">
      <w:pPr>
        <w:pStyle w:val="Title"/>
        <w:rPr>
          <w:strike/>
          <w:sz w:val="48"/>
          <w:u w:val="none"/>
        </w:rPr>
      </w:pPr>
    </w:p>
    <w:p w14:paraId="795CE5AB" w14:textId="1BA05F5F" w:rsidR="00E2203A" w:rsidRPr="00152B5C" w:rsidRDefault="00E2203A" w:rsidP="00E2203A">
      <w:pPr>
        <w:pStyle w:val="Title"/>
        <w:jc w:val="left"/>
        <w:rPr>
          <w:rFonts w:cs="Arial"/>
          <w:sz w:val="28"/>
          <w:u w:val="none"/>
        </w:rPr>
      </w:pPr>
      <w:r w:rsidRPr="00152B5C">
        <w:rPr>
          <w:rFonts w:cs="Arial"/>
          <w:sz w:val="28"/>
          <w:u w:val="none"/>
        </w:rPr>
        <w:t>Published in accordance with Standard Condition C1</w:t>
      </w:r>
      <w:r w:rsidR="00292A86">
        <w:rPr>
          <w:rFonts w:cs="Arial"/>
          <w:sz w:val="28"/>
          <w:u w:val="none"/>
        </w:rPr>
        <w:t>9</w:t>
      </w:r>
      <w:r w:rsidRPr="00152B5C">
        <w:rPr>
          <w:rFonts w:cs="Arial"/>
          <w:sz w:val="28"/>
          <w:u w:val="none"/>
        </w:rPr>
        <w:t xml:space="preserve"> of National </w:t>
      </w:r>
      <w:r w:rsidR="00292A86">
        <w:rPr>
          <w:rFonts w:cs="Arial"/>
          <w:sz w:val="28"/>
          <w:u w:val="none"/>
        </w:rPr>
        <w:t xml:space="preserve">Energy System </w:t>
      </w:r>
      <w:r w:rsidR="00BC4B8F">
        <w:rPr>
          <w:rFonts w:cs="Arial"/>
          <w:sz w:val="28"/>
          <w:u w:val="none"/>
        </w:rPr>
        <w:t xml:space="preserve">Operator </w:t>
      </w:r>
      <w:r w:rsidRPr="00152B5C">
        <w:rPr>
          <w:rFonts w:cs="Arial"/>
          <w:sz w:val="28"/>
          <w:u w:val="none"/>
        </w:rPr>
        <w:t xml:space="preserve"> Electricity</w:t>
      </w:r>
      <w:r w:rsidR="007B0B3F">
        <w:rPr>
          <w:rFonts w:cs="Arial"/>
          <w:sz w:val="28"/>
          <w:u w:val="none"/>
        </w:rPr>
        <w:t xml:space="preserve"> System Operator</w:t>
      </w:r>
      <w:r w:rsidRPr="00152B5C">
        <w:rPr>
          <w:rFonts w:cs="Arial"/>
          <w:sz w:val="28"/>
          <w:u w:val="none"/>
        </w:rPr>
        <w:t xml:space="preserve">  Licence</w:t>
      </w:r>
      <w:r w:rsidR="00BC4B8F">
        <w:rPr>
          <w:rFonts w:cs="Arial"/>
          <w:sz w:val="28"/>
          <w:u w:val="none"/>
        </w:rPr>
        <w:t>.</w:t>
      </w:r>
    </w:p>
    <w:p w14:paraId="7BE3D7EA" w14:textId="77777777" w:rsidR="00AB2195" w:rsidRPr="00BF2419" w:rsidRDefault="00E2203A">
      <w:pPr>
        <w:pStyle w:val="Title"/>
      </w:pPr>
      <w:r>
        <w:br w:type="page"/>
      </w:r>
      <w:r w:rsidR="00AB2195" w:rsidRPr="00BF2419">
        <w:lastRenderedPageBreak/>
        <w:t>Version Control</w:t>
      </w:r>
    </w:p>
    <w:p w14:paraId="6EDF2384" w14:textId="77777777" w:rsidR="00AB2195" w:rsidRPr="00BF2419" w:rsidRDefault="00AB2195">
      <w:pPr>
        <w:pStyle w:val="Title"/>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1550"/>
        <w:gridCol w:w="5746"/>
      </w:tblGrid>
      <w:tr w:rsidR="00AB2195" w:rsidRPr="00BF2419" w14:paraId="11C24F8A" w14:textId="77777777" w:rsidTr="00A45ECE">
        <w:trPr>
          <w:trHeight w:val="600"/>
          <w:tblHeader/>
        </w:trPr>
        <w:tc>
          <w:tcPr>
            <w:tcW w:w="1176" w:type="dxa"/>
            <w:vAlign w:val="center"/>
          </w:tcPr>
          <w:p w14:paraId="0162745F" w14:textId="77777777" w:rsidR="00AB2195" w:rsidRPr="00BF2419" w:rsidRDefault="00AB2195">
            <w:pPr>
              <w:pStyle w:val="Title"/>
            </w:pPr>
            <w:r w:rsidRPr="00BF2419">
              <w:t>Date</w:t>
            </w:r>
          </w:p>
        </w:tc>
        <w:tc>
          <w:tcPr>
            <w:tcW w:w="1550" w:type="dxa"/>
            <w:vAlign w:val="center"/>
          </w:tcPr>
          <w:p w14:paraId="391705E7" w14:textId="77777777" w:rsidR="00AB2195" w:rsidRPr="00BF2419" w:rsidRDefault="00AB2195">
            <w:pPr>
              <w:pStyle w:val="Title"/>
            </w:pPr>
            <w:r w:rsidRPr="00BF2419">
              <w:t>Version No.</w:t>
            </w:r>
          </w:p>
        </w:tc>
        <w:tc>
          <w:tcPr>
            <w:tcW w:w="5746" w:type="dxa"/>
            <w:vAlign w:val="center"/>
          </w:tcPr>
          <w:p w14:paraId="434A3AE6" w14:textId="77777777" w:rsidR="00AB2195" w:rsidRPr="00BF2419" w:rsidRDefault="00AB2195">
            <w:pPr>
              <w:pStyle w:val="Title"/>
            </w:pPr>
            <w:r w:rsidRPr="00BF2419">
              <w:t>Notes</w:t>
            </w:r>
          </w:p>
        </w:tc>
      </w:tr>
      <w:tr w:rsidR="00AB2195" w:rsidRPr="00BF2419" w14:paraId="10A62660" w14:textId="77777777" w:rsidTr="00A45ECE">
        <w:trPr>
          <w:trHeight w:val="535"/>
        </w:trPr>
        <w:tc>
          <w:tcPr>
            <w:tcW w:w="1176" w:type="dxa"/>
          </w:tcPr>
          <w:p w14:paraId="66722DA2" w14:textId="77777777" w:rsidR="00AB2195" w:rsidRPr="00BF2419" w:rsidRDefault="00AB2195">
            <w:pPr>
              <w:pStyle w:val="Title"/>
              <w:spacing w:before="120"/>
              <w:rPr>
                <w:u w:val="none"/>
              </w:rPr>
            </w:pPr>
            <w:r w:rsidRPr="00BF2419">
              <w:rPr>
                <w:u w:val="none"/>
              </w:rPr>
              <w:t>20.3.01</w:t>
            </w:r>
          </w:p>
        </w:tc>
        <w:tc>
          <w:tcPr>
            <w:tcW w:w="1550" w:type="dxa"/>
          </w:tcPr>
          <w:p w14:paraId="454D8B26" w14:textId="77777777" w:rsidR="00AB2195" w:rsidRPr="00BF2419" w:rsidRDefault="00AB2195">
            <w:pPr>
              <w:pStyle w:val="Title"/>
              <w:spacing w:before="120"/>
              <w:rPr>
                <w:u w:val="none"/>
              </w:rPr>
            </w:pPr>
            <w:r w:rsidRPr="00BF2419">
              <w:rPr>
                <w:u w:val="none"/>
              </w:rPr>
              <w:t>1.0</w:t>
            </w:r>
          </w:p>
        </w:tc>
        <w:tc>
          <w:tcPr>
            <w:tcW w:w="5746" w:type="dxa"/>
          </w:tcPr>
          <w:p w14:paraId="4AE00ED7" w14:textId="77777777" w:rsidR="00AB2195" w:rsidRPr="00BF2419" w:rsidRDefault="00AB2195">
            <w:pPr>
              <w:pStyle w:val="Title"/>
              <w:spacing w:before="120"/>
              <w:rPr>
                <w:u w:val="none"/>
              </w:rPr>
            </w:pPr>
            <w:r w:rsidRPr="00BF2419">
              <w:rPr>
                <w:u w:val="none"/>
              </w:rPr>
              <w:t>Initial version</w:t>
            </w:r>
          </w:p>
        </w:tc>
      </w:tr>
      <w:tr w:rsidR="00AB2195" w:rsidRPr="00BF2419" w14:paraId="2E1B9E85" w14:textId="77777777" w:rsidTr="00A45ECE">
        <w:trPr>
          <w:trHeight w:val="535"/>
        </w:trPr>
        <w:tc>
          <w:tcPr>
            <w:tcW w:w="1176" w:type="dxa"/>
          </w:tcPr>
          <w:p w14:paraId="511AE34D" w14:textId="77777777" w:rsidR="00AB2195" w:rsidRPr="00BF2419" w:rsidRDefault="00AB2195">
            <w:pPr>
              <w:pStyle w:val="Title"/>
              <w:spacing w:before="120"/>
              <w:rPr>
                <w:u w:val="none"/>
              </w:rPr>
            </w:pPr>
            <w:r w:rsidRPr="00BF2419">
              <w:rPr>
                <w:u w:val="none"/>
              </w:rPr>
              <w:t>10.4.01</w:t>
            </w:r>
          </w:p>
        </w:tc>
        <w:tc>
          <w:tcPr>
            <w:tcW w:w="1550" w:type="dxa"/>
          </w:tcPr>
          <w:p w14:paraId="0F8EE42E" w14:textId="77777777" w:rsidR="00AB2195" w:rsidRPr="00BF2419" w:rsidRDefault="00AB2195">
            <w:pPr>
              <w:pStyle w:val="Title"/>
              <w:spacing w:before="120"/>
              <w:rPr>
                <w:u w:val="none"/>
              </w:rPr>
            </w:pPr>
            <w:r w:rsidRPr="00BF2419">
              <w:rPr>
                <w:u w:val="none"/>
              </w:rPr>
              <w:t>1.1</w:t>
            </w:r>
          </w:p>
        </w:tc>
        <w:tc>
          <w:tcPr>
            <w:tcW w:w="5746" w:type="dxa"/>
          </w:tcPr>
          <w:p w14:paraId="77D47F11" w14:textId="77777777" w:rsidR="00AB2195" w:rsidRPr="00BF2419" w:rsidRDefault="00AB2195">
            <w:pPr>
              <w:pStyle w:val="Title"/>
              <w:spacing w:before="120"/>
              <w:rPr>
                <w:u w:val="none"/>
              </w:rPr>
            </w:pPr>
            <w:r w:rsidRPr="00BF2419">
              <w:rPr>
                <w:u w:val="none"/>
              </w:rPr>
              <w:t>Revision to include price adjusters for reserve option fees</w:t>
            </w:r>
          </w:p>
        </w:tc>
      </w:tr>
      <w:tr w:rsidR="00AB2195" w:rsidRPr="00BF2419" w14:paraId="505F9A03" w14:textId="77777777" w:rsidTr="00A45ECE">
        <w:trPr>
          <w:trHeight w:val="535"/>
        </w:trPr>
        <w:tc>
          <w:tcPr>
            <w:tcW w:w="1176" w:type="dxa"/>
          </w:tcPr>
          <w:p w14:paraId="749D2B28" w14:textId="77777777" w:rsidR="00AB2195" w:rsidRPr="00BF2419" w:rsidRDefault="00AB2195">
            <w:pPr>
              <w:pStyle w:val="Title"/>
              <w:spacing w:before="120"/>
              <w:rPr>
                <w:u w:val="none"/>
              </w:rPr>
            </w:pPr>
            <w:r w:rsidRPr="00BF2419">
              <w:rPr>
                <w:u w:val="none"/>
              </w:rPr>
              <w:t>24.9.01</w:t>
            </w:r>
          </w:p>
        </w:tc>
        <w:tc>
          <w:tcPr>
            <w:tcW w:w="1550" w:type="dxa"/>
          </w:tcPr>
          <w:p w14:paraId="4C8D8B60" w14:textId="77777777" w:rsidR="00AB2195" w:rsidRPr="00BF2419" w:rsidRDefault="00AB2195">
            <w:pPr>
              <w:pStyle w:val="Title"/>
              <w:spacing w:before="120"/>
              <w:rPr>
                <w:u w:val="none"/>
              </w:rPr>
            </w:pPr>
            <w:r w:rsidRPr="00BF2419">
              <w:rPr>
                <w:u w:val="none"/>
              </w:rPr>
              <w:t>1.2</w:t>
            </w:r>
          </w:p>
        </w:tc>
        <w:tc>
          <w:tcPr>
            <w:tcW w:w="5746" w:type="dxa"/>
          </w:tcPr>
          <w:p w14:paraId="6D28C6CD" w14:textId="77777777" w:rsidR="00AB2195" w:rsidRPr="00BF2419" w:rsidRDefault="00AB2195">
            <w:pPr>
              <w:pStyle w:val="Title"/>
              <w:spacing w:before="120"/>
              <w:rPr>
                <w:u w:val="none"/>
              </w:rPr>
            </w:pPr>
            <w:r w:rsidRPr="00BF2419">
              <w:rPr>
                <w:u w:val="none"/>
              </w:rPr>
              <w:t>Revision to incorporate implementation of P8 and P18 within the BSC. Effective in respect of Settlement Days from and including 25 September 2001</w:t>
            </w:r>
          </w:p>
        </w:tc>
      </w:tr>
      <w:tr w:rsidR="00AB2195" w:rsidRPr="00BF2419" w14:paraId="450B2FCC" w14:textId="77777777" w:rsidTr="00A45ECE">
        <w:trPr>
          <w:trHeight w:val="535"/>
        </w:trPr>
        <w:tc>
          <w:tcPr>
            <w:tcW w:w="1176" w:type="dxa"/>
          </w:tcPr>
          <w:p w14:paraId="7EA44286" w14:textId="77777777" w:rsidR="00AB2195" w:rsidRPr="00BF2419" w:rsidRDefault="00AB2195">
            <w:pPr>
              <w:pStyle w:val="Title"/>
              <w:spacing w:before="120"/>
              <w:rPr>
                <w:u w:val="none"/>
              </w:rPr>
            </w:pPr>
            <w:r w:rsidRPr="00BF2419">
              <w:rPr>
                <w:u w:val="none"/>
              </w:rPr>
              <w:t>28.3.02</w:t>
            </w:r>
          </w:p>
        </w:tc>
        <w:tc>
          <w:tcPr>
            <w:tcW w:w="1550" w:type="dxa"/>
          </w:tcPr>
          <w:p w14:paraId="7E98FBEC" w14:textId="77777777" w:rsidR="00AB2195" w:rsidRPr="00BF2419" w:rsidRDefault="00AB2195">
            <w:pPr>
              <w:pStyle w:val="Title"/>
              <w:spacing w:before="120"/>
              <w:rPr>
                <w:u w:val="none"/>
              </w:rPr>
            </w:pPr>
            <w:r w:rsidRPr="00BF2419">
              <w:rPr>
                <w:u w:val="none"/>
              </w:rPr>
              <w:t>2.0</w:t>
            </w:r>
          </w:p>
        </w:tc>
        <w:tc>
          <w:tcPr>
            <w:tcW w:w="5746" w:type="dxa"/>
          </w:tcPr>
          <w:p w14:paraId="4E0586A4" w14:textId="77777777" w:rsidR="00AB2195" w:rsidRPr="00BF2419" w:rsidRDefault="00AB2195" w:rsidP="00A96259">
            <w:pPr>
              <w:pStyle w:val="Title"/>
              <w:spacing w:before="120"/>
              <w:rPr>
                <w:u w:val="none"/>
              </w:rPr>
            </w:pPr>
            <w:r w:rsidRPr="00BF2419">
              <w:rPr>
                <w:u w:val="none"/>
              </w:rPr>
              <w:t>Revision to incorporate implementation of P48 within the BSC. Effective in respect of Settlement Days from and including 2 April 2002.</w:t>
            </w:r>
          </w:p>
        </w:tc>
      </w:tr>
      <w:tr w:rsidR="00AB2195" w:rsidRPr="00BF2419" w14:paraId="2C32926C" w14:textId="77777777" w:rsidTr="00A45ECE">
        <w:trPr>
          <w:trHeight w:val="535"/>
        </w:trPr>
        <w:tc>
          <w:tcPr>
            <w:tcW w:w="1176" w:type="dxa"/>
          </w:tcPr>
          <w:p w14:paraId="5935865D" w14:textId="77777777" w:rsidR="00AB2195" w:rsidRPr="00BF2419" w:rsidRDefault="00AB2195">
            <w:pPr>
              <w:pStyle w:val="Title"/>
              <w:spacing w:before="120"/>
              <w:rPr>
                <w:u w:val="none"/>
              </w:rPr>
            </w:pPr>
            <w:r w:rsidRPr="00BF2419">
              <w:rPr>
                <w:u w:val="none"/>
              </w:rPr>
              <w:t>25.3.03</w:t>
            </w:r>
          </w:p>
        </w:tc>
        <w:tc>
          <w:tcPr>
            <w:tcW w:w="1550" w:type="dxa"/>
          </w:tcPr>
          <w:p w14:paraId="75709525" w14:textId="77777777" w:rsidR="00AB2195" w:rsidRPr="00BF2419" w:rsidRDefault="00AB2195">
            <w:pPr>
              <w:pStyle w:val="Title"/>
              <w:spacing w:before="120"/>
              <w:rPr>
                <w:u w:val="none"/>
              </w:rPr>
            </w:pPr>
            <w:r w:rsidRPr="00BF2419">
              <w:rPr>
                <w:u w:val="none"/>
              </w:rPr>
              <w:t>2.1</w:t>
            </w:r>
          </w:p>
        </w:tc>
        <w:tc>
          <w:tcPr>
            <w:tcW w:w="5746" w:type="dxa"/>
          </w:tcPr>
          <w:p w14:paraId="7B1693D7" w14:textId="77777777" w:rsidR="00AB2195" w:rsidRPr="00BF2419" w:rsidRDefault="00AB2195">
            <w:pPr>
              <w:pStyle w:val="Title"/>
              <w:spacing w:before="120"/>
              <w:rPr>
                <w:u w:val="none"/>
              </w:rPr>
            </w:pPr>
            <w:r w:rsidRPr="00BF2419">
              <w:rPr>
                <w:u w:val="none"/>
              </w:rPr>
              <w:t>Revision to incorporate implementation of P74/P78 within the BSC. Effective in respect of Settlement Days from and including [Date to be coincident with P74/P78 Implementation]</w:t>
            </w:r>
          </w:p>
        </w:tc>
      </w:tr>
      <w:tr w:rsidR="00AB2195" w:rsidRPr="00BF2419" w14:paraId="1C5CC3EF" w14:textId="77777777" w:rsidTr="00A45ECE">
        <w:trPr>
          <w:trHeight w:val="535"/>
        </w:trPr>
        <w:tc>
          <w:tcPr>
            <w:tcW w:w="1176" w:type="dxa"/>
          </w:tcPr>
          <w:p w14:paraId="2B2801B1" w14:textId="77777777" w:rsidR="00AB2195" w:rsidRPr="00BF2419" w:rsidRDefault="00AB2195">
            <w:pPr>
              <w:pStyle w:val="Title"/>
              <w:spacing w:before="120"/>
              <w:rPr>
                <w:u w:val="none"/>
              </w:rPr>
            </w:pPr>
            <w:r w:rsidRPr="00BF2419">
              <w:rPr>
                <w:u w:val="none"/>
              </w:rPr>
              <w:t>24.10.03</w:t>
            </w:r>
          </w:p>
        </w:tc>
        <w:tc>
          <w:tcPr>
            <w:tcW w:w="1550" w:type="dxa"/>
          </w:tcPr>
          <w:p w14:paraId="38D5AF94" w14:textId="77777777" w:rsidR="00AB2195" w:rsidRPr="00BF2419" w:rsidRDefault="00AB2195">
            <w:pPr>
              <w:pStyle w:val="Title"/>
              <w:spacing w:before="120"/>
              <w:rPr>
                <w:u w:val="none"/>
              </w:rPr>
            </w:pPr>
            <w:r w:rsidRPr="00BF2419">
              <w:rPr>
                <w:u w:val="none"/>
              </w:rPr>
              <w:t>3.0</w:t>
            </w:r>
          </w:p>
        </w:tc>
        <w:tc>
          <w:tcPr>
            <w:tcW w:w="5746" w:type="dxa"/>
          </w:tcPr>
          <w:p w14:paraId="78BD9728" w14:textId="77777777" w:rsidR="00AB2195" w:rsidRPr="00BF2419" w:rsidRDefault="00AB2195">
            <w:pPr>
              <w:pStyle w:val="Title"/>
              <w:spacing w:before="120"/>
              <w:rPr>
                <w:u w:val="none"/>
              </w:rPr>
            </w:pPr>
            <w:r w:rsidRPr="00BF2419">
              <w:rPr>
                <w:u w:val="none"/>
              </w:rPr>
              <w:t>Revision to amend the allocation of standing reserve option fees</w:t>
            </w:r>
          </w:p>
        </w:tc>
      </w:tr>
      <w:tr w:rsidR="00AB2195" w:rsidRPr="00BF2419" w14:paraId="5067E4E1" w14:textId="77777777" w:rsidTr="00A45ECE">
        <w:trPr>
          <w:trHeight w:val="535"/>
        </w:trPr>
        <w:tc>
          <w:tcPr>
            <w:tcW w:w="1176" w:type="dxa"/>
          </w:tcPr>
          <w:p w14:paraId="2DD5589B" w14:textId="77777777" w:rsidR="00AB2195" w:rsidRPr="00BF2419" w:rsidRDefault="00AB2195">
            <w:pPr>
              <w:pStyle w:val="Title"/>
              <w:spacing w:before="120"/>
              <w:rPr>
                <w:u w:val="none"/>
              </w:rPr>
            </w:pPr>
            <w:r w:rsidRPr="00BF2419">
              <w:rPr>
                <w:u w:val="none"/>
              </w:rPr>
              <w:t>28.11.03</w:t>
            </w:r>
          </w:p>
        </w:tc>
        <w:tc>
          <w:tcPr>
            <w:tcW w:w="1550" w:type="dxa"/>
          </w:tcPr>
          <w:p w14:paraId="6CB4EF4C" w14:textId="77777777" w:rsidR="00AB2195" w:rsidRPr="00BF2419" w:rsidRDefault="00AB2195">
            <w:pPr>
              <w:pStyle w:val="Title"/>
              <w:spacing w:before="120"/>
              <w:rPr>
                <w:u w:val="none"/>
              </w:rPr>
            </w:pPr>
            <w:r w:rsidRPr="00BF2419">
              <w:rPr>
                <w:u w:val="none"/>
              </w:rPr>
              <w:t>3.1</w:t>
            </w:r>
          </w:p>
        </w:tc>
        <w:tc>
          <w:tcPr>
            <w:tcW w:w="5746" w:type="dxa"/>
          </w:tcPr>
          <w:p w14:paraId="744D3144" w14:textId="77777777" w:rsidR="00AB2195" w:rsidRPr="00BF2419" w:rsidRDefault="00AB2195">
            <w:pPr>
              <w:pStyle w:val="Title"/>
              <w:spacing w:before="120"/>
              <w:rPr>
                <w:u w:val="none"/>
              </w:rPr>
            </w:pPr>
            <w:r w:rsidRPr="00BF2419">
              <w:rPr>
                <w:u w:val="none"/>
              </w:rPr>
              <w:t>Revision to incorporate changes associated with Maximum Generation Service.</w:t>
            </w:r>
          </w:p>
        </w:tc>
      </w:tr>
      <w:tr w:rsidR="00AB2195" w:rsidRPr="00BF2419" w14:paraId="6AD6440F" w14:textId="77777777" w:rsidTr="00A45ECE">
        <w:trPr>
          <w:trHeight w:val="535"/>
        </w:trPr>
        <w:tc>
          <w:tcPr>
            <w:tcW w:w="1176" w:type="dxa"/>
          </w:tcPr>
          <w:p w14:paraId="3CC46A39" w14:textId="77777777" w:rsidR="00AB2195" w:rsidRPr="00BF2419" w:rsidRDefault="00AB2195">
            <w:pPr>
              <w:pStyle w:val="Title"/>
              <w:spacing w:before="120"/>
              <w:rPr>
                <w:u w:val="none"/>
              </w:rPr>
            </w:pPr>
            <w:r w:rsidRPr="00BF2419">
              <w:rPr>
                <w:u w:val="none"/>
              </w:rPr>
              <w:t>01.01.05</w:t>
            </w:r>
          </w:p>
        </w:tc>
        <w:tc>
          <w:tcPr>
            <w:tcW w:w="1550" w:type="dxa"/>
          </w:tcPr>
          <w:p w14:paraId="562BE86B" w14:textId="77777777" w:rsidR="00AB2195" w:rsidRPr="00BF2419" w:rsidRDefault="00AB2195">
            <w:pPr>
              <w:pStyle w:val="Title"/>
              <w:spacing w:before="120"/>
              <w:rPr>
                <w:rFonts w:ascii="Arial Bold" w:hAnsi="Arial Bold"/>
                <w:u w:val="none"/>
              </w:rPr>
            </w:pPr>
            <w:r w:rsidRPr="00BF2419">
              <w:rPr>
                <w:rFonts w:ascii="Arial Bold" w:hAnsi="Arial Bold"/>
                <w:u w:val="none"/>
              </w:rPr>
              <w:t>3.2</w:t>
            </w:r>
          </w:p>
        </w:tc>
        <w:tc>
          <w:tcPr>
            <w:tcW w:w="5746" w:type="dxa"/>
          </w:tcPr>
          <w:p w14:paraId="6D80374C" w14:textId="77777777" w:rsidR="00AB2195" w:rsidRPr="00BF2419" w:rsidRDefault="00AB2195">
            <w:pPr>
              <w:pStyle w:val="Title"/>
              <w:spacing w:before="120"/>
              <w:rPr>
                <w:u w:val="none"/>
              </w:rPr>
            </w:pPr>
            <w:r w:rsidRPr="00BF2419">
              <w:rPr>
                <w:u w:val="none"/>
              </w:rPr>
              <w:t>Revisions to incorporate changes relating to BETTA</w:t>
            </w:r>
          </w:p>
        </w:tc>
      </w:tr>
      <w:tr w:rsidR="00AB2195" w:rsidRPr="00BF2419" w14:paraId="12101A14" w14:textId="77777777" w:rsidTr="00A45ECE">
        <w:trPr>
          <w:trHeight w:val="535"/>
        </w:trPr>
        <w:tc>
          <w:tcPr>
            <w:tcW w:w="1176" w:type="dxa"/>
          </w:tcPr>
          <w:p w14:paraId="38FDF18E" w14:textId="77777777" w:rsidR="00AB2195" w:rsidRPr="00BF2419" w:rsidRDefault="00AB2195">
            <w:pPr>
              <w:pStyle w:val="Title"/>
              <w:spacing w:before="120"/>
              <w:rPr>
                <w:u w:val="none"/>
              </w:rPr>
            </w:pPr>
            <w:r w:rsidRPr="00BF2419">
              <w:rPr>
                <w:u w:val="none"/>
              </w:rPr>
              <w:t xml:space="preserve">15.07.05 </w:t>
            </w:r>
          </w:p>
        </w:tc>
        <w:tc>
          <w:tcPr>
            <w:tcW w:w="1550" w:type="dxa"/>
          </w:tcPr>
          <w:p w14:paraId="0128A30A" w14:textId="77777777" w:rsidR="00AB2195" w:rsidRPr="00BF2419" w:rsidRDefault="00AB2195">
            <w:pPr>
              <w:pStyle w:val="Title"/>
              <w:spacing w:before="120"/>
              <w:rPr>
                <w:rFonts w:ascii="Arial Bold" w:hAnsi="Arial Bold"/>
                <w:u w:val="none"/>
              </w:rPr>
            </w:pPr>
            <w:r w:rsidRPr="00BF2419">
              <w:rPr>
                <w:rFonts w:ascii="Arial Bold" w:hAnsi="Arial Bold"/>
                <w:u w:val="none"/>
              </w:rPr>
              <w:t>3.3</w:t>
            </w:r>
          </w:p>
        </w:tc>
        <w:tc>
          <w:tcPr>
            <w:tcW w:w="5746" w:type="dxa"/>
          </w:tcPr>
          <w:p w14:paraId="0F0370EE" w14:textId="77777777" w:rsidR="00AB2195" w:rsidRPr="00BF2419" w:rsidRDefault="00AB2195">
            <w:pPr>
              <w:pStyle w:val="Title"/>
              <w:spacing w:before="120"/>
              <w:rPr>
                <w:u w:val="none"/>
              </w:rPr>
            </w:pPr>
            <w:r w:rsidRPr="00BF2419">
              <w:rPr>
                <w:u w:val="none"/>
              </w:rPr>
              <w:t xml:space="preserve">Revisions to incorporate changes as a result of CAP076: Treatment of System to Generating Intertripping Schemes </w:t>
            </w:r>
          </w:p>
        </w:tc>
      </w:tr>
      <w:tr w:rsidR="000C389E" w:rsidRPr="00BF2419" w14:paraId="7715A07F" w14:textId="77777777" w:rsidTr="00A45ECE">
        <w:trPr>
          <w:trHeight w:val="535"/>
        </w:trPr>
        <w:tc>
          <w:tcPr>
            <w:tcW w:w="1176" w:type="dxa"/>
          </w:tcPr>
          <w:p w14:paraId="0EC5386A" w14:textId="77777777" w:rsidR="000C389E" w:rsidRPr="00BF2419" w:rsidRDefault="00852010">
            <w:pPr>
              <w:pStyle w:val="Title"/>
              <w:spacing w:before="120"/>
              <w:rPr>
                <w:u w:val="none"/>
              </w:rPr>
            </w:pPr>
            <w:r w:rsidRPr="00BF2419">
              <w:rPr>
                <w:u w:val="none"/>
              </w:rPr>
              <w:t>01.11.06</w:t>
            </w:r>
          </w:p>
        </w:tc>
        <w:tc>
          <w:tcPr>
            <w:tcW w:w="1550" w:type="dxa"/>
          </w:tcPr>
          <w:p w14:paraId="3F11ECBF" w14:textId="77777777" w:rsidR="000C389E" w:rsidRPr="00BF2419" w:rsidRDefault="007602FE">
            <w:pPr>
              <w:pStyle w:val="Title"/>
              <w:spacing w:before="120"/>
              <w:rPr>
                <w:rFonts w:ascii="Arial Bold" w:hAnsi="Arial Bold"/>
                <w:u w:val="none"/>
              </w:rPr>
            </w:pPr>
            <w:r w:rsidRPr="00BF2419">
              <w:rPr>
                <w:rFonts w:ascii="Arial Bold" w:hAnsi="Arial Bold"/>
                <w:u w:val="none"/>
              </w:rPr>
              <w:t>4</w:t>
            </w:r>
            <w:r w:rsidR="00852010" w:rsidRPr="00BF2419">
              <w:rPr>
                <w:rFonts w:ascii="Arial Bold" w:hAnsi="Arial Bold"/>
                <w:u w:val="none"/>
              </w:rPr>
              <w:t>.0</w:t>
            </w:r>
          </w:p>
        </w:tc>
        <w:tc>
          <w:tcPr>
            <w:tcW w:w="5746" w:type="dxa"/>
          </w:tcPr>
          <w:p w14:paraId="2DB4405B" w14:textId="77777777" w:rsidR="000C389E" w:rsidRPr="00BF2419" w:rsidRDefault="000C389E">
            <w:pPr>
              <w:pStyle w:val="Title"/>
              <w:spacing w:before="120"/>
              <w:rPr>
                <w:u w:val="none"/>
              </w:rPr>
            </w:pPr>
            <w:r w:rsidRPr="00BF2419">
              <w:rPr>
                <w:u w:val="none"/>
              </w:rPr>
              <w:t>Revisions to incorporate changes as a result of BM Start-Up service</w:t>
            </w:r>
          </w:p>
        </w:tc>
      </w:tr>
      <w:tr w:rsidR="00DA1C0E" w:rsidRPr="00BF2419" w14:paraId="55FBA183" w14:textId="77777777" w:rsidTr="00A45ECE">
        <w:trPr>
          <w:trHeight w:val="535"/>
        </w:trPr>
        <w:tc>
          <w:tcPr>
            <w:tcW w:w="1176" w:type="dxa"/>
          </w:tcPr>
          <w:p w14:paraId="13BB263E" w14:textId="77777777" w:rsidR="00DA1C0E" w:rsidRPr="00BF2419" w:rsidRDefault="004A6265">
            <w:pPr>
              <w:pStyle w:val="Title"/>
              <w:spacing w:before="120"/>
              <w:rPr>
                <w:u w:val="none"/>
              </w:rPr>
            </w:pPr>
            <w:r w:rsidRPr="00BF2419">
              <w:rPr>
                <w:u w:val="none"/>
              </w:rPr>
              <w:lastRenderedPageBreak/>
              <w:t>22.01.07</w:t>
            </w:r>
          </w:p>
        </w:tc>
        <w:tc>
          <w:tcPr>
            <w:tcW w:w="1550" w:type="dxa"/>
          </w:tcPr>
          <w:p w14:paraId="0DB6E6FA" w14:textId="77777777" w:rsidR="00DA1C0E" w:rsidRPr="00BF2419" w:rsidRDefault="00DA1C0E">
            <w:pPr>
              <w:pStyle w:val="Title"/>
              <w:spacing w:before="120"/>
              <w:rPr>
                <w:rFonts w:ascii="Arial Bold" w:hAnsi="Arial Bold"/>
                <w:u w:val="none"/>
              </w:rPr>
            </w:pPr>
            <w:r w:rsidRPr="00BF2419">
              <w:rPr>
                <w:rFonts w:ascii="Arial Bold" w:hAnsi="Arial Bold"/>
                <w:u w:val="none"/>
              </w:rPr>
              <w:t>4.1</w:t>
            </w:r>
          </w:p>
        </w:tc>
        <w:tc>
          <w:tcPr>
            <w:tcW w:w="5746" w:type="dxa"/>
          </w:tcPr>
          <w:p w14:paraId="3CC7BF1D" w14:textId="77777777" w:rsidR="00DA1C0E" w:rsidRPr="00BF2419" w:rsidRDefault="00DA1C0E">
            <w:pPr>
              <w:pStyle w:val="Title"/>
              <w:spacing w:before="120"/>
              <w:rPr>
                <w:u w:val="none"/>
              </w:rPr>
            </w:pPr>
            <w:r w:rsidRPr="00BF2419">
              <w:rPr>
                <w:u w:val="none"/>
              </w:rPr>
              <w:t>Revisions to update the Standing Reserve Weighting Factors and to clarify the treatment of Supplementa</w:t>
            </w:r>
            <w:r w:rsidR="0049620E" w:rsidRPr="00BF2419">
              <w:rPr>
                <w:u w:val="none"/>
              </w:rPr>
              <w:t>l</w:t>
            </w:r>
            <w:r w:rsidRPr="00BF2419">
              <w:rPr>
                <w:u w:val="none"/>
              </w:rPr>
              <w:t xml:space="preserve"> Standing Reserve in the BPA </w:t>
            </w:r>
            <w:r w:rsidR="00AC21A6" w:rsidRPr="00BF2419">
              <w:rPr>
                <w:u w:val="none"/>
              </w:rPr>
              <w:t>c</w:t>
            </w:r>
            <w:r w:rsidRPr="00BF2419">
              <w:rPr>
                <w:u w:val="none"/>
              </w:rPr>
              <w:t>alculation</w:t>
            </w:r>
          </w:p>
        </w:tc>
      </w:tr>
      <w:tr w:rsidR="00F00707" w:rsidRPr="00BF2419" w14:paraId="199B2BDA" w14:textId="77777777" w:rsidTr="00A45ECE">
        <w:trPr>
          <w:trHeight w:val="535"/>
        </w:trPr>
        <w:tc>
          <w:tcPr>
            <w:tcW w:w="1176" w:type="dxa"/>
          </w:tcPr>
          <w:p w14:paraId="31700099" w14:textId="77777777" w:rsidR="00F00707" w:rsidRPr="00BF2419" w:rsidRDefault="00F00707" w:rsidP="006F5158">
            <w:pPr>
              <w:pStyle w:val="Title"/>
              <w:spacing w:before="120"/>
              <w:rPr>
                <w:u w:val="none"/>
              </w:rPr>
            </w:pPr>
            <w:r w:rsidRPr="00BF2419">
              <w:rPr>
                <w:u w:val="none"/>
              </w:rPr>
              <w:t>01.04.07</w:t>
            </w:r>
          </w:p>
        </w:tc>
        <w:tc>
          <w:tcPr>
            <w:tcW w:w="1550" w:type="dxa"/>
          </w:tcPr>
          <w:p w14:paraId="30D3B78A" w14:textId="77777777" w:rsidR="00F00707" w:rsidRPr="00BF2419" w:rsidRDefault="00F00707" w:rsidP="006F5158">
            <w:pPr>
              <w:pStyle w:val="Title"/>
              <w:spacing w:before="120"/>
              <w:rPr>
                <w:rFonts w:ascii="Arial Bold" w:hAnsi="Arial Bold"/>
                <w:u w:val="none"/>
              </w:rPr>
            </w:pPr>
            <w:r w:rsidRPr="00BF2419">
              <w:rPr>
                <w:rFonts w:ascii="Arial Bold" w:hAnsi="Arial Bold"/>
                <w:u w:val="none"/>
              </w:rPr>
              <w:t>4.2</w:t>
            </w:r>
          </w:p>
        </w:tc>
        <w:tc>
          <w:tcPr>
            <w:tcW w:w="5746" w:type="dxa"/>
          </w:tcPr>
          <w:p w14:paraId="4534E753" w14:textId="77777777" w:rsidR="00F00707" w:rsidRPr="00BF2419" w:rsidRDefault="00F00707" w:rsidP="006F5158">
            <w:pPr>
              <w:pStyle w:val="Title"/>
              <w:spacing w:before="120"/>
              <w:rPr>
                <w:u w:val="none"/>
              </w:rPr>
            </w:pPr>
            <w:r w:rsidRPr="00BF2419">
              <w:rPr>
                <w:u w:val="none"/>
              </w:rPr>
              <w:t>Revisions to incorporate Short Term Operating Reserve (STOR) and to publish STOR weighting factors on National Grid’s industry information website</w:t>
            </w:r>
          </w:p>
        </w:tc>
      </w:tr>
      <w:tr w:rsidR="00A2543C" w:rsidRPr="00B47896" w14:paraId="407900FE" w14:textId="77777777" w:rsidTr="00A45ECE">
        <w:trPr>
          <w:trHeight w:val="535"/>
        </w:trPr>
        <w:tc>
          <w:tcPr>
            <w:tcW w:w="1176" w:type="dxa"/>
          </w:tcPr>
          <w:p w14:paraId="70EE15B8" w14:textId="77777777" w:rsidR="00A2543C" w:rsidRPr="00B47896" w:rsidRDefault="00A2543C" w:rsidP="006E0180">
            <w:pPr>
              <w:pStyle w:val="Title"/>
              <w:spacing w:before="120"/>
              <w:rPr>
                <w:u w:val="none"/>
              </w:rPr>
            </w:pPr>
            <w:r w:rsidRPr="00B47896">
              <w:rPr>
                <w:u w:val="none"/>
              </w:rPr>
              <w:t>05.11.09</w:t>
            </w:r>
          </w:p>
        </w:tc>
        <w:tc>
          <w:tcPr>
            <w:tcW w:w="1550" w:type="dxa"/>
          </w:tcPr>
          <w:p w14:paraId="78C437A4" w14:textId="77777777" w:rsidR="00A2543C" w:rsidRPr="00B47896" w:rsidRDefault="00A2543C" w:rsidP="006E0180">
            <w:pPr>
              <w:pStyle w:val="Title"/>
              <w:spacing w:before="120"/>
              <w:rPr>
                <w:rFonts w:ascii="Arial Bold" w:hAnsi="Arial Bold"/>
                <w:u w:val="none"/>
              </w:rPr>
            </w:pPr>
            <w:r w:rsidRPr="00B47896">
              <w:rPr>
                <w:rFonts w:ascii="Arial Bold" w:hAnsi="Arial Bold"/>
                <w:u w:val="none"/>
              </w:rPr>
              <w:t>5</w:t>
            </w:r>
            <w:r w:rsidR="00131C13">
              <w:rPr>
                <w:rFonts w:ascii="Arial Bold" w:hAnsi="Arial Bold"/>
                <w:u w:val="none"/>
              </w:rPr>
              <w:t>.0</w:t>
            </w:r>
          </w:p>
        </w:tc>
        <w:tc>
          <w:tcPr>
            <w:tcW w:w="5746" w:type="dxa"/>
          </w:tcPr>
          <w:p w14:paraId="1A977BE7" w14:textId="77777777" w:rsidR="00A2543C" w:rsidRPr="00B47896" w:rsidRDefault="00A2543C" w:rsidP="006E0180">
            <w:pPr>
              <w:pStyle w:val="Title"/>
              <w:spacing w:before="120"/>
              <w:rPr>
                <w:u w:val="none"/>
              </w:rPr>
            </w:pPr>
            <w:r w:rsidRPr="00B47896">
              <w:rPr>
                <w:u w:val="none"/>
              </w:rPr>
              <w:t>Revisions to incorporate changes as a result of P217A: Revised Tagging Process and Calculation of Cash Out, Cap144: Emergency Instruction to emergency de-energise, and to incorporate Commercial Intertrip vol</w:t>
            </w:r>
            <w:r w:rsidR="00131C13">
              <w:rPr>
                <w:u w:val="none"/>
              </w:rPr>
              <w:t>u</w:t>
            </w:r>
            <w:r w:rsidRPr="00B47896">
              <w:rPr>
                <w:u w:val="none"/>
              </w:rPr>
              <w:t xml:space="preserve">mes </w:t>
            </w:r>
          </w:p>
        </w:tc>
      </w:tr>
      <w:tr w:rsidR="00F00707" w:rsidRPr="00B47896" w14:paraId="5E6FDEFA" w14:textId="77777777" w:rsidTr="00A45ECE">
        <w:trPr>
          <w:trHeight w:val="535"/>
        </w:trPr>
        <w:tc>
          <w:tcPr>
            <w:tcW w:w="1176" w:type="dxa"/>
          </w:tcPr>
          <w:p w14:paraId="7D27F353" w14:textId="77777777" w:rsidR="00F00707" w:rsidRPr="00B47896" w:rsidRDefault="00A2543C">
            <w:pPr>
              <w:pStyle w:val="Title"/>
              <w:spacing w:before="120"/>
              <w:rPr>
                <w:u w:val="none"/>
              </w:rPr>
            </w:pPr>
            <w:r>
              <w:rPr>
                <w:u w:val="none"/>
              </w:rPr>
              <w:t>01.04.11</w:t>
            </w:r>
          </w:p>
        </w:tc>
        <w:tc>
          <w:tcPr>
            <w:tcW w:w="1550" w:type="dxa"/>
          </w:tcPr>
          <w:p w14:paraId="00AEBC4E" w14:textId="77777777" w:rsidR="00F00707" w:rsidRPr="00B47896" w:rsidRDefault="00A2543C">
            <w:pPr>
              <w:pStyle w:val="Title"/>
              <w:spacing w:before="120"/>
              <w:rPr>
                <w:rFonts w:ascii="Arial Bold" w:hAnsi="Arial Bold"/>
                <w:u w:val="none"/>
              </w:rPr>
            </w:pPr>
            <w:r>
              <w:rPr>
                <w:rFonts w:ascii="Arial Bold" w:hAnsi="Arial Bold"/>
                <w:u w:val="none"/>
              </w:rPr>
              <w:t>6</w:t>
            </w:r>
            <w:r w:rsidR="00131C13">
              <w:rPr>
                <w:rFonts w:ascii="Arial Bold" w:hAnsi="Arial Bold"/>
                <w:u w:val="none"/>
              </w:rPr>
              <w:t>.0</w:t>
            </w:r>
          </w:p>
        </w:tc>
        <w:tc>
          <w:tcPr>
            <w:tcW w:w="5746" w:type="dxa"/>
          </w:tcPr>
          <w:p w14:paraId="4A7AA745" w14:textId="77777777" w:rsidR="00F00707" w:rsidRPr="00B47896" w:rsidRDefault="00A2543C">
            <w:pPr>
              <w:pStyle w:val="Title"/>
              <w:spacing w:before="120"/>
              <w:rPr>
                <w:u w:val="none"/>
              </w:rPr>
            </w:pPr>
            <w:r>
              <w:rPr>
                <w:u w:val="none"/>
              </w:rPr>
              <w:t>Revision following annual review</w:t>
            </w:r>
          </w:p>
        </w:tc>
      </w:tr>
      <w:tr w:rsidR="00131C13" w:rsidRPr="00B47896" w14:paraId="747F9C41" w14:textId="77777777" w:rsidTr="00A45ECE">
        <w:trPr>
          <w:trHeight w:val="535"/>
        </w:trPr>
        <w:tc>
          <w:tcPr>
            <w:tcW w:w="1176" w:type="dxa"/>
          </w:tcPr>
          <w:p w14:paraId="04CA0B1E" w14:textId="77777777" w:rsidR="00131C13" w:rsidRDefault="00131C13">
            <w:pPr>
              <w:pStyle w:val="Title"/>
              <w:spacing w:before="120"/>
              <w:rPr>
                <w:u w:val="none"/>
              </w:rPr>
            </w:pPr>
            <w:r>
              <w:rPr>
                <w:u w:val="none"/>
              </w:rPr>
              <w:t>01.04.13</w:t>
            </w:r>
          </w:p>
        </w:tc>
        <w:tc>
          <w:tcPr>
            <w:tcW w:w="1550" w:type="dxa"/>
          </w:tcPr>
          <w:p w14:paraId="56193FC2" w14:textId="77777777" w:rsidR="00131C13" w:rsidRDefault="00131C13">
            <w:pPr>
              <w:pStyle w:val="Title"/>
              <w:spacing w:before="120"/>
              <w:rPr>
                <w:rFonts w:ascii="Arial Bold" w:hAnsi="Arial Bold"/>
                <w:u w:val="none"/>
              </w:rPr>
            </w:pPr>
            <w:r>
              <w:rPr>
                <w:rFonts w:ascii="Arial Bold" w:hAnsi="Arial Bold"/>
                <w:u w:val="none"/>
              </w:rPr>
              <w:t>7.0</w:t>
            </w:r>
          </w:p>
        </w:tc>
        <w:tc>
          <w:tcPr>
            <w:tcW w:w="5746" w:type="dxa"/>
          </w:tcPr>
          <w:p w14:paraId="21AFE8B8" w14:textId="77777777" w:rsidR="00131C13" w:rsidRDefault="00131C13">
            <w:pPr>
              <w:pStyle w:val="Title"/>
              <w:spacing w:before="120"/>
              <w:rPr>
                <w:u w:val="none"/>
              </w:rPr>
            </w:pPr>
            <w:r>
              <w:rPr>
                <w:u w:val="none"/>
              </w:rPr>
              <w:t>Revision following annual review</w:t>
            </w:r>
          </w:p>
        </w:tc>
      </w:tr>
      <w:tr w:rsidR="004B61E7" w:rsidRPr="00B47896" w14:paraId="02D6F848" w14:textId="77777777" w:rsidTr="00A45ECE">
        <w:trPr>
          <w:trHeight w:val="535"/>
        </w:trPr>
        <w:tc>
          <w:tcPr>
            <w:tcW w:w="1176" w:type="dxa"/>
          </w:tcPr>
          <w:p w14:paraId="5E9A5968" w14:textId="77777777" w:rsidR="004B61E7" w:rsidRDefault="00140BCC">
            <w:pPr>
              <w:pStyle w:val="Title"/>
              <w:spacing w:before="120"/>
              <w:rPr>
                <w:u w:val="none"/>
              </w:rPr>
            </w:pPr>
            <w:r>
              <w:rPr>
                <w:u w:val="none"/>
              </w:rPr>
              <w:t>01.01.14</w:t>
            </w:r>
          </w:p>
        </w:tc>
        <w:tc>
          <w:tcPr>
            <w:tcW w:w="1550" w:type="dxa"/>
          </w:tcPr>
          <w:p w14:paraId="6264C4EB" w14:textId="77777777" w:rsidR="004B61E7" w:rsidRDefault="000821DE">
            <w:pPr>
              <w:pStyle w:val="Title"/>
              <w:spacing w:before="120"/>
              <w:rPr>
                <w:rFonts w:ascii="Arial Bold" w:hAnsi="Arial Bold"/>
                <w:u w:val="none"/>
              </w:rPr>
            </w:pPr>
            <w:r>
              <w:rPr>
                <w:rFonts w:ascii="Arial Bold" w:hAnsi="Arial Bold"/>
                <w:u w:val="none"/>
              </w:rPr>
              <w:t>8.0</w:t>
            </w:r>
          </w:p>
        </w:tc>
        <w:tc>
          <w:tcPr>
            <w:tcW w:w="5746" w:type="dxa"/>
          </w:tcPr>
          <w:p w14:paraId="4EE358EA" w14:textId="77777777" w:rsidR="004B61E7" w:rsidRDefault="004B61E7" w:rsidP="00FF0EE7">
            <w:pPr>
              <w:pStyle w:val="Title"/>
              <w:spacing w:before="120"/>
              <w:rPr>
                <w:u w:val="none"/>
              </w:rPr>
            </w:pPr>
            <w:r>
              <w:rPr>
                <w:u w:val="none"/>
              </w:rPr>
              <w:t xml:space="preserve">Revision to incorporate </w:t>
            </w:r>
            <w:r w:rsidR="00DD57DD">
              <w:rPr>
                <w:u w:val="none"/>
              </w:rPr>
              <w:t>Demand S</w:t>
            </w:r>
            <w:r w:rsidR="006B7ADA">
              <w:rPr>
                <w:u w:val="none"/>
              </w:rPr>
              <w:t>ide Balancing Reser</w:t>
            </w:r>
            <w:r w:rsidR="00DD57DD">
              <w:rPr>
                <w:u w:val="none"/>
              </w:rPr>
              <w:t xml:space="preserve">ve </w:t>
            </w:r>
            <w:r>
              <w:rPr>
                <w:u w:val="none"/>
              </w:rPr>
              <w:t>and</w:t>
            </w:r>
            <w:r w:rsidR="00FF0EE7">
              <w:rPr>
                <w:u w:val="none"/>
              </w:rPr>
              <w:t xml:space="preserve"> Supplemental</w:t>
            </w:r>
            <w:r>
              <w:rPr>
                <w:u w:val="none"/>
              </w:rPr>
              <w:t xml:space="preserve"> </w:t>
            </w:r>
            <w:r w:rsidR="00AE38A3">
              <w:rPr>
                <w:u w:val="none"/>
              </w:rPr>
              <w:t xml:space="preserve">Balancing </w:t>
            </w:r>
            <w:r>
              <w:rPr>
                <w:u w:val="none"/>
              </w:rPr>
              <w:t>Reserve</w:t>
            </w:r>
          </w:p>
        </w:tc>
      </w:tr>
      <w:tr w:rsidR="00952448" w:rsidRPr="00B47896" w14:paraId="71CB88AC" w14:textId="77777777" w:rsidTr="00A45ECE">
        <w:trPr>
          <w:trHeight w:val="535"/>
        </w:trPr>
        <w:tc>
          <w:tcPr>
            <w:tcW w:w="1176" w:type="dxa"/>
          </w:tcPr>
          <w:p w14:paraId="0BFF8B85" w14:textId="77777777" w:rsidR="00952448" w:rsidRDefault="00952448">
            <w:pPr>
              <w:pStyle w:val="Title"/>
              <w:spacing w:before="120"/>
              <w:rPr>
                <w:u w:val="none"/>
              </w:rPr>
            </w:pPr>
            <w:r>
              <w:rPr>
                <w:u w:val="none"/>
              </w:rPr>
              <w:t>01.04.14</w:t>
            </w:r>
          </w:p>
        </w:tc>
        <w:tc>
          <w:tcPr>
            <w:tcW w:w="1550" w:type="dxa"/>
          </w:tcPr>
          <w:p w14:paraId="65982AFC" w14:textId="77777777" w:rsidR="00952448" w:rsidRDefault="00952448">
            <w:pPr>
              <w:pStyle w:val="Title"/>
              <w:spacing w:before="120"/>
              <w:rPr>
                <w:rFonts w:ascii="Arial Bold" w:hAnsi="Arial Bold"/>
                <w:u w:val="none"/>
              </w:rPr>
            </w:pPr>
            <w:r>
              <w:rPr>
                <w:rFonts w:ascii="Arial Bold" w:hAnsi="Arial Bold"/>
                <w:u w:val="none"/>
              </w:rPr>
              <w:t>9.0</w:t>
            </w:r>
          </w:p>
        </w:tc>
        <w:tc>
          <w:tcPr>
            <w:tcW w:w="5746" w:type="dxa"/>
          </w:tcPr>
          <w:p w14:paraId="19B5E2D3" w14:textId="77777777" w:rsidR="00952448" w:rsidRDefault="00952448" w:rsidP="00FF0EE7">
            <w:pPr>
              <w:pStyle w:val="Title"/>
              <w:spacing w:before="120"/>
              <w:rPr>
                <w:u w:val="none"/>
              </w:rPr>
            </w:pPr>
            <w:r>
              <w:rPr>
                <w:u w:val="none"/>
              </w:rPr>
              <w:t>Revision following annual review</w:t>
            </w:r>
          </w:p>
        </w:tc>
      </w:tr>
      <w:tr w:rsidR="007929AB" w:rsidRPr="00B47896" w14:paraId="582FCE1E" w14:textId="77777777" w:rsidTr="00A45ECE">
        <w:trPr>
          <w:trHeight w:val="535"/>
        </w:trPr>
        <w:tc>
          <w:tcPr>
            <w:tcW w:w="1176" w:type="dxa"/>
          </w:tcPr>
          <w:p w14:paraId="28472E64" w14:textId="77777777" w:rsidR="007929AB" w:rsidRPr="002E73DA" w:rsidRDefault="007929AB" w:rsidP="000823E8">
            <w:pPr>
              <w:pStyle w:val="Title"/>
              <w:spacing w:before="120"/>
              <w:rPr>
                <w:u w:val="none"/>
              </w:rPr>
            </w:pPr>
            <w:r w:rsidRPr="002E73DA">
              <w:rPr>
                <w:u w:val="none"/>
              </w:rPr>
              <w:t>01.04.1</w:t>
            </w:r>
            <w:r w:rsidR="000823E8" w:rsidRPr="002E73DA">
              <w:rPr>
                <w:u w:val="none"/>
              </w:rPr>
              <w:t>5</w:t>
            </w:r>
          </w:p>
        </w:tc>
        <w:tc>
          <w:tcPr>
            <w:tcW w:w="1550" w:type="dxa"/>
          </w:tcPr>
          <w:p w14:paraId="4DCB6833" w14:textId="77777777" w:rsidR="007929AB" w:rsidRPr="002E73DA" w:rsidRDefault="007929AB">
            <w:pPr>
              <w:pStyle w:val="Title"/>
              <w:spacing w:before="120"/>
              <w:rPr>
                <w:rFonts w:ascii="Arial Bold" w:hAnsi="Arial Bold"/>
                <w:u w:val="none"/>
              </w:rPr>
            </w:pPr>
            <w:r w:rsidRPr="002E73DA">
              <w:rPr>
                <w:rFonts w:ascii="Arial Bold" w:hAnsi="Arial Bold"/>
                <w:u w:val="none"/>
              </w:rPr>
              <w:t>10.0</w:t>
            </w:r>
          </w:p>
        </w:tc>
        <w:tc>
          <w:tcPr>
            <w:tcW w:w="5746" w:type="dxa"/>
          </w:tcPr>
          <w:p w14:paraId="0F695D5F" w14:textId="77777777" w:rsidR="007929AB" w:rsidRPr="002E73DA" w:rsidRDefault="007929AB" w:rsidP="007929AB">
            <w:pPr>
              <w:pStyle w:val="Title"/>
              <w:spacing w:before="120"/>
              <w:rPr>
                <w:u w:val="none"/>
              </w:rPr>
            </w:pPr>
            <w:r w:rsidRPr="002E73DA">
              <w:rPr>
                <w:u w:val="none"/>
              </w:rPr>
              <w:t>Revision to provide clarification on process to include BM Start-Up in the BPA as part of annual review</w:t>
            </w:r>
          </w:p>
        </w:tc>
      </w:tr>
      <w:tr w:rsidR="00EF6E4C" w:rsidRPr="002739AB" w14:paraId="76055E4D" w14:textId="77777777" w:rsidTr="00A45ECE">
        <w:trPr>
          <w:trHeight w:val="535"/>
        </w:trPr>
        <w:tc>
          <w:tcPr>
            <w:tcW w:w="1176" w:type="dxa"/>
          </w:tcPr>
          <w:p w14:paraId="3D032F1D" w14:textId="77777777" w:rsidR="00EF6E4C" w:rsidRPr="00E4485C" w:rsidRDefault="00645296" w:rsidP="00645296">
            <w:pPr>
              <w:pStyle w:val="Title"/>
              <w:spacing w:before="120"/>
              <w:rPr>
                <w:u w:val="none"/>
              </w:rPr>
            </w:pPr>
            <w:r w:rsidRPr="00E4485C">
              <w:rPr>
                <w:u w:val="none"/>
              </w:rPr>
              <w:t>05.11.15</w:t>
            </w:r>
          </w:p>
        </w:tc>
        <w:tc>
          <w:tcPr>
            <w:tcW w:w="1550" w:type="dxa"/>
          </w:tcPr>
          <w:p w14:paraId="3E3339B0" w14:textId="77777777" w:rsidR="00EF6E4C" w:rsidRPr="00E4485C" w:rsidRDefault="00645296">
            <w:pPr>
              <w:pStyle w:val="Title"/>
              <w:spacing w:before="120"/>
              <w:rPr>
                <w:rFonts w:ascii="Arial Bold" w:hAnsi="Arial Bold"/>
                <w:u w:val="none"/>
              </w:rPr>
            </w:pPr>
            <w:r w:rsidRPr="00E4485C">
              <w:rPr>
                <w:rFonts w:ascii="Arial Bold" w:hAnsi="Arial Bold"/>
                <w:u w:val="none"/>
              </w:rPr>
              <w:t>11.0</w:t>
            </w:r>
          </w:p>
        </w:tc>
        <w:tc>
          <w:tcPr>
            <w:tcW w:w="5746" w:type="dxa"/>
          </w:tcPr>
          <w:p w14:paraId="4E38D9B9" w14:textId="77777777" w:rsidR="00EF6E4C" w:rsidRPr="00E4485C" w:rsidRDefault="00645296" w:rsidP="007929AB">
            <w:pPr>
              <w:pStyle w:val="Title"/>
              <w:spacing w:before="120"/>
              <w:rPr>
                <w:u w:val="none"/>
              </w:rPr>
            </w:pPr>
            <w:r w:rsidRPr="00E4485C">
              <w:rPr>
                <w:u w:val="none"/>
              </w:rPr>
              <w:t>Revisions: to allow Non-BM STOR actions to feed into the cash-out calculation; to remove STOR option fees from the BPA calculation; and to allow SBR and DSBR actions to feed into the cash-out calculation.</w:t>
            </w:r>
          </w:p>
        </w:tc>
      </w:tr>
      <w:tr w:rsidR="0070594B" w:rsidRPr="002739AB" w14:paraId="716DB686" w14:textId="77777777" w:rsidTr="00A45ECE">
        <w:trPr>
          <w:trHeight w:val="535"/>
        </w:trPr>
        <w:tc>
          <w:tcPr>
            <w:tcW w:w="1176" w:type="dxa"/>
          </w:tcPr>
          <w:p w14:paraId="46FFB6D8" w14:textId="77777777" w:rsidR="0070594B" w:rsidRPr="00E4485C" w:rsidRDefault="0070594B" w:rsidP="00645296">
            <w:pPr>
              <w:pStyle w:val="Title"/>
              <w:spacing w:before="120"/>
              <w:rPr>
                <w:u w:val="none"/>
              </w:rPr>
            </w:pPr>
            <w:r>
              <w:rPr>
                <w:u w:val="none"/>
              </w:rPr>
              <w:lastRenderedPageBreak/>
              <w:t>05.11.15</w:t>
            </w:r>
          </w:p>
        </w:tc>
        <w:tc>
          <w:tcPr>
            <w:tcW w:w="1550" w:type="dxa"/>
          </w:tcPr>
          <w:p w14:paraId="5B165482" w14:textId="77777777" w:rsidR="0070594B" w:rsidRPr="00E4485C" w:rsidRDefault="0070594B">
            <w:pPr>
              <w:pStyle w:val="Title"/>
              <w:spacing w:before="120"/>
              <w:rPr>
                <w:rFonts w:ascii="Arial Bold" w:hAnsi="Arial Bold"/>
                <w:u w:val="none"/>
              </w:rPr>
            </w:pPr>
            <w:r>
              <w:rPr>
                <w:rFonts w:ascii="Arial Bold" w:hAnsi="Arial Bold"/>
                <w:u w:val="none"/>
              </w:rPr>
              <w:t>12.0</w:t>
            </w:r>
          </w:p>
        </w:tc>
        <w:tc>
          <w:tcPr>
            <w:tcW w:w="5746" w:type="dxa"/>
          </w:tcPr>
          <w:p w14:paraId="02B4E97B" w14:textId="77777777" w:rsidR="0070594B" w:rsidRPr="00E4485C" w:rsidRDefault="0070594B" w:rsidP="0070594B">
            <w:pPr>
              <w:pStyle w:val="Title"/>
              <w:spacing w:before="120"/>
              <w:rPr>
                <w:u w:val="none"/>
              </w:rPr>
            </w:pPr>
            <w:r>
              <w:rPr>
                <w:u w:val="none"/>
              </w:rPr>
              <w:t xml:space="preserve">Revision to incorporate treatment of scenario where SBR units have a SEL equal to their MEL </w:t>
            </w:r>
          </w:p>
        </w:tc>
      </w:tr>
      <w:tr w:rsidR="00FC07F8" w:rsidRPr="002739AB" w14:paraId="24F20894" w14:textId="77777777" w:rsidTr="00A45ECE">
        <w:trPr>
          <w:trHeight w:val="535"/>
        </w:trPr>
        <w:tc>
          <w:tcPr>
            <w:tcW w:w="1176" w:type="dxa"/>
          </w:tcPr>
          <w:p w14:paraId="19001E48" w14:textId="77777777" w:rsidR="00FC07F8" w:rsidRDefault="00FC07F8" w:rsidP="00645296">
            <w:pPr>
              <w:pStyle w:val="Title"/>
              <w:spacing w:before="120"/>
              <w:rPr>
                <w:u w:val="none"/>
              </w:rPr>
            </w:pPr>
            <w:r>
              <w:rPr>
                <w:u w:val="none"/>
              </w:rPr>
              <w:t>01.04.16</w:t>
            </w:r>
          </w:p>
        </w:tc>
        <w:tc>
          <w:tcPr>
            <w:tcW w:w="1550" w:type="dxa"/>
          </w:tcPr>
          <w:p w14:paraId="3496746B" w14:textId="77777777" w:rsidR="00FC07F8" w:rsidRDefault="00FC07F8">
            <w:pPr>
              <w:pStyle w:val="Title"/>
              <w:spacing w:before="120"/>
              <w:rPr>
                <w:rFonts w:ascii="Arial Bold" w:hAnsi="Arial Bold"/>
                <w:u w:val="none"/>
              </w:rPr>
            </w:pPr>
            <w:r>
              <w:rPr>
                <w:rFonts w:ascii="Arial Bold" w:hAnsi="Arial Bold"/>
                <w:u w:val="none"/>
              </w:rPr>
              <w:t>13.0</w:t>
            </w:r>
          </w:p>
        </w:tc>
        <w:tc>
          <w:tcPr>
            <w:tcW w:w="5746" w:type="dxa"/>
          </w:tcPr>
          <w:p w14:paraId="0AFCF28F" w14:textId="77777777" w:rsidR="00FC07F8" w:rsidRDefault="00FC07F8" w:rsidP="0070594B">
            <w:pPr>
              <w:pStyle w:val="Title"/>
              <w:spacing w:before="120"/>
              <w:rPr>
                <w:u w:val="none"/>
              </w:rPr>
            </w:pPr>
            <w:r>
              <w:rPr>
                <w:u w:val="none"/>
              </w:rPr>
              <w:t>Revision following annual review</w:t>
            </w:r>
          </w:p>
        </w:tc>
      </w:tr>
      <w:tr w:rsidR="009D3F7C" w:rsidRPr="002739AB" w14:paraId="0CCB658A" w14:textId="77777777" w:rsidTr="00A45ECE">
        <w:trPr>
          <w:trHeight w:val="535"/>
        </w:trPr>
        <w:tc>
          <w:tcPr>
            <w:tcW w:w="1176" w:type="dxa"/>
          </w:tcPr>
          <w:p w14:paraId="743FEB2E" w14:textId="77777777" w:rsidR="009D3F7C" w:rsidRDefault="008F3CEA" w:rsidP="008F3CEA">
            <w:pPr>
              <w:pStyle w:val="Title"/>
              <w:spacing w:before="120"/>
              <w:rPr>
                <w:u w:val="none"/>
              </w:rPr>
            </w:pPr>
            <w:r>
              <w:rPr>
                <w:u w:val="none"/>
              </w:rPr>
              <w:t>01.04.17</w:t>
            </w:r>
          </w:p>
        </w:tc>
        <w:tc>
          <w:tcPr>
            <w:tcW w:w="1550" w:type="dxa"/>
          </w:tcPr>
          <w:p w14:paraId="532E469C" w14:textId="77777777" w:rsidR="009D3F7C" w:rsidRDefault="008F3CEA">
            <w:pPr>
              <w:pStyle w:val="Title"/>
              <w:spacing w:before="120"/>
              <w:rPr>
                <w:rFonts w:ascii="Arial Bold" w:hAnsi="Arial Bold"/>
                <w:u w:val="none"/>
              </w:rPr>
            </w:pPr>
            <w:r>
              <w:rPr>
                <w:rFonts w:ascii="Arial Bold" w:hAnsi="Arial Bold"/>
                <w:u w:val="none"/>
              </w:rPr>
              <w:t>14.0</w:t>
            </w:r>
          </w:p>
        </w:tc>
        <w:tc>
          <w:tcPr>
            <w:tcW w:w="5746" w:type="dxa"/>
          </w:tcPr>
          <w:p w14:paraId="3157B51A" w14:textId="77777777" w:rsidR="009D3F7C" w:rsidRDefault="00964F90" w:rsidP="00964F90">
            <w:pPr>
              <w:pStyle w:val="Title"/>
              <w:spacing w:before="120"/>
              <w:rPr>
                <w:u w:val="none"/>
              </w:rPr>
            </w:pPr>
            <w:r w:rsidRPr="00964F90">
              <w:rPr>
                <w:u w:val="none"/>
              </w:rPr>
              <w:t xml:space="preserve">Revision to remove Demand Side Balancing Reserve </w:t>
            </w:r>
          </w:p>
        </w:tc>
      </w:tr>
      <w:tr w:rsidR="00F40E96" w:rsidRPr="002739AB" w14:paraId="3A6912A4" w14:textId="77777777" w:rsidTr="00A45ECE">
        <w:trPr>
          <w:trHeight w:val="535"/>
        </w:trPr>
        <w:tc>
          <w:tcPr>
            <w:tcW w:w="1176" w:type="dxa"/>
          </w:tcPr>
          <w:p w14:paraId="7203105C" w14:textId="77777777" w:rsidR="00F40E96" w:rsidRDefault="00F40E96" w:rsidP="008F3CEA">
            <w:pPr>
              <w:pStyle w:val="Title"/>
              <w:spacing w:before="120"/>
              <w:rPr>
                <w:u w:val="none"/>
              </w:rPr>
            </w:pPr>
            <w:r>
              <w:rPr>
                <w:u w:val="none"/>
              </w:rPr>
              <w:t>1.04.18</w:t>
            </w:r>
          </w:p>
        </w:tc>
        <w:tc>
          <w:tcPr>
            <w:tcW w:w="1550" w:type="dxa"/>
          </w:tcPr>
          <w:p w14:paraId="7A978038" w14:textId="77777777" w:rsidR="00F40E96" w:rsidRDefault="00F40E96">
            <w:pPr>
              <w:pStyle w:val="Title"/>
              <w:spacing w:before="120"/>
              <w:rPr>
                <w:rFonts w:ascii="Arial Bold" w:hAnsi="Arial Bold"/>
                <w:u w:val="none"/>
              </w:rPr>
            </w:pPr>
            <w:r>
              <w:rPr>
                <w:rFonts w:ascii="Arial Bold" w:hAnsi="Arial Bold"/>
                <w:u w:val="none"/>
              </w:rPr>
              <w:t>15.0</w:t>
            </w:r>
          </w:p>
        </w:tc>
        <w:tc>
          <w:tcPr>
            <w:tcW w:w="5746" w:type="dxa"/>
          </w:tcPr>
          <w:p w14:paraId="211EECA4" w14:textId="77777777" w:rsidR="00F40E96" w:rsidRPr="00964F90" w:rsidRDefault="001C4C68" w:rsidP="00964F90">
            <w:pPr>
              <w:pStyle w:val="Title"/>
              <w:spacing w:before="120"/>
              <w:rPr>
                <w:u w:val="none"/>
              </w:rPr>
            </w:pPr>
            <w:r>
              <w:rPr>
                <w:u w:val="none"/>
              </w:rPr>
              <w:t>Revision following annual review</w:t>
            </w:r>
          </w:p>
        </w:tc>
      </w:tr>
      <w:tr w:rsidR="001C3A9C" w:rsidRPr="002739AB" w14:paraId="2BBC4BC0" w14:textId="77777777" w:rsidTr="00A45ECE">
        <w:trPr>
          <w:trHeight w:val="535"/>
        </w:trPr>
        <w:tc>
          <w:tcPr>
            <w:tcW w:w="1176" w:type="dxa"/>
          </w:tcPr>
          <w:p w14:paraId="6BFCE6DB" w14:textId="77777777" w:rsidR="001C3A9C" w:rsidRDefault="001C3A9C" w:rsidP="008F3CEA">
            <w:pPr>
              <w:pStyle w:val="Title"/>
              <w:spacing w:before="120"/>
              <w:rPr>
                <w:u w:val="none"/>
              </w:rPr>
            </w:pPr>
            <w:r>
              <w:rPr>
                <w:u w:val="none"/>
              </w:rPr>
              <w:t>01.04.1</w:t>
            </w:r>
            <w:r w:rsidR="007B0B3F">
              <w:rPr>
                <w:u w:val="none"/>
              </w:rPr>
              <w:t>9</w:t>
            </w:r>
          </w:p>
        </w:tc>
        <w:tc>
          <w:tcPr>
            <w:tcW w:w="1550" w:type="dxa"/>
          </w:tcPr>
          <w:p w14:paraId="6031521F" w14:textId="77777777" w:rsidR="001C3A9C" w:rsidRDefault="001C3A9C">
            <w:pPr>
              <w:pStyle w:val="Title"/>
              <w:spacing w:before="120"/>
              <w:rPr>
                <w:rFonts w:ascii="Arial Bold" w:hAnsi="Arial Bold"/>
                <w:u w:val="none"/>
              </w:rPr>
            </w:pPr>
            <w:r>
              <w:rPr>
                <w:rFonts w:ascii="Arial Bold" w:hAnsi="Arial Bold"/>
                <w:u w:val="none"/>
              </w:rPr>
              <w:t>16.0</w:t>
            </w:r>
          </w:p>
        </w:tc>
        <w:tc>
          <w:tcPr>
            <w:tcW w:w="5746" w:type="dxa"/>
          </w:tcPr>
          <w:p w14:paraId="5F28651F" w14:textId="77777777" w:rsidR="001C3A9C" w:rsidRDefault="001C3A9C" w:rsidP="00964F90">
            <w:pPr>
              <w:pStyle w:val="Title"/>
              <w:spacing w:before="120"/>
              <w:rPr>
                <w:u w:val="none"/>
              </w:rPr>
            </w:pPr>
            <w:r>
              <w:rPr>
                <w:u w:val="none"/>
              </w:rPr>
              <w:t>Revision following annual review</w:t>
            </w:r>
          </w:p>
        </w:tc>
      </w:tr>
      <w:tr w:rsidR="003A5DCC" w:rsidRPr="002739AB" w14:paraId="1A6E38E7" w14:textId="77777777" w:rsidTr="00A45ECE">
        <w:trPr>
          <w:trHeight w:val="535"/>
        </w:trPr>
        <w:tc>
          <w:tcPr>
            <w:tcW w:w="1176" w:type="dxa"/>
          </w:tcPr>
          <w:p w14:paraId="71B2D765" w14:textId="77777777" w:rsidR="003A5DCC" w:rsidRDefault="003A5DCC" w:rsidP="008F3CEA">
            <w:pPr>
              <w:pStyle w:val="Title"/>
              <w:spacing w:before="120"/>
              <w:rPr>
                <w:u w:val="none"/>
              </w:rPr>
            </w:pPr>
            <w:r>
              <w:rPr>
                <w:u w:val="none"/>
              </w:rPr>
              <w:t>01.04.20</w:t>
            </w:r>
          </w:p>
        </w:tc>
        <w:tc>
          <w:tcPr>
            <w:tcW w:w="1550" w:type="dxa"/>
          </w:tcPr>
          <w:p w14:paraId="74FE24F1" w14:textId="77777777" w:rsidR="003A5DCC" w:rsidRDefault="003A5DCC">
            <w:pPr>
              <w:pStyle w:val="Title"/>
              <w:spacing w:before="120"/>
              <w:rPr>
                <w:rFonts w:ascii="Arial Bold" w:hAnsi="Arial Bold"/>
                <w:u w:val="none"/>
              </w:rPr>
            </w:pPr>
            <w:r>
              <w:rPr>
                <w:rFonts w:ascii="Arial Bold" w:hAnsi="Arial Bold"/>
                <w:u w:val="none"/>
              </w:rPr>
              <w:t>17.0</w:t>
            </w:r>
          </w:p>
        </w:tc>
        <w:tc>
          <w:tcPr>
            <w:tcW w:w="5746" w:type="dxa"/>
          </w:tcPr>
          <w:p w14:paraId="54DC1714" w14:textId="77777777" w:rsidR="003A5DCC" w:rsidRDefault="003A5DCC" w:rsidP="00964F90">
            <w:pPr>
              <w:pStyle w:val="Title"/>
              <w:spacing w:before="120"/>
              <w:rPr>
                <w:u w:val="none"/>
              </w:rPr>
            </w:pPr>
            <w:r>
              <w:rPr>
                <w:u w:val="none"/>
              </w:rPr>
              <w:t xml:space="preserve">Revision following annual review </w:t>
            </w:r>
          </w:p>
        </w:tc>
      </w:tr>
      <w:tr w:rsidR="00423521" w:rsidRPr="002739AB" w14:paraId="2AE86E0C" w14:textId="77777777" w:rsidTr="00A45ECE">
        <w:trPr>
          <w:trHeight w:val="535"/>
        </w:trPr>
        <w:tc>
          <w:tcPr>
            <w:tcW w:w="1176" w:type="dxa"/>
          </w:tcPr>
          <w:p w14:paraId="4705445B" w14:textId="481B71C4" w:rsidR="00423521" w:rsidRDefault="00423521" w:rsidP="008F3CEA">
            <w:pPr>
              <w:pStyle w:val="Title"/>
              <w:spacing w:before="120"/>
              <w:rPr>
                <w:u w:val="none"/>
              </w:rPr>
            </w:pPr>
            <w:r>
              <w:rPr>
                <w:u w:val="none"/>
              </w:rPr>
              <w:t>01.04.21</w:t>
            </w:r>
          </w:p>
        </w:tc>
        <w:tc>
          <w:tcPr>
            <w:tcW w:w="1550" w:type="dxa"/>
          </w:tcPr>
          <w:p w14:paraId="301C2429" w14:textId="7C9D38AD" w:rsidR="00423521" w:rsidRDefault="00423521">
            <w:pPr>
              <w:pStyle w:val="Title"/>
              <w:spacing w:before="120"/>
              <w:rPr>
                <w:rFonts w:ascii="Arial Bold" w:hAnsi="Arial Bold"/>
                <w:u w:val="none"/>
              </w:rPr>
            </w:pPr>
            <w:r>
              <w:rPr>
                <w:rFonts w:ascii="Arial Bold" w:hAnsi="Arial Bold"/>
                <w:u w:val="none"/>
              </w:rPr>
              <w:t>18.0</w:t>
            </w:r>
          </w:p>
        </w:tc>
        <w:tc>
          <w:tcPr>
            <w:tcW w:w="5746" w:type="dxa"/>
          </w:tcPr>
          <w:p w14:paraId="42A40F36" w14:textId="2171F85D" w:rsidR="00423521" w:rsidRDefault="00423521" w:rsidP="00964F90">
            <w:pPr>
              <w:pStyle w:val="Title"/>
              <w:spacing w:before="120"/>
              <w:rPr>
                <w:u w:val="none"/>
              </w:rPr>
            </w:pPr>
            <w:r>
              <w:rPr>
                <w:u w:val="none"/>
              </w:rPr>
              <w:t>Revision following annual review</w:t>
            </w:r>
          </w:p>
        </w:tc>
      </w:tr>
      <w:tr w:rsidR="00676716" w:rsidRPr="002739AB" w14:paraId="743450E7" w14:textId="77777777" w:rsidTr="00A45ECE">
        <w:trPr>
          <w:trHeight w:val="535"/>
        </w:trPr>
        <w:tc>
          <w:tcPr>
            <w:tcW w:w="1176" w:type="dxa"/>
          </w:tcPr>
          <w:p w14:paraId="1714AE73" w14:textId="2FE81089" w:rsidR="00676716" w:rsidRPr="004730E2" w:rsidRDefault="004E70B8" w:rsidP="008F3CEA">
            <w:pPr>
              <w:pStyle w:val="Title"/>
              <w:spacing w:before="120"/>
              <w:rPr>
                <w:u w:val="none"/>
              </w:rPr>
            </w:pPr>
            <w:r w:rsidRPr="004730E2">
              <w:rPr>
                <w:u w:val="none"/>
              </w:rPr>
              <w:t>30.04</w:t>
            </w:r>
            <w:r w:rsidR="00943465" w:rsidRPr="004730E2">
              <w:rPr>
                <w:u w:val="none"/>
              </w:rPr>
              <w:t>.21</w:t>
            </w:r>
          </w:p>
        </w:tc>
        <w:tc>
          <w:tcPr>
            <w:tcW w:w="1550" w:type="dxa"/>
          </w:tcPr>
          <w:p w14:paraId="0F752076" w14:textId="05C0D51C" w:rsidR="00676716" w:rsidRPr="004730E2" w:rsidRDefault="00943465">
            <w:pPr>
              <w:pStyle w:val="Title"/>
              <w:spacing w:before="120"/>
              <w:rPr>
                <w:rFonts w:ascii="Arial Bold" w:hAnsi="Arial Bold"/>
                <w:u w:val="none"/>
              </w:rPr>
            </w:pPr>
            <w:r w:rsidRPr="004730E2">
              <w:rPr>
                <w:rFonts w:ascii="Arial Bold" w:hAnsi="Arial Bold"/>
                <w:u w:val="none"/>
              </w:rPr>
              <w:t>19.0</w:t>
            </w:r>
          </w:p>
        </w:tc>
        <w:tc>
          <w:tcPr>
            <w:tcW w:w="5746" w:type="dxa"/>
          </w:tcPr>
          <w:p w14:paraId="1B6B0891" w14:textId="49B2363C" w:rsidR="00676716" w:rsidRPr="004730E2" w:rsidRDefault="007959B2" w:rsidP="00964F90">
            <w:pPr>
              <w:pStyle w:val="Title"/>
              <w:spacing w:before="120"/>
              <w:rPr>
                <w:u w:val="none"/>
              </w:rPr>
            </w:pPr>
            <w:r w:rsidRPr="004730E2">
              <w:rPr>
                <w:u w:val="none"/>
              </w:rPr>
              <w:t>R</w:t>
            </w:r>
            <w:r w:rsidR="000B03D7" w:rsidRPr="004730E2">
              <w:rPr>
                <w:u w:val="none"/>
              </w:rPr>
              <w:t xml:space="preserve">evision </w:t>
            </w:r>
            <w:r w:rsidR="00CD162E" w:rsidRPr="004730E2">
              <w:rPr>
                <w:u w:val="none"/>
              </w:rPr>
              <w:t>to update the</w:t>
            </w:r>
            <w:r w:rsidR="00CD162E" w:rsidRPr="004730E2" w:rsidDel="00D22CC7">
              <w:rPr>
                <w:u w:val="none"/>
              </w:rPr>
              <w:t xml:space="preserve"> </w:t>
            </w:r>
            <w:r w:rsidR="000B03D7" w:rsidRPr="004730E2">
              <w:rPr>
                <w:u w:val="none"/>
              </w:rPr>
              <w:t>BSAD Methodology Statement</w:t>
            </w:r>
            <w:r w:rsidR="00284B51" w:rsidRPr="004730E2">
              <w:rPr>
                <w:u w:val="none"/>
              </w:rPr>
              <w:t xml:space="preserve"> to include the Optional Downward Flexibility Management (“ODFM”) product into calculation of cashout</w:t>
            </w:r>
          </w:p>
        </w:tc>
      </w:tr>
      <w:tr w:rsidR="00EE623D" w:rsidRPr="002739AB" w14:paraId="6459C2EA" w14:textId="77777777" w:rsidTr="00A45ECE">
        <w:trPr>
          <w:trHeight w:val="535"/>
        </w:trPr>
        <w:tc>
          <w:tcPr>
            <w:tcW w:w="1176" w:type="dxa"/>
          </w:tcPr>
          <w:p w14:paraId="1CCFE745" w14:textId="423F3939" w:rsidR="00EE623D" w:rsidRPr="004730E2" w:rsidRDefault="00213D1C" w:rsidP="008F3CEA">
            <w:pPr>
              <w:pStyle w:val="Title"/>
              <w:spacing w:before="120"/>
              <w:rPr>
                <w:u w:val="none"/>
              </w:rPr>
            </w:pPr>
            <w:r>
              <w:rPr>
                <w:u w:val="none"/>
              </w:rPr>
              <w:t>01.04.22</w:t>
            </w:r>
          </w:p>
        </w:tc>
        <w:tc>
          <w:tcPr>
            <w:tcW w:w="1550" w:type="dxa"/>
          </w:tcPr>
          <w:p w14:paraId="6EE802BA" w14:textId="04033889" w:rsidR="00EE623D" w:rsidRPr="004730E2" w:rsidRDefault="00213D1C">
            <w:pPr>
              <w:pStyle w:val="Title"/>
              <w:spacing w:before="120"/>
              <w:rPr>
                <w:rFonts w:ascii="Arial Bold" w:hAnsi="Arial Bold"/>
                <w:u w:val="none"/>
              </w:rPr>
            </w:pPr>
            <w:r>
              <w:rPr>
                <w:rFonts w:ascii="Arial Bold" w:hAnsi="Arial Bold"/>
                <w:u w:val="none"/>
              </w:rPr>
              <w:t>20.0</w:t>
            </w:r>
          </w:p>
        </w:tc>
        <w:tc>
          <w:tcPr>
            <w:tcW w:w="5746" w:type="dxa"/>
          </w:tcPr>
          <w:p w14:paraId="55BD9068" w14:textId="362B0E24" w:rsidR="00EE623D" w:rsidRPr="004730E2" w:rsidRDefault="00213D1C" w:rsidP="00964F90">
            <w:pPr>
              <w:pStyle w:val="Title"/>
              <w:spacing w:before="120"/>
              <w:rPr>
                <w:u w:val="none"/>
              </w:rPr>
            </w:pPr>
            <w:r>
              <w:rPr>
                <w:u w:val="none"/>
              </w:rPr>
              <w:t>Revision following annual review</w:t>
            </w:r>
          </w:p>
        </w:tc>
      </w:tr>
      <w:tr w:rsidR="005B595C" w:rsidRPr="002739AB" w14:paraId="40C09620" w14:textId="77777777" w:rsidTr="00A45ECE">
        <w:trPr>
          <w:trHeight w:val="535"/>
        </w:trPr>
        <w:tc>
          <w:tcPr>
            <w:tcW w:w="1176" w:type="dxa"/>
          </w:tcPr>
          <w:p w14:paraId="4A461AAF" w14:textId="115F646C" w:rsidR="005B595C" w:rsidRDefault="00DB014B" w:rsidP="008F3CEA">
            <w:pPr>
              <w:pStyle w:val="Title"/>
              <w:spacing w:before="120"/>
              <w:rPr>
                <w:u w:val="none"/>
              </w:rPr>
            </w:pPr>
            <w:r>
              <w:rPr>
                <w:u w:val="none"/>
              </w:rPr>
              <w:t>24.10</w:t>
            </w:r>
            <w:r w:rsidR="00DD14C5">
              <w:rPr>
                <w:u w:val="none"/>
              </w:rPr>
              <w:t>.22</w:t>
            </w:r>
          </w:p>
        </w:tc>
        <w:tc>
          <w:tcPr>
            <w:tcW w:w="1550" w:type="dxa"/>
          </w:tcPr>
          <w:p w14:paraId="7E7A785F" w14:textId="05B87884" w:rsidR="005B595C" w:rsidRDefault="000A214C">
            <w:pPr>
              <w:pStyle w:val="Title"/>
              <w:spacing w:before="120"/>
              <w:rPr>
                <w:rFonts w:ascii="Arial Bold" w:hAnsi="Arial Bold"/>
                <w:u w:val="none"/>
              </w:rPr>
            </w:pPr>
            <w:r>
              <w:rPr>
                <w:rFonts w:ascii="Arial Bold" w:hAnsi="Arial Bold"/>
                <w:u w:val="none"/>
              </w:rPr>
              <w:t>2</w:t>
            </w:r>
            <w:r w:rsidR="00FB549D">
              <w:rPr>
                <w:rFonts w:ascii="Arial Bold" w:hAnsi="Arial Bold"/>
                <w:u w:val="none"/>
              </w:rPr>
              <w:t>1</w:t>
            </w:r>
            <w:r>
              <w:rPr>
                <w:rFonts w:ascii="Arial Bold" w:hAnsi="Arial Bold"/>
                <w:u w:val="none"/>
              </w:rPr>
              <w:t>.0</w:t>
            </w:r>
          </w:p>
        </w:tc>
        <w:tc>
          <w:tcPr>
            <w:tcW w:w="5746" w:type="dxa"/>
          </w:tcPr>
          <w:p w14:paraId="3B68DBAF" w14:textId="236C9470" w:rsidR="005B595C" w:rsidRDefault="000A214C" w:rsidP="00964F90">
            <w:pPr>
              <w:pStyle w:val="Title"/>
              <w:spacing w:before="120"/>
              <w:rPr>
                <w:u w:val="none"/>
              </w:rPr>
            </w:pPr>
            <w:r>
              <w:rPr>
                <w:u w:val="none"/>
              </w:rPr>
              <w:t xml:space="preserve">Revision </w:t>
            </w:r>
            <w:r w:rsidR="0017003D">
              <w:rPr>
                <w:u w:val="none"/>
              </w:rPr>
              <w:t xml:space="preserve">following additional review </w:t>
            </w:r>
            <w:r w:rsidR="00B02DED" w:rsidRPr="004730E2">
              <w:rPr>
                <w:u w:val="none"/>
              </w:rPr>
              <w:t>to update the</w:t>
            </w:r>
            <w:r w:rsidR="00B02DED" w:rsidRPr="004730E2" w:rsidDel="00D22CC7">
              <w:rPr>
                <w:u w:val="none"/>
              </w:rPr>
              <w:t xml:space="preserve"> </w:t>
            </w:r>
            <w:r w:rsidR="00B02DED" w:rsidRPr="004730E2">
              <w:rPr>
                <w:u w:val="none"/>
              </w:rPr>
              <w:t>BSAD Methodology Statement</w:t>
            </w:r>
            <w:r w:rsidR="00B02DED">
              <w:rPr>
                <w:u w:val="none"/>
              </w:rPr>
              <w:t xml:space="preserve"> </w:t>
            </w:r>
            <w:r w:rsidR="00773312">
              <w:rPr>
                <w:u w:val="none"/>
              </w:rPr>
              <w:t>for the</w:t>
            </w:r>
            <w:r w:rsidR="00DD4A97">
              <w:rPr>
                <w:u w:val="none"/>
              </w:rPr>
              <w:t xml:space="preserve"> 2</w:t>
            </w:r>
            <w:r w:rsidR="00844625">
              <w:rPr>
                <w:u w:val="none"/>
              </w:rPr>
              <w:t>022</w:t>
            </w:r>
            <w:r w:rsidR="00DD4A97">
              <w:rPr>
                <w:u w:val="none"/>
              </w:rPr>
              <w:t>/23</w:t>
            </w:r>
            <w:r w:rsidR="00773312">
              <w:rPr>
                <w:u w:val="none"/>
              </w:rPr>
              <w:t xml:space="preserve"> </w:t>
            </w:r>
            <w:r w:rsidR="00554C90">
              <w:rPr>
                <w:u w:val="none"/>
              </w:rPr>
              <w:t>Winter Contingency Services.</w:t>
            </w:r>
          </w:p>
        </w:tc>
      </w:tr>
      <w:tr w:rsidR="00316869" w:rsidRPr="002739AB" w14:paraId="0583CF63" w14:textId="77777777" w:rsidTr="00A45ECE">
        <w:trPr>
          <w:trHeight w:val="535"/>
        </w:trPr>
        <w:tc>
          <w:tcPr>
            <w:tcW w:w="1176" w:type="dxa"/>
          </w:tcPr>
          <w:p w14:paraId="476645DE" w14:textId="71B651C3" w:rsidR="00316869" w:rsidRDefault="00316869" w:rsidP="008F3CEA">
            <w:pPr>
              <w:pStyle w:val="Title"/>
              <w:spacing w:before="120"/>
              <w:rPr>
                <w:u w:val="none"/>
              </w:rPr>
            </w:pPr>
            <w:r>
              <w:rPr>
                <w:u w:val="none"/>
              </w:rPr>
              <w:t>0</w:t>
            </w:r>
            <w:r w:rsidR="0065696C">
              <w:rPr>
                <w:u w:val="none"/>
              </w:rPr>
              <w:t>4</w:t>
            </w:r>
            <w:r>
              <w:rPr>
                <w:u w:val="none"/>
              </w:rPr>
              <w:t>.11.22</w:t>
            </w:r>
          </w:p>
        </w:tc>
        <w:tc>
          <w:tcPr>
            <w:tcW w:w="1550" w:type="dxa"/>
          </w:tcPr>
          <w:p w14:paraId="39932C86" w14:textId="585201F9" w:rsidR="00316869" w:rsidRDefault="00316869">
            <w:pPr>
              <w:pStyle w:val="Title"/>
              <w:spacing w:before="120"/>
              <w:rPr>
                <w:rFonts w:ascii="Arial Bold" w:hAnsi="Arial Bold"/>
                <w:u w:val="none"/>
              </w:rPr>
            </w:pPr>
            <w:r>
              <w:rPr>
                <w:rFonts w:ascii="Arial Bold" w:hAnsi="Arial Bold"/>
                <w:u w:val="none"/>
              </w:rPr>
              <w:t>22.0</w:t>
            </w:r>
          </w:p>
        </w:tc>
        <w:tc>
          <w:tcPr>
            <w:tcW w:w="5746" w:type="dxa"/>
          </w:tcPr>
          <w:p w14:paraId="5E1FD038" w14:textId="3EFDA4DB" w:rsidR="00316869" w:rsidRDefault="003F26D0" w:rsidP="00964F90">
            <w:pPr>
              <w:pStyle w:val="Title"/>
              <w:spacing w:before="120"/>
              <w:rPr>
                <w:u w:val="none"/>
              </w:rPr>
            </w:pPr>
            <w:r>
              <w:rPr>
                <w:u w:val="none"/>
              </w:rPr>
              <w:t xml:space="preserve">Revision following additional review </w:t>
            </w:r>
            <w:r w:rsidRPr="004730E2">
              <w:rPr>
                <w:u w:val="none"/>
              </w:rPr>
              <w:t>to update the</w:t>
            </w:r>
            <w:r w:rsidRPr="004730E2" w:rsidDel="00D22CC7">
              <w:rPr>
                <w:u w:val="none"/>
              </w:rPr>
              <w:t xml:space="preserve"> </w:t>
            </w:r>
            <w:r w:rsidRPr="004730E2">
              <w:rPr>
                <w:u w:val="none"/>
              </w:rPr>
              <w:t>BSAD Methodology Statement</w:t>
            </w:r>
            <w:r>
              <w:rPr>
                <w:u w:val="none"/>
              </w:rPr>
              <w:t xml:space="preserve"> for the Demand Flexibility Service.</w:t>
            </w:r>
          </w:p>
        </w:tc>
      </w:tr>
      <w:tr w:rsidR="0022211D" w:rsidRPr="002739AB" w14:paraId="7FBC4921" w14:textId="77777777" w:rsidTr="00A45ECE">
        <w:trPr>
          <w:trHeight w:val="535"/>
        </w:trPr>
        <w:tc>
          <w:tcPr>
            <w:tcW w:w="1176" w:type="dxa"/>
          </w:tcPr>
          <w:p w14:paraId="2D04D353" w14:textId="76865541" w:rsidR="0022211D" w:rsidRDefault="0022211D" w:rsidP="008F3CEA">
            <w:pPr>
              <w:pStyle w:val="Title"/>
              <w:spacing w:before="120"/>
              <w:rPr>
                <w:u w:val="none"/>
              </w:rPr>
            </w:pPr>
            <w:r>
              <w:rPr>
                <w:u w:val="none"/>
              </w:rPr>
              <w:t>01.04.23</w:t>
            </w:r>
          </w:p>
        </w:tc>
        <w:tc>
          <w:tcPr>
            <w:tcW w:w="1550" w:type="dxa"/>
          </w:tcPr>
          <w:p w14:paraId="2D2BF32A" w14:textId="5DF782C8" w:rsidR="0022211D" w:rsidRDefault="0022211D">
            <w:pPr>
              <w:pStyle w:val="Title"/>
              <w:spacing w:before="120"/>
              <w:rPr>
                <w:rFonts w:ascii="Arial Bold" w:hAnsi="Arial Bold"/>
                <w:u w:val="none"/>
              </w:rPr>
            </w:pPr>
            <w:r>
              <w:rPr>
                <w:rFonts w:ascii="Arial Bold" w:hAnsi="Arial Bold"/>
                <w:u w:val="none"/>
              </w:rPr>
              <w:t>23.0</w:t>
            </w:r>
          </w:p>
        </w:tc>
        <w:tc>
          <w:tcPr>
            <w:tcW w:w="5746" w:type="dxa"/>
          </w:tcPr>
          <w:p w14:paraId="0A1C6E33" w14:textId="22AD0242" w:rsidR="0022211D" w:rsidRDefault="0022211D" w:rsidP="00964F90">
            <w:pPr>
              <w:pStyle w:val="Title"/>
              <w:spacing w:before="120"/>
              <w:rPr>
                <w:u w:val="none"/>
              </w:rPr>
            </w:pPr>
            <w:r>
              <w:rPr>
                <w:u w:val="none"/>
              </w:rPr>
              <w:t>Revision following annual review</w:t>
            </w:r>
          </w:p>
        </w:tc>
      </w:tr>
      <w:tr w:rsidR="009B0315" w:rsidRPr="002739AB" w14:paraId="41AC8F4E" w14:textId="77777777" w:rsidTr="00A45ECE">
        <w:trPr>
          <w:trHeight w:val="535"/>
        </w:trPr>
        <w:tc>
          <w:tcPr>
            <w:tcW w:w="1176" w:type="dxa"/>
          </w:tcPr>
          <w:p w14:paraId="20B59E39" w14:textId="72778A83" w:rsidR="009B0315" w:rsidRDefault="009B0315" w:rsidP="008F3CEA">
            <w:pPr>
              <w:pStyle w:val="Title"/>
              <w:spacing w:before="120"/>
              <w:rPr>
                <w:u w:val="none"/>
              </w:rPr>
            </w:pPr>
            <w:r>
              <w:rPr>
                <w:u w:val="none"/>
              </w:rPr>
              <w:t>01.04.24</w:t>
            </w:r>
          </w:p>
        </w:tc>
        <w:tc>
          <w:tcPr>
            <w:tcW w:w="1550" w:type="dxa"/>
          </w:tcPr>
          <w:p w14:paraId="7283AAC6" w14:textId="005992EC" w:rsidR="009B0315" w:rsidRDefault="009B0315">
            <w:pPr>
              <w:pStyle w:val="Title"/>
              <w:spacing w:before="120"/>
              <w:rPr>
                <w:rFonts w:ascii="Arial Bold" w:hAnsi="Arial Bold"/>
                <w:u w:val="none"/>
              </w:rPr>
            </w:pPr>
            <w:r>
              <w:rPr>
                <w:rFonts w:ascii="Arial Bold" w:hAnsi="Arial Bold"/>
                <w:u w:val="none"/>
              </w:rPr>
              <w:t>24</w:t>
            </w:r>
          </w:p>
        </w:tc>
        <w:tc>
          <w:tcPr>
            <w:tcW w:w="5746" w:type="dxa"/>
          </w:tcPr>
          <w:p w14:paraId="403B655E" w14:textId="4B962854" w:rsidR="009B0315" w:rsidRDefault="009B0315" w:rsidP="00964F90">
            <w:pPr>
              <w:pStyle w:val="Title"/>
              <w:spacing w:before="120"/>
              <w:rPr>
                <w:u w:val="none"/>
              </w:rPr>
            </w:pPr>
            <w:r>
              <w:rPr>
                <w:u w:val="none"/>
              </w:rPr>
              <w:t>Revision following annual review</w:t>
            </w:r>
          </w:p>
        </w:tc>
      </w:tr>
      <w:tr w:rsidR="00AB6E83" w:rsidRPr="002739AB" w14:paraId="40050DBA" w14:textId="77777777" w:rsidTr="00A45ECE">
        <w:trPr>
          <w:trHeight w:val="535"/>
        </w:trPr>
        <w:tc>
          <w:tcPr>
            <w:tcW w:w="1176" w:type="dxa"/>
          </w:tcPr>
          <w:p w14:paraId="2D086D07" w14:textId="61B520D9" w:rsidR="00AB6E83" w:rsidRDefault="00BC4B8F" w:rsidP="008F3CEA">
            <w:pPr>
              <w:pStyle w:val="Title"/>
              <w:spacing w:before="120"/>
              <w:rPr>
                <w:u w:val="none"/>
              </w:rPr>
            </w:pPr>
            <w:r>
              <w:rPr>
                <w:u w:val="none"/>
              </w:rPr>
              <w:t>01/04/25</w:t>
            </w:r>
          </w:p>
        </w:tc>
        <w:tc>
          <w:tcPr>
            <w:tcW w:w="1550" w:type="dxa"/>
          </w:tcPr>
          <w:p w14:paraId="374B8022" w14:textId="284B73A2" w:rsidR="00AB6E83" w:rsidRDefault="00AB6E83">
            <w:pPr>
              <w:pStyle w:val="Title"/>
              <w:spacing w:before="120"/>
              <w:rPr>
                <w:rFonts w:ascii="Arial Bold" w:hAnsi="Arial Bold"/>
                <w:u w:val="none"/>
              </w:rPr>
            </w:pPr>
            <w:r>
              <w:rPr>
                <w:rFonts w:ascii="Arial Bold" w:hAnsi="Arial Bold"/>
                <w:u w:val="none"/>
              </w:rPr>
              <w:t>25</w:t>
            </w:r>
          </w:p>
        </w:tc>
        <w:tc>
          <w:tcPr>
            <w:tcW w:w="5746" w:type="dxa"/>
          </w:tcPr>
          <w:p w14:paraId="667F62FA" w14:textId="7495AD7F" w:rsidR="00AB6E83" w:rsidRDefault="00AB6E83" w:rsidP="00964F90">
            <w:pPr>
              <w:pStyle w:val="Title"/>
              <w:spacing w:before="120"/>
              <w:rPr>
                <w:u w:val="none"/>
              </w:rPr>
            </w:pPr>
            <w:r>
              <w:rPr>
                <w:u w:val="none"/>
              </w:rPr>
              <w:t>Revision following additional review</w:t>
            </w:r>
          </w:p>
        </w:tc>
      </w:tr>
    </w:tbl>
    <w:p w14:paraId="1189B935" w14:textId="77777777" w:rsidR="00AB2195" w:rsidRPr="00D070CE" w:rsidRDefault="00AB2195">
      <w:pPr>
        <w:pStyle w:val="Title"/>
        <w:rPr>
          <w:b w:val="0"/>
          <w:u w:val="none"/>
        </w:rPr>
      </w:pPr>
    </w:p>
    <w:p w14:paraId="6B92DE13" w14:textId="77777777" w:rsidR="00A96259" w:rsidRDefault="00A96259">
      <w:pPr>
        <w:pStyle w:val="BodyText"/>
        <w:ind w:left="720"/>
      </w:pPr>
    </w:p>
    <w:p w14:paraId="3F747BA8" w14:textId="77777777" w:rsidR="001F4215" w:rsidRDefault="001F4215">
      <w:pPr>
        <w:rPr>
          <w:rFonts w:ascii="Arial" w:hAnsi="Arial"/>
          <w:sz w:val="24"/>
        </w:rPr>
      </w:pPr>
      <w:r>
        <w:br w:type="page"/>
      </w:r>
    </w:p>
    <w:p w14:paraId="7C5E651A" w14:textId="77777777" w:rsidR="00AB2195" w:rsidRPr="00B47896" w:rsidRDefault="00AB2195">
      <w:pPr>
        <w:pStyle w:val="BodyText"/>
        <w:ind w:left="720"/>
      </w:pPr>
      <w:r w:rsidRPr="00B47896">
        <w:lastRenderedPageBreak/>
        <w:t xml:space="preserve">This Statement has been developed in consultation with the Authority.  The Statement may only be modified in accordance with the processes set out in Standard Condition C16 of the Transmission Licence.  Where we buy, sell or acquire any </w:t>
      </w:r>
      <w:r w:rsidR="00C20C14" w:rsidRPr="00B47896">
        <w:t>r</w:t>
      </w:r>
      <w:r w:rsidRPr="00B47896">
        <w:t xml:space="preserve">elevant </w:t>
      </w:r>
      <w:r w:rsidR="00C20C14" w:rsidRPr="00B47896">
        <w:t>b</w:t>
      </w:r>
      <w:r w:rsidRPr="00B47896">
        <w:t xml:space="preserve">alancing </w:t>
      </w:r>
      <w:r w:rsidR="00C20C14" w:rsidRPr="00B47896">
        <w:t>s</w:t>
      </w:r>
      <w:r w:rsidRPr="00B47896">
        <w:t xml:space="preserve">ervices of a kind or under a mechanism which is not covered by this Statement then we shall promptly seek to establish a revised Statement covering such </w:t>
      </w:r>
      <w:r w:rsidR="00C20C14" w:rsidRPr="00B47896">
        <w:t>b</w:t>
      </w:r>
      <w:r w:rsidRPr="00B47896">
        <w:t xml:space="preserve">alancing </w:t>
      </w:r>
      <w:r w:rsidR="00C20C14" w:rsidRPr="00B47896">
        <w:t>s</w:t>
      </w:r>
      <w:r w:rsidRPr="00B47896">
        <w:t>ervices and/or mechanisms in accordance with the relevant provisions of Standard Condition C1</w:t>
      </w:r>
      <w:r w:rsidR="00A76C01">
        <w:t>6 of the Transmission Licence.</w:t>
      </w:r>
    </w:p>
    <w:p w14:paraId="4C598D5B" w14:textId="77777777" w:rsidR="00AB2195" w:rsidRPr="00BF2419" w:rsidRDefault="00AB2195">
      <w:pPr>
        <w:pStyle w:val="Title"/>
        <w:rPr>
          <w:b w:val="0"/>
          <w:u w:val="none"/>
        </w:rPr>
      </w:pPr>
    </w:p>
    <w:p w14:paraId="2290C017" w14:textId="271BAB46" w:rsidR="00AB2195" w:rsidRPr="00BF2419" w:rsidRDefault="00AB2195">
      <w:pPr>
        <w:pStyle w:val="Title"/>
        <w:ind w:left="720"/>
        <w:rPr>
          <w:b w:val="0"/>
          <w:u w:val="none"/>
        </w:rPr>
      </w:pPr>
      <w:r w:rsidRPr="00BF2419">
        <w:rPr>
          <w:b w:val="0"/>
          <w:u w:val="none"/>
        </w:rPr>
        <w:t>In the event that it is necessary to modify this Statement in advance of issuing an updated version of this document, then this will be done by issuing a</w:t>
      </w:r>
      <w:r w:rsidR="004E5B4E">
        <w:rPr>
          <w:b w:val="0"/>
          <w:u w:val="none"/>
        </w:rPr>
        <w:t xml:space="preserve">n additional review </w:t>
      </w:r>
      <w:r w:rsidRPr="00BF2419">
        <w:rPr>
          <w:b w:val="0"/>
          <w:u w:val="none"/>
        </w:rPr>
        <w:t>to this Statement.</w:t>
      </w:r>
    </w:p>
    <w:p w14:paraId="2625F8A4" w14:textId="77777777" w:rsidR="00AB2195" w:rsidRPr="00BF2419" w:rsidRDefault="00AB2195">
      <w:pPr>
        <w:pStyle w:val="Title"/>
        <w:rPr>
          <w:b w:val="0"/>
          <w:u w:val="none"/>
        </w:rPr>
      </w:pPr>
    </w:p>
    <w:p w14:paraId="19C06D98" w14:textId="63A3802F" w:rsidR="00AB2195" w:rsidRDefault="00AB2195">
      <w:pPr>
        <w:spacing w:line="360" w:lineRule="auto"/>
        <w:ind w:left="720"/>
        <w:jc w:val="both"/>
        <w:rPr>
          <w:rFonts w:ascii="Arial" w:hAnsi="Arial"/>
          <w:sz w:val="24"/>
        </w:rPr>
      </w:pPr>
      <w:r w:rsidRPr="00BF2419">
        <w:rPr>
          <w:rFonts w:ascii="Arial" w:hAnsi="Arial"/>
          <w:sz w:val="24"/>
        </w:rPr>
        <w:t xml:space="preserve">The latest version of this document is available, together with the relevant change marked version (if any), electronically </w:t>
      </w:r>
      <w:r w:rsidR="00A96259">
        <w:rPr>
          <w:rFonts w:ascii="Arial" w:hAnsi="Arial"/>
          <w:sz w:val="24"/>
        </w:rPr>
        <w:t>from the National</w:t>
      </w:r>
      <w:r w:rsidR="00887527">
        <w:rPr>
          <w:rFonts w:ascii="Arial" w:hAnsi="Arial"/>
          <w:sz w:val="24"/>
        </w:rPr>
        <w:t xml:space="preserve"> Energy System Operator</w:t>
      </w:r>
      <w:r w:rsidR="00A96259">
        <w:rPr>
          <w:rFonts w:ascii="Arial" w:hAnsi="Arial"/>
          <w:sz w:val="24"/>
        </w:rPr>
        <w:t xml:space="preserve"> Website:</w:t>
      </w:r>
    </w:p>
    <w:p w14:paraId="56DAC3A7" w14:textId="77777777" w:rsidR="00A96259" w:rsidRPr="00953C4F" w:rsidRDefault="00A96259">
      <w:pPr>
        <w:spacing w:line="360" w:lineRule="auto"/>
        <w:ind w:left="720"/>
        <w:jc w:val="both"/>
        <w:rPr>
          <w:rFonts w:asciiTheme="minorHAnsi" w:hAnsiTheme="minorHAnsi" w:cstheme="minorHAnsi"/>
          <w:sz w:val="24"/>
          <w:szCs w:val="24"/>
        </w:rPr>
      </w:pPr>
    </w:p>
    <w:p w14:paraId="3B824620" w14:textId="47874AAD" w:rsidR="00E66A62" w:rsidRPr="00E66A62" w:rsidRDefault="00E66A62">
      <w:pPr>
        <w:spacing w:line="360" w:lineRule="auto"/>
        <w:ind w:left="720"/>
        <w:jc w:val="both"/>
        <w:rPr>
          <w:rFonts w:ascii="Arial" w:hAnsi="Arial" w:cs="Arial"/>
          <w:sz w:val="24"/>
          <w:szCs w:val="24"/>
        </w:rPr>
      </w:pPr>
      <w:hyperlink r:id="rId11" w:anchor="Current-statements-and-guidelines" w:history="1">
        <w:r w:rsidR="00A84B0B">
          <w:rPr>
            <w:rStyle w:val="Hyperlink"/>
            <w:rFonts w:ascii="Arial" w:hAnsi="Arial" w:cs="Arial"/>
            <w:sz w:val="24"/>
            <w:szCs w:val="24"/>
          </w:rPr>
          <w:t>https://www.neso.energy/industry-information/codes/balancing-settlement-code-bsc/c9-statements-and-consultations#Current-statements-and-guidelines</w:t>
        </w:r>
      </w:hyperlink>
    </w:p>
    <w:p w14:paraId="4CD74E94" w14:textId="77777777" w:rsidR="00A96259" w:rsidRDefault="00A96259">
      <w:pPr>
        <w:spacing w:line="360" w:lineRule="auto"/>
        <w:ind w:left="720"/>
        <w:jc w:val="both"/>
        <w:rPr>
          <w:rFonts w:ascii="Arial" w:hAnsi="Arial"/>
          <w:sz w:val="24"/>
        </w:rPr>
      </w:pPr>
    </w:p>
    <w:p w14:paraId="7AEE56A2" w14:textId="77777777" w:rsidR="00A96259" w:rsidRPr="00BF2419" w:rsidRDefault="00A96259">
      <w:pPr>
        <w:spacing w:line="360" w:lineRule="auto"/>
        <w:ind w:left="720"/>
        <w:jc w:val="both"/>
        <w:rPr>
          <w:rFonts w:ascii="Arial" w:hAnsi="Arial"/>
          <w:sz w:val="24"/>
        </w:rPr>
      </w:pPr>
    </w:p>
    <w:p w14:paraId="247E8C79" w14:textId="623C6F59" w:rsidR="00FA3207" w:rsidRDefault="00AB2195">
      <w:pPr>
        <w:spacing w:line="360" w:lineRule="auto"/>
        <w:ind w:left="720"/>
        <w:jc w:val="both"/>
        <w:rPr>
          <w:rFonts w:ascii="Arial" w:hAnsi="Arial"/>
          <w:sz w:val="24"/>
        </w:rPr>
      </w:pPr>
      <w:r w:rsidRPr="00BF2419">
        <w:rPr>
          <w:rFonts w:ascii="Arial" w:hAnsi="Arial"/>
          <w:sz w:val="24"/>
        </w:rPr>
        <w:t>Alternatively</w:t>
      </w:r>
      <w:r w:rsidR="0022211D">
        <w:rPr>
          <w:rFonts w:ascii="Arial" w:hAnsi="Arial"/>
          <w:sz w:val="24"/>
        </w:rPr>
        <w:t>,</w:t>
      </w:r>
      <w:r w:rsidRPr="00BF2419">
        <w:rPr>
          <w:rFonts w:ascii="Arial" w:hAnsi="Arial"/>
          <w:sz w:val="24"/>
        </w:rPr>
        <w:t xml:space="preserve"> a copy may be requested from:</w:t>
      </w:r>
    </w:p>
    <w:p w14:paraId="25DFCF1B" w14:textId="77777777" w:rsidR="00FA3207" w:rsidRDefault="00FA3207">
      <w:pPr>
        <w:spacing w:line="360" w:lineRule="auto"/>
        <w:ind w:left="720"/>
        <w:jc w:val="both"/>
        <w:rPr>
          <w:rFonts w:ascii="Arial" w:hAnsi="Arial"/>
          <w:sz w:val="24"/>
        </w:rPr>
      </w:pPr>
    </w:p>
    <w:p w14:paraId="16190DC9" w14:textId="3E5A97CB" w:rsidR="00FA3207" w:rsidRDefault="00B2186B" w:rsidP="32673E0C">
      <w:pPr>
        <w:spacing w:line="360" w:lineRule="auto"/>
        <w:ind w:left="720"/>
        <w:jc w:val="both"/>
        <w:rPr>
          <w:rFonts w:ascii="Arial" w:hAnsi="Arial"/>
          <w:sz w:val="24"/>
          <w:szCs w:val="24"/>
        </w:rPr>
      </w:pPr>
      <w:r>
        <w:rPr>
          <w:rFonts w:ascii="Arial" w:hAnsi="Arial"/>
          <w:sz w:val="24"/>
          <w:szCs w:val="24"/>
        </w:rPr>
        <w:t>Director</w:t>
      </w:r>
      <w:r w:rsidR="00DA4073">
        <w:rPr>
          <w:rFonts w:ascii="Arial" w:hAnsi="Arial"/>
          <w:sz w:val="24"/>
          <w:szCs w:val="24"/>
        </w:rPr>
        <w:t xml:space="preserve"> </w:t>
      </w:r>
      <w:r w:rsidR="4C9E0386" w:rsidRPr="32673E0C">
        <w:rPr>
          <w:rFonts w:ascii="Arial" w:hAnsi="Arial"/>
          <w:sz w:val="24"/>
          <w:szCs w:val="24"/>
        </w:rPr>
        <w:t xml:space="preserve"> of </w:t>
      </w:r>
      <w:r w:rsidR="000A214C">
        <w:rPr>
          <w:rFonts w:ascii="Arial" w:hAnsi="Arial"/>
          <w:sz w:val="24"/>
          <w:szCs w:val="24"/>
        </w:rPr>
        <w:t>Markets</w:t>
      </w:r>
    </w:p>
    <w:p w14:paraId="5A329CBA" w14:textId="5D6DD6EA" w:rsidR="00AB2195" w:rsidRPr="00BF2419" w:rsidRDefault="00AB2195">
      <w:pPr>
        <w:spacing w:line="360" w:lineRule="auto"/>
        <w:ind w:left="720"/>
        <w:jc w:val="both"/>
        <w:rPr>
          <w:rFonts w:ascii="Arial" w:hAnsi="Arial"/>
          <w:sz w:val="24"/>
        </w:rPr>
      </w:pPr>
      <w:r w:rsidRPr="00BF2419">
        <w:rPr>
          <w:rFonts w:ascii="Arial" w:hAnsi="Arial"/>
          <w:sz w:val="24"/>
        </w:rPr>
        <w:t xml:space="preserve">National </w:t>
      </w:r>
      <w:r w:rsidR="00E66A62">
        <w:rPr>
          <w:rFonts w:ascii="Arial" w:hAnsi="Arial"/>
          <w:sz w:val="24"/>
        </w:rPr>
        <w:t xml:space="preserve">Energy </w:t>
      </w:r>
      <w:r w:rsidR="001C3A9C">
        <w:rPr>
          <w:rFonts w:ascii="Arial" w:hAnsi="Arial"/>
          <w:sz w:val="24"/>
        </w:rPr>
        <w:t>System Operator</w:t>
      </w:r>
    </w:p>
    <w:p w14:paraId="62B37B10" w14:textId="77777777" w:rsidR="00AB2195" w:rsidRPr="00BF2419" w:rsidRDefault="001C3A9C">
      <w:pPr>
        <w:spacing w:line="360" w:lineRule="auto"/>
        <w:ind w:left="720"/>
        <w:jc w:val="both"/>
        <w:rPr>
          <w:rFonts w:ascii="Arial" w:hAnsi="Arial"/>
          <w:sz w:val="24"/>
        </w:rPr>
      </w:pPr>
      <w:r>
        <w:rPr>
          <w:rFonts w:ascii="Arial" w:hAnsi="Arial"/>
          <w:sz w:val="24"/>
        </w:rPr>
        <w:t>Faraday</w:t>
      </w:r>
      <w:r w:rsidR="007602FE" w:rsidRPr="00BF2419">
        <w:rPr>
          <w:rFonts w:ascii="Arial" w:hAnsi="Arial"/>
          <w:sz w:val="24"/>
        </w:rPr>
        <w:t xml:space="preserve"> </w:t>
      </w:r>
      <w:r w:rsidR="00AB2195" w:rsidRPr="00BF2419">
        <w:rPr>
          <w:rFonts w:ascii="Arial" w:hAnsi="Arial"/>
          <w:sz w:val="24"/>
        </w:rPr>
        <w:t>House</w:t>
      </w:r>
    </w:p>
    <w:p w14:paraId="1A84F972" w14:textId="77777777" w:rsidR="00AB2195" w:rsidRPr="00BF2419" w:rsidRDefault="00AB2195">
      <w:pPr>
        <w:spacing w:line="360" w:lineRule="auto"/>
        <w:ind w:left="720"/>
        <w:jc w:val="both"/>
        <w:rPr>
          <w:rFonts w:ascii="Arial" w:hAnsi="Arial"/>
          <w:sz w:val="24"/>
        </w:rPr>
      </w:pPr>
      <w:r w:rsidRPr="00BF2419">
        <w:rPr>
          <w:rFonts w:ascii="Arial" w:hAnsi="Arial"/>
          <w:sz w:val="24"/>
        </w:rPr>
        <w:t>Warwick Technology Park</w:t>
      </w:r>
    </w:p>
    <w:p w14:paraId="7A623BB7" w14:textId="77777777" w:rsidR="00AB2195" w:rsidRPr="00BF2419" w:rsidRDefault="00AB2195">
      <w:pPr>
        <w:spacing w:line="360" w:lineRule="auto"/>
        <w:ind w:left="720"/>
        <w:jc w:val="both"/>
        <w:rPr>
          <w:rFonts w:ascii="Arial" w:hAnsi="Arial"/>
          <w:sz w:val="24"/>
        </w:rPr>
      </w:pPr>
      <w:r w:rsidRPr="00BF2419">
        <w:rPr>
          <w:rFonts w:ascii="Arial" w:hAnsi="Arial"/>
          <w:sz w:val="24"/>
        </w:rPr>
        <w:t>Gallows Hill</w:t>
      </w:r>
    </w:p>
    <w:p w14:paraId="2599C941" w14:textId="77777777" w:rsidR="00AB2195" w:rsidRDefault="00AB2195">
      <w:pPr>
        <w:spacing w:line="360" w:lineRule="auto"/>
        <w:ind w:left="720"/>
        <w:jc w:val="both"/>
        <w:rPr>
          <w:rFonts w:ascii="Arial" w:hAnsi="Arial"/>
          <w:sz w:val="24"/>
        </w:rPr>
      </w:pPr>
      <w:r w:rsidRPr="00BF2419">
        <w:rPr>
          <w:rFonts w:ascii="Arial" w:hAnsi="Arial"/>
          <w:sz w:val="24"/>
        </w:rPr>
        <w:t>Warwick CV34 6DA</w:t>
      </w:r>
    </w:p>
    <w:p w14:paraId="17CA7A23" w14:textId="77777777" w:rsidR="00C61362" w:rsidRDefault="00C61362">
      <w:pPr>
        <w:spacing w:line="360" w:lineRule="auto"/>
        <w:ind w:left="720"/>
        <w:jc w:val="both"/>
        <w:rPr>
          <w:rFonts w:ascii="Arial" w:hAnsi="Arial"/>
          <w:sz w:val="24"/>
        </w:rPr>
      </w:pPr>
    </w:p>
    <w:p w14:paraId="53647372" w14:textId="46451679" w:rsidR="00647061" w:rsidRPr="00D070CE" w:rsidRDefault="00C61362" w:rsidP="00D070CE">
      <w:pPr>
        <w:spacing w:line="360" w:lineRule="auto"/>
        <w:ind w:left="720"/>
        <w:jc w:val="both"/>
        <w:rPr>
          <w:rFonts w:ascii="Arial" w:hAnsi="Arial"/>
          <w:sz w:val="24"/>
        </w:rPr>
      </w:pPr>
      <w:r>
        <w:rPr>
          <w:rFonts w:ascii="Arial" w:hAnsi="Arial"/>
          <w:sz w:val="24"/>
        </w:rPr>
        <w:t xml:space="preserve">Email: </w:t>
      </w:r>
      <w:r w:rsidR="00E66A62">
        <w:rPr>
          <w:rFonts w:ascii="Arial" w:hAnsi="Arial" w:cs="Arial"/>
          <w:sz w:val="24"/>
        </w:rPr>
        <w:t xml:space="preserve"> BalancingServices@nationalenergyso.com</w:t>
      </w:r>
    </w:p>
    <w:p w14:paraId="4DFD9607" w14:textId="77777777" w:rsidR="00AB2195" w:rsidRPr="00BF2419" w:rsidRDefault="00AB2195">
      <w:pPr>
        <w:pStyle w:val="Title"/>
        <w:rPr>
          <w:sz w:val="48"/>
          <w:u w:val="none"/>
        </w:rPr>
      </w:pPr>
      <w:r w:rsidRPr="00FA6A61">
        <w:rPr>
          <w:strike/>
          <w:sz w:val="48"/>
          <w:u w:val="none"/>
        </w:rPr>
        <w:br w:type="page"/>
      </w:r>
      <w:r w:rsidRPr="00BF2419">
        <w:rPr>
          <w:sz w:val="48"/>
          <w:u w:val="none"/>
        </w:rPr>
        <w:lastRenderedPageBreak/>
        <w:t>CONTENTS</w:t>
      </w:r>
    </w:p>
    <w:p w14:paraId="14716D00" w14:textId="77777777" w:rsidR="00AB2195" w:rsidRPr="00BF2419" w:rsidRDefault="00AB2195">
      <w:pPr>
        <w:pStyle w:val="Title"/>
        <w:rPr>
          <w:b w:val="0"/>
          <w:u w:val="none"/>
        </w:rPr>
      </w:pPr>
    </w:p>
    <w:p w14:paraId="5E6F6666" w14:textId="77777777" w:rsidR="00AB2195" w:rsidRPr="00BF2419" w:rsidRDefault="00AB2195">
      <w:pPr>
        <w:pStyle w:val="Title"/>
        <w:rPr>
          <w:b w:val="0"/>
          <w:u w:val="none"/>
        </w:rPr>
      </w:pPr>
    </w:p>
    <w:p w14:paraId="72B8493E" w14:textId="77777777" w:rsidR="00AB2195" w:rsidRPr="00AF1793" w:rsidRDefault="00AB2195">
      <w:pPr>
        <w:pStyle w:val="Title"/>
        <w:rPr>
          <w:u w:val="none"/>
        </w:rPr>
      </w:pPr>
      <w:r w:rsidRPr="00BF2419">
        <w:rPr>
          <w:b w:val="0"/>
          <w:u w:val="none"/>
        </w:rPr>
        <w:t>PART A</w:t>
      </w:r>
      <w:r w:rsidRPr="00BF2419">
        <w:rPr>
          <w:b w:val="0"/>
          <w:u w:val="none"/>
        </w:rPr>
        <w:tab/>
      </w:r>
      <w:r w:rsidRPr="00BF2419">
        <w:rPr>
          <w:u w:val="none"/>
        </w:rPr>
        <w:t>Introduction</w:t>
      </w:r>
    </w:p>
    <w:p w14:paraId="22DEC8D6" w14:textId="77777777" w:rsidR="00AB2195" w:rsidRPr="00BF2419" w:rsidRDefault="00AB2195">
      <w:pPr>
        <w:pStyle w:val="Title"/>
        <w:numPr>
          <w:ilvl w:val="0"/>
          <w:numId w:val="5"/>
        </w:numPr>
        <w:rPr>
          <w:b w:val="0"/>
          <w:u w:val="none"/>
        </w:rPr>
      </w:pPr>
      <w:r w:rsidRPr="00BF2419">
        <w:rPr>
          <w:b w:val="0"/>
          <w:u w:val="none"/>
        </w:rPr>
        <w:t>Purpose of Document</w:t>
      </w:r>
    </w:p>
    <w:p w14:paraId="57CB7037" w14:textId="77777777" w:rsidR="00AB2195" w:rsidRPr="00FA6A61" w:rsidRDefault="00AB2195">
      <w:pPr>
        <w:pStyle w:val="Title"/>
        <w:ind w:left="1440"/>
        <w:rPr>
          <w:b w:val="0"/>
          <w:strike/>
          <w:u w:val="none"/>
        </w:rPr>
      </w:pPr>
    </w:p>
    <w:p w14:paraId="329CC9D8" w14:textId="77777777" w:rsidR="00AB2195" w:rsidRPr="00B47896" w:rsidRDefault="00AB2195">
      <w:pPr>
        <w:pStyle w:val="Title"/>
        <w:rPr>
          <w:strike/>
          <w:u w:val="none"/>
        </w:rPr>
      </w:pPr>
      <w:r w:rsidRPr="00B47896">
        <w:rPr>
          <w:b w:val="0"/>
          <w:u w:val="none"/>
        </w:rPr>
        <w:t>PART B</w:t>
      </w:r>
      <w:r w:rsidRPr="00B47896">
        <w:rPr>
          <w:b w:val="0"/>
          <w:u w:val="none"/>
        </w:rPr>
        <w:tab/>
      </w:r>
      <w:r w:rsidRPr="00B47896">
        <w:rPr>
          <w:u w:val="none"/>
        </w:rPr>
        <w:t xml:space="preserve">Balancing Services Adjustment Data </w:t>
      </w:r>
      <w:r w:rsidR="003952CB" w:rsidRPr="00B47896">
        <w:rPr>
          <w:rFonts w:ascii="Arial Bold" w:hAnsi="Arial Bold"/>
          <w:u w:val="none"/>
        </w:rPr>
        <w:t>(</w:t>
      </w:r>
      <w:r w:rsidR="003952CB" w:rsidRPr="00B47896">
        <w:rPr>
          <w:rFonts w:ascii="Arial Bold" w:hAnsi="Arial Bold" w:hint="eastAsia"/>
          <w:u w:val="none"/>
        </w:rPr>
        <w:t>‘</w:t>
      </w:r>
      <w:r w:rsidR="003952CB" w:rsidRPr="00B47896">
        <w:rPr>
          <w:rFonts w:ascii="Arial Bold" w:hAnsi="Arial Bold"/>
          <w:u w:val="none"/>
        </w:rPr>
        <w:t>BSAD</w:t>
      </w:r>
      <w:r w:rsidR="003952CB" w:rsidRPr="00B47896">
        <w:rPr>
          <w:rFonts w:ascii="Arial Bold" w:hAnsi="Arial Bold" w:hint="eastAsia"/>
          <w:u w:val="none"/>
        </w:rPr>
        <w:t>’</w:t>
      </w:r>
      <w:r w:rsidR="003952CB" w:rsidRPr="00B47896">
        <w:rPr>
          <w:rFonts w:ascii="Arial Bold" w:hAnsi="Arial Bold"/>
          <w:u w:val="none"/>
        </w:rPr>
        <w:t>)</w:t>
      </w:r>
    </w:p>
    <w:p w14:paraId="43F83178" w14:textId="77777777" w:rsidR="003952CB" w:rsidRPr="00B47896" w:rsidRDefault="00923286" w:rsidP="00B47896">
      <w:pPr>
        <w:pStyle w:val="Title"/>
        <w:ind w:left="1440"/>
        <w:rPr>
          <w:b w:val="0"/>
          <w:u w:val="none"/>
        </w:rPr>
      </w:pPr>
      <w:r>
        <w:rPr>
          <w:b w:val="0"/>
          <w:u w:val="none"/>
        </w:rPr>
        <w:t>1</w:t>
      </w:r>
      <w:r w:rsidR="00B47896" w:rsidRPr="00B47896">
        <w:rPr>
          <w:b w:val="0"/>
          <w:u w:val="none"/>
        </w:rPr>
        <w:t>.</w:t>
      </w:r>
      <w:r w:rsidR="00B47896" w:rsidRPr="00B47896">
        <w:rPr>
          <w:b w:val="0"/>
          <w:u w:val="none"/>
        </w:rPr>
        <w:tab/>
      </w:r>
      <w:r w:rsidR="003952CB" w:rsidRPr="00B47896">
        <w:rPr>
          <w:b w:val="0"/>
          <w:u w:val="none"/>
        </w:rPr>
        <w:t xml:space="preserve">The Balancing Service Adjustment Data (BSAD) variables </w:t>
      </w:r>
    </w:p>
    <w:p w14:paraId="238EA5CE" w14:textId="77777777" w:rsidR="003952CB" w:rsidRPr="00B47896" w:rsidRDefault="00923286" w:rsidP="00B47896">
      <w:pPr>
        <w:pStyle w:val="Title"/>
        <w:ind w:left="1440"/>
        <w:rPr>
          <w:b w:val="0"/>
          <w:u w:val="none"/>
        </w:rPr>
      </w:pPr>
      <w:r>
        <w:rPr>
          <w:b w:val="0"/>
          <w:u w:val="none"/>
        </w:rPr>
        <w:t>2</w:t>
      </w:r>
      <w:r w:rsidR="00B47896" w:rsidRPr="00B47896">
        <w:rPr>
          <w:b w:val="0"/>
          <w:u w:val="none"/>
        </w:rPr>
        <w:tab/>
      </w:r>
      <w:r w:rsidR="003952CB" w:rsidRPr="00B47896">
        <w:rPr>
          <w:b w:val="0"/>
          <w:u w:val="none"/>
        </w:rPr>
        <w:t>Balancing Service Adjustment Actions</w:t>
      </w:r>
    </w:p>
    <w:p w14:paraId="327BA82D" w14:textId="77777777" w:rsidR="003952CB" w:rsidRPr="00B47896" w:rsidRDefault="00923286" w:rsidP="00B47896">
      <w:pPr>
        <w:pStyle w:val="Title"/>
        <w:ind w:left="2160" w:hanging="720"/>
        <w:rPr>
          <w:b w:val="0"/>
          <w:u w:val="none"/>
        </w:rPr>
      </w:pPr>
      <w:r>
        <w:rPr>
          <w:b w:val="0"/>
          <w:u w:val="none"/>
        </w:rPr>
        <w:t>2</w:t>
      </w:r>
      <w:r w:rsidR="00B47896" w:rsidRPr="00B47896">
        <w:rPr>
          <w:b w:val="0"/>
          <w:u w:val="none"/>
        </w:rPr>
        <w:t>.1</w:t>
      </w:r>
      <w:r w:rsidR="00B47896" w:rsidRPr="00B47896">
        <w:rPr>
          <w:b w:val="0"/>
          <w:u w:val="none"/>
        </w:rPr>
        <w:tab/>
      </w:r>
      <w:r w:rsidR="0099083D" w:rsidRPr="00B47896">
        <w:rPr>
          <w:b w:val="0"/>
          <w:u w:val="none"/>
        </w:rPr>
        <w:t>B</w:t>
      </w:r>
      <w:r w:rsidR="003952CB" w:rsidRPr="00B47896">
        <w:rPr>
          <w:b w:val="0"/>
          <w:u w:val="none"/>
        </w:rPr>
        <w:t>alancing services included within Balancing Service Adjustment Actions</w:t>
      </w:r>
    </w:p>
    <w:p w14:paraId="4CEFA61B" w14:textId="77777777" w:rsidR="00EB74CA" w:rsidRPr="00B47896" w:rsidRDefault="00923286" w:rsidP="00B47896">
      <w:pPr>
        <w:pStyle w:val="Title"/>
        <w:ind w:left="1440"/>
        <w:rPr>
          <w:b w:val="0"/>
          <w:u w:val="none"/>
        </w:rPr>
      </w:pPr>
      <w:r>
        <w:rPr>
          <w:b w:val="0"/>
          <w:u w:val="none"/>
        </w:rPr>
        <w:t>3</w:t>
      </w:r>
      <w:r w:rsidR="00B47896" w:rsidRPr="00B47896">
        <w:rPr>
          <w:b w:val="0"/>
          <w:u w:val="none"/>
        </w:rPr>
        <w:t>.</w:t>
      </w:r>
      <w:r w:rsidR="00B47896" w:rsidRPr="00B47896">
        <w:rPr>
          <w:b w:val="0"/>
          <w:u w:val="none"/>
        </w:rPr>
        <w:tab/>
      </w:r>
      <w:r w:rsidR="00EB74CA" w:rsidRPr="00B47896">
        <w:rPr>
          <w:b w:val="0"/>
          <w:u w:val="none"/>
        </w:rPr>
        <w:t>Price Adjusters</w:t>
      </w:r>
    </w:p>
    <w:p w14:paraId="20C438E5" w14:textId="77777777" w:rsidR="003952CB" w:rsidRPr="00B47896" w:rsidRDefault="00923286" w:rsidP="00B47896">
      <w:pPr>
        <w:pStyle w:val="Title"/>
        <w:ind w:left="1440"/>
        <w:rPr>
          <w:b w:val="0"/>
          <w:u w:val="none"/>
        </w:rPr>
      </w:pPr>
      <w:r>
        <w:rPr>
          <w:b w:val="0"/>
          <w:u w:val="none"/>
        </w:rPr>
        <w:t>3</w:t>
      </w:r>
      <w:r w:rsidR="00B47896" w:rsidRPr="00B47896">
        <w:rPr>
          <w:b w:val="0"/>
          <w:u w:val="none"/>
        </w:rPr>
        <w:t>.1.</w:t>
      </w:r>
      <w:r w:rsidR="00B47896" w:rsidRPr="00B47896">
        <w:rPr>
          <w:b w:val="0"/>
          <w:u w:val="none"/>
        </w:rPr>
        <w:tab/>
      </w:r>
      <w:r w:rsidR="00AF1793">
        <w:rPr>
          <w:b w:val="0"/>
          <w:u w:val="none"/>
        </w:rPr>
        <w:t>Buy Price Adjuster (BPA</w:t>
      </w:r>
      <w:r w:rsidR="003952CB" w:rsidRPr="00B47896">
        <w:rPr>
          <w:b w:val="0"/>
          <w:u w:val="none"/>
        </w:rPr>
        <w:t>)</w:t>
      </w:r>
    </w:p>
    <w:p w14:paraId="22C76FED" w14:textId="77777777" w:rsidR="003952CB" w:rsidRPr="00B47896" w:rsidRDefault="00923286" w:rsidP="00B47896">
      <w:pPr>
        <w:pStyle w:val="Title"/>
        <w:ind w:left="1440"/>
        <w:rPr>
          <w:b w:val="0"/>
          <w:u w:val="none"/>
        </w:rPr>
      </w:pPr>
      <w:r>
        <w:rPr>
          <w:b w:val="0"/>
          <w:u w:val="none"/>
        </w:rPr>
        <w:t>3</w:t>
      </w:r>
      <w:r w:rsidR="00B47896" w:rsidRPr="00B47896">
        <w:rPr>
          <w:b w:val="0"/>
          <w:u w:val="none"/>
        </w:rPr>
        <w:t>.1.1</w:t>
      </w:r>
      <w:r w:rsidR="00B47896" w:rsidRPr="00B47896">
        <w:rPr>
          <w:b w:val="0"/>
          <w:u w:val="none"/>
        </w:rPr>
        <w:tab/>
      </w:r>
      <w:r w:rsidR="009C06F4" w:rsidRPr="00B47896">
        <w:rPr>
          <w:b w:val="0"/>
          <w:u w:val="none"/>
        </w:rPr>
        <w:t>B</w:t>
      </w:r>
      <w:r w:rsidR="003952CB" w:rsidRPr="00B47896">
        <w:rPr>
          <w:b w:val="0"/>
          <w:u w:val="none"/>
        </w:rPr>
        <w:t>alancing services included within the Buy Price Adjuster</w:t>
      </w:r>
    </w:p>
    <w:p w14:paraId="581D9C8E" w14:textId="77777777" w:rsidR="003952CB" w:rsidRPr="00B47896" w:rsidRDefault="00923286" w:rsidP="00B47896">
      <w:pPr>
        <w:pStyle w:val="Title"/>
        <w:ind w:left="1440"/>
        <w:rPr>
          <w:b w:val="0"/>
          <w:u w:val="none"/>
        </w:rPr>
      </w:pPr>
      <w:r>
        <w:rPr>
          <w:b w:val="0"/>
          <w:u w:val="none"/>
        </w:rPr>
        <w:t>3</w:t>
      </w:r>
      <w:r w:rsidR="00B47896" w:rsidRPr="00B47896">
        <w:rPr>
          <w:b w:val="0"/>
          <w:u w:val="none"/>
        </w:rPr>
        <w:t>.1.2</w:t>
      </w:r>
      <w:r w:rsidR="00B47896" w:rsidRPr="00B47896">
        <w:rPr>
          <w:b w:val="0"/>
          <w:u w:val="none"/>
        </w:rPr>
        <w:tab/>
      </w:r>
      <w:r w:rsidR="003952CB" w:rsidRPr="00B47896">
        <w:rPr>
          <w:b w:val="0"/>
          <w:u w:val="none"/>
        </w:rPr>
        <w:t>Work Example – Buy Price Adjuster</w:t>
      </w:r>
    </w:p>
    <w:p w14:paraId="030BDC0A" w14:textId="77777777" w:rsidR="003952CB" w:rsidRPr="00B47896" w:rsidRDefault="00923286" w:rsidP="00B47896">
      <w:pPr>
        <w:pStyle w:val="Title"/>
        <w:ind w:left="1440"/>
        <w:rPr>
          <w:b w:val="0"/>
          <w:u w:val="none"/>
        </w:rPr>
      </w:pPr>
      <w:r>
        <w:rPr>
          <w:b w:val="0"/>
          <w:u w:val="none"/>
        </w:rPr>
        <w:t>3</w:t>
      </w:r>
      <w:r w:rsidR="00B47896" w:rsidRPr="00B47896">
        <w:rPr>
          <w:b w:val="0"/>
          <w:u w:val="none"/>
        </w:rPr>
        <w:t>.2</w:t>
      </w:r>
      <w:r w:rsidR="00B47896" w:rsidRPr="00B47896">
        <w:rPr>
          <w:b w:val="0"/>
          <w:u w:val="none"/>
        </w:rPr>
        <w:tab/>
      </w:r>
      <w:r w:rsidR="003952CB" w:rsidRPr="00B47896">
        <w:rPr>
          <w:b w:val="0"/>
          <w:u w:val="none"/>
        </w:rPr>
        <w:t>Se</w:t>
      </w:r>
      <w:r w:rsidR="00AF1793">
        <w:rPr>
          <w:b w:val="0"/>
          <w:u w:val="none"/>
        </w:rPr>
        <w:t>ll Price Adjuster (SPA</w:t>
      </w:r>
      <w:r w:rsidR="003952CB" w:rsidRPr="00B47896">
        <w:rPr>
          <w:b w:val="0"/>
          <w:u w:val="none"/>
        </w:rPr>
        <w:t>)</w:t>
      </w:r>
    </w:p>
    <w:p w14:paraId="55B7F923" w14:textId="77777777" w:rsidR="003952CB" w:rsidRPr="00FA6A61" w:rsidRDefault="003952CB" w:rsidP="00D070CE">
      <w:pPr>
        <w:pStyle w:val="Title"/>
        <w:rPr>
          <w:b w:val="0"/>
          <w:strike/>
          <w:u w:val="none"/>
        </w:rPr>
      </w:pPr>
    </w:p>
    <w:p w14:paraId="0DDD955A" w14:textId="77777777" w:rsidR="00AB2195" w:rsidRPr="00AF1793" w:rsidRDefault="00AB2195">
      <w:pPr>
        <w:pStyle w:val="Title"/>
        <w:rPr>
          <w:strike/>
          <w:u w:val="none"/>
        </w:rPr>
      </w:pPr>
      <w:r w:rsidRPr="00BF2419">
        <w:rPr>
          <w:b w:val="0"/>
          <w:u w:val="none"/>
        </w:rPr>
        <w:t>PART C</w:t>
      </w:r>
      <w:r w:rsidRPr="00BF2419">
        <w:rPr>
          <w:b w:val="0"/>
          <w:u w:val="none"/>
        </w:rPr>
        <w:tab/>
      </w:r>
      <w:r w:rsidR="003952CB" w:rsidRPr="00B47896">
        <w:rPr>
          <w:u w:val="none"/>
        </w:rPr>
        <w:t>BSAD Submission</w:t>
      </w:r>
    </w:p>
    <w:p w14:paraId="08B744D0" w14:textId="77777777" w:rsidR="00452D55" w:rsidRPr="00B47896" w:rsidRDefault="00923286" w:rsidP="00452D55">
      <w:pPr>
        <w:pStyle w:val="Title"/>
        <w:ind w:left="1440"/>
        <w:rPr>
          <w:b w:val="0"/>
          <w:u w:val="none"/>
        </w:rPr>
      </w:pPr>
      <w:r>
        <w:rPr>
          <w:b w:val="0"/>
          <w:u w:val="none"/>
        </w:rPr>
        <w:t>1</w:t>
      </w:r>
      <w:r w:rsidR="00452D55" w:rsidRPr="00B47896">
        <w:rPr>
          <w:b w:val="0"/>
          <w:u w:val="none"/>
        </w:rPr>
        <w:t>.</w:t>
      </w:r>
      <w:r w:rsidR="00452D55" w:rsidRPr="00B47896">
        <w:rPr>
          <w:b w:val="0"/>
          <w:u w:val="none"/>
        </w:rPr>
        <w:tab/>
        <w:t>BSAD Provision</w:t>
      </w:r>
    </w:p>
    <w:p w14:paraId="5D228476" w14:textId="3A1D1D2B" w:rsidR="00452D55" w:rsidRPr="00B47896" w:rsidRDefault="00EB35B4" w:rsidP="00923286">
      <w:pPr>
        <w:pStyle w:val="Title"/>
        <w:ind w:left="1440"/>
        <w:rPr>
          <w:b w:val="0"/>
          <w:u w:val="none"/>
        </w:rPr>
      </w:pPr>
      <w:r>
        <w:rPr>
          <w:b w:val="0"/>
          <w:u w:val="none"/>
        </w:rPr>
        <w:t>2</w:t>
      </w:r>
      <w:r w:rsidR="00923286">
        <w:rPr>
          <w:b w:val="0"/>
          <w:u w:val="none"/>
        </w:rPr>
        <w:t>3</w:t>
      </w:r>
      <w:r w:rsidR="00A76C01">
        <w:rPr>
          <w:b w:val="0"/>
          <w:u w:val="none"/>
        </w:rPr>
        <w:tab/>
      </w:r>
      <w:r w:rsidR="00452D55" w:rsidRPr="00B47896">
        <w:rPr>
          <w:b w:val="0"/>
          <w:u w:val="none"/>
        </w:rPr>
        <w:t>Re-submission of BSAD</w:t>
      </w:r>
    </w:p>
    <w:p w14:paraId="10408002" w14:textId="77777777" w:rsidR="005343E3" w:rsidRPr="00FA6A61" w:rsidRDefault="005343E3" w:rsidP="00D070CE">
      <w:pPr>
        <w:pStyle w:val="Title"/>
        <w:rPr>
          <w:b w:val="0"/>
          <w:strike/>
          <w:u w:val="none"/>
        </w:rPr>
      </w:pPr>
    </w:p>
    <w:p w14:paraId="157B77BD" w14:textId="77777777" w:rsidR="005343E3" w:rsidRPr="00FA6A61" w:rsidRDefault="005343E3" w:rsidP="005541A0">
      <w:pPr>
        <w:pStyle w:val="Title"/>
        <w:ind w:left="1440" w:hanging="1440"/>
        <w:rPr>
          <w:b w:val="0"/>
          <w:strike/>
          <w:u w:val="none"/>
        </w:rPr>
      </w:pPr>
    </w:p>
    <w:p w14:paraId="3CAD4B2D" w14:textId="77777777" w:rsidR="00AB2195" w:rsidRPr="00BF2419" w:rsidRDefault="00AB2195">
      <w:pPr>
        <w:pStyle w:val="Title"/>
        <w:rPr>
          <w:sz w:val="28"/>
          <w:u w:val="none"/>
        </w:rPr>
      </w:pPr>
      <w:r w:rsidRPr="00FA6A61">
        <w:rPr>
          <w:strike/>
          <w:sz w:val="28"/>
          <w:u w:val="none"/>
        </w:rPr>
        <w:br w:type="page"/>
      </w:r>
      <w:r w:rsidRPr="00BF2419">
        <w:rPr>
          <w:sz w:val="28"/>
          <w:u w:val="none"/>
        </w:rPr>
        <w:lastRenderedPageBreak/>
        <w:t>PART A:  INTRODUCTION</w:t>
      </w:r>
    </w:p>
    <w:p w14:paraId="5F29DC0E" w14:textId="77777777" w:rsidR="00AB2195" w:rsidRPr="00BF2419" w:rsidRDefault="00AB2195">
      <w:pPr>
        <w:pStyle w:val="Title"/>
      </w:pPr>
    </w:p>
    <w:p w14:paraId="63EBF5B4" w14:textId="77777777" w:rsidR="00AB2195" w:rsidRPr="0079033C" w:rsidRDefault="0079033C">
      <w:pPr>
        <w:pStyle w:val="Title"/>
        <w:rPr>
          <w:u w:val="none"/>
        </w:rPr>
      </w:pPr>
      <w:r w:rsidRPr="0079033C">
        <w:rPr>
          <w:u w:val="none"/>
        </w:rPr>
        <w:t>1</w:t>
      </w:r>
      <w:r w:rsidRPr="0079033C">
        <w:rPr>
          <w:u w:val="none"/>
        </w:rPr>
        <w:tab/>
      </w:r>
      <w:r w:rsidR="00AB2195" w:rsidRPr="0079033C">
        <w:rPr>
          <w:u w:val="none"/>
        </w:rPr>
        <w:t>Purpose of Document</w:t>
      </w:r>
      <w:r w:rsidR="00AB2195" w:rsidRPr="0079033C">
        <w:rPr>
          <w:u w:val="none"/>
        </w:rPr>
        <w:tab/>
      </w:r>
    </w:p>
    <w:p w14:paraId="6E3DD474" w14:textId="77777777" w:rsidR="00AB2195" w:rsidRPr="00BF2419" w:rsidRDefault="00AB2195">
      <w:pPr>
        <w:pStyle w:val="Title"/>
        <w:rPr>
          <w:u w:val="none"/>
        </w:rPr>
      </w:pPr>
      <w:r w:rsidRPr="00BF2419">
        <w:rPr>
          <w:u w:val="none"/>
        </w:rPr>
        <w:tab/>
      </w:r>
    </w:p>
    <w:p w14:paraId="550C4CB7" w14:textId="4D6AAA64" w:rsidR="00AB2195" w:rsidRPr="00B47896" w:rsidRDefault="00AB2195">
      <w:pPr>
        <w:pStyle w:val="Title"/>
        <w:ind w:left="720"/>
        <w:rPr>
          <w:b w:val="0"/>
          <w:u w:val="none"/>
        </w:rPr>
      </w:pPr>
      <w:r w:rsidRPr="00B47896">
        <w:rPr>
          <w:b w:val="0"/>
          <w:u w:val="none"/>
        </w:rPr>
        <w:t xml:space="preserve">This document sets out the Balancing Services Adjustment Data methodology which </w:t>
      </w:r>
      <w:r w:rsidR="00E23095">
        <w:rPr>
          <w:b w:val="0"/>
          <w:u w:val="none"/>
        </w:rPr>
        <w:t xml:space="preserve">the </w:t>
      </w:r>
      <w:r w:rsidR="007602FE" w:rsidRPr="00B47896">
        <w:rPr>
          <w:b w:val="0"/>
          <w:u w:val="none"/>
        </w:rPr>
        <w:t xml:space="preserve">National </w:t>
      </w:r>
      <w:r w:rsidR="00E23095">
        <w:rPr>
          <w:b w:val="0"/>
          <w:u w:val="none"/>
        </w:rPr>
        <w:t xml:space="preserve"> Energy </w:t>
      </w:r>
      <w:r w:rsidR="007B0B3F">
        <w:rPr>
          <w:b w:val="0"/>
          <w:u w:val="none"/>
        </w:rPr>
        <w:t>System Operator Limited</w:t>
      </w:r>
      <w:r w:rsidR="007602FE" w:rsidRPr="00B47896">
        <w:rPr>
          <w:b w:val="0"/>
          <w:u w:val="none"/>
        </w:rPr>
        <w:t xml:space="preserve"> </w:t>
      </w:r>
      <w:r w:rsidR="007B0B3F">
        <w:rPr>
          <w:b w:val="0"/>
          <w:u w:val="none"/>
        </w:rPr>
        <w:t>(</w:t>
      </w:r>
      <w:r w:rsidR="00A30543">
        <w:rPr>
          <w:b w:val="0"/>
          <w:u w:val="none"/>
        </w:rPr>
        <w:t>NESO</w:t>
      </w:r>
      <w:r w:rsidR="007B0B3F">
        <w:rPr>
          <w:b w:val="0"/>
          <w:u w:val="none"/>
        </w:rPr>
        <w:t>)</w:t>
      </w:r>
      <w:r w:rsidR="007602FE" w:rsidRPr="00B47896">
        <w:rPr>
          <w:b w:val="0"/>
          <w:u w:val="none"/>
        </w:rPr>
        <w:t xml:space="preserve"> </w:t>
      </w:r>
      <w:r w:rsidRPr="00B47896">
        <w:rPr>
          <w:b w:val="0"/>
          <w:u w:val="none"/>
        </w:rPr>
        <w:t>is required to establish in accordance with Standard Condition C</w:t>
      </w:r>
      <w:r w:rsidR="00E23095">
        <w:rPr>
          <w:b w:val="0"/>
          <w:u w:val="none"/>
        </w:rPr>
        <w:t>9</w:t>
      </w:r>
      <w:r w:rsidRPr="00B47896">
        <w:rPr>
          <w:b w:val="0"/>
          <w:u w:val="none"/>
        </w:rPr>
        <w:t xml:space="preserve"> of the </w:t>
      </w:r>
      <w:r w:rsidR="00E23095">
        <w:rPr>
          <w:b w:val="0"/>
          <w:u w:val="none"/>
        </w:rPr>
        <w:t xml:space="preserve"> Electricity System Operator</w:t>
      </w:r>
      <w:r w:rsidRPr="00B47896">
        <w:rPr>
          <w:b w:val="0"/>
          <w:u w:val="none"/>
        </w:rPr>
        <w:t xml:space="preserve"> Licence.  The purpose of this Statement is to set out the information on </w:t>
      </w:r>
      <w:r w:rsidR="00C20C14" w:rsidRPr="00B47896">
        <w:rPr>
          <w:b w:val="0"/>
          <w:u w:val="none"/>
        </w:rPr>
        <w:t>r</w:t>
      </w:r>
      <w:r w:rsidRPr="00B47896">
        <w:rPr>
          <w:b w:val="0"/>
          <w:u w:val="none"/>
        </w:rPr>
        <w:t xml:space="preserve">elevant </w:t>
      </w:r>
      <w:r w:rsidR="00C20C14" w:rsidRPr="00B47896">
        <w:rPr>
          <w:b w:val="0"/>
          <w:u w:val="none"/>
        </w:rPr>
        <w:t>b</w:t>
      </w:r>
      <w:r w:rsidRPr="00B47896">
        <w:rPr>
          <w:b w:val="0"/>
          <w:u w:val="none"/>
        </w:rPr>
        <w:t xml:space="preserve">alancing </w:t>
      </w:r>
      <w:r w:rsidR="00C20C14" w:rsidRPr="00B47896">
        <w:rPr>
          <w:b w:val="0"/>
          <w:u w:val="none"/>
        </w:rPr>
        <w:t>s</w:t>
      </w:r>
      <w:r w:rsidRPr="00B47896">
        <w:rPr>
          <w:b w:val="0"/>
          <w:u w:val="none"/>
        </w:rPr>
        <w:t xml:space="preserve">ervices that will be taken into account under the Balancing and Settlement Code for the purposes of </w:t>
      </w:r>
      <w:r w:rsidR="00070A22">
        <w:rPr>
          <w:b w:val="0"/>
          <w:u w:val="none"/>
        </w:rPr>
        <w:t>determining Imbalance Price(s).</w:t>
      </w:r>
    </w:p>
    <w:p w14:paraId="53E7FBF2" w14:textId="77777777" w:rsidR="00AB2195" w:rsidRPr="00B47896" w:rsidRDefault="00AB2195">
      <w:pPr>
        <w:pStyle w:val="Title"/>
        <w:ind w:left="720"/>
        <w:rPr>
          <w:b w:val="0"/>
          <w:u w:val="none"/>
        </w:rPr>
      </w:pPr>
    </w:p>
    <w:p w14:paraId="05B9493C" w14:textId="77777777" w:rsidR="00AB2195" w:rsidRPr="00B47896" w:rsidRDefault="00AB2195">
      <w:pPr>
        <w:pStyle w:val="Title"/>
        <w:ind w:left="720"/>
        <w:rPr>
          <w:b w:val="0"/>
          <w:u w:val="none"/>
        </w:rPr>
      </w:pPr>
      <w:r w:rsidRPr="00B47896">
        <w:rPr>
          <w:b w:val="0"/>
          <w:u w:val="none"/>
        </w:rPr>
        <w:t>In the event that it is necessary to modify this Statement in advance of issuing an updated version of this document, then this will be done by issuing a supplement to this Statement.</w:t>
      </w:r>
    </w:p>
    <w:p w14:paraId="303B3FDD" w14:textId="77777777" w:rsidR="00AB2195" w:rsidRPr="00B47896" w:rsidRDefault="00AB2195">
      <w:pPr>
        <w:pStyle w:val="Title"/>
        <w:ind w:left="720"/>
        <w:rPr>
          <w:b w:val="0"/>
          <w:u w:val="none"/>
        </w:rPr>
      </w:pPr>
    </w:p>
    <w:p w14:paraId="6C0DDC8C" w14:textId="357D0AA3" w:rsidR="00AB2195" w:rsidRPr="00B47896" w:rsidRDefault="00AB2195">
      <w:pPr>
        <w:pStyle w:val="BodyText"/>
        <w:ind w:left="720"/>
      </w:pPr>
      <w:r w:rsidRPr="00B47896">
        <w:t>This Statement has been developed in consultation with the Authority.  The Statement may only be modified in accordance with the processes set out in Standard Condition C</w:t>
      </w:r>
      <w:r w:rsidR="00D82817">
        <w:t>9</w:t>
      </w:r>
      <w:r w:rsidRPr="00B47896">
        <w:t xml:space="preserve"> of the </w:t>
      </w:r>
      <w:r w:rsidR="00D82817">
        <w:t xml:space="preserve"> Electricity System Operator</w:t>
      </w:r>
      <w:r w:rsidRPr="00B47896">
        <w:t xml:space="preserve"> Licence.  Where we buy, sell or acquire any </w:t>
      </w:r>
      <w:r w:rsidR="003744FB" w:rsidRPr="00B47896">
        <w:t>r</w:t>
      </w:r>
      <w:r w:rsidRPr="00B47896">
        <w:t xml:space="preserve">elevant </w:t>
      </w:r>
      <w:r w:rsidR="003744FB" w:rsidRPr="00B47896">
        <w:t>b</w:t>
      </w:r>
      <w:r w:rsidRPr="00B47896">
        <w:t xml:space="preserve">alancing </w:t>
      </w:r>
      <w:r w:rsidR="003744FB" w:rsidRPr="00B47896">
        <w:t>s</w:t>
      </w:r>
      <w:r w:rsidRPr="00B47896">
        <w:t>ervices of a kind or under a mechanism which is not covered by this Statement</w:t>
      </w:r>
      <w:r w:rsidR="003744FB" w:rsidRPr="00B47896">
        <w:t>,</w:t>
      </w:r>
      <w:r w:rsidRPr="00B47896">
        <w:t xml:space="preserve"> we shall promptly seek to establish a revised Statement covering such </w:t>
      </w:r>
      <w:r w:rsidR="003744FB" w:rsidRPr="00B47896">
        <w:t>b</w:t>
      </w:r>
      <w:r w:rsidRPr="00B47896">
        <w:t xml:space="preserve">alancing </w:t>
      </w:r>
      <w:r w:rsidR="003744FB" w:rsidRPr="00B47896">
        <w:t>s</w:t>
      </w:r>
      <w:r w:rsidRPr="00B47896">
        <w:t>ervices and/or mechanisms in accordance with the relevant provisions of Standard Condition C</w:t>
      </w:r>
      <w:r w:rsidR="003D5D51">
        <w:t>9</w:t>
      </w:r>
      <w:r w:rsidR="00070A22">
        <w:t xml:space="preserve"> of the  </w:t>
      </w:r>
      <w:r w:rsidR="003D5D51">
        <w:t xml:space="preserve">Electricity System Operator </w:t>
      </w:r>
      <w:r w:rsidR="00070A22">
        <w:t>Licence.</w:t>
      </w:r>
    </w:p>
    <w:p w14:paraId="6AD2C9D6" w14:textId="77777777" w:rsidR="00AB2195" w:rsidRPr="00BF2419" w:rsidRDefault="00AB2195">
      <w:pPr>
        <w:pStyle w:val="Title"/>
        <w:rPr>
          <w:b w:val="0"/>
          <w:u w:val="none"/>
        </w:rPr>
      </w:pPr>
    </w:p>
    <w:p w14:paraId="339614FF" w14:textId="77777777" w:rsidR="00AB2195" w:rsidRDefault="00AB2195">
      <w:pPr>
        <w:spacing w:line="360" w:lineRule="auto"/>
        <w:ind w:left="720"/>
        <w:jc w:val="both"/>
        <w:rPr>
          <w:rFonts w:ascii="Arial" w:hAnsi="Arial"/>
          <w:sz w:val="24"/>
        </w:rPr>
      </w:pPr>
      <w:r w:rsidRPr="00BF2419">
        <w:rPr>
          <w:rFonts w:ascii="Arial" w:hAnsi="Arial"/>
          <w:sz w:val="24"/>
        </w:rPr>
        <w:t xml:space="preserve">The Statement makes reference to a number of definitions contained in the Grid Code and Balancing and Settlement Code. </w:t>
      </w:r>
      <w:r w:rsidR="00070A22">
        <w:rPr>
          <w:rFonts w:ascii="Arial" w:hAnsi="Arial"/>
          <w:sz w:val="24"/>
        </w:rPr>
        <w:t xml:space="preserve"> </w:t>
      </w:r>
      <w:r w:rsidRPr="00BF2419">
        <w:rPr>
          <w:rFonts w:ascii="Arial" w:hAnsi="Arial"/>
          <w:sz w:val="24"/>
        </w:rPr>
        <w:t>In the event that any of the relevant provisions in the Grid Code or Balancing and Settlement Code are amended it may become necessary for us to modify the Statement in order that it remains consistent with the Grid Code or Balancing and Settlement Code.</w:t>
      </w:r>
    </w:p>
    <w:p w14:paraId="347771E9" w14:textId="77777777" w:rsidR="009C47A8" w:rsidRPr="00BF2419" w:rsidRDefault="009C47A8" w:rsidP="00953C4F">
      <w:pPr>
        <w:spacing w:line="360" w:lineRule="auto"/>
        <w:ind w:left="709" w:firstLine="11"/>
        <w:jc w:val="both"/>
        <w:rPr>
          <w:rFonts w:ascii="Arial" w:hAnsi="Arial"/>
          <w:sz w:val="24"/>
        </w:rPr>
      </w:pPr>
    </w:p>
    <w:p w14:paraId="1FB05707" w14:textId="49B6DBE7" w:rsidR="00AB2195" w:rsidRPr="00BF2419" w:rsidRDefault="00AB2195" w:rsidP="00953C4F">
      <w:pPr>
        <w:spacing w:line="360" w:lineRule="auto"/>
        <w:ind w:left="709"/>
        <w:jc w:val="both"/>
        <w:rPr>
          <w:rFonts w:ascii="Arial" w:hAnsi="Arial"/>
          <w:sz w:val="24"/>
        </w:rPr>
      </w:pPr>
      <w:r w:rsidRPr="00BF2419">
        <w:rPr>
          <w:rFonts w:ascii="Arial" w:hAnsi="Arial"/>
          <w:sz w:val="24"/>
        </w:rPr>
        <w:t>In any event, where our statutory obligations or the provisions of the Grid Code are considered inconsistent with any part of this Statement, the relevant statutory obligation and/or Grid Code provision will take precedence.</w:t>
      </w:r>
    </w:p>
    <w:p w14:paraId="4B075998" w14:textId="77777777" w:rsidR="00AB2195" w:rsidRPr="00BF2419" w:rsidRDefault="00AB2195">
      <w:pPr>
        <w:spacing w:line="360" w:lineRule="auto"/>
        <w:ind w:left="720"/>
        <w:jc w:val="both"/>
        <w:rPr>
          <w:rFonts w:ascii="Arial" w:hAnsi="Arial"/>
          <w:sz w:val="24"/>
        </w:rPr>
      </w:pPr>
    </w:p>
    <w:p w14:paraId="740502F1" w14:textId="77777777" w:rsidR="00AB2195" w:rsidRPr="00BF2419" w:rsidRDefault="00AB2195">
      <w:pPr>
        <w:spacing w:line="360" w:lineRule="auto"/>
        <w:ind w:left="720"/>
        <w:jc w:val="both"/>
        <w:rPr>
          <w:rFonts w:ascii="Arial" w:hAnsi="Arial"/>
          <w:sz w:val="24"/>
        </w:rPr>
      </w:pPr>
      <w:r w:rsidRPr="00BF2419">
        <w:rPr>
          <w:rFonts w:ascii="Arial" w:hAnsi="Arial"/>
          <w:sz w:val="24"/>
        </w:rPr>
        <w:t>Unless defined in this Statement, terms used herein shall have the same meanings given to them in the Transmission Licence, the Grid Code and/or the Balancing and Settlement Code as the case may be.</w:t>
      </w:r>
    </w:p>
    <w:p w14:paraId="7F4ED8E0" w14:textId="77777777" w:rsidR="00AB2195" w:rsidRPr="00FA6A61" w:rsidRDefault="00AB2195">
      <w:pPr>
        <w:pStyle w:val="Header"/>
        <w:tabs>
          <w:tab w:val="clear" w:pos="4153"/>
          <w:tab w:val="clear" w:pos="8306"/>
        </w:tabs>
        <w:spacing w:line="360" w:lineRule="auto"/>
        <w:jc w:val="both"/>
        <w:rPr>
          <w:rFonts w:ascii="Arial" w:hAnsi="Arial"/>
          <w:b/>
          <w:strike/>
          <w:sz w:val="28"/>
        </w:rPr>
      </w:pPr>
    </w:p>
    <w:p w14:paraId="0EE2F700" w14:textId="77777777" w:rsidR="00AB2195" w:rsidRPr="00FA6A61" w:rsidRDefault="00AB2195">
      <w:pPr>
        <w:pStyle w:val="Header"/>
        <w:tabs>
          <w:tab w:val="clear" w:pos="4153"/>
          <w:tab w:val="clear" w:pos="8306"/>
        </w:tabs>
        <w:spacing w:line="360" w:lineRule="auto"/>
        <w:ind w:left="1701" w:hanging="1701"/>
        <w:jc w:val="both"/>
        <w:rPr>
          <w:rFonts w:ascii="Arial" w:hAnsi="Arial"/>
          <w:b/>
          <w:strike/>
          <w:sz w:val="28"/>
        </w:rPr>
      </w:pPr>
      <w:r w:rsidRPr="00FA6A61">
        <w:rPr>
          <w:rFonts w:ascii="Arial" w:hAnsi="Arial"/>
          <w:b/>
          <w:strike/>
          <w:sz w:val="28"/>
        </w:rPr>
        <w:br w:type="page"/>
      </w:r>
      <w:r w:rsidRPr="00FA6A61">
        <w:rPr>
          <w:rFonts w:ascii="Arial Bold" w:hAnsi="Arial Bold"/>
          <w:b/>
          <w:sz w:val="28"/>
        </w:rPr>
        <w:lastRenderedPageBreak/>
        <w:t xml:space="preserve">PART B: BALANCING SERVICES ADJUSTMENT DATA </w:t>
      </w:r>
      <w:r w:rsidR="008709E9" w:rsidRPr="00B47896">
        <w:rPr>
          <w:rFonts w:ascii="Arial Bold" w:hAnsi="Arial Bold"/>
          <w:b/>
          <w:sz w:val="28"/>
        </w:rPr>
        <w:t>(‘BSAD’)</w:t>
      </w:r>
    </w:p>
    <w:p w14:paraId="342A6496" w14:textId="77777777" w:rsidR="00AB2195" w:rsidRPr="00FA6A61" w:rsidRDefault="00AB2195">
      <w:pPr>
        <w:pStyle w:val="Header"/>
        <w:tabs>
          <w:tab w:val="clear" w:pos="4153"/>
          <w:tab w:val="clear" w:pos="8306"/>
        </w:tabs>
        <w:spacing w:line="360" w:lineRule="auto"/>
        <w:ind w:left="1701" w:hanging="1701"/>
        <w:jc w:val="both"/>
        <w:rPr>
          <w:rFonts w:ascii="Arial" w:hAnsi="Arial"/>
          <w:b/>
          <w:strike/>
          <w:sz w:val="28"/>
        </w:rPr>
      </w:pPr>
    </w:p>
    <w:p w14:paraId="5961A110" w14:textId="77777777" w:rsidR="00FA6A61" w:rsidRPr="0079033C" w:rsidRDefault="0079033C" w:rsidP="0079033C">
      <w:pPr>
        <w:pStyle w:val="Title"/>
        <w:rPr>
          <w:u w:val="none"/>
        </w:rPr>
      </w:pPr>
      <w:r w:rsidRPr="0079033C">
        <w:rPr>
          <w:u w:val="none"/>
        </w:rPr>
        <w:t>1</w:t>
      </w:r>
      <w:r w:rsidRPr="0079033C">
        <w:rPr>
          <w:u w:val="none"/>
        </w:rPr>
        <w:tab/>
      </w:r>
      <w:r w:rsidR="00FA6A61" w:rsidRPr="0079033C">
        <w:rPr>
          <w:u w:val="none"/>
        </w:rPr>
        <w:t>The Balancing Service Adjustment Data (</w:t>
      </w:r>
      <w:r w:rsidR="0009174E" w:rsidRPr="0079033C">
        <w:rPr>
          <w:u w:val="none"/>
        </w:rPr>
        <w:t>‘</w:t>
      </w:r>
      <w:r w:rsidR="00FA6A61" w:rsidRPr="0079033C">
        <w:rPr>
          <w:u w:val="none"/>
        </w:rPr>
        <w:t>BSAD</w:t>
      </w:r>
      <w:r w:rsidR="0009174E" w:rsidRPr="0079033C">
        <w:rPr>
          <w:u w:val="none"/>
        </w:rPr>
        <w:t>’</w:t>
      </w:r>
      <w:r w:rsidR="00070A22">
        <w:rPr>
          <w:u w:val="none"/>
        </w:rPr>
        <w:t>) variables</w:t>
      </w:r>
    </w:p>
    <w:p w14:paraId="116CC319" w14:textId="77777777" w:rsidR="00FA6A61" w:rsidRPr="00B47896" w:rsidRDefault="00FA6A61" w:rsidP="00FA6A61">
      <w:pPr>
        <w:jc w:val="both"/>
        <w:rPr>
          <w:rFonts w:ascii="Arial" w:hAnsi="Arial"/>
          <w:b/>
          <w:sz w:val="24"/>
        </w:rPr>
      </w:pPr>
    </w:p>
    <w:p w14:paraId="14855939" w14:textId="77777777" w:rsidR="00FA6A61" w:rsidRPr="00B47896" w:rsidRDefault="00FA6A61" w:rsidP="00FA6A61">
      <w:pPr>
        <w:pStyle w:val="Title"/>
        <w:ind w:left="720"/>
        <w:rPr>
          <w:b w:val="0"/>
          <w:szCs w:val="24"/>
          <w:u w:val="none"/>
        </w:rPr>
      </w:pPr>
      <w:r w:rsidRPr="00B47896">
        <w:rPr>
          <w:b w:val="0"/>
          <w:szCs w:val="24"/>
          <w:u w:val="none"/>
        </w:rPr>
        <w:t>The Balancing Service Adjustment Data (</w:t>
      </w:r>
      <w:r w:rsidR="0009174E" w:rsidRPr="00B47896">
        <w:rPr>
          <w:b w:val="0"/>
          <w:szCs w:val="24"/>
          <w:u w:val="none"/>
        </w:rPr>
        <w:t>‘</w:t>
      </w:r>
      <w:r w:rsidRPr="00B47896">
        <w:rPr>
          <w:b w:val="0"/>
          <w:szCs w:val="24"/>
          <w:u w:val="none"/>
        </w:rPr>
        <w:t>BSAD</w:t>
      </w:r>
      <w:r w:rsidR="0009174E" w:rsidRPr="00B47896">
        <w:rPr>
          <w:b w:val="0"/>
          <w:szCs w:val="24"/>
          <w:u w:val="none"/>
        </w:rPr>
        <w:t>’</w:t>
      </w:r>
      <w:r w:rsidRPr="00B47896">
        <w:rPr>
          <w:b w:val="0"/>
          <w:szCs w:val="24"/>
          <w:u w:val="none"/>
        </w:rPr>
        <w:t xml:space="preserve">) is used as part of the electricity imbalance price calculation specified in section T, paragraphs </w:t>
      </w:r>
      <w:r w:rsidR="0024242C">
        <w:rPr>
          <w:b w:val="0"/>
          <w:szCs w:val="24"/>
          <w:u w:val="none"/>
        </w:rPr>
        <w:t>4.4</w:t>
      </w:r>
      <w:r w:rsidRPr="00B47896">
        <w:rPr>
          <w:b w:val="0"/>
          <w:szCs w:val="24"/>
          <w:u w:val="none"/>
        </w:rPr>
        <w:t xml:space="preserve"> of the Balancing and Settlement Code. Section Q Paragraph 6.3</w:t>
      </w:r>
      <w:r w:rsidR="00A40A2D" w:rsidRPr="00B47896">
        <w:rPr>
          <w:b w:val="0"/>
          <w:szCs w:val="24"/>
          <w:u w:val="none"/>
        </w:rPr>
        <w:t>.2</w:t>
      </w:r>
      <w:r w:rsidRPr="00B47896">
        <w:rPr>
          <w:b w:val="0"/>
          <w:szCs w:val="24"/>
          <w:u w:val="none"/>
        </w:rPr>
        <w:t xml:space="preserve"> of the Balancing and Settlement Code specifies the BSAD </w:t>
      </w:r>
      <w:r w:rsidR="00A40A2D" w:rsidRPr="00B47896">
        <w:rPr>
          <w:b w:val="0"/>
          <w:szCs w:val="24"/>
          <w:u w:val="none"/>
        </w:rPr>
        <w:t xml:space="preserve">data for each settlement period </w:t>
      </w:r>
      <w:r w:rsidRPr="00B47896">
        <w:rPr>
          <w:b w:val="0"/>
          <w:szCs w:val="24"/>
          <w:u w:val="none"/>
        </w:rPr>
        <w:t xml:space="preserve">as: </w:t>
      </w:r>
    </w:p>
    <w:p w14:paraId="5ABC8997" w14:textId="77777777" w:rsidR="00FA6A61" w:rsidRPr="00B47896" w:rsidRDefault="00FA6A61" w:rsidP="00FA6A61">
      <w:pPr>
        <w:pStyle w:val="Title"/>
        <w:ind w:left="720"/>
        <w:rPr>
          <w:b w:val="0"/>
          <w:szCs w:val="24"/>
          <w:u w:val="none"/>
        </w:rPr>
      </w:pPr>
    </w:p>
    <w:p w14:paraId="0DF7544E" w14:textId="77777777" w:rsidR="00FA6A61" w:rsidRPr="00B47896" w:rsidRDefault="00EF14F8" w:rsidP="00FA6A61">
      <w:pPr>
        <w:pStyle w:val="Title"/>
        <w:numPr>
          <w:ilvl w:val="0"/>
          <w:numId w:val="41"/>
        </w:numPr>
        <w:rPr>
          <w:b w:val="0"/>
          <w:szCs w:val="24"/>
          <w:u w:val="none"/>
        </w:rPr>
      </w:pPr>
      <w:r w:rsidRPr="00B47896">
        <w:rPr>
          <w:b w:val="0"/>
          <w:szCs w:val="24"/>
          <w:u w:val="none"/>
        </w:rPr>
        <w:t>T</w:t>
      </w:r>
      <w:r w:rsidR="00FA6A61" w:rsidRPr="00B47896">
        <w:rPr>
          <w:b w:val="0"/>
          <w:szCs w:val="24"/>
          <w:u w:val="none"/>
        </w:rPr>
        <w:t>he</w:t>
      </w:r>
      <w:r>
        <w:rPr>
          <w:b w:val="0"/>
          <w:szCs w:val="24"/>
          <w:u w:val="none"/>
        </w:rPr>
        <w:t xml:space="preserve"> unique sequential</w:t>
      </w:r>
      <w:r w:rsidR="00FA6A61" w:rsidRPr="00B47896">
        <w:rPr>
          <w:b w:val="0"/>
          <w:szCs w:val="24"/>
          <w:u w:val="none"/>
        </w:rPr>
        <w:t xml:space="preserve"> number </w:t>
      </w:r>
      <w:r>
        <w:rPr>
          <w:b w:val="0"/>
          <w:szCs w:val="24"/>
          <w:u w:val="none"/>
        </w:rPr>
        <w:t>for each</w:t>
      </w:r>
      <w:r w:rsidRPr="00B47896">
        <w:rPr>
          <w:b w:val="0"/>
          <w:szCs w:val="24"/>
          <w:u w:val="none"/>
        </w:rPr>
        <w:t xml:space="preserve"> </w:t>
      </w:r>
      <w:r w:rsidR="00FA6A61" w:rsidRPr="00B47896">
        <w:rPr>
          <w:b w:val="0"/>
          <w:szCs w:val="24"/>
          <w:u w:val="none"/>
        </w:rPr>
        <w:t>Balancing Services Adjustment Actions;</w:t>
      </w:r>
    </w:p>
    <w:p w14:paraId="6469DDC5" w14:textId="77777777" w:rsidR="00FA6A61" w:rsidRPr="00B47896" w:rsidRDefault="00FA6A61" w:rsidP="00FA6A61">
      <w:pPr>
        <w:pStyle w:val="Title"/>
        <w:numPr>
          <w:ilvl w:val="0"/>
          <w:numId w:val="41"/>
        </w:numPr>
        <w:rPr>
          <w:b w:val="0"/>
          <w:szCs w:val="24"/>
          <w:u w:val="none"/>
        </w:rPr>
      </w:pPr>
      <w:r w:rsidRPr="00B47896">
        <w:rPr>
          <w:b w:val="0"/>
          <w:szCs w:val="24"/>
          <w:u w:val="none"/>
        </w:rPr>
        <w:t xml:space="preserve">for each </w:t>
      </w:r>
      <w:r w:rsidR="00EF14F8">
        <w:rPr>
          <w:b w:val="0"/>
          <w:szCs w:val="24"/>
          <w:u w:val="none"/>
        </w:rPr>
        <w:t xml:space="preserve">such </w:t>
      </w:r>
      <w:r w:rsidRPr="00B47896">
        <w:rPr>
          <w:b w:val="0"/>
          <w:szCs w:val="24"/>
          <w:u w:val="none"/>
        </w:rPr>
        <w:t>Balancing Services Adjustment Action;</w:t>
      </w:r>
    </w:p>
    <w:p w14:paraId="4C6DB990" w14:textId="77777777" w:rsidR="00FA6A61" w:rsidRPr="00B47896" w:rsidRDefault="00FA6A61" w:rsidP="00FA6A61">
      <w:pPr>
        <w:pStyle w:val="Title"/>
        <w:numPr>
          <w:ilvl w:val="2"/>
          <w:numId w:val="41"/>
        </w:numPr>
        <w:rPr>
          <w:b w:val="0"/>
          <w:szCs w:val="24"/>
          <w:u w:val="none"/>
        </w:rPr>
      </w:pPr>
      <w:r w:rsidRPr="00B47896">
        <w:rPr>
          <w:b w:val="0"/>
          <w:szCs w:val="24"/>
          <w:u w:val="none"/>
        </w:rPr>
        <w:t>the Balancing Services Adjustment Volume;</w:t>
      </w:r>
    </w:p>
    <w:p w14:paraId="2874B1D7" w14:textId="77777777" w:rsidR="00FA6A61" w:rsidRPr="00B47896" w:rsidRDefault="00FA6A61" w:rsidP="00FA6A61">
      <w:pPr>
        <w:pStyle w:val="Title"/>
        <w:numPr>
          <w:ilvl w:val="2"/>
          <w:numId w:val="41"/>
        </w:numPr>
        <w:rPr>
          <w:b w:val="0"/>
          <w:szCs w:val="24"/>
          <w:u w:val="none"/>
        </w:rPr>
      </w:pPr>
      <w:r w:rsidRPr="00B47896">
        <w:rPr>
          <w:b w:val="0"/>
          <w:szCs w:val="24"/>
          <w:u w:val="none"/>
        </w:rPr>
        <w:t xml:space="preserve">the Balancing Service Adjustment </w:t>
      </w:r>
      <w:r w:rsidR="00656B1C" w:rsidRPr="00B47896">
        <w:rPr>
          <w:b w:val="0"/>
          <w:szCs w:val="24"/>
          <w:u w:val="none"/>
        </w:rPr>
        <w:t>Cost</w:t>
      </w:r>
      <w:r w:rsidRPr="00B47896">
        <w:rPr>
          <w:b w:val="0"/>
          <w:szCs w:val="24"/>
          <w:u w:val="none"/>
        </w:rPr>
        <w:t>;</w:t>
      </w:r>
      <w:r w:rsidR="00656B1C" w:rsidRPr="00B47896">
        <w:rPr>
          <w:b w:val="0"/>
          <w:szCs w:val="24"/>
          <w:u w:val="none"/>
        </w:rPr>
        <w:t xml:space="preserve"> and </w:t>
      </w:r>
    </w:p>
    <w:p w14:paraId="1FD7477F" w14:textId="77777777" w:rsidR="00FA6A61" w:rsidRDefault="00FA6A61" w:rsidP="00FA6A61">
      <w:pPr>
        <w:pStyle w:val="Title"/>
        <w:numPr>
          <w:ilvl w:val="2"/>
          <w:numId w:val="41"/>
        </w:numPr>
        <w:rPr>
          <w:b w:val="0"/>
          <w:szCs w:val="24"/>
          <w:u w:val="none"/>
        </w:rPr>
      </w:pPr>
      <w:r w:rsidRPr="00B47896">
        <w:rPr>
          <w:b w:val="0"/>
          <w:szCs w:val="24"/>
          <w:u w:val="none"/>
        </w:rPr>
        <w:t xml:space="preserve">Whether the </w:t>
      </w:r>
      <w:r w:rsidR="004D2BB5">
        <w:rPr>
          <w:b w:val="0"/>
          <w:szCs w:val="24"/>
          <w:u w:val="none"/>
        </w:rPr>
        <w:t>NETSO</w:t>
      </w:r>
      <w:r w:rsidR="00EF14F8">
        <w:rPr>
          <w:b w:val="0"/>
          <w:szCs w:val="24"/>
          <w:u w:val="none"/>
        </w:rPr>
        <w:t xml:space="preserve"> has classified such </w:t>
      </w:r>
      <w:r w:rsidRPr="00B47896">
        <w:rPr>
          <w:b w:val="0"/>
          <w:szCs w:val="24"/>
          <w:u w:val="none"/>
        </w:rPr>
        <w:t>Balancing Service</w:t>
      </w:r>
      <w:r w:rsidR="00EF14F8">
        <w:rPr>
          <w:b w:val="0"/>
          <w:szCs w:val="24"/>
          <w:u w:val="none"/>
        </w:rPr>
        <w:t>s Adjustment Action as</w:t>
      </w:r>
      <w:r w:rsidRPr="00B47896">
        <w:rPr>
          <w:b w:val="0"/>
          <w:szCs w:val="24"/>
          <w:u w:val="none"/>
        </w:rPr>
        <w:t xml:space="preserve"> </w:t>
      </w:r>
      <w:r w:rsidR="00EF14F8">
        <w:rPr>
          <w:b w:val="0"/>
          <w:szCs w:val="24"/>
          <w:u w:val="none"/>
        </w:rPr>
        <w:t>“</w:t>
      </w:r>
      <w:r w:rsidRPr="00B47896">
        <w:rPr>
          <w:b w:val="0"/>
          <w:szCs w:val="24"/>
          <w:u w:val="none"/>
        </w:rPr>
        <w:t>SO Flagged</w:t>
      </w:r>
      <w:r w:rsidR="00EF14F8">
        <w:rPr>
          <w:b w:val="0"/>
          <w:szCs w:val="24"/>
          <w:u w:val="none"/>
        </w:rPr>
        <w:t>”</w:t>
      </w:r>
      <w:r w:rsidRPr="00B47896">
        <w:rPr>
          <w:b w:val="0"/>
          <w:szCs w:val="24"/>
          <w:u w:val="none"/>
        </w:rPr>
        <w:t>;</w:t>
      </w:r>
      <w:r w:rsidR="004D2BB5">
        <w:rPr>
          <w:b w:val="0"/>
          <w:szCs w:val="24"/>
          <w:u w:val="none"/>
        </w:rPr>
        <w:t xml:space="preserve"> and</w:t>
      </w:r>
    </w:p>
    <w:p w14:paraId="20DE8411" w14:textId="77777777" w:rsidR="004D2BB5" w:rsidRDefault="004D2BB5" w:rsidP="00FA6A61">
      <w:pPr>
        <w:pStyle w:val="Title"/>
        <w:numPr>
          <w:ilvl w:val="2"/>
          <w:numId w:val="41"/>
        </w:numPr>
        <w:rPr>
          <w:b w:val="0"/>
          <w:szCs w:val="24"/>
          <w:u w:val="none"/>
        </w:rPr>
      </w:pPr>
      <w:r>
        <w:rPr>
          <w:b w:val="0"/>
          <w:szCs w:val="24"/>
          <w:u w:val="none"/>
        </w:rPr>
        <w:t>Whether the NETSO has classified such Balancing Services Adjustment Actions as “STOR Flagged”;</w:t>
      </w:r>
    </w:p>
    <w:p w14:paraId="44381039" w14:textId="31F3DF2C" w:rsidR="007F2C8B" w:rsidRDefault="00AE22CB" w:rsidP="00FA6A61">
      <w:pPr>
        <w:pStyle w:val="Title"/>
        <w:numPr>
          <w:ilvl w:val="2"/>
          <w:numId w:val="41"/>
        </w:numPr>
        <w:rPr>
          <w:b w:val="0"/>
          <w:szCs w:val="24"/>
          <w:u w:val="none"/>
        </w:rPr>
      </w:pPr>
      <w:r>
        <w:rPr>
          <w:b w:val="0"/>
          <w:szCs w:val="24"/>
          <w:u w:val="none"/>
        </w:rPr>
        <w:t>The BSAD Party ID of the person providing the procured Balancing Services Adjustment Action</w:t>
      </w:r>
    </w:p>
    <w:p w14:paraId="4DC47036" w14:textId="18571F0F" w:rsidR="00AE22CB" w:rsidRDefault="00AE22CB" w:rsidP="00FA6A61">
      <w:pPr>
        <w:pStyle w:val="Title"/>
        <w:numPr>
          <w:ilvl w:val="2"/>
          <w:numId w:val="41"/>
        </w:numPr>
        <w:rPr>
          <w:b w:val="0"/>
          <w:szCs w:val="24"/>
          <w:u w:val="none"/>
        </w:rPr>
      </w:pPr>
      <w:r>
        <w:rPr>
          <w:b w:val="0"/>
          <w:szCs w:val="24"/>
          <w:u w:val="none"/>
        </w:rPr>
        <w:t>The BSAD Asset ID (if applicable)</w:t>
      </w:r>
    </w:p>
    <w:p w14:paraId="0B306F65" w14:textId="250A213B" w:rsidR="00AE22CB" w:rsidRDefault="00AE22CB" w:rsidP="00FA6A61">
      <w:pPr>
        <w:pStyle w:val="Title"/>
        <w:numPr>
          <w:ilvl w:val="2"/>
          <w:numId w:val="41"/>
        </w:numPr>
        <w:rPr>
          <w:b w:val="0"/>
          <w:szCs w:val="24"/>
          <w:u w:val="none"/>
        </w:rPr>
      </w:pPr>
      <w:r>
        <w:rPr>
          <w:b w:val="0"/>
          <w:szCs w:val="24"/>
          <w:u w:val="none"/>
        </w:rPr>
        <w:t>Whether the Balancing Service was procured by the NETSO through a tender and</w:t>
      </w:r>
    </w:p>
    <w:p w14:paraId="688B39A1" w14:textId="73953562" w:rsidR="00AE22CB" w:rsidRPr="00B47896" w:rsidRDefault="00AE22CB" w:rsidP="00FA6A61">
      <w:pPr>
        <w:pStyle w:val="Title"/>
        <w:numPr>
          <w:ilvl w:val="2"/>
          <w:numId w:val="41"/>
        </w:numPr>
        <w:rPr>
          <w:b w:val="0"/>
          <w:szCs w:val="24"/>
          <w:u w:val="none"/>
        </w:rPr>
      </w:pPr>
      <w:r>
        <w:rPr>
          <w:b w:val="0"/>
          <w:szCs w:val="24"/>
          <w:u w:val="none"/>
        </w:rPr>
        <w:t>The type of Balancing Service procured</w:t>
      </w:r>
    </w:p>
    <w:p w14:paraId="137D4B1B" w14:textId="77777777" w:rsidR="00FA6A61" w:rsidRPr="00B47896" w:rsidRDefault="00FA6A61" w:rsidP="00FA6A61">
      <w:pPr>
        <w:pStyle w:val="Title"/>
        <w:numPr>
          <w:ilvl w:val="0"/>
          <w:numId w:val="41"/>
        </w:numPr>
        <w:rPr>
          <w:b w:val="0"/>
          <w:szCs w:val="24"/>
          <w:u w:val="none"/>
        </w:rPr>
      </w:pPr>
      <w:r w:rsidRPr="00B47896">
        <w:rPr>
          <w:b w:val="0"/>
          <w:szCs w:val="24"/>
          <w:u w:val="none"/>
        </w:rPr>
        <w:t>Buy Price</w:t>
      </w:r>
      <w:r w:rsidR="00EF14F8">
        <w:rPr>
          <w:b w:val="0"/>
          <w:szCs w:val="24"/>
          <w:u w:val="none"/>
        </w:rPr>
        <w:t xml:space="preserve"> </w:t>
      </w:r>
      <w:proofErr w:type="spellStart"/>
      <w:r w:rsidR="00EF14F8">
        <w:rPr>
          <w:b w:val="0"/>
          <w:szCs w:val="24"/>
          <w:u w:val="none"/>
        </w:rPr>
        <w:t>Price</w:t>
      </w:r>
      <w:proofErr w:type="spellEnd"/>
      <w:r w:rsidRPr="00B47896">
        <w:rPr>
          <w:b w:val="0"/>
          <w:szCs w:val="24"/>
          <w:u w:val="none"/>
        </w:rPr>
        <w:t xml:space="preserve"> Adjust</w:t>
      </w:r>
      <w:r w:rsidR="00EF14F8">
        <w:rPr>
          <w:b w:val="0"/>
          <w:szCs w:val="24"/>
          <w:u w:val="none"/>
        </w:rPr>
        <w:t>ment; and</w:t>
      </w:r>
      <w:r w:rsidRPr="00B47896">
        <w:rPr>
          <w:b w:val="0"/>
          <w:szCs w:val="24"/>
          <w:u w:val="none"/>
        </w:rPr>
        <w:t xml:space="preserve"> </w:t>
      </w:r>
    </w:p>
    <w:p w14:paraId="48B716DC" w14:textId="77777777" w:rsidR="00FA6A61" w:rsidRPr="00B47896" w:rsidRDefault="00FA6A61" w:rsidP="00FA6A61">
      <w:pPr>
        <w:pStyle w:val="Title"/>
        <w:numPr>
          <w:ilvl w:val="0"/>
          <w:numId w:val="41"/>
        </w:numPr>
        <w:rPr>
          <w:b w:val="0"/>
          <w:szCs w:val="24"/>
          <w:u w:val="none"/>
        </w:rPr>
      </w:pPr>
      <w:r w:rsidRPr="00B47896">
        <w:rPr>
          <w:b w:val="0"/>
          <w:szCs w:val="24"/>
          <w:u w:val="none"/>
        </w:rPr>
        <w:t xml:space="preserve">Sell Price </w:t>
      </w:r>
      <w:proofErr w:type="spellStart"/>
      <w:r w:rsidR="00EF14F8">
        <w:rPr>
          <w:b w:val="0"/>
          <w:szCs w:val="24"/>
          <w:u w:val="none"/>
        </w:rPr>
        <w:t>Price</w:t>
      </w:r>
      <w:proofErr w:type="spellEnd"/>
      <w:r w:rsidR="00EF14F8">
        <w:rPr>
          <w:b w:val="0"/>
          <w:szCs w:val="24"/>
          <w:u w:val="none"/>
        </w:rPr>
        <w:t xml:space="preserve"> </w:t>
      </w:r>
      <w:r w:rsidRPr="00B47896">
        <w:rPr>
          <w:b w:val="0"/>
          <w:szCs w:val="24"/>
          <w:u w:val="none"/>
        </w:rPr>
        <w:t>Adjust</w:t>
      </w:r>
      <w:r w:rsidR="00EF14F8">
        <w:rPr>
          <w:b w:val="0"/>
          <w:szCs w:val="24"/>
          <w:u w:val="none"/>
        </w:rPr>
        <w:t>ment</w:t>
      </w:r>
      <w:r w:rsidR="0009174E" w:rsidRPr="00B47896">
        <w:rPr>
          <w:b w:val="0"/>
          <w:szCs w:val="24"/>
          <w:u w:val="none"/>
        </w:rPr>
        <w:t>.</w:t>
      </w:r>
    </w:p>
    <w:p w14:paraId="32F4DDC6" w14:textId="77777777" w:rsidR="00FA6A61" w:rsidRPr="00B47896" w:rsidRDefault="00FA6A61" w:rsidP="00FA6A61">
      <w:pPr>
        <w:pStyle w:val="Title"/>
        <w:rPr>
          <w:b w:val="0"/>
          <w:szCs w:val="24"/>
          <w:u w:val="none"/>
        </w:rPr>
      </w:pPr>
    </w:p>
    <w:p w14:paraId="76ECC553" w14:textId="77777777" w:rsidR="00FA6A61" w:rsidRPr="0079033C" w:rsidRDefault="0079033C" w:rsidP="0079033C">
      <w:pPr>
        <w:pStyle w:val="Title"/>
        <w:rPr>
          <w:u w:val="none"/>
        </w:rPr>
      </w:pPr>
      <w:r w:rsidRPr="0079033C">
        <w:rPr>
          <w:u w:val="none"/>
        </w:rPr>
        <w:t>2</w:t>
      </w:r>
      <w:r w:rsidRPr="0079033C">
        <w:rPr>
          <w:u w:val="none"/>
        </w:rPr>
        <w:tab/>
      </w:r>
      <w:r w:rsidR="00FA6A61" w:rsidRPr="0079033C">
        <w:rPr>
          <w:u w:val="none"/>
        </w:rPr>
        <w:t xml:space="preserve">Balancing Service Adjustment Actions </w:t>
      </w:r>
    </w:p>
    <w:p w14:paraId="745AFD88" w14:textId="77777777" w:rsidR="00FA6A61" w:rsidRPr="00B47896" w:rsidRDefault="00FA6A61" w:rsidP="00FA6A61">
      <w:pPr>
        <w:pStyle w:val="Title"/>
        <w:ind w:left="720"/>
        <w:rPr>
          <w:b w:val="0"/>
          <w:szCs w:val="24"/>
          <w:u w:val="none"/>
        </w:rPr>
      </w:pPr>
    </w:p>
    <w:p w14:paraId="61BD3853" w14:textId="7E171996" w:rsidR="00FA6A61" w:rsidRPr="0038096A" w:rsidRDefault="004D2BB5" w:rsidP="32673E0C">
      <w:pPr>
        <w:pStyle w:val="Title"/>
        <w:ind w:left="720"/>
        <w:rPr>
          <w:b w:val="0"/>
          <w:color w:val="FF0000"/>
          <w:u w:val="none"/>
        </w:rPr>
      </w:pPr>
      <w:r>
        <w:rPr>
          <w:b w:val="0"/>
          <w:u w:val="none"/>
        </w:rPr>
        <w:t>Any relevant balancing service including non-BM Short Term Operating Reserve (STOR) actions</w:t>
      </w:r>
      <w:r w:rsidR="2A73D131">
        <w:rPr>
          <w:b w:val="0"/>
          <w:u w:val="none"/>
        </w:rPr>
        <w:t>,</w:t>
      </w:r>
      <w:r w:rsidR="004C2EAD">
        <w:rPr>
          <w:b w:val="0"/>
          <w:u w:val="none"/>
        </w:rPr>
        <w:t xml:space="preserve"> </w:t>
      </w:r>
      <w:r>
        <w:rPr>
          <w:b w:val="0"/>
          <w:u w:val="none"/>
        </w:rPr>
        <w:t>non-BM Fast Reserve actions</w:t>
      </w:r>
      <w:r w:rsidR="0022211D">
        <w:rPr>
          <w:b w:val="0"/>
          <w:u w:val="none"/>
        </w:rPr>
        <w:t xml:space="preserve">, MW Dispatch </w:t>
      </w:r>
      <w:r w:rsidR="0090743A">
        <w:rPr>
          <w:b w:val="0"/>
          <w:u w:val="none"/>
        </w:rPr>
        <w:lastRenderedPageBreak/>
        <w:t>and Local Constraint Market (LCM)</w:t>
      </w:r>
      <w:r w:rsidR="002C71F6">
        <w:rPr>
          <w:b w:val="0"/>
          <w:u w:val="none"/>
        </w:rPr>
        <w:t xml:space="preserve"> service</w:t>
      </w:r>
      <w:r w:rsidR="0022211D">
        <w:rPr>
          <w:b w:val="0"/>
          <w:u w:val="none"/>
        </w:rPr>
        <w:t>,</w:t>
      </w:r>
      <w:r>
        <w:rPr>
          <w:b w:val="0"/>
          <w:u w:val="none"/>
        </w:rPr>
        <w:t xml:space="preserve"> taken</w:t>
      </w:r>
      <w:r w:rsidR="000F1869">
        <w:rPr>
          <w:b w:val="0"/>
          <w:u w:val="none"/>
        </w:rPr>
        <w:t xml:space="preserve"> </w:t>
      </w:r>
      <w:r w:rsidR="00FA6A61">
        <w:rPr>
          <w:b w:val="0"/>
          <w:u w:val="none"/>
        </w:rPr>
        <w:t xml:space="preserve">outside the Balancing Mechanism, will be </w:t>
      </w:r>
      <w:r w:rsidR="000F1869">
        <w:rPr>
          <w:b w:val="0"/>
          <w:u w:val="none"/>
        </w:rPr>
        <w:t xml:space="preserve">provided through BSAD </w:t>
      </w:r>
      <w:r w:rsidR="00B360E7">
        <w:rPr>
          <w:b w:val="0"/>
          <w:u w:val="none"/>
        </w:rPr>
        <w:t>as</w:t>
      </w:r>
      <w:r w:rsidR="00A10DD0">
        <w:rPr>
          <w:b w:val="0"/>
          <w:u w:val="none"/>
        </w:rPr>
        <w:t xml:space="preserve"> a</w:t>
      </w:r>
      <w:r w:rsidR="00B360E7">
        <w:rPr>
          <w:b w:val="0"/>
          <w:u w:val="none"/>
        </w:rPr>
        <w:t xml:space="preserve"> </w:t>
      </w:r>
      <w:r w:rsidR="00FA6A61">
        <w:rPr>
          <w:b w:val="0"/>
          <w:u w:val="none"/>
        </w:rPr>
        <w:t>Balancing Service Adjustment Action.</w:t>
      </w:r>
      <w:r w:rsidR="0038096A">
        <w:rPr>
          <w:b w:val="0"/>
          <w:u w:val="none"/>
        </w:rPr>
        <w:t xml:space="preserve"> </w:t>
      </w:r>
    </w:p>
    <w:p w14:paraId="3326B3FA" w14:textId="77777777" w:rsidR="00FA6A61" w:rsidRPr="00742D76" w:rsidRDefault="00FA6A61" w:rsidP="00FA6A61">
      <w:pPr>
        <w:pStyle w:val="Title"/>
        <w:ind w:left="720"/>
        <w:rPr>
          <w:b w:val="0"/>
          <w:szCs w:val="24"/>
          <w:u w:val="none"/>
        </w:rPr>
      </w:pPr>
      <w:r w:rsidRPr="00742D76">
        <w:rPr>
          <w:b w:val="0"/>
          <w:szCs w:val="24"/>
          <w:u w:val="none"/>
        </w:rPr>
        <w:t xml:space="preserve"> </w:t>
      </w:r>
    </w:p>
    <w:p w14:paraId="6ED33FE8" w14:textId="77777777" w:rsidR="00FA6A61" w:rsidRDefault="0009174E" w:rsidP="00FA6A61">
      <w:pPr>
        <w:pStyle w:val="Title"/>
        <w:ind w:left="720"/>
        <w:rPr>
          <w:b w:val="0"/>
          <w:szCs w:val="24"/>
          <w:u w:val="none"/>
        </w:rPr>
      </w:pPr>
      <w:r w:rsidRPr="00B47896">
        <w:rPr>
          <w:b w:val="0"/>
          <w:szCs w:val="24"/>
          <w:u w:val="none"/>
        </w:rPr>
        <w:t>F</w:t>
      </w:r>
      <w:r w:rsidR="00FA6A61" w:rsidRPr="00B47896">
        <w:rPr>
          <w:b w:val="0"/>
          <w:szCs w:val="24"/>
          <w:u w:val="none"/>
        </w:rPr>
        <w:t xml:space="preserve">or each balancing service </w:t>
      </w:r>
      <w:r w:rsidR="000C5CDE" w:rsidRPr="00B47896">
        <w:rPr>
          <w:b w:val="0"/>
          <w:szCs w:val="24"/>
          <w:u w:val="none"/>
        </w:rPr>
        <w:t xml:space="preserve">provided as </w:t>
      </w:r>
      <w:r w:rsidR="00A10DD0" w:rsidRPr="004A5732">
        <w:rPr>
          <w:b w:val="0"/>
          <w:szCs w:val="24"/>
          <w:u w:val="none"/>
        </w:rPr>
        <w:t>a</w:t>
      </w:r>
      <w:r w:rsidR="00A10DD0">
        <w:rPr>
          <w:b w:val="0"/>
          <w:szCs w:val="24"/>
          <w:u w:val="none"/>
        </w:rPr>
        <w:t xml:space="preserve"> </w:t>
      </w:r>
      <w:r w:rsidR="000C5CDE" w:rsidRPr="00B47896">
        <w:rPr>
          <w:b w:val="0"/>
          <w:szCs w:val="24"/>
          <w:u w:val="none"/>
        </w:rPr>
        <w:t xml:space="preserve">Balancing Service Adjustment Action, </w:t>
      </w:r>
      <w:r w:rsidR="00FA6A61" w:rsidRPr="00B47896">
        <w:rPr>
          <w:b w:val="0"/>
          <w:szCs w:val="24"/>
          <w:u w:val="none"/>
        </w:rPr>
        <w:t xml:space="preserve">the energy bought or sold in MWh and the </w:t>
      </w:r>
      <w:r w:rsidR="00830ABF" w:rsidRPr="00B47896">
        <w:rPr>
          <w:b w:val="0"/>
          <w:szCs w:val="24"/>
          <w:u w:val="none"/>
        </w:rPr>
        <w:t>cost</w:t>
      </w:r>
      <w:r w:rsidR="00FA6A61" w:rsidRPr="00B47896">
        <w:rPr>
          <w:b w:val="0"/>
          <w:szCs w:val="24"/>
          <w:u w:val="none"/>
        </w:rPr>
        <w:t xml:space="preserve"> paid for each service in £ will be </w:t>
      </w:r>
      <w:r w:rsidR="000C5CDE" w:rsidRPr="00B47896">
        <w:rPr>
          <w:b w:val="0"/>
          <w:szCs w:val="24"/>
          <w:u w:val="none"/>
        </w:rPr>
        <w:t>included</w:t>
      </w:r>
      <w:r w:rsidR="00FA6A61" w:rsidRPr="00B47896">
        <w:rPr>
          <w:b w:val="0"/>
          <w:szCs w:val="24"/>
          <w:u w:val="none"/>
        </w:rPr>
        <w:t xml:space="preserve">. </w:t>
      </w:r>
      <w:r w:rsidR="00070A22">
        <w:rPr>
          <w:b w:val="0"/>
          <w:szCs w:val="24"/>
          <w:u w:val="none"/>
        </w:rPr>
        <w:t xml:space="preserve"> </w:t>
      </w:r>
      <w:r w:rsidRPr="00B47896">
        <w:rPr>
          <w:b w:val="0"/>
          <w:szCs w:val="24"/>
          <w:u w:val="none"/>
        </w:rPr>
        <w:t xml:space="preserve">Each </w:t>
      </w:r>
      <w:r w:rsidR="00FA6A61" w:rsidRPr="00B47896">
        <w:rPr>
          <w:b w:val="0"/>
          <w:szCs w:val="24"/>
          <w:u w:val="none"/>
        </w:rPr>
        <w:t xml:space="preserve">Balancing Service Adjustment Action will </w:t>
      </w:r>
      <w:r w:rsidRPr="00B47896">
        <w:rPr>
          <w:b w:val="0"/>
          <w:szCs w:val="24"/>
          <w:u w:val="none"/>
        </w:rPr>
        <w:t xml:space="preserve">also </w:t>
      </w:r>
      <w:r w:rsidR="00FA6A61" w:rsidRPr="00B47896">
        <w:rPr>
          <w:b w:val="0"/>
          <w:szCs w:val="24"/>
          <w:u w:val="none"/>
        </w:rPr>
        <w:t xml:space="preserve">be accompanied by an identifier indicating whether the balancing service was used for </w:t>
      </w:r>
      <w:r w:rsidR="00A353E2" w:rsidRPr="00B47896">
        <w:rPr>
          <w:b w:val="0"/>
          <w:szCs w:val="24"/>
          <w:u w:val="none"/>
        </w:rPr>
        <w:t>s</w:t>
      </w:r>
      <w:r w:rsidR="00FA6A61" w:rsidRPr="00B47896">
        <w:rPr>
          <w:b w:val="0"/>
          <w:szCs w:val="24"/>
          <w:u w:val="none"/>
        </w:rPr>
        <w:t xml:space="preserve">ystem </w:t>
      </w:r>
      <w:r w:rsidR="00A353E2" w:rsidRPr="00B47896">
        <w:rPr>
          <w:b w:val="0"/>
          <w:szCs w:val="24"/>
          <w:u w:val="none"/>
        </w:rPr>
        <w:t>m</w:t>
      </w:r>
      <w:r w:rsidR="00FA6A61" w:rsidRPr="00B47896">
        <w:rPr>
          <w:b w:val="0"/>
          <w:szCs w:val="24"/>
          <w:u w:val="none"/>
        </w:rPr>
        <w:t xml:space="preserve">anagement reasons. </w:t>
      </w:r>
      <w:r w:rsidR="00070A22">
        <w:rPr>
          <w:b w:val="0"/>
          <w:szCs w:val="24"/>
          <w:u w:val="none"/>
        </w:rPr>
        <w:t xml:space="preserve"> </w:t>
      </w:r>
      <w:r w:rsidRPr="00B47896">
        <w:rPr>
          <w:b w:val="0"/>
          <w:szCs w:val="24"/>
          <w:u w:val="none"/>
        </w:rPr>
        <w:t>T</w:t>
      </w:r>
      <w:r w:rsidR="00FA6A61" w:rsidRPr="00B47896">
        <w:rPr>
          <w:b w:val="0"/>
          <w:szCs w:val="24"/>
          <w:u w:val="none"/>
        </w:rPr>
        <w:t xml:space="preserve">he System Management Action Flagging </w:t>
      </w:r>
      <w:r w:rsidR="00A10DD0" w:rsidRPr="004A5732">
        <w:rPr>
          <w:b w:val="0"/>
          <w:szCs w:val="24"/>
          <w:u w:val="none"/>
        </w:rPr>
        <w:t>m</w:t>
      </w:r>
      <w:r w:rsidR="00FA6A61" w:rsidRPr="00B47896">
        <w:rPr>
          <w:b w:val="0"/>
          <w:szCs w:val="24"/>
          <w:u w:val="none"/>
        </w:rPr>
        <w:t xml:space="preserve">ethodology </w:t>
      </w:r>
      <w:r w:rsidR="00A10DD0" w:rsidRPr="004A5732">
        <w:rPr>
          <w:b w:val="0"/>
          <w:szCs w:val="24"/>
          <w:u w:val="none"/>
        </w:rPr>
        <w:t>s</w:t>
      </w:r>
      <w:r w:rsidR="00FA6A61" w:rsidRPr="00B47896">
        <w:rPr>
          <w:b w:val="0"/>
          <w:szCs w:val="24"/>
          <w:u w:val="none"/>
        </w:rPr>
        <w:t xml:space="preserve">tatement </w:t>
      </w:r>
      <w:r w:rsidRPr="00B47896">
        <w:rPr>
          <w:b w:val="0"/>
          <w:szCs w:val="24"/>
          <w:u w:val="none"/>
        </w:rPr>
        <w:t xml:space="preserve">describes the process </w:t>
      </w:r>
      <w:r w:rsidR="007B0B3F">
        <w:rPr>
          <w:b w:val="0"/>
          <w:szCs w:val="24"/>
          <w:u w:val="none"/>
        </w:rPr>
        <w:t>NGESO</w:t>
      </w:r>
      <w:r w:rsidRPr="00B47896">
        <w:rPr>
          <w:b w:val="0"/>
          <w:szCs w:val="24"/>
          <w:u w:val="none"/>
        </w:rPr>
        <w:t xml:space="preserve"> will use to identify </w:t>
      </w:r>
      <w:r w:rsidR="008F7412" w:rsidRPr="00B47896">
        <w:rPr>
          <w:b w:val="0"/>
          <w:szCs w:val="24"/>
          <w:u w:val="none"/>
        </w:rPr>
        <w:t xml:space="preserve">whether </w:t>
      </w:r>
      <w:r w:rsidRPr="00B47896">
        <w:rPr>
          <w:b w:val="0"/>
          <w:szCs w:val="24"/>
          <w:u w:val="none"/>
        </w:rPr>
        <w:t xml:space="preserve">Balancing Service Adjustment Actions </w:t>
      </w:r>
      <w:r w:rsidR="008F7412" w:rsidRPr="00B47896">
        <w:rPr>
          <w:b w:val="0"/>
          <w:szCs w:val="24"/>
          <w:u w:val="none"/>
        </w:rPr>
        <w:t xml:space="preserve">were </w:t>
      </w:r>
      <w:r w:rsidRPr="00B47896">
        <w:rPr>
          <w:b w:val="0"/>
          <w:szCs w:val="24"/>
          <w:u w:val="none"/>
        </w:rPr>
        <w:t>used for system management reason</w:t>
      </w:r>
      <w:r w:rsidR="008F7412" w:rsidRPr="00B47896">
        <w:rPr>
          <w:b w:val="0"/>
          <w:szCs w:val="24"/>
          <w:u w:val="none"/>
        </w:rPr>
        <w:t>s</w:t>
      </w:r>
      <w:r w:rsidR="00070A22">
        <w:rPr>
          <w:b w:val="0"/>
          <w:szCs w:val="24"/>
          <w:u w:val="none"/>
        </w:rPr>
        <w:t>.</w:t>
      </w:r>
    </w:p>
    <w:p w14:paraId="39478910" w14:textId="77777777" w:rsidR="008A4E26" w:rsidRDefault="008A4E26" w:rsidP="00FA6A61">
      <w:pPr>
        <w:pStyle w:val="Title"/>
        <w:ind w:left="720"/>
        <w:rPr>
          <w:rFonts w:cs="Arial"/>
          <w:b w:val="0"/>
          <w:bCs/>
          <w:color w:val="000080"/>
          <w:sz w:val="20"/>
        </w:rPr>
      </w:pPr>
    </w:p>
    <w:p w14:paraId="0862064E" w14:textId="77777777" w:rsidR="00FA6A61" w:rsidRPr="00742D76" w:rsidRDefault="00FA6A61" w:rsidP="00FA6A61">
      <w:pPr>
        <w:pStyle w:val="Title"/>
        <w:ind w:left="720"/>
        <w:rPr>
          <w:b w:val="0"/>
          <w:szCs w:val="24"/>
          <w:u w:val="none"/>
        </w:rPr>
      </w:pPr>
    </w:p>
    <w:p w14:paraId="3398897F" w14:textId="77777777" w:rsidR="00FA6A61" w:rsidRPr="0079033C" w:rsidRDefault="0079033C" w:rsidP="0079033C">
      <w:pPr>
        <w:pStyle w:val="Title"/>
        <w:ind w:left="709" w:hanging="709"/>
        <w:rPr>
          <w:b w:val="0"/>
          <w:u w:val="none"/>
        </w:rPr>
      </w:pPr>
      <w:r w:rsidRPr="0079033C">
        <w:rPr>
          <w:u w:val="none"/>
        </w:rPr>
        <w:t>2.1</w:t>
      </w:r>
      <w:r w:rsidRPr="0079033C">
        <w:rPr>
          <w:u w:val="none"/>
        </w:rPr>
        <w:tab/>
      </w:r>
      <w:r w:rsidR="00DD3BA8" w:rsidRPr="0079033C">
        <w:rPr>
          <w:u w:val="none"/>
        </w:rPr>
        <w:t>B</w:t>
      </w:r>
      <w:r w:rsidR="00FA6A61" w:rsidRPr="0079033C">
        <w:rPr>
          <w:u w:val="none"/>
        </w:rPr>
        <w:t>alancing services included within Balancing Service Adjustment Actions</w:t>
      </w:r>
      <w:r w:rsidR="00FA6A61" w:rsidRPr="0079033C">
        <w:rPr>
          <w:b w:val="0"/>
          <w:u w:val="none"/>
        </w:rPr>
        <w:t xml:space="preserve"> </w:t>
      </w:r>
    </w:p>
    <w:p w14:paraId="7DDF9896" w14:textId="77777777" w:rsidR="00FA6A61" w:rsidRPr="00B47896" w:rsidRDefault="00FA6A61" w:rsidP="00FA6A61">
      <w:pPr>
        <w:pStyle w:val="Title"/>
        <w:ind w:left="720"/>
        <w:rPr>
          <w:b w:val="0"/>
          <w:szCs w:val="24"/>
          <w:u w:val="none"/>
        </w:rPr>
      </w:pPr>
    </w:p>
    <w:p w14:paraId="05EDAF54" w14:textId="24710786" w:rsidR="00FA6A61" w:rsidRPr="00B47896" w:rsidRDefault="00FA6A61" w:rsidP="00FA6A61">
      <w:pPr>
        <w:spacing w:line="360" w:lineRule="auto"/>
        <w:ind w:left="709" w:firstLine="11"/>
        <w:jc w:val="both"/>
        <w:rPr>
          <w:rFonts w:ascii="Arial" w:hAnsi="Arial"/>
          <w:sz w:val="24"/>
        </w:rPr>
      </w:pPr>
      <w:r w:rsidRPr="00B47896">
        <w:rPr>
          <w:rFonts w:ascii="Arial" w:hAnsi="Arial"/>
          <w:sz w:val="24"/>
        </w:rPr>
        <w:t xml:space="preserve">Balancing services are defined in the Procurement Guidelines which </w:t>
      </w:r>
      <w:r w:rsidR="007B0B3F">
        <w:rPr>
          <w:rFonts w:ascii="Arial" w:hAnsi="Arial"/>
          <w:sz w:val="24"/>
        </w:rPr>
        <w:t>NESO</w:t>
      </w:r>
      <w:r w:rsidRPr="00B47896">
        <w:rPr>
          <w:rFonts w:ascii="Arial" w:hAnsi="Arial"/>
          <w:sz w:val="24"/>
        </w:rPr>
        <w:t xml:space="preserve"> is required to establish in accordance with Standard Condition C</w:t>
      </w:r>
      <w:r w:rsidR="00C12174">
        <w:rPr>
          <w:rFonts w:ascii="Arial" w:hAnsi="Arial"/>
          <w:sz w:val="24"/>
        </w:rPr>
        <w:t>9</w:t>
      </w:r>
      <w:r w:rsidRPr="00B47896">
        <w:rPr>
          <w:rFonts w:ascii="Arial" w:hAnsi="Arial"/>
          <w:sz w:val="24"/>
        </w:rPr>
        <w:t xml:space="preserve"> of the </w:t>
      </w:r>
      <w:r w:rsidR="001A2414">
        <w:rPr>
          <w:rFonts w:ascii="Arial" w:hAnsi="Arial"/>
          <w:sz w:val="24"/>
        </w:rPr>
        <w:t xml:space="preserve">Electricity System Operator </w:t>
      </w:r>
      <w:r w:rsidRPr="00B47896">
        <w:rPr>
          <w:rFonts w:ascii="Arial" w:hAnsi="Arial"/>
          <w:sz w:val="24"/>
        </w:rPr>
        <w:t>Licence.  The purpose of the Procurement Guidelines is to set out the kinds of balancing services which</w:t>
      </w:r>
      <w:r w:rsidR="00390475" w:rsidRPr="00B47896">
        <w:rPr>
          <w:rFonts w:ascii="Arial" w:hAnsi="Arial"/>
          <w:sz w:val="24"/>
        </w:rPr>
        <w:t xml:space="preserve"> </w:t>
      </w:r>
      <w:r w:rsidR="007B0B3F">
        <w:rPr>
          <w:rFonts w:ascii="Arial" w:hAnsi="Arial"/>
          <w:sz w:val="24"/>
        </w:rPr>
        <w:t>NESO</w:t>
      </w:r>
      <w:r w:rsidRPr="00B47896">
        <w:rPr>
          <w:rFonts w:ascii="Arial" w:hAnsi="Arial"/>
          <w:sz w:val="24"/>
        </w:rPr>
        <w:t xml:space="preserve"> may be interested in purchasing, together with the mechanisms by which </w:t>
      </w:r>
      <w:r w:rsidR="007B0B3F">
        <w:rPr>
          <w:rFonts w:ascii="Arial" w:hAnsi="Arial"/>
          <w:sz w:val="24"/>
        </w:rPr>
        <w:t xml:space="preserve">NESO </w:t>
      </w:r>
      <w:r w:rsidRPr="00B47896">
        <w:rPr>
          <w:rFonts w:ascii="Arial" w:hAnsi="Arial"/>
          <w:sz w:val="24"/>
        </w:rPr>
        <w:t xml:space="preserve">envisages purchasing such balancing services. </w:t>
      </w:r>
    </w:p>
    <w:p w14:paraId="0A6BCE4F" w14:textId="77777777" w:rsidR="00FA6A61" w:rsidRPr="00742D76" w:rsidRDefault="00FA6A61" w:rsidP="00742D76">
      <w:pPr>
        <w:pStyle w:val="Title"/>
        <w:ind w:left="720"/>
        <w:rPr>
          <w:b w:val="0"/>
          <w:szCs w:val="24"/>
          <w:u w:val="none"/>
        </w:rPr>
      </w:pPr>
    </w:p>
    <w:p w14:paraId="64D6674B" w14:textId="77777777" w:rsidR="00FA6A61" w:rsidRPr="00B47896" w:rsidRDefault="00FA6A61" w:rsidP="00FA6A61">
      <w:pPr>
        <w:pStyle w:val="BodyText"/>
        <w:ind w:left="709" w:firstLine="11"/>
      </w:pPr>
      <w:r w:rsidRPr="00B47896">
        <w:t xml:space="preserve">Balancing Service Adjustment Actions may include, but </w:t>
      </w:r>
      <w:r w:rsidR="0009174E" w:rsidRPr="00B47896">
        <w:t>are</w:t>
      </w:r>
      <w:r w:rsidRPr="00B47896">
        <w:t xml:space="preserve"> not limited to, th</w:t>
      </w:r>
      <w:r w:rsidR="001C1D66">
        <w:t>e following balancing services:</w:t>
      </w:r>
    </w:p>
    <w:p w14:paraId="104583BD" w14:textId="77777777" w:rsidR="00FA6A61" w:rsidRPr="00742D76" w:rsidRDefault="00FA6A61" w:rsidP="00FA6A61">
      <w:pPr>
        <w:pStyle w:val="Title"/>
        <w:ind w:left="720"/>
        <w:rPr>
          <w:b w:val="0"/>
          <w:szCs w:val="24"/>
          <w:u w:val="none"/>
        </w:rPr>
      </w:pPr>
    </w:p>
    <w:p w14:paraId="55DB94D1" w14:textId="77777777" w:rsidR="00FA6A61" w:rsidRPr="00390475" w:rsidRDefault="00FA6A61" w:rsidP="00FA6A61">
      <w:pPr>
        <w:spacing w:line="360" w:lineRule="auto"/>
        <w:ind w:left="720"/>
        <w:jc w:val="both"/>
        <w:rPr>
          <w:rFonts w:ascii="Arial" w:hAnsi="Arial"/>
          <w:b/>
          <w:sz w:val="24"/>
          <w:u w:val="single"/>
        </w:rPr>
      </w:pPr>
      <w:r w:rsidRPr="00390475">
        <w:rPr>
          <w:rFonts w:ascii="Arial" w:hAnsi="Arial"/>
          <w:b/>
          <w:sz w:val="24"/>
          <w:u w:val="single"/>
        </w:rPr>
        <w:t>Forward Contracts</w:t>
      </w:r>
    </w:p>
    <w:p w14:paraId="63E907BD" w14:textId="77777777" w:rsidR="00FA6A61" w:rsidRPr="00742D76" w:rsidRDefault="00FA6A61" w:rsidP="00742D76">
      <w:pPr>
        <w:pStyle w:val="Title"/>
        <w:ind w:left="720"/>
        <w:rPr>
          <w:b w:val="0"/>
          <w:szCs w:val="24"/>
          <w:u w:val="none"/>
        </w:rPr>
      </w:pPr>
    </w:p>
    <w:p w14:paraId="7DDADA7D" w14:textId="77777777" w:rsidR="00FA6A61" w:rsidRPr="00B47896" w:rsidRDefault="00FA6A61" w:rsidP="00FA6A61">
      <w:pPr>
        <w:spacing w:line="360" w:lineRule="auto"/>
        <w:ind w:left="720"/>
        <w:jc w:val="both"/>
        <w:rPr>
          <w:rFonts w:ascii="Arial" w:hAnsi="Arial"/>
          <w:sz w:val="24"/>
        </w:rPr>
      </w:pPr>
      <w:r w:rsidRPr="00B47896">
        <w:rPr>
          <w:rFonts w:ascii="Arial" w:hAnsi="Arial"/>
          <w:sz w:val="24"/>
        </w:rPr>
        <w:t xml:space="preserve">The costs and volumes of the following balancing services will be </w:t>
      </w:r>
      <w:r w:rsidR="008F7412" w:rsidRPr="00B47896">
        <w:rPr>
          <w:rFonts w:ascii="Arial" w:hAnsi="Arial"/>
          <w:sz w:val="24"/>
        </w:rPr>
        <w:t>included as</w:t>
      </w:r>
      <w:r w:rsidRPr="00B47896">
        <w:rPr>
          <w:rFonts w:ascii="Arial" w:hAnsi="Arial"/>
          <w:sz w:val="24"/>
        </w:rPr>
        <w:t xml:space="preserve"> Balancing Service Adjustment Actions:</w:t>
      </w:r>
    </w:p>
    <w:p w14:paraId="4FFCDEC7" w14:textId="77777777" w:rsidR="00FA6A61" w:rsidRPr="00742D76" w:rsidRDefault="00FA6A61" w:rsidP="00742D76">
      <w:pPr>
        <w:pStyle w:val="Title"/>
        <w:ind w:left="720"/>
        <w:rPr>
          <w:b w:val="0"/>
          <w:szCs w:val="24"/>
          <w:u w:val="none"/>
        </w:rPr>
      </w:pPr>
    </w:p>
    <w:p w14:paraId="32FB4B64" w14:textId="77777777" w:rsidR="00214C4C" w:rsidRPr="00B47896" w:rsidRDefault="00214C4C" w:rsidP="00FA6A61">
      <w:pPr>
        <w:numPr>
          <w:ilvl w:val="0"/>
          <w:numId w:val="29"/>
        </w:numPr>
        <w:tabs>
          <w:tab w:val="clear" w:pos="360"/>
          <w:tab w:val="num" w:pos="1080"/>
        </w:tabs>
        <w:spacing w:line="360" w:lineRule="auto"/>
        <w:ind w:left="1080"/>
        <w:jc w:val="both"/>
        <w:rPr>
          <w:rFonts w:ascii="Arial" w:hAnsi="Arial"/>
          <w:sz w:val="24"/>
        </w:rPr>
      </w:pPr>
      <w:r w:rsidRPr="00B47896">
        <w:rPr>
          <w:rFonts w:ascii="Arial" w:hAnsi="Arial"/>
          <w:sz w:val="24"/>
        </w:rPr>
        <w:lastRenderedPageBreak/>
        <w:t xml:space="preserve">energy related products </w:t>
      </w:r>
    </w:p>
    <w:p w14:paraId="6D87FFA9" w14:textId="77777777" w:rsidR="009456DB" w:rsidRPr="00B47896" w:rsidRDefault="009456DB" w:rsidP="00FA6A61">
      <w:pPr>
        <w:numPr>
          <w:ilvl w:val="0"/>
          <w:numId w:val="29"/>
        </w:numPr>
        <w:tabs>
          <w:tab w:val="clear" w:pos="360"/>
          <w:tab w:val="num" w:pos="1080"/>
        </w:tabs>
        <w:spacing w:line="360" w:lineRule="auto"/>
        <w:ind w:left="1080"/>
        <w:jc w:val="both"/>
        <w:rPr>
          <w:rFonts w:ascii="Arial" w:hAnsi="Arial"/>
          <w:sz w:val="24"/>
        </w:rPr>
      </w:pPr>
      <w:r w:rsidRPr="00B47896">
        <w:rPr>
          <w:rFonts w:ascii="Arial" w:hAnsi="Arial"/>
          <w:sz w:val="24"/>
        </w:rPr>
        <w:t>system-to-system service</w:t>
      </w:r>
      <w:r w:rsidR="008F7412" w:rsidRPr="00B47896">
        <w:rPr>
          <w:rFonts w:ascii="Arial" w:hAnsi="Arial"/>
          <w:sz w:val="24"/>
        </w:rPr>
        <w:t>s</w:t>
      </w:r>
      <w:r w:rsidR="00B8643D" w:rsidRPr="00B47896">
        <w:rPr>
          <w:rFonts w:ascii="Arial" w:hAnsi="Arial"/>
          <w:sz w:val="24"/>
        </w:rPr>
        <w:t xml:space="preserve"> (including </w:t>
      </w:r>
      <w:r w:rsidR="00287BA1">
        <w:rPr>
          <w:rFonts w:ascii="Arial" w:hAnsi="Arial"/>
          <w:sz w:val="24"/>
        </w:rPr>
        <w:t>services</w:t>
      </w:r>
      <w:r w:rsidR="00607BD0">
        <w:rPr>
          <w:rFonts w:ascii="Arial" w:hAnsi="Arial"/>
          <w:sz w:val="24"/>
        </w:rPr>
        <w:t xml:space="preserve"> </w:t>
      </w:r>
      <w:r w:rsidR="00F96E44">
        <w:rPr>
          <w:rFonts w:ascii="Arial" w:hAnsi="Arial"/>
          <w:sz w:val="24"/>
        </w:rPr>
        <w:t>via</w:t>
      </w:r>
      <w:r w:rsidR="00607BD0">
        <w:rPr>
          <w:rFonts w:ascii="Arial" w:hAnsi="Arial"/>
          <w:sz w:val="24"/>
        </w:rPr>
        <w:t xml:space="preserve"> </w:t>
      </w:r>
      <w:r w:rsidR="00287BA1">
        <w:rPr>
          <w:rFonts w:ascii="Arial" w:hAnsi="Arial"/>
          <w:sz w:val="24"/>
        </w:rPr>
        <w:t xml:space="preserve">Interconnectors, </w:t>
      </w:r>
      <w:r w:rsidR="00B8643D" w:rsidRPr="00B47896">
        <w:rPr>
          <w:rFonts w:ascii="Arial" w:hAnsi="Arial"/>
          <w:sz w:val="24"/>
        </w:rPr>
        <w:t xml:space="preserve">Constraint Management &amp; Balancing </w:t>
      </w:r>
      <w:r w:rsidR="00E36428" w:rsidRPr="00B47896">
        <w:rPr>
          <w:rFonts w:ascii="Arial" w:hAnsi="Arial"/>
          <w:sz w:val="24"/>
        </w:rPr>
        <w:t xml:space="preserve">service </w:t>
      </w:r>
      <w:r w:rsidR="00B8643D" w:rsidRPr="00B47896">
        <w:rPr>
          <w:rFonts w:ascii="Arial" w:hAnsi="Arial"/>
          <w:sz w:val="24"/>
        </w:rPr>
        <w:t>and Emergency Assistance</w:t>
      </w:r>
      <w:r w:rsidR="00E36428" w:rsidRPr="00B47896">
        <w:rPr>
          <w:rFonts w:ascii="Arial" w:hAnsi="Arial"/>
          <w:sz w:val="24"/>
        </w:rPr>
        <w:t xml:space="preserve"> service</w:t>
      </w:r>
      <w:r w:rsidR="00B8643D" w:rsidRPr="00B47896">
        <w:rPr>
          <w:rFonts w:ascii="Arial" w:hAnsi="Arial"/>
          <w:sz w:val="24"/>
        </w:rPr>
        <w:t xml:space="preserve">) </w:t>
      </w:r>
    </w:p>
    <w:p w14:paraId="1567E96A" w14:textId="77777777" w:rsidR="00FA6A61" w:rsidRPr="00742D76" w:rsidRDefault="00FA6A61" w:rsidP="00742D76">
      <w:pPr>
        <w:pStyle w:val="Title"/>
        <w:ind w:left="720"/>
        <w:rPr>
          <w:b w:val="0"/>
          <w:szCs w:val="24"/>
          <w:u w:val="none"/>
        </w:rPr>
      </w:pPr>
    </w:p>
    <w:p w14:paraId="4E723417" w14:textId="77777777" w:rsidR="005E195E" w:rsidRPr="00B47896" w:rsidRDefault="007754D5" w:rsidP="005E195E">
      <w:pPr>
        <w:spacing w:line="360" w:lineRule="auto"/>
        <w:ind w:left="720"/>
        <w:jc w:val="both"/>
        <w:rPr>
          <w:rFonts w:ascii="Arial" w:hAnsi="Arial"/>
          <w:sz w:val="24"/>
        </w:rPr>
      </w:pPr>
      <w:r w:rsidRPr="00B47896">
        <w:rPr>
          <w:rFonts w:ascii="Arial" w:hAnsi="Arial"/>
          <w:sz w:val="24"/>
        </w:rPr>
        <w:t>All</w:t>
      </w:r>
      <w:r w:rsidR="005E195E" w:rsidRPr="00B47896">
        <w:rPr>
          <w:rFonts w:ascii="Arial" w:hAnsi="Arial"/>
          <w:sz w:val="24"/>
        </w:rPr>
        <w:t xml:space="preserve"> system-to-system services will be included </w:t>
      </w:r>
      <w:r w:rsidR="008F7412" w:rsidRPr="00B47896">
        <w:rPr>
          <w:rFonts w:ascii="Arial" w:hAnsi="Arial"/>
          <w:sz w:val="24"/>
        </w:rPr>
        <w:t>with</w:t>
      </w:r>
      <w:r w:rsidR="005E195E" w:rsidRPr="00B47896">
        <w:rPr>
          <w:rFonts w:ascii="Arial" w:hAnsi="Arial"/>
          <w:sz w:val="24"/>
        </w:rPr>
        <w:t>in BSAD as individual Balancing Service Adjustment Action</w:t>
      </w:r>
      <w:r w:rsidR="00C34F88" w:rsidRPr="00B47896">
        <w:rPr>
          <w:rFonts w:ascii="Arial" w:hAnsi="Arial"/>
          <w:sz w:val="24"/>
        </w:rPr>
        <w:t>s</w:t>
      </w:r>
      <w:r w:rsidR="00A10DD0" w:rsidRPr="004A5732">
        <w:rPr>
          <w:rFonts w:ascii="Arial" w:hAnsi="Arial"/>
          <w:sz w:val="24"/>
        </w:rPr>
        <w:t>,</w:t>
      </w:r>
      <w:r w:rsidR="005E195E" w:rsidRPr="00B47896">
        <w:rPr>
          <w:rFonts w:ascii="Arial" w:hAnsi="Arial"/>
          <w:sz w:val="24"/>
        </w:rPr>
        <w:t xml:space="preserve"> </w:t>
      </w:r>
      <w:r w:rsidR="00A10DD0" w:rsidRPr="004A5732">
        <w:rPr>
          <w:rFonts w:ascii="Arial" w:hAnsi="Arial"/>
          <w:sz w:val="24"/>
        </w:rPr>
        <w:t>e</w:t>
      </w:r>
      <w:r w:rsidRPr="00B47896">
        <w:rPr>
          <w:rFonts w:ascii="Arial" w:hAnsi="Arial"/>
          <w:sz w:val="24"/>
        </w:rPr>
        <w:t>xcept in circumstance</w:t>
      </w:r>
      <w:r w:rsidR="008F7412" w:rsidRPr="00B47896">
        <w:rPr>
          <w:rFonts w:ascii="Arial" w:hAnsi="Arial"/>
          <w:sz w:val="24"/>
        </w:rPr>
        <w:t>s</w:t>
      </w:r>
      <w:r w:rsidRPr="00B47896">
        <w:rPr>
          <w:rFonts w:ascii="Arial" w:hAnsi="Arial"/>
          <w:sz w:val="24"/>
        </w:rPr>
        <w:t xml:space="preserve"> where </w:t>
      </w:r>
      <w:r w:rsidR="005E195E" w:rsidRPr="00B47896">
        <w:rPr>
          <w:rFonts w:ascii="Arial" w:hAnsi="Arial"/>
          <w:sz w:val="24"/>
        </w:rPr>
        <w:t xml:space="preserve">multiple system-to-system </w:t>
      </w:r>
      <w:r w:rsidR="00B8643D" w:rsidRPr="00B47896">
        <w:rPr>
          <w:rFonts w:ascii="Arial" w:hAnsi="Arial"/>
          <w:sz w:val="24"/>
        </w:rPr>
        <w:t>actions</w:t>
      </w:r>
      <w:r w:rsidR="00C34F88" w:rsidRPr="00B47896">
        <w:rPr>
          <w:rFonts w:ascii="Arial" w:hAnsi="Arial"/>
          <w:sz w:val="24"/>
        </w:rPr>
        <w:t>, initiated by the same party</w:t>
      </w:r>
      <w:r w:rsidR="005E195E" w:rsidRPr="00B47896">
        <w:rPr>
          <w:rFonts w:ascii="Arial" w:hAnsi="Arial"/>
          <w:sz w:val="24"/>
        </w:rPr>
        <w:t xml:space="preserve"> </w:t>
      </w:r>
      <w:r w:rsidRPr="00B47896">
        <w:rPr>
          <w:rFonts w:ascii="Arial" w:hAnsi="Arial"/>
          <w:sz w:val="24"/>
        </w:rPr>
        <w:t xml:space="preserve">are </w:t>
      </w:r>
      <w:r w:rsidR="00164882" w:rsidRPr="00B47896">
        <w:rPr>
          <w:rFonts w:ascii="Arial" w:hAnsi="Arial"/>
          <w:sz w:val="24"/>
        </w:rPr>
        <w:t>taken within a particular settlement period</w:t>
      </w:r>
      <w:r w:rsidR="000E69B7" w:rsidRPr="00B47896">
        <w:rPr>
          <w:rFonts w:ascii="Arial" w:hAnsi="Arial"/>
          <w:sz w:val="24"/>
        </w:rPr>
        <w:t xml:space="preserve"> on a particular interconnector</w:t>
      </w:r>
      <w:r w:rsidR="00B8643D" w:rsidRPr="00B47896">
        <w:rPr>
          <w:rFonts w:ascii="Arial" w:hAnsi="Arial"/>
          <w:sz w:val="24"/>
        </w:rPr>
        <w:t xml:space="preserve"> from a particular service</w:t>
      </w:r>
      <w:r w:rsidRPr="00B47896">
        <w:rPr>
          <w:rFonts w:ascii="Arial" w:hAnsi="Arial"/>
          <w:sz w:val="24"/>
        </w:rPr>
        <w:t>. In such case</w:t>
      </w:r>
      <w:r w:rsidR="000C5625" w:rsidRPr="00B47896">
        <w:rPr>
          <w:rFonts w:ascii="Arial" w:hAnsi="Arial"/>
          <w:sz w:val="24"/>
        </w:rPr>
        <w:t>s</w:t>
      </w:r>
      <w:r w:rsidRPr="00B47896">
        <w:rPr>
          <w:rFonts w:ascii="Arial" w:hAnsi="Arial"/>
          <w:sz w:val="24"/>
        </w:rPr>
        <w:t xml:space="preserve">, </w:t>
      </w:r>
      <w:r w:rsidR="00C34F88" w:rsidRPr="00B47896">
        <w:rPr>
          <w:rFonts w:ascii="Arial" w:hAnsi="Arial"/>
          <w:sz w:val="24"/>
        </w:rPr>
        <w:t>these services will be provided as a single Bala</w:t>
      </w:r>
      <w:r w:rsidR="00584448" w:rsidRPr="00B47896">
        <w:rPr>
          <w:rFonts w:ascii="Arial" w:hAnsi="Arial"/>
          <w:sz w:val="24"/>
        </w:rPr>
        <w:t xml:space="preserve">ncing Service Adjustment </w:t>
      </w:r>
      <w:r w:rsidR="00D16619" w:rsidRPr="00B47896">
        <w:rPr>
          <w:rFonts w:ascii="Arial" w:hAnsi="Arial"/>
          <w:sz w:val="24"/>
        </w:rPr>
        <w:t>Action and</w:t>
      </w:r>
      <w:r w:rsidR="00584448" w:rsidRPr="00B47896">
        <w:rPr>
          <w:rFonts w:ascii="Arial" w:hAnsi="Arial"/>
          <w:sz w:val="24"/>
        </w:rPr>
        <w:t xml:space="preserve"> consequently</w:t>
      </w:r>
      <w:r w:rsidR="00D16619" w:rsidRPr="00B47896">
        <w:rPr>
          <w:rFonts w:ascii="Arial" w:hAnsi="Arial"/>
          <w:sz w:val="24"/>
        </w:rPr>
        <w:t>,</w:t>
      </w:r>
      <w:r w:rsidR="00584448" w:rsidRPr="00B47896">
        <w:rPr>
          <w:rFonts w:ascii="Arial" w:hAnsi="Arial"/>
          <w:sz w:val="24"/>
        </w:rPr>
        <w:t xml:space="preserve"> t</w:t>
      </w:r>
      <w:r w:rsidR="000C5625" w:rsidRPr="00B47896">
        <w:rPr>
          <w:rFonts w:ascii="Arial" w:hAnsi="Arial"/>
          <w:sz w:val="24"/>
        </w:rPr>
        <w:t xml:space="preserve">he volume and </w:t>
      </w:r>
      <w:r w:rsidR="0099083D" w:rsidRPr="00B47896">
        <w:rPr>
          <w:rFonts w:ascii="Arial" w:hAnsi="Arial"/>
          <w:sz w:val="24"/>
        </w:rPr>
        <w:t>cost</w:t>
      </w:r>
      <w:r w:rsidR="000C5625" w:rsidRPr="00B47896">
        <w:rPr>
          <w:rFonts w:ascii="Arial" w:hAnsi="Arial"/>
          <w:sz w:val="24"/>
        </w:rPr>
        <w:t xml:space="preserve"> </w:t>
      </w:r>
      <w:r w:rsidR="0099083D" w:rsidRPr="00B47896">
        <w:rPr>
          <w:rFonts w:ascii="Arial" w:hAnsi="Arial"/>
          <w:sz w:val="24"/>
        </w:rPr>
        <w:t>of</w:t>
      </w:r>
      <w:r w:rsidR="00584448" w:rsidRPr="00B47896">
        <w:rPr>
          <w:rFonts w:ascii="Arial" w:hAnsi="Arial"/>
          <w:sz w:val="24"/>
        </w:rPr>
        <w:t xml:space="preserve"> </w:t>
      </w:r>
      <w:r w:rsidR="000C5625" w:rsidRPr="00B47896">
        <w:rPr>
          <w:rFonts w:ascii="Arial" w:hAnsi="Arial"/>
          <w:sz w:val="24"/>
        </w:rPr>
        <w:t xml:space="preserve">these services will be </w:t>
      </w:r>
      <w:r w:rsidR="008612C1" w:rsidRPr="00B47896">
        <w:rPr>
          <w:rFonts w:ascii="Arial" w:hAnsi="Arial"/>
          <w:sz w:val="24"/>
        </w:rPr>
        <w:t>aggregated</w:t>
      </w:r>
      <w:r w:rsidR="000C5625" w:rsidRPr="00B47896">
        <w:rPr>
          <w:rFonts w:ascii="Arial" w:hAnsi="Arial"/>
          <w:sz w:val="24"/>
        </w:rPr>
        <w:t xml:space="preserve">. </w:t>
      </w:r>
      <w:r w:rsidR="00584448" w:rsidRPr="00B47896">
        <w:rPr>
          <w:rFonts w:ascii="Arial" w:hAnsi="Arial"/>
          <w:sz w:val="24"/>
        </w:rPr>
        <w:t xml:space="preserve">This </w:t>
      </w:r>
      <w:r w:rsidR="008F7412" w:rsidRPr="00B47896">
        <w:rPr>
          <w:rFonts w:ascii="Arial" w:hAnsi="Arial"/>
          <w:sz w:val="24"/>
        </w:rPr>
        <w:t xml:space="preserve">reflects </w:t>
      </w:r>
      <w:r w:rsidR="00584448" w:rsidRPr="00B47896">
        <w:rPr>
          <w:rFonts w:ascii="Arial" w:hAnsi="Arial"/>
          <w:sz w:val="24"/>
        </w:rPr>
        <w:t xml:space="preserve">the </w:t>
      </w:r>
      <w:r w:rsidR="008612C1" w:rsidRPr="00B47896">
        <w:rPr>
          <w:rFonts w:ascii="Arial" w:hAnsi="Arial"/>
          <w:sz w:val="24"/>
        </w:rPr>
        <w:t xml:space="preserve">current </w:t>
      </w:r>
      <w:r w:rsidR="001E7297">
        <w:rPr>
          <w:rFonts w:ascii="Arial" w:hAnsi="Arial"/>
          <w:sz w:val="24"/>
        </w:rPr>
        <w:t>contractual arrangements.</w:t>
      </w:r>
    </w:p>
    <w:p w14:paraId="0E45331F" w14:textId="77777777" w:rsidR="00C64C6D" w:rsidRPr="00B47896" w:rsidRDefault="00C64C6D" w:rsidP="00FA6A61">
      <w:pPr>
        <w:pStyle w:val="BodyText"/>
        <w:ind w:left="720"/>
        <w:rPr>
          <w:b/>
        </w:rPr>
      </w:pPr>
    </w:p>
    <w:p w14:paraId="0FC6DACC" w14:textId="77777777" w:rsidR="001745E0" w:rsidRPr="00B47896" w:rsidRDefault="001745E0" w:rsidP="001745E0">
      <w:pPr>
        <w:pStyle w:val="BodyText"/>
        <w:ind w:left="720"/>
      </w:pPr>
      <w:r w:rsidRPr="00B47896">
        <w:t xml:space="preserve">Below is an example of single aggregated situation. </w:t>
      </w:r>
      <w:r w:rsidR="001E7297">
        <w:t xml:space="preserve"> </w:t>
      </w:r>
      <w:r w:rsidRPr="00B47896">
        <w:t xml:space="preserve">Note that this example is for illustration purposes only. </w:t>
      </w:r>
    </w:p>
    <w:p w14:paraId="5AC46FDE" w14:textId="60115149" w:rsidR="001745E0" w:rsidRPr="00B47896" w:rsidRDefault="00B267C8" w:rsidP="001745E0">
      <w:pPr>
        <w:pStyle w:val="BodyText"/>
        <w:numPr>
          <w:ilvl w:val="0"/>
          <w:numId w:val="46"/>
        </w:numPr>
        <w:rPr>
          <w:sz w:val="20"/>
        </w:rPr>
      </w:pPr>
      <w:r>
        <w:rPr>
          <w:sz w:val="20"/>
        </w:rPr>
        <w:t>NESO</w:t>
      </w:r>
      <w:r w:rsidR="001745E0" w:rsidRPr="00B47896">
        <w:rPr>
          <w:sz w:val="20"/>
        </w:rPr>
        <w:t xml:space="preserve"> sells 50MWh in settlement period 10 </w:t>
      </w:r>
      <w:r w:rsidR="00083249" w:rsidRPr="00B47896">
        <w:rPr>
          <w:sz w:val="20"/>
        </w:rPr>
        <w:t>over</w:t>
      </w:r>
      <w:r w:rsidR="001745E0" w:rsidRPr="00B47896">
        <w:rPr>
          <w:sz w:val="20"/>
        </w:rPr>
        <w:t xml:space="preserve"> the French link at a price of £50/MWh from the Constraint Management &amp; Balancing Service.</w:t>
      </w:r>
    </w:p>
    <w:p w14:paraId="3D04747C" w14:textId="7BBDC50F" w:rsidR="001745E0" w:rsidRPr="00B47896" w:rsidRDefault="00B267C8" w:rsidP="001745E0">
      <w:pPr>
        <w:pStyle w:val="BodyText"/>
        <w:numPr>
          <w:ilvl w:val="0"/>
          <w:numId w:val="46"/>
        </w:numPr>
        <w:rPr>
          <w:sz w:val="20"/>
        </w:rPr>
      </w:pPr>
      <w:r>
        <w:rPr>
          <w:sz w:val="20"/>
        </w:rPr>
        <w:t>NESO</w:t>
      </w:r>
      <w:r w:rsidR="001745E0" w:rsidRPr="00B47896">
        <w:rPr>
          <w:sz w:val="20"/>
        </w:rPr>
        <w:t xml:space="preserve"> later buys 75MWh in settlement period 10 </w:t>
      </w:r>
      <w:r w:rsidR="00083249" w:rsidRPr="00B47896">
        <w:rPr>
          <w:sz w:val="20"/>
        </w:rPr>
        <w:t xml:space="preserve">over </w:t>
      </w:r>
      <w:r w:rsidR="001745E0" w:rsidRPr="00B47896">
        <w:rPr>
          <w:sz w:val="20"/>
        </w:rPr>
        <w:t>the French link at a price of £60/MWh from the Constraint Management &amp; Balancing Service.</w:t>
      </w:r>
    </w:p>
    <w:p w14:paraId="6EF594E8" w14:textId="77777777" w:rsidR="001745E0" w:rsidRPr="00B47896" w:rsidRDefault="001745E0" w:rsidP="001745E0">
      <w:pPr>
        <w:pStyle w:val="BodyText"/>
        <w:ind w:left="1080"/>
        <w:rPr>
          <w:sz w:val="20"/>
        </w:rPr>
      </w:pPr>
    </w:p>
    <w:p w14:paraId="5E5E7CA5" w14:textId="77777777" w:rsidR="001745E0" w:rsidRPr="00B47896" w:rsidRDefault="001745E0" w:rsidP="001745E0">
      <w:pPr>
        <w:pStyle w:val="BodyText"/>
        <w:ind w:left="1080"/>
        <w:rPr>
          <w:sz w:val="20"/>
        </w:rPr>
      </w:pPr>
      <w:r w:rsidRPr="00B47896">
        <w:rPr>
          <w:sz w:val="20"/>
        </w:rPr>
        <w:t>The output from this example to the Balancing Service Adjustment Actions is as follows;</w:t>
      </w:r>
    </w:p>
    <w:p w14:paraId="69E0A33A" w14:textId="77777777" w:rsidR="001745E0" w:rsidRPr="00B47896" w:rsidRDefault="001745E0" w:rsidP="001745E0">
      <w:pPr>
        <w:pStyle w:val="BodyText"/>
        <w:ind w:left="1080"/>
        <w:rPr>
          <w:sz w:val="20"/>
        </w:rPr>
      </w:pPr>
      <w:r w:rsidRPr="00B47896">
        <w:rPr>
          <w:sz w:val="20"/>
        </w:rPr>
        <w:t>75MWh - 50MWh = 25MWh</w:t>
      </w:r>
    </w:p>
    <w:p w14:paraId="69E2C760" w14:textId="77777777" w:rsidR="001745E0" w:rsidRPr="00B47896" w:rsidRDefault="001745E0" w:rsidP="001745E0">
      <w:pPr>
        <w:pStyle w:val="BodyText"/>
        <w:ind w:left="1080"/>
        <w:rPr>
          <w:sz w:val="20"/>
        </w:rPr>
      </w:pPr>
      <w:r w:rsidRPr="00B47896">
        <w:rPr>
          <w:sz w:val="20"/>
        </w:rPr>
        <w:t>The Balancing Service Adjustment Volume = 25MWh</w:t>
      </w:r>
    </w:p>
    <w:p w14:paraId="3C07AFE0" w14:textId="77777777" w:rsidR="001745E0" w:rsidRPr="00B47896" w:rsidRDefault="001745E0" w:rsidP="001745E0">
      <w:pPr>
        <w:pStyle w:val="BodyText"/>
        <w:ind w:left="1080"/>
        <w:rPr>
          <w:sz w:val="20"/>
        </w:rPr>
      </w:pPr>
    </w:p>
    <w:p w14:paraId="0DF303D6" w14:textId="77777777" w:rsidR="001745E0" w:rsidRPr="00B47896" w:rsidRDefault="001745E0" w:rsidP="001745E0">
      <w:pPr>
        <w:pStyle w:val="BodyText"/>
        <w:ind w:left="1080"/>
        <w:rPr>
          <w:sz w:val="20"/>
        </w:rPr>
      </w:pPr>
      <w:r w:rsidRPr="00B47896">
        <w:rPr>
          <w:sz w:val="20"/>
        </w:rPr>
        <w:t>25MWh * £60/MWh = £1500</w:t>
      </w:r>
    </w:p>
    <w:p w14:paraId="3EE6EBF4" w14:textId="77777777" w:rsidR="001745E0" w:rsidRPr="00B47896" w:rsidRDefault="001745E0" w:rsidP="001745E0">
      <w:pPr>
        <w:pStyle w:val="BodyText"/>
        <w:ind w:left="1080"/>
        <w:rPr>
          <w:sz w:val="20"/>
        </w:rPr>
      </w:pPr>
      <w:r w:rsidRPr="00B47896">
        <w:rPr>
          <w:sz w:val="20"/>
        </w:rPr>
        <w:t>The Balancing Service Adjustment Cost = £1500</w:t>
      </w:r>
    </w:p>
    <w:p w14:paraId="3BF6C6DC" w14:textId="77777777" w:rsidR="00602196" w:rsidRPr="00742D76" w:rsidRDefault="00602196" w:rsidP="00A568C5">
      <w:pPr>
        <w:pStyle w:val="BodyText"/>
        <w:ind w:left="1080"/>
        <w:rPr>
          <w:sz w:val="20"/>
        </w:rPr>
      </w:pPr>
    </w:p>
    <w:p w14:paraId="0537A9E3" w14:textId="77777777" w:rsidR="005F372A" w:rsidRDefault="005F372A" w:rsidP="00FA6A61">
      <w:pPr>
        <w:pStyle w:val="BodyText"/>
        <w:ind w:left="720"/>
        <w:rPr>
          <w:b/>
          <w:u w:val="single"/>
        </w:rPr>
      </w:pPr>
    </w:p>
    <w:p w14:paraId="437D1346" w14:textId="77777777" w:rsidR="000C67A4" w:rsidRPr="00EB069B" w:rsidRDefault="000C67A4" w:rsidP="00FA6A61">
      <w:pPr>
        <w:pStyle w:val="BodyText"/>
        <w:ind w:left="720"/>
      </w:pPr>
    </w:p>
    <w:p w14:paraId="30594BE8" w14:textId="77777777" w:rsidR="00FA6A61" w:rsidRPr="00E36428" w:rsidRDefault="00FA6A61" w:rsidP="00FA6A61">
      <w:pPr>
        <w:pStyle w:val="BodyText"/>
        <w:ind w:left="720"/>
        <w:rPr>
          <w:b/>
          <w:u w:val="single"/>
        </w:rPr>
      </w:pPr>
      <w:r w:rsidRPr="00E36428">
        <w:rPr>
          <w:b/>
          <w:u w:val="single"/>
        </w:rPr>
        <w:t>Maximum Generation</w:t>
      </w:r>
    </w:p>
    <w:p w14:paraId="6CC1D733" w14:textId="77777777" w:rsidR="00A96259" w:rsidRDefault="00A96259" w:rsidP="00FA6A61">
      <w:pPr>
        <w:pStyle w:val="BodyText"/>
        <w:ind w:left="709"/>
      </w:pPr>
    </w:p>
    <w:p w14:paraId="6369AA26" w14:textId="691BD01C" w:rsidR="00FA6A61" w:rsidRPr="002858B2" w:rsidRDefault="00FA6A61" w:rsidP="00FA6A61">
      <w:pPr>
        <w:pStyle w:val="BodyText"/>
        <w:ind w:left="709"/>
      </w:pPr>
      <w:r w:rsidRPr="002858B2">
        <w:lastRenderedPageBreak/>
        <w:t>This service is for a non-firm provision of energy, above generators Maximum Export Level</w:t>
      </w:r>
      <w:r w:rsidR="00CA4EBF" w:rsidRPr="002858B2">
        <w:t xml:space="preserve"> (MEL)</w:t>
      </w:r>
      <w:r w:rsidRPr="002858B2">
        <w:t xml:space="preserve">, called upon after gate closure.  Contracts for Maximum Generation are utilisation based only.  </w:t>
      </w:r>
      <w:r w:rsidR="00B267C8">
        <w:t>NESO</w:t>
      </w:r>
      <w:r w:rsidRPr="002858B2">
        <w:t xml:space="preserve"> will estimate volume and associated cost of the service and will include this estimate in a re-submission of BSAD to the S</w:t>
      </w:r>
      <w:r w:rsidR="00045D4B" w:rsidRPr="002858B2">
        <w:t>ettlement Administration Agent (S</w:t>
      </w:r>
      <w:r w:rsidRPr="002858B2">
        <w:t>AA</w:t>
      </w:r>
      <w:r w:rsidR="00045D4B" w:rsidRPr="002858B2">
        <w:t>)</w:t>
      </w:r>
      <w:r w:rsidRPr="002858B2">
        <w:t xml:space="preserve"> for use in the calculation of the Interim Information Settlement Run.  Actual energy delivered, and the associated cost of provision, will not be known until </w:t>
      </w:r>
      <w:r w:rsidR="006F5A1A" w:rsidRPr="002858B2">
        <w:t>BM Unit Metered Volume (</w:t>
      </w:r>
      <w:proofErr w:type="spellStart"/>
      <w:r w:rsidRPr="002858B2">
        <w:t>QM</w:t>
      </w:r>
      <w:r w:rsidRPr="002858B2">
        <w:rPr>
          <w:vertAlign w:val="subscript"/>
        </w:rPr>
        <w:t>ij</w:t>
      </w:r>
      <w:proofErr w:type="spellEnd"/>
      <w:r w:rsidR="006F5A1A" w:rsidRPr="002858B2">
        <w:t>)</w:t>
      </w:r>
      <w:r w:rsidRPr="002858B2">
        <w:t xml:space="preserve">, as defined within the BSC, are available following the Interim Information Run.  </w:t>
      </w:r>
      <w:r w:rsidR="00B267C8">
        <w:t>NESO</w:t>
      </w:r>
      <w:r w:rsidRPr="002858B2">
        <w:t xml:space="preserve"> will provide final volumes and costs associated with Maximum Generation Services as soon as practicable, but in any case prior </w:t>
      </w:r>
      <w:r w:rsidR="001E7297">
        <w:t>to the Initial Settlement Run.</w:t>
      </w:r>
    </w:p>
    <w:p w14:paraId="67B15FED" w14:textId="77777777" w:rsidR="00835A09" w:rsidRPr="00742D76" w:rsidRDefault="00835A09" w:rsidP="00D070CE">
      <w:pPr>
        <w:pStyle w:val="BodyText"/>
      </w:pPr>
    </w:p>
    <w:p w14:paraId="1AB9E50F" w14:textId="77777777" w:rsidR="006F1C09" w:rsidRPr="00742D76" w:rsidRDefault="006F1C09" w:rsidP="00742D76">
      <w:pPr>
        <w:pStyle w:val="BodyText"/>
        <w:ind w:left="709"/>
        <w:rPr>
          <w:b/>
          <w:u w:val="single"/>
        </w:rPr>
      </w:pPr>
      <w:r w:rsidRPr="00742D76">
        <w:rPr>
          <w:b/>
          <w:u w:val="single"/>
        </w:rPr>
        <w:tab/>
        <w:t xml:space="preserve">Emergency </w:t>
      </w:r>
      <w:r w:rsidR="00F96FCD" w:rsidRPr="00742D76">
        <w:rPr>
          <w:b/>
          <w:u w:val="single"/>
        </w:rPr>
        <w:t>D</w:t>
      </w:r>
      <w:r w:rsidRPr="00742D76">
        <w:rPr>
          <w:b/>
          <w:u w:val="single"/>
        </w:rPr>
        <w:t xml:space="preserve">eenergisation </w:t>
      </w:r>
      <w:r w:rsidR="00F96FCD" w:rsidRPr="00742D76">
        <w:rPr>
          <w:b/>
          <w:u w:val="single"/>
        </w:rPr>
        <w:t>I</w:t>
      </w:r>
      <w:r w:rsidRPr="00742D76">
        <w:rPr>
          <w:b/>
          <w:u w:val="single"/>
        </w:rPr>
        <w:t xml:space="preserve">nstructions </w:t>
      </w:r>
    </w:p>
    <w:p w14:paraId="689541BF" w14:textId="77777777" w:rsidR="006F1C09" w:rsidRPr="002858B2" w:rsidRDefault="006F1C09" w:rsidP="006F1C09">
      <w:pPr>
        <w:spacing w:line="360" w:lineRule="auto"/>
        <w:ind w:left="720"/>
        <w:jc w:val="both"/>
        <w:rPr>
          <w:rFonts w:ascii="Arial" w:hAnsi="Arial"/>
          <w:sz w:val="24"/>
        </w:rPr>
      </w:pPr>
    </w:p>
    <w:p w14:paraId="4108194C" w14:textId="2BDA4115" w:rsidR="00031C73" w:rsidRPr="002858B2" w:rsidRDefault="006358B5" w:rsidP="00031C73">
      <w:pPr>
        <w:spacing w:line="360" w:lineRule="auto"/>
        <w:ind w:left="720"/>
        <w:jc w:val="both"/>
        <w:rPr>
          <w:rFonts w:ascii="Arial" w:hAnsi="Arial" w:cs="Arial"/>
          <w:sz w:val="24"/>
          <w:szCs w:val="24"/>
        </w:rPr>
      </w:pPr>
      <w:r w:rsidRPr="002858B2">
        <w:rPr>
          <w:rFonts w:ascii="Arial" w:hAnsi="Arial"/>
          <w:sz w:val="24"/>
        </w:rPr>
        <w:t xml:space="preserve">In certain circumstances, it may be necessary for </w:t>
      </w:r>
      <w:r w:rsidR="00B267C8">
        <w:rPr>
          <w:rFonts w:ascii="Arial" w:hAnsi="Arial"/>
          <w:sz w:val="24"/>
        </w:rPr>
        <w:t>NESO</w:t>
      </w:r>
      <w:r w:rsidR="006F1C09" w:rsidRPr="002858B2">
        <w:rPr>
          <w:rFonts w:ascii="Arial" w:hAnsi="Arial"/>
          <w:sz w:val="24"/>
        </w:rPr>
        <w:t xml:space="preserve"> </w:t>
      </w:r>
      <w:r w:rsidRPr="002858B2">
        <w:rPr>
          <w:rFonts w:ascii="Arial" w:hAnsi="Arial"/>
          <w:sz w:val="24"/>
        </w:rPr>
        <w:t xml:space="preserve">to take </w:t>
      </w:r>
      <w:r w:rsidR="00995995" w:rsidRPr="002858B2">
        <w:rPr>
          <w:rFonts w:ascii="Arial" w:hAnsi="Arial"/>
          <w:sz w:val="24"/>
        </w:rPr>
        <w:t>E</w:t>
      </w:r>
      <w:r w:rsidR="006F1C09" w:rsidRPr="002858B2">
        <w:rPr>
          <w:rFonts w:ascii="Arial" w:hAnsi="Arial"/>
          <w:sz w:val="24"/>
        </w:rPr>
        <w:t xml:space="preserve">mergency </w:t>
      </w:r>
      <w:r w:rsidR="00995995" w:rsidRPr="002858B2">
        <w:rPr>
          <w:rFonts w:ascii="Arial" w:hAnsi="Arial"/>
          <w:sz w:val="24"/>
        </w:rPr>
        <w:t>D</w:t>
      </w:r>
      <w:r w:rsidR="006F1C09" w:rsidRPr="002858B2">
        <w:rPr>
          <w:rFonts w:ascii="Arial" w:hAnsi="Arial"/>
          <w:sz w:val="24"/>
        </w:rPr>
        <w:t xml:space="preserve">eenergisation </w:t>
      </w:r>
      <w:r w:rsidR="00995995" w:rsidRPr="002858B2">
        <w:rPr>
          <w:rFonts w:ascii="Arial" w:hAnsi="Arial"/>
          <w:sz w:val="24"/>
        </w:rPr>
        <w:t>I</w:t>
      </w:r>
      <w:r w:rsidR="006F1C09" w:rsidRPr="002858B2">
        <w:rPr>
          <w:rFonts w:ascii="Arial" w:hAnsi="Arial"/>
          <w:sz w:val="24"/>
        </w:rPr>
        <w:t>nstruction</w:t>
      </w:r>
      <w:r w:rsidRPr="002858B2">
        <w:rPr>
          <w:rFonts w:ascii="Arial" w:hAnsi="Arial"/>
          <w:sz w:val="24"/>
        </w:rPr>
        <w:t xml:space="preserve">s. </w:t>
      </w:r>
      <w:r w:rsidR="001E7297">
        <w:rPr>
          <w:rFonts w:ascii="Arial" w:hAnsi="Arial"/>
          <w:sz w:val="24"/>
        </w:rPr>
        <w:t xml:space="preserve"> </w:t>
      </w:r>
      <w:r w:rsidRPr="002858B2">
        <w:rPr>
          <w:rFonts w:ascii="Arial" w:hAnsi="Arial"/>
          <w:sz w:val="24"/>
        </w:rPr>
        <w:t xml:space="preserve">Such actions will be taken in accordance with Section 5.2 of the CUSC for the purpose of de-synchronising </w:t>
      </w:r>
      <w:r w:rsidR="00113F1C" w:rsidRPr="002858B2">
        <w:rPr>
          <w:rFonts w:ascii="Arial" w:hAnsi="Arial"/>
          <w:sz w:val="24"/>
        </w:rPr>
        <w:t xml:space="preserve">and de-energising </w:t>
      </w:r>
      <w:r w:rsidRPr="002858B2">
        <w:rPr>
          <w:rFonts w:ascii="Arial" w:hAnsi="Arial"/>
          <w:sz w:val="24"/>
        </w:rPr>
        <w:t>Generating Unit(s).</w:t>
      </w:r>
      <w:r w:rsidR="001E7297">
        <w:rPr>
          <w:rFonts w:ascii="Arial" w:hAnsi="Arial"/>
          <w:sz w:val="24"/>
        </w:rPr>
        <w:t xml:space="preserve">  </w:t>
      </w:r>
      <w:r w:rsidR="00031C73" w:rsidRPr="002858B2">
        <w:rPr>
          <w:rFonts w:ascii="Arial" w:hAnsi="Arial" w:cs="Arial"/>
          <w:sz w:val="24"/>
          <w:szCs w:val="24"/>
        </w:rPr>
        <w:t xml:space="preserve">The volume for inclusion in BSAD will be calculated as the expected energy delivered </w:t>
      </w:r>
      <w:r w:rsidR="003D1404" w:rsidRPr="004A5732">
        <w:rPr>
          <w:rFonts w:ascii="Arial" w:hAnsi="Arial" w:cs="Arial"/>
          <w:sz w:val="24"/>
          <w:szCs w:val="24"/>
        </w:rPr>
        <w:t>up to the ‘wall’</w:t>
      </w:r>
      <w:r w:rsidR="00DE0B69" w:rsidRPr="004A5732">
        <w:rPr>
          <w:rStyle w:val="FootnoteReference"/>
          <w:rFonts w:ascii="Arial" w:hAnsi="Arial" w:cs="Arial"/>
          <w:sz w:val="24"/>
          <w:szCs w:val="24"/>
        </w:rPr>
        <w:footnoteReference w:id="2"/>
      </w:r>
      <w:r w:rsidR="003D1404" w:rsidRPr="004A5732">
        <w:rPr>
          <w:rFonts w:ascii="Arial" w:hAnsi="Arial" w:cs="Arial"/>
          <w:sz w:val="24"/>
          <w:szCs w:val="24"/>
        </w:rPr>
        <w:t>.</w:t>
      </w:r>
    </w:p>
    <w:p w14:paraId="6EBF5B70" w14:textId="77777777" w:rsidR="006F1C09" w:rsidRPr="002858B2" w:rsidRDefault="006F1C09" w:rsidP="006F1C09">
      <w:pPr>
        <w:spacing w:line="360" w:lineRule="auto"/>
        <w:ind w:left="720"/>
        <w:jc w:val="both"/>
        <w:rPr>
          <w:rFonts w:ascii="Arial" w:hAnsi="Arial"/>
          <w:sz w:val="24"/>
        </w:rPr>
      </w:pPr>
    </w:p>
    <w:p w14:paraId="3E23C7EE" w14:textId="77777777" w:rsidR="006F1C09" w:rsidRPr="002858B2" w:rsidRDefault="00C44B02" w:rsidP="006F1C09">
      <w:pPr>
        <w:spacing w:line="360" w:lineRule="auto"/>
        <w:ind w:left="720"/>
        <w:jc w:val="both"/>
        <w:rPr>
          <w:rFonts w:ascii="Arial" w:hAnsi="Arial"/>
          <w:sz w:val="24"/>
        </w:rPr>
      </w:pPr>
      <w:r w:rsidRPr="002858B2">
        <w:rPr>
          <w:rFonts w:ascii="Arial" w:hAnsi="Arial"/>
          <w:sz w:val="24"/>
        </w:rPr>
        <w:t xml:space="preserve">However, as payment for such actions are administered through the CUSC and are consequently not open to the </w:t>
      </w:r>
      <w:r w:rsidR="00A915CC" w:rsidRPr="002858B2">
        <w:rPr>
          <w:rFonts w:ascii="Arial" w:hAnsi="Arial"/>
          <w:sz w:val="24"/>
        </w:rPr>
        <w:t>‘</w:t>
      </w:r>
      <w:r w:rsidRPr="002858B2">
        <w:rPr>
          <w:rFonts w:ascii="Arial" w:hAnsi="Arial"/>
          <w:sz w:val="24"/>
        </w:rPr>
        <w:t>pay as bid</w:t>
      </w:r>
      <w:r w:rsidR="00A915CC" w:rsidRPr="002858B2">
        <w:rPr>
          <w:rFonts w:ascii="Arial" w:hAnsi="Arial"/>
          <w:sz w:val="24"/>
        </w:rPr>
        <w:t>’</w:t>
      </w:r>
      <w:r w:rsidRPr="002858B2">
        <w:rPr>
          <w:rFonts w:ascii="Arial" w:hAnsi="Arial"/>
          <w:sz w:val="24"/>
        </w:rPr>
        <w:t xml:space="preserve"> approach of the Balancing Mechanism, such actions will be treated as an unpriced.</w:t>
      </w:r>
    </w:p>
    <w:p w14:paraId="7DB9D331" w14:textId="77777777" w:rsidR="006F1C09" w:rsidRDefault="006F1C09" w:rsidP="4A335899">
      <w:pPr>
        <w:pStyle w:val="BodyText"/>
        <w:ind w:left="709"/>
        <w:rPr>
          <w:b/>
          <w:bCs/>
          <w:u w:val="single"/>
        </w:rPr>
      </w:pPr>
    </w:p>
    <w:p w14:paraId="3FD15319" w14:textId="5361AD04" w:rsidR="4A335899" w:rsidRDefault="4A335899" w:rsidP="4A335899">
      <w:pPr>
        <w:pStyle w:val="BodyText"/>
        <w:ind w:left="709"/>
        <w:rPr>
          <w:b/>
          <w:bCs/>
          <w:u w:val="single"/>
        </w:rPr>
      </w:pPr>
    </w:p>
    <w:p w14:paraId="5CE807EB" w14:textId="77777777" w:rsidR="00FA6A61" w:rsidRPr="0035119B" w:rsidRDefault="005A458B" w:rsidP="00FA6A61">
      <w:pPr>
        <w:pStyle w:val="BodyText"/>
        <w:ind w:left="709"/>
        <w:rPr>
          <w:b/>
          <w:u w:val="single"/>
        </w:rPr>
      </w:pPr>
      <w:r>
        <w:rPr>
          <w:b/>
          <w:u w:val="single"/>
        </w:rPr>
        <w:t>System</w:t>
      </w:r>
      <w:r w:rsidRPr="004837FB">
        <w:rPr>
          <w:b/>
          <w:u w:val="single"/>
        </w:rPr>
        <w:t>-</w:t>
      </w:r>
      <w:r>
        <w:rPr>
          <w:b/>
          <w:u w:val="single"/>
        </w:rPr>
        <w:t>to</w:t>
      </w:r>
      <w:r w:rsidRPr="004837FB">
        <w:rPr>
          <w:b/>
          <w:u w:val="single"/>
        </w:rPr>
        <w:t>-</w:t>
      </w:r>
      <w:r w:rsidR="00FA6A61" w:rsidRPr="0035119B">
        <w:rPr>
          <w:b/>
          <w:u w:val="single"/>
        </w:rPr>
        <w:t>Generator Operational Intertripping</w:t>
      </w:r>
    </w:p>
    <w:p w14:paraId="4C84ABCB" w14:textId="77777777" w:rsidR="00FA6A61" w:rsidRPr="00742D76" w:rsidRDefault="00FA6A61" w:rsidP="00742D76">
      <w:pPr>
        <w:spacing w:line="360" w:lineRule="auto"/>
        <w:ind w:left="720"/>
        <w:jc w:val="both"/>
        <w:rPr>
          <w:rFonts w:ascii="Arial" w:hAnsi="Arial"/>
          <w:sz w:val="24"/>
        </w:rPr>
      </w:pPr>
    </w:p>
    <w:p w14:paraId="18BF7A64" w14:textId="7A010C3F" w:rsidR="00FA6A61" w:rsidRPr="002858B2" w:rsidRDefault="005A458B" w:rsidP="00FA6A61">
      <w:pPr>
        <w:pStyle w:val="BodyText"/>
        <w:ind w:left="709"/>
      </w:pPr>
      <w:r>
        <w:t>System</w:t>
      </w:r>
      <w:r w:rsidRPr="004837FB">
        <w:t>-</w:t>
      </w:r>
      <w:r>
        <w:t>to</w:t>
      </w:r>
      <w:r w:rsidRPr="004837FB">
        <w:t>-</w:t>
      </w:r>
      <w:r w:rsidR="006A6569" w:rsidRPr="002858B2">
        <w:t xml:space="preserve">Generator Operational Intertripping </w:t>
      </w:r>
      <w:r w:rsidR="00FA6A61" w:rsidRPr="002858B2">
        <w:t>service results, in certain circumstances, in the automatic tripping of Generating Unit(s). The contract d</w:t>
      </w:r>
      <w:r>
        <w:t>etails associated with a System</w:t>
      </w:r>
      <w:r w:rsidRPr="004837FB">
        <w:t>-</w:t>
      </w:r>
      <w:r>
        <w:t>to</w:t>
      </w:r>
      <w:r w:rsidRPr="004837FB">
        <w:t>-</w:t>
      </w:r>
      <w:r w:rsidR="00FA6A61" w:rsidRPr="002858B2">
        <w:t xml:space="preserve">Generator Operational </w:t>
      </w:r>
      <w:r w:rsidR="00FA6A61" w:rsidRPr="002858B2">
        <w:lastRenderedPageBreak/>
        <w:t xml:space="preserve">Intertripping Scheme are contained in section 4.2A of the CUSC and Appendix F3 of a generator's Bilateral Connection Agreement.  The volume for inclusion in BSAD will be calculated as </w:t>
      </w:r>
      <w:r w:rsidR="006A6569" w:rsidRPr="002858B2">
        <w:t>the expected energy delivered (</w:t>
      </w:r>
      <w:proofErr w:type="spellStart"/>
      <w:r w:rsidR="00FA6A61" w:rsidRPr="002858B2">
        <w:t>SE</w:t>
      </w:r>
      <w:r w:rsidR="00FA6A61" w:rsidRPr="002858B2">
        <w:rPr>
          <w:vertAlign w:val="subscript"/>
        </w:rPr>
        <w:t>sj</w:t>
      </w:r>
      <w:proofErr w:type="spellEnd"/>
      <w:r w:rsidR="006A6569" w:rsidRPr="002858B2">
        <w:t xml:space="preserve">) </w:t>
      </w:r>
      <w:r w:rsidR="00FA6A61" w:rsidRPr="002858B2">
        <w:t>in accordance with the methodology outlined within the ABSVD Methodology State</w:t>
      </w:r>
      <w:r>
        <w:t xml:space="preserve">ment, where service </w:t>
      </w:r>
      <w:r w:rsidR="00775C42">
        <w:t>S</w:t>
      </w:r>
      <w:r>
        <w:t xml:space="preserve"> is System</w:t>
      </w:r>
      <w:r w:rsidRPr="004837FB">
        <w:t>-</w:t>
      </w:r>
      <w:r>
        <w:t>to</w:t>
      </w:r>
      <w:r w:rsidRPr="004837FB">
        <w:t>-</w:t>
      </w:r>
      <w:r w:rsidR="00FA6A61" w:rsidRPr="002858B2">
        <w:t xml:space="preserve">Generator Operational Intertripping. </w:t>
      </w:r>
      <w:r w:rsidR="00107974" w:rsidRPr="002858B2">
        <w:t>T</w:t>
      </w:r>
      <w:r w:rsidR="001F2093" w:rsidRPr="002858B2">
        <w:t>he volume for s</w:t>
      </w:r>
      <w:r w:rsidR="00FA6A61" w:rsidRPr="002858B2">
        <w:t xml:space="preserve">uch balancing services will be </w:t>
      </w:r>
      <w:r w:rsidR="001F2093" w:rsidRPr="002858B2">
        <w:t>included within BSAD as Balancing Service Adjustment Actions</w:t>
      </w:r>
      <w:r w:rsidR="00107974" w:rsidRPr="002858B2">
        <w:t>.</w:t>
      </w:r>
      <w:r w:rsidR="001F2093" w:rsidRPr="002858B2">
        <w:t xml:space="preserve"> </w:t>
      </w:r>
      <w:r w:rsidR="001E7297">
        <w:t xml:space="preserve"> </w:t>
      </w:r>
      <w:r w:rsidR="00107974" w:rsidRPr="002858B2">
        <w:t xml:space="preserve">However </w:t>
      </w:r>
      <w:r w:rsidR="00A915CC" w:rsidRPr="002858B2">
        <w:t xml:space="preserve">this service is not paid on a £/MWh basis and </w:t>
      </w:r>
      <w:r w:rsidR="00107974" w:rsidRPr="002858B2">
        <w:t>therefore the volume will be unpriced</w:t>
      </w:r>
      <w:r w:rsidR="00FA6A61" w:rsidRPr="002858B2">
        <w:t>.</w:t>
      </w:r>
    </w:p>
    <w:p w14:paraId="04C71A89" w14:textId="77777777" w:rsidR="001E7297" w:rsidRPr="00742D76" w:rsidRDefault="001E7297" w:rsidP="00742D76">
      <w:pPr>
        <w:spacing w:line="360" w:lineRule="auto"/>
        <w:ind w:left="720"/>
        <w:jc w:val="both"/>
        <w:rPr>
          <w:rFonts w:ascii="Arial" w:hAnsi="Arial"/>
          <w:sz w:val="24"/>
        </w:rPr>
      </w:pPr>
    </w:p>
    <w:p w14:paraId="6551A2D4" w14:textId="77777777" w:rsidR="000575A5" w:rsidRPr="00742D76" w:rsidRDefault="000575A5" w:rsidP="00742D76">
      <w:pPr>
        <w:pStyle w:val="BodyText"/>
        <w:ind w:left="709"/>
        <w:rPr>
          <w:b/>
          <w:u w:val="single"/>
        </w:rPr>
      </w:pPr>
      <w:r w:rsidRPr="00742D76">
        <w:rPr>
          <w:b/>
          <w:u w:val="single"/>
        </w:rPr>
        <w:tab/>
        <w:t>Commercial Intertrip</w:t>
      </w:r>
    </w:p>
    <w:p w14:paraId="07E08D8A" w14:textId="77777777" w:rsidR="000575A5" w:rsidRPr="002858B2" w:rsidRDefault="000575A5" w:rsidP="00FA6A61">
      <w:pPr>
        <w:pStyle w:val="Title"/>
        <w:ind w:left="720"/>
        <w:rPr>
          <w:b w:val="0"/>
          <w:szCs w:val="24"/>
          <w:u w:val="none"/>
        </w:rPr>
      </w:pPr>
    </w:p>
    <w:p w14:paraId="4CA29789" w14:textId="721B1E38" w:rsidR="00AD0074" w:rsidRDefault="00AD0074" w:rsidP="00AD0074">
      <w:pPr>
        <w:spacing w:before="120" w:line="360" w:lineRule="auto"/>
        <w:ind w:left="709"/>
        <w:jc w:val="both"/>
        <w:rPr>
          <w:rFonts w:ascii="Arial" w:hAnsi="Arial" w:cs="Arial"/>
          <w:sz w:val="24"/>
          <w:szCs w:val="24"/>
        </w:rPr>
      </w:pPr>
      <w:r w:rsidRPr="3858BEF6">
        <w:rPr>
          <w:rFonts w:ascii="Arial" w:hAnsi="Arial" w:cs="Arial"/>
          <w:sz w:val="24"/>
          <w:szCs w:val="24"/>
        </w:rPr>
        <w:t xml:space="preserve">The commercial intertrip service may, in certain circumstances, result in the automatic tripping of Generating Units(s). </w:t>
      </w:r>
      <w:r w:rsidR="001E7297" w:rsidRPr="3858BEF6">
        <w:rPr>
          <w:rFonts w:ascii="Arial" w:hAnsi="Arial" w:cs="Arial"/>
          <w:sz w:val="24"/>
          <w:szCs w:val="24"/>
        </w:rPr>
        <w:t xml:space="preserve"> </w:t>
      </w:r>
      <w:r w:rsidRPr="3858BEF6">
        <w:rPr>
          <w:rFonts w:ascii="Arial" w:hAnsi="Arial" w:cs="Arial"/>
          <w:sz w:val="24"/>
          <w:szCs w:val="24"/>
        </w:rPr>
        <w:t xml:space="preserve">The volume for inclusion in BSAD will be calculated as the expected energy delivered </w:t>
      </w:r>
      <w:r w:rsidR="00CC6A62" w:rsidRPr="3858BEF6">
        <w:rPr>
          <w:rFonts w:ascii="Arial" w:hAnsi="Arial" w:cs="Arial"/>
          <w:sz w:val="24"/>
          <w:szCs w:val="24"/>
        </w:rPr>
        <w:t xml:space="preserve">up to the wall. </w:t>
      </w:r>
      <w:r w:rsidR="001E7297" w:rsidRPr="3858BEF6">
        <w:rPr>
          <w:rFonts w:ascii="Arial" w:hAnsi="Arial" w:cs="Arial"/>
          <w:sz w:val="24"/>
          <w:szCs w:val="24"/>
        </w:rPr>
        <w:t xml:space="preserve"> </w:t>
      </w:r>
      <w:r w:rsidRPr="3858BEF6">
        <w:rPr>
          <w:rFonts w:ascii="Arial" w:hAnsi="Arial" w:cs="Arial"/>
          <w:sz w:val="24"/>
          <w:szCs w:val="24"/>
        </w:rPr>
        <w:t>However, the energy volume provided through BSAD will be unpriced as the service is not contracted on a £/MWh basis.</w:t>
      </w:r>
    </w:p>
    <w:p w14:paraId="57AF3C12" w14:textId="77777777" w:rsidR="009C5E3B" w:rsidRDefault="009C5E3B" w:rsidP="009C5E3B">
      <w:pPr>
        <w:rPr>
          <w:rFonts w:ascii="Segoe UI" w:hAnsi="Segoe UI" w:cs="Segoe UI"/>
          <w:sz w:val="21"/>
          <w:szCs w:val="21"/>
          <w:lang w:eastAsia="en-GB"/>
        </w:rPr>
      </w:pPr>
    </w:p>
    <w:p w14:paraId="1ACFD84A" w14:textId="77777777" w:rsidR="00986E36" w:rsidRDefault="00986E36" w:rsidP="00986E36">
      <w:pPr>
        <w:spacing w:before="120" w:line="360" w:lineRule="auto"/>
        <w:ind w:left="709"/>
        <w:jc w:val="both"/>
        <w:rPr>
          <w:rFonts w:ascii="Arial" w:hAnsi="Arial" w:cs="Arial"/>
          <w:b/>
          <w:bCs/>
          <w:sz w:val="24"/>
          <w:szCs w:val="24"/>
        </w:rPr>
      </w:pPr>
    </w:p>
    <w:p w14:paraId="3E45A305" w14:textId="65FFA0FC" w:rsidR="00986E36" w:rsidRPr="00643BCB" w:rsidRDefault="00986E36" w:rsidP="00986E36">
      <w:pPr>
        <w:spacing w:before="120" w:line="360" w:lineRule="auto"/>
        <w:ind w:left="709"/>
        <w:jc w:val="both"/>
        <w:rPr>
          <w:rFonts w:ascii="Arial" w:hAnsi="Arial" w:cs="Arial"/>
          <w:b/>
          <w:bCs/>
          <w:sz w:val="24"/>
          <w:szCs w:val="24"/>
          <w:u w:val="single"/>
        </w:rPr>
      </w:pPr>
      <w:r w:rsidRPr="00643BCB">
        <w:rPr>
          <w:rFonts w:ascii="Arial" w:hAnsi="Arial" w:cs="Arial"/>
          <w:b/>
          <w:bCs/>
          <w:sz w:val="24"/>
          <w:szCs w:val="24"/>
          <w:u w:val="single"/>
        </w:rPr>
        <w:t>Demand Flexibility Service</w:t>
      </w:r>
    </w:p>
    <w:p w14:paraId="108BCD70" w14:textId="77777777" w:rsidR="00986E36" w:rsidRPr="00986E36" w:rsidRDefault="00986E36" w:rsidP="00986E36">
      <w:pPr>
        <w:spacing w:before="120" w:line="360" w:lineRule="auto"/>
        <w:ind w:left="709"/>
        <w:jc w:val="both"/>
        <w:rPr>
          <w:rFonts w:ascii="Arial" w:hAnsi="Arial" w:cs="Arial"/>
          <w:sz w:val="24"/>
          <w:szCs w:val="24"/>
        </w:rPr>
      </w:pPr>
      <w:r w:rsidRPr="00986E36">
        <w:rPr>
          <w:rFonts w:ascii="Arial" w:hAnsi="Arial" w:cs="Arial"/>
          <w:sz w:val="24"/>
          <w:szCs w:val="24"/>
        </w:rPr>
        <w:t xml:space="preserve">Demand Flexibility Services (DFS) will be included in the Balancing Service Adjustment Data (BSAD).  </w:t>
      </w:r>
    </w:p>
    <w:p w14:paraId="5E54F443" w14:textId="77777777" w:rsidR="00986E36" w:rsidRPr="00986E36" w:rsidRDefault="00986E36" w:rsidP="00986E36">
      <w:pPr>
        <w:spacing w:before="120" w:line="360" w:lineRule="auto"/>
        <w:ind w:left="709"/>
        <w:jc w:val="both"/>
        <w:rPr>
          <w:rFonts w:ascii="Arial" w:hAnsi="Arial" w:cs="Arial"/>
          <w:sz w:val="24"/>
          <w:szCs w:val="24"/>
        </w:rPr>
      </w:pPr>
      <w:r w:rsidRPr="00986E36">
        <w:rPr>
          <w:rFonts w:ascii="Arial" w:hAnsi="Arial" w:cs="Arial"/>
          <w:sz w:val="24"/>
          <w:szCs w:val="24"/>
        </w:rPr>
        <w:t>Accepted bid volume and prices for the real DFS events will be energy flagged and fed into cash out through BSAD.</w:t>
      </w:r>
    </w:p>
    <w:p w14:paraId="1CC0C7AB" w14:textId="7C2B9F7A" w:rsidR="003107DD" w:rsidRDefault="00986E36" w:rsidP="00986E36">
      <w:pPr>
        <w:spacing w:before="120" w:line="360" w:lineRule="auto"/>
        <w:ind w:left="709"/>
        <w:jc w:val="both"/>
        <w:rPr>
          <w:rFonts w:ascii="Arial" w:hAnsi="Arial" w:cs="Arial"/>
          <w:sz w:val="24"/>
          <w:szCs w:val="24"/>
        </w:rPr>
      </w:pPr>
      <w:r w:rsidRPr="00986E36">
        <w:rPr>
          <w:rFonts w:ascii="Arial" w:hAnsi="Arial" w:cs="Arial"/>
          <w:sz w:val="24"/>
          <w:szCs w:val="24"/>
        </w:rPr>
        <w:t>The volume that is anticipated to be delivered under DFS test runs will be system flagged.</w:t>
      </w:r>
    </w:p>
    <w:p w14:paraId="024E5599" w14:textId="77777777" w:rsidR="003B438F" w:rsidRDefault="003B438F" w:rsidP="00AD0074">
      <w:pPr>
        <w:spacing w:before="120" w:line="360" w:lineRule="auto"/>
        <w:ind w:left="709"/>
        <w:jc w:val="both"/>
        <w:rPr>
          <w:rFonts w:ascii="Arial" w:hAnsi="Arial" w:cs="Arial"/>
          <w:sz w:val="24"/>
          <w:szCs w:val="24"/>
        </w:rPr>
      </w:pPr>
    </w:p>
    <w:p w14:paraId="67B51009" w14:textId="77777777" w:rsidR="00F82085" w:rsidRDefault="00F82085" w:rsidP="00FA6A61">
      <w:pPr>
        <w:pStyle w:val="Title"/>
        <w:rPr>
          <w:u w:val="none"/>
        </w:rPr>
      </w:pPr>
    </w:p>
    <w:p w14:paraId="17BED893" w14:textId="77777777" w:rsidR="00F82085" w:rsidRDefault="00F82085" w:rsidP="00FA6A61">
      <w:pPr>
        <w:pStyle w:val="Title"/>
        <w:rPr>
          <w:u w:val="none"/>
        </w:rPr>
      </w:pPr>
    </w:p>
    <w:p w14:paraId="149C49A6" w14:textId="283516F7" w:rsidR="00FA6A61" w:rsidRPr="00742D76" w:rsidRDefault="0062449F" w:rsidP="00FA6A61">
      <w:pPr>
        <w:pStyle w:val="Title"/>
        <w:rPr>
          <w:u w:val="none"/>
        </w:rPr>
      </w:pPr>
      <w:r w:rsidRPr="00742D76">
        <w:rPr>
          <w:u w:val="none"/>
        </w:rPr>
        <w:t>3</w:t>
      </w:r>
      <w:r w:rsidRPr="00742D76">
        <w:rPr>
          <w:u w:val="none"/>
        </w:rPr>
        <w:tab/>
      </w:r>
      <w:r w:rsidR="00FA6A61" w:rsidRPr="00742D76">
        <w:rPr>
          <w:u w:val="none"/>
        </w:rPr>
        <w:t>Price Adjuster</w:t>
      </w:r>
      <w:r w:rsidR="00AF1793">
        <w:rPr>
          <w:u w:val="none"/>
        </w:rPr>
        <w:t>s</w:t>
      </w:r>
      <w:r w:rsidR="00FA6A61" w:rsidRPr="00742D76">
        <w:rPr>
          <w:u w:val="none"/>
        </w:rPr>
        <w:t xml:space="preserve"> </w:t>
      </w:r>
    </w:p>
    <w:p w14:paraId="4AC227D7" w14:textId="77777777" w:rsidR="00FA6A61" w:rsidRPr="002858B2" w:rsidRDefault="00FA6A61" w:rsidP="00FA6A61">
      <w:pPr>
        <w:pStyle w:val="Title"/>
        <w:ind w:left="720"/>
        <w:rPr>
          <w:szCs w:val="24"/>
          <w:u w:val="none"/>
        </w:rPr>
      </w:pPr>
    </w:p>
    <w:p w14:paraId="2D06D113" w14:textId="10C7DAB0" w:rsidR="00E80CFA" w:rsidRDefault="00E80CFA" w:rsidP="00541435">
      <w:pPr>
        <w:pStyle w:val="Title"/>
        <w:ind w:left="720"/>
        <w:rPr>
          <w:b w:val="0"/>
          <w:u w:val="none"/>
        </w:rPr>
      </w:pPr>
      <w:r>
        <w:rPr>
          <w:b w:val="0"/>
          <w:u w:val="none"/>
        </w:rPr>
        <w:t>Price Adjusters are the part of BSAD</w:t>
      </w:r>
      <w:r w:rsidR="00042D42">
        <w:rPr>
          <w:b w:val="0"/>
          <w:u w:val="none"/>
        </w:rPr>
        <w:t xml:space="preserve"> to reflect option feeds for Balancing Services Contracts. Specifically, fees paid to facilitate additional MW capacity will be represented through the Buy Price Adjuster and fees paid to facilitate the withdrawal of MW capacity through the Sell Price Adjuster. Only one is used for each settlement period.</w:t>
      </w:r>
    </w:p>
    <w:p w14:paraId="58865220" w14:textId="77777777" w:rsidR="00787FCD" w:rsidRPr="002858B2" w:rsidRDefault="00787FCD" w:rsidP="00541435">
      <w:pPr>
        <w:pStyle w:val="Title"/>
        <w:ind w:left="720"/>
        <w:rPr>
          <w:b w:val="0"/>
          <w:u w:val="none"/>
        </w:rPr>
      </w:pPr>
    </w:p>
    <w:p w14:paraId="4F06CDEE" w14:textId="77777777" w:rsidR="00541435" w:rsidRPr="002858B2" w:rsidRDefault="00541435" w:rsidP="00FA6A61">
      <w:pPr>
        <w:pStyle w:val="Title"/>
        <w:ind w:left="720"/>
        <w:rPr>
          <w:szCs w:val="24"/>
          <w:u w:val="none"/>
        </w:rPr>
      </w:pPr>
    </w:p>
    <w:p w14:paraId="5316F043" w14:textId="60A08942" w:rsidR="00541435" w:rsidRPr="002858B2" w:rsidRDefault="00F97307" w:rsidP="00F97307">
      <w:pPr>
        <w:pStyle w:val="Title"/>
        <w:rPr>
          <w:szCs w:val="24"/>
          <w:u w:val="none"/>
        </w:rPr>
      </w:pPr>
      <w:r>
        <w:rPr>
          <w:szCs w:val="24"/>
          <w:u w:val="none"/>
        </w:rPr>
        <w:t>3</w:t>
      </w:r>
      <w:r>
        <w:rPr>
          <w:szCs w:val="24"/>
          <w:u w:val="none"/>
        </w:rPr>
        <w:tab/>
      </w:r>
      <w:r w:rsidR="00AF1793">
        <w:rPr>
          <w:szCs w:val="24"/>
          <w:u w:val="none"/>
        </w:rPr>
        <w:t>Buy Price Adjuster (BPA</w:t>
      </w:r>
      <w:r w:rsidR="00541435" w:rsidRPr="002858B2">
        <w:rPr>
          <w:szCs w:val="24"/>
          <w:u w:val="none"/>
        </w:rPr>
        <w:t xml:space="preserve">) </w:t>
      </w:r>
    </w:p>
    <w:p w14:paraId="320C1B26" w14:textId="77777777" w:rsidR="00FA6A61" w:rsidRPr="00742D76" w:rsidRDefault="00FA6A61" w:rsidP="00FA6A61">
      <w:pPr>
        <w:pStyle w:val="Title"/>
        <w:ind w:left="720"/>
        <w:rPr>
          <w:b w:val="0"/>
          <w:szCs w:val="24"/>
          <w:u w:val="none"/>
        </w:rPr>
      </w:pPr>
    </w:p>
    <w:p w14:paraId="157A4E5C" w14:textId="77777777" w:rsidR="00CD6DE1" w:rsidRDefault="00CD6DE1" w:rsidP="00CD6DE1">
      <w:pPr>
        <w:pStyle w:val="Title"/>
        <w:ind w:left="720"/>
        <w:rPr>
          <w:b w:val="0"/>
          <w:szCs w:val="24"/>
          <w:u w:val="none"/>
        </w:rPr>
      </w:pPr>
      <w:r w:rsidRPr="002858B2">
        <w:rPr>
          <w:b w:val="0"/>
          <w:szCs w:val="24"/>
          <w:u w:val="none"/>
        </w:rPr>
        <w:t>The formula below illustrates how the costs associated with such option fees are</w:t>
      </w:r>
      <w:r w:rsidR="00775C42">
        <w:rPr>
          <w:b w:val="0"/>
          <w:szCs w:val="24"/>
          <w:u w:val="none"/>
        </w:rPr>
        <w:t xml:space="preserve"> converted into a £/MWh figure.</w:t>
      </w:r>
    </w:p>
    <w:p w14:paraId="101CD2D3" w14:textId="77777777" w:rsidR="00D57BC1" w:rsidRDefault="00D57BC1" w:rsidP="00CD6DE1">
      <w:pPr>
        <w:pStyle w:val="Title"/>
        <w:ind w:left="720"/>
        <w:rPr>
          <w:b w:val="0"/>
          <w:szCs w:val="24"/>
          <w:u w:val="none"/>
        </w:rPr>
      </w:pPr>
    </w:p>
    <w:p w14:paraId="3CD0B35B" w14:textId="7172D6F4" w:rsidR="00D57BC1" w:rsidRPr="00BD70D6" w:rsidRDefault="00953C4F" w:rsidP="00CD6DE1">
      <w:pPr>
        <w:pStyle w:val="Title"/>
        <w:ind w:left="720"/>
        <w:rPr>
          <w:b w:val="0"/>
          <w:szCs w:val="24"/>
          <w:u w:val="none"/>
        </w:rPr>
      </w:pPr>
      <m:oMathPara>
        <m:oMath>
          <m:sSub>
            <m:sSubPr>
              <m:ctrlPr>
                <w:rPr>
                  <w:rFonts w:ascii="Cambria Math" w:eastAsia="Calibri" w:hAnsi="Cambria Math" w:cs="Arial"/>
                  <w:i/>
                  <w:sz w:val="22"/>
                  <w:szCs w:val="22"/>
                </w:rPr>
              </m:ctrlPr>
            </m:sSubPr>
            <m:e>
              <m:r>
                <m:rPr>
                  <m:sty m:val="bi"/>
                </m:rPr>
                <w:rPr>
                  <w:rFonts w:ascii="Cambria Math" w:hAnsi="Cambria Math" w:cs="Arial"/>
                </w:rPr>
                <m:t>BPA</m:t>
              </m:r>
            </m:e>
            <m:sub>
              <m:r>
                <m:rPr>
                  <m:sty m:val="bi"/>
                </m:rPr>
                <w:rPr>
                  <w:rFonts w:ascii="Cambria Math" w:hAnsi="Cambria Math" w:cs="Arial"/>
                </w:rPr>
                <m:t>j</m:t>
              </m:r>
            </m:sub>
          </m:sSub>
          <m:r>
            <m:rPr>
              <m:sty m:val="bi"/>
            </m:rPr>
            <w:rPr>
              <w:rFonts w:ascii="Cambria Math" w:hAnsi="Cambria Math" w:cs="Arial"/>
            </w:rPr>
            <m:t>=</m:t>
          </m:r>
          <m:r>
            <m:rPr>
              <m:sty m:val="b"/>
            </m:rPr>
            <w:rPr>
              <w:rStyle w:val="ui-provider"/>
              <w:rFonts w:ascii="Cambria Math" w:hAnsi="Cambria Math"/>
            </w:rPr>
            <m:t>Σ</m:t>
          </m:r>
          <m:r>
            <m:rPr>
              <m:sty m:val="b"/>
            </m:rPr>
            <w:rPr>
              <w:rStyle w:val="ui-provider"/>
              <w:rFonts w:ascii="Cambria Math" w:hAnsi="Cambria Math"/>
            </w:rPr>
            <m:t>(</m:t>
          </m:r>
          <m:r>
            <m:rPr>
              <m:sty m:val="b"/>
            </m:rPr>
            <w:rPr>
              <w:rStyle w:val="ui-provider"/>
              <w:rFonts w:ascii="Cambria Math" w:hAnsi="Cambria Math"/>
            </w:rPr>
            <m:t>BC</m:t>
          </m:r>
          <m:r>
            <m:rPr>
              <m:sty m:val="b"/>
            </m:rPr>
            <w:rPr>
              <w:rStyle w:val="ui-provider"/>
              <w:rFonts w:ascii="Cambria Math" w:hAnsi="Cambria Math"/>
            </w:rPr>
            <m:t xml:space="preserve"> / </m:t>
          </m:r>
          <m:r>
            <m:rPr>
              <m:sty m:val="b"/>
            </m:rPr>
            <w:rPr>
              <w:rStyle w:val="ui-provider"/>
              <w:rFonts w:ascii="Cambria Math" w:hAnsi="Cambria Math"/>
            </w:rPr>
            <m:t>cB</m:t>
          </m:r>
          <m:r>
            <m:rPr>
              <m:sty m:val="b"/>
            </m:rPr>
            <w:rPr>
              <w:rStyle w:val="ui-provider"/>
              <w:rFonts w:ascii="Cambria Math" w:hAnsi="Cambria Math"/>
            </w:rPr>
            <m:t>)</m:t>
          </m:r>
          <m:r>
            <m:rPr>
              <m:sty m:val="bi"/>
            </m:rPr>
            <w:rPr>
              <w:rFonts w:ascii="Cambria Math" w:hAnsi="Cambria Math" w:cs="Arial"/>
            </w:rPr>
            <m:t xml:space="preserve"> </m:t>
          </m:r>
        </m:oMath>
      </m:oMathPara>
    </w:p>
    <w:p w14:paraId="2D7D8792" w14:textId="77777777" w:rsidR="00CD6DE1" w:rsidRDefault="00CD6DE1" w:rsidP="00FA6A61">
      <w:pPr>
        <w:pStyle w:val="Title"/>
        <w:ind w:left="720"/>
        <w:rPr>
          <w:b w:val="0"/>
          <w:szCs w:val="24"/>
          <w:u w:val="none"/>
        </w:rPr>
      </w:pPr>
    </w:p>
    <w:p w14:paraId="43C6B9E4" w14:textId="77777777" w:rsidR="004B7744" w:rsidRPr="00174E59" w:rsidRDefault="005B08C0" w:rsidP="00D070CE">
      <w:pPr>
        <w:pStyle w:val="Subtitle"/>
        <w:rPr>
          <w:b w:val="0"/>
          <w:sz w:val="20"/>
        </w:rPr>
      </w:pPr>
      <w:r w:rsidRPr="00174E59">
        <w:rPr>
          <w:b w:val="0"/>
          <w:sz w:val="20"/>
        </w:rPr>
        <w:t>(The j notation indicates the variable is directly related to the settlement period)</w:t>
      </w:r>
    </w:p>
    <w:p w14:paraId="0867C08E" w14:textId="15AE2E8D" w:rsidR="004B7744" w:rsidRPr="002858B2" w:rsidRDefault="004B7744" w:rsidP="000362C5">
      <w:pPr>
        <w:pStyle w:val="Subtitle"/>
        <w:ind w:left="1440" w:hanging="731"/>
        <w:rPr>
          <w:b w:val="0"/>
          <w:sz w:val="20"/>
        </w:rPr>
      </w:pPr>
    </w:p>
    <w:p w14:paraId="75B69146" w14:textId="77777777" w:rsidR="004B7744" w:rsidRPr="002858B2" w:rsidRDefault="004B7744" w:rsidP="004B7744">
      <w:pPr>
        <w:pStyle w:val="Subtitle"/>
        <w:ind w:left="709"/>
        <w:rPr>
          <w:b w:val="0"/>
          <w:sz w:val="20"/>
        </w:rPr>
      </w:pPr>
      <w:r w:rsidRPr="002858B2">
        <w:rPr>
          <w:b w:val="0"/>
          <w:sz w:val="20"/>
        </w:rPr>
        <w:t>BC</w:t>
      </w:r>
      <w:r w:rsidRPr="002858B2">
        <w:rPr>
          <w:b w:val="0"/>
          <w:sz w:val="20"/>
        </w:rPr>
        <w:tab/>
        <w:t xml:space="preserve">= cost of BM </w:t>
      </w:r>
      <w:proofErr w:type="spellStart"/>
      <w:r w:rsidRPr="002858B2">
        <w:rPr>
          <w:b w:val="0"/>
          <w:sz w:val="20"/>
        </w:rPr>
        <w:t>StartUp</w:t>
      </w:r>
      <w:proofErr w:type="spellEnd"/>
      <w:r w:rsidRPr="002858B2">
        <w:rPr>
          <w:b w:val="0"/>
          <w:sz w:val="20"/>
        </w:rPr>
        <w:t xml:space="preserve"> </w:t>
      </w:r>
      <w:r w:rsidR="008B504F" w:rsidRPr="002858B2">
        <w:rPr>
          <w:b w:val="0"/>
          <w:sz w:val="20"/>
        </w:rPr>
        <w:t xml:space="preserve">instructions to minute t </w:t>
      </w:r>
      <w:r w:rsidRPr="002858B2">
        <w:rPr>
          <w:b w:val="0"/>
          <w:sz w:val="20"/>
        </w:rPr>
        <w:t>(£)</w:t>
      </w:r>
    </w:p>
    <w:p w14:paraId="77F01281" w14:textId="77777777" w:rsidR="008B504F" w:rsidRPr="002858B2" w:rsidRDefault="004B7744" w:rsidP="000362C5">
      <w:pPr>
        <w:pStyle w:val="Subtitle"/>
        <w:ind w:left="1440" w:hanging="731"/>
        <w:rPr>
          <w:b w:val="0"/>
          <w:sz w:val="20"/>
        </w:rPr>
      </w:pPr>
      <w:proofErr w:type="spellStart"/>
      <w:r w:rsidRPr="002858B2">
        <w:rPr>
          <w:b w:val="0"/>
          <w:sz w:val="20"/>
        </w:rPr>
        <w:t>cB</w:t>
      </w:r>
      <w:proofErr w:type="spellEnd"/>
      <w:r w:rsidRPr="002858B2">
        <w:rPr>
          <w:b w:val="0"/>
          <w:sz w:val="20"/>
        </w:rPr>
        <w:tab/>
        <w:t xml:space="preserve">= </w:t>
      </w:r>
      <w:r w:rsidR="009959E6" w:rsidRPr="002858B2">
        <w:rPr>
          <w:b w:val="0"/>
          <w:sz w:val="20"/>
        </w:rPr>
        <w:t>volume capability</w:t>
      </w:r>
      <w:r w:rsidRPr="002858B2">
        <w:rPr>
          <w:b w:val="0"/>
          <w:sz w:val="20"/>
        </w:rPr>
        <w:t xml:space="preserve"> of BM </w:t>
      </w:r>
      <w:proofErr w:type="spellStart"/>
      <w:r w:rsidRPr="002858B2">
        <w:rPr>
          <w:b w:val="0"/>
          <w:sz w:val="20"/>
        </w:rPr>
        <w:t>StartUp</w:t>
      </w:r>
      <w:proofErr w:type="spellEnd"/>
      <w:r w:rsidRPr="002858B2">
        <w:rPr>
          <w:b w:val="0"/>
          <w:sz w:val="20"/>
        </w:rPr>
        <w:t xml:space="preserve"> </w:t>
      </w:r>
      <w:r w:rsidR="008B504F" w:rsidRPr="002858B2">
        <w:rPr>
          <w:b w:val="0"/>
          <w:sz w:val="20"/>
        </w:rPr>
        <w:t>instruction</w:t>
      </w:r>
      <w:r w:rsidR="009959E6" w:rsidRPr="002858B2">
        <w:rPr>
          <w:b w:val="0"/>
          <w:sz w:val="20"/>
        </w:rPr>
        <w:t>s</w:t>
      </w:r>
      <w:r w:rsidR="008B504F" w:rsidRPr="002858B2">
        <w:rPr>
          <w:b w:val="0"/>
          <w:sz w:val="20"/>
        </w:rPr>
        <w:t xml:space="preserve"> </w:t>
      </w:r>
      <w:r w:rsidR="009959E6" w:rsidRPr="002858B2">
        <w:rPr>
          <w:b w:val="0"/>
          <w:sz w:val="20"/>
        </w:rPr>
        <w:t xml:space="preserve">over the defined BPA period </w:t>
      </w:r>
      <w:r w:rsidR="008B504F" w:rsidRPr="002858B2">
        <w:rPr>
          <w:b w:val="0"/>
          <w:sz w:val="20"/>
        </w:rPr>
        <w:t xml:space="preserve">to minute t </w:t>
      </w:r>
      <w:r w:rsidRPr="002858B2">
        <w:rPr>
          <w:b w:val="0"/>
          <w:sz w:val="20"/>
        </w:rPr>
        <w:t>(MWh)</w:t>
      </w:r>
    </w:p>
    <w:p w14:paraId="5002C43E" w14:textId="77777777" w:rsidR="004B7744" w:rsidRPr="002858B2" w:rsidRDefault="008B504F" w:rsidP="004B7744">
      <w:pPr>
        <w:pStyle w:val="Subtitle"/>
        <w:ind w:left="709"/>
        <w:rPr>
          <w:b w:val="0"/>
          <w:sz w:val="20"/>
        </w:rPr>
      </w:pPr>
      <w:proofErr w:type="spellStart"/>
      <w:r w:rsidRPr="002858B2">
        <w:rPr>
          <w:b w:val="0"/>
          <w:sz w:val="20"/>
        </w:rPr>
        <w:t>BMStartUp</w:t>
      </w:r>
      <w:proofErr w:type="spellEnd"/>
      <w:r w:rsidRPr="002858B2">
        <w:rPr>
          <w:b w:val="0"/>
          <w:sz w:val="20"/>
        </w:rPr>
        <w:t xml:space="preserve"> Time = all minutes associated with BM </w:t>
      </w:r>
      <w:proofErr w:type="spellStart"/>
      <w:r w:rsidRPr="002858B2">
        <w:rPr>
          <w:b w:val="0"/>
          <w:sz w:val="20"/>
        </w:rPr>
        <w:t>StartUp</w:t>
      </w:r>
      <w:proofErr w:type="spellEnd"/>
      <w:r w:rsidRPr="002858B2">
        <w:rPr>
          <w:b w:val="0"/>
          <w:sz w:val="20"/>
        </w:rPr>
        <w:t xml:space="preserve"> instruction</w:t>
      </w:r>
      <w:r w:rsidR="004B7744" w:rsidRPr="002858B2">
        <w:rPr>
          <w:b w:val="0"/>
          <w:sz w:val="20"/>
        </w:rPr>
        <w:t xml:space="preserve">   </w:t>
      </w:r>
    </w:p>
    <w:p w14:paraId="152F4F39" w14:textId="77777777" w:rsidR="00FA6A61" w:rsidRPr="00742D76" w:rsidRDefault="00FA6A61" w:rsidP="004B7744">
      <w:pPr>
        <w:pStyle w:val="Subtitle"/>
        <w:ind w:left="709"/>
        <w:rPr>
          <w:b w:val="0"/>
        </w:rPr>
      </w:pPr>
    </w:p>
    <w:p w14:paraId="52FF093C" w14:textId="77777777" w:rsidR="00FA6A61" w:rsidRPr="007F1B36" w:rsidRDefault="00FA6A61" w:rsidP="00FA6A61">
      <w:pPr>
        <w:pStyle w:val="Subtitle"/>
        <w:ind w:left="720"/>
        <w:rPr>
          <w:b w:val="0"/>
        </w:rPr>
      </w:pPr>
      <w:r w:rsidRPr="007F1B36">
        <w:rPr>
          <w:b w:val="0"/>
        </w:rPr>
        <w:t>For the avoidance of doubt, if the denominator of BPA is zero in any settlement period, then BPA</w:t>
      </w:r>
      <w:r w:rsidR="007F1B36" w:rsidRPr="007F1B36">
        <w:rPr>
          <w:b w:val="0"/>
        </w:rPr>
        <w:t xml:space="preserve"> </w:t>
      </w:r>
      <w:r w:rsidRPr="007F1B36">
        <w:rPr>
          <w:b w:val="0"/>
        </w:rPr>
        <w:t xml:space="preserve">will be set to zero in that period. </w:t>
      </w:r>
    </w:p>
    <w:p w14:paraId="1D12203C" w14:textId="77777777" w:rsidR="00FA6A61" w:rsidRDefault="00FA6A61" w:rsidP="00742D76">
      <w:pPr>
        <w:pStyle w:val="Subtitle"/>
        <w:ind w:left="709"/>
        <w:rPr>
          <w:b w:val="0"/>
        </w:rPr>
      </w:pPr>
    </w:p>
    <w:p w14:paraId="5B6B64AD" w14:textId="77777777" w:rsidR="00E4485C" w:rsidRPr="00742D76" w:rsidRDefault="00E4485C" w:rsidP="00742D76">
      <w:pPr>
        <w:pStyle w:val="Subtitle"/>
        <w:ind w:left="709"/>
        <w:rPr>
          <w:b w:val="0"/>
        </w:rPr>
      </w:pPr>
    </w:p>
    <w:p w14:paraId="42023A9B" w14:textId="0806938B" w:rsidR="00FA6A61" w:rsidRPr="002858B2" w:rsidRDefault="00DC497D" w:rsidP="00FA6A61">
      <w:pPr>
        <w:pStyle w:val="Title"/>
        <w:ind w:left="720" w:hanging="720"/>
        <w:rPr>
          <w:szCs w:val="24"/>
          <w:u w:val="none"/>
        </w:rPr>
      </w:pPr>
      <w:r>
        <w:rPr>
          <w:szCs w:val="24"/>
          <w:u w:val="none"/>
        </w:rPr>
        <w:t>3.1.</w:t>
      </w:r>
      <w:r>
        <w:rPr>
          <w:szCs w:val="24"/>
          <w:u w:val="none"/>
        </w:rPr>
        <w:tab/>
      </w:r>
      <w:r w:rsidR="00726B25" w:rsidRPr="002858B2">
        <w:rPr>
          <w:szCs w:val="24"/>
          <w:u w:val="none"/>
        </w:rPr>
        <w:t>B</w:t>
      </w:r>
      <w:r w:rsidR="00FA6A61" w:rsidRPr="002858B2">
        <w:rPr>
          <w:szCs w:val="24"/>
          <w:u w:val="none"/>
        </w:rPr>
        <w:t xml:space="preserve">alancing services included within the Buy Price Adjuster </w:t>
      </w:r>
    </w:p>
    <w:p w14:paraId="6A8F2C84" w14:textId="77777777" w:rsidR="00FA6A61" w:rsidRPr="002858B2" w:rsidRDefault="00FA6A61" w:rsidP="00742D76">
      <w:pPr>
        <w:pStyle w:val="Subtitle"/>
        <w:ind w:left="709"/>
        <w:rPr>
          <w:b w:val="0"/>
        </w:rPr>
      </w:pPr>
    </w:p>
    <w:p w14:paraId="11ABA67D" w14:textId="77777777" w:rsidR="00FA6A61" w:rsidRPr="002858B2" w:rsidRDefault="00FA6A61" w:rsidP="00FA6A61">
      <w:pPr>
        <w:pStyle w:val="BodyText"/>
        <w:ind w:left="709" w:firstLine="11"/>
      </w:pPr>
      <w:r w:rsidRPr="002858B2">
        <w:t>The Buy Price Adjuster may include, but is not limited to, th</w:t>
      </w:r>
      <w:r w:rsidR="00775C42">
        <w:t>e following balancing services:</w:t>
      </w:r>
    </w:p>
    <w:p w14:paraId="011EB76C" w14:textId="77777777" w:rsidR="00FA6A61" w:rsidRDefault="00FA6A61" w:rsidP="00FA6A61">
      <w:pPr>
        <w:pStyle w:val="BodyText"/>
        <w:ind w:left="709" w:firstLine="11"/>
      </w:pPr>
    </w:p>
    <w:p w14:paraId="3A4B4BD7" w14:textId="77777777" w:rsidR="00953C4F" w:rsidRPr="002858B2" w:rsidRDefault="00953C4F" w:rsidP="00FA6A61">
      <w:pPr>
        <w:pStyle w:val="BodyText"/>
        <w:ind w:left="709" w:firstLine="11"/>
      </w:pPr>
    </w:p>
    <w:p w14:paraId="126F4B95" w14:textId="77777777" w:rsidR="00835A09" w:rsidRPr="00742D76" w:rsidRDefault="00835A09" w:rsidP="00742D76">
      <w:pPr>
        <w:spacing w:line="360" w:lineRule="auto"/>
        <w:ind w:left="720"/>
        <w:jc w:val="both"/>
        <w:rPr>
          <w:rFonts w:ascii="Arial" w:hAnsi="Arial"/>
          <w:sz w:val="24"/>
        </w:rPr>
      </w:pPr>
    </w:p>
    <w:p w14:paraId="52B34016" w14:textId="77777777" w:rsidR="00FA6A61" w:rsidRPr="00A23155" w:rsidRDefault="00FA6A61" w:rsidP="00940C17">
      <w:pPr>
        <w:pStyle w:val="BodyText"/>
        <w:ind w:firstLine="720"/>
        <w:rPr>
          <w:rFonts w:ascii="Arial Bold" w:hAnsi="Arial Bold"/>
          <w:szCs w:val="24"/>
          <w:u w:val="single"/>
        </w:rPr>
      </w:pPr>
      <w:r w:rsidRPr="00A23155">
        <w:rPr>
          <w:rFonts w:ascii="Arial Bold" w:hAnsi="Arial Bold"/>
          <w:b/>
          <w:szCs w:val="24"/>
          <w:u w:val="single"/>
        </w:rPr>
        <w:lastRenderedPageBreak/>
        <w:t>BM Start-Up</w:t>
      </w:r>
    </w:p>
    <w:p w14:paraId="41AE70BC" w14:textId="77777777" w:rsidR="00FA6A61" w:rsidRPr="00742D76" w:rsidRDefault="00FA6A61" w:rsidP="00742D76">
      <w:pPr>
        <w:spacing w:line="360" w:lineRule="auto"/>
        <w:ind w:left="720"/>
        <w:jc w:val="both"/>
        <w:rPr>
          <w:rFonts w:ascii="Arial" w:hAnsi="Arial"/>
          <w:sz w:val="24"/>
        </w:rPr>
      </w:pPr>
    </w:p>
    <w:p w14:paraId="5C27AB45" w14:textId="7CDDB383" w:rsidR="00FA6A61" w:rsidRPr="00A23155" w:rsidRDefault="00FA6A61" w:rsidP="00FA6A61">
      <w:pPr>
        <w:pStyle w:val="BodyText"/>
        <w:ind w:left="720"/>
      </w:pPr>
      <w:r w:rsidRPr="00A23155">
        <w:t xml:space="preserve">The BM Start-Up service allows </w:t>
      </w:r>
      <w:r w:rsidR="00B267C8">
        <w:t>NESO</w:t>
      </w:r>
      <w:r w:rsidRPr="00A23155">
        <w:t xml:space="preserve"> to access </w:t>
      </w:r>
      <w:r w:rsidR="008D3838" w:rsidRPr="004A5732">
        <w:t>energy</w:t>
      </w:r>
      <w:r w:rsidR="008D3838">
        <w:t xml:space="preserve"> </w:t>
      </w:r>
      <w:r w:rsidRPr="00A23155">
        <w:t>from BM Units that would not otherwise have run and are unable to start-up within BM timescales on the day.  Firm payments for this service are made on a £/h basis, to remunerate the costs of preparing a BMU to start up and sync</w:t>
      </w:r>
      <w:r w:rsidR="007162F5">
        <w:t>hronise within BM timescales.</w:t>
      </w:r>
    </w:p>
    <w:p w14:paraId="78E26123" w14:textId="77777777" w:rsidR="00FA6A61" w:rsidRPr="00742D76" w:rsidRDefault="00FA6A61" w:rsidP="00742D76">
      <w:pPr>
        <w:spacing w:line="360" w:lineRule="auto"/>
        <w:ind w:left="720"/>
        <w:jc w:val="both"/>
        <w:rPr>
          <w:rFonts w:ascii="Arial" w:hAnsi="Arial"/>
          <w:sz w:val="24"/>
        </w:rPr>
      </w:pPr>
    </w:p>
    <w:p w14:paraId="1FB56B36" w14:textId="300237E8" w:rsidR="00FA6A61" w:rsidRDefault="00FA6A61" w:rsidP="00FA6A61">
      <w:pPr>
        <w:pStyle w:val="BodyText"/>
        <w:ind w:left="720"/>
      </w:pPr>
      <w:r w:rsidRPr="00A23155">
        <w:t xml:space="preserve">The costs incurred in creating additional reserve availability will feed into the calculation of BPA, and will be allocated into the periods where the requirement </w:t>
      </w:r>
      <w:r w:rsidRPr="002E73DA">
        <w:t xml:space="preserve">exists </w:t>
      </w:r>
      <w:r w:rsidR="007929AB" w:rsidRPr="002E73DA">
        <w:t xml:space="preserve">(based on </w:t>
      </w:r>
      <w:r w:rsidR="00865562" w:rsidRPr="002E73DA">
        <w:t>periodically</w:t>
      </w:r>
      <w:r w:rsidR="007929AB" w:rsidRPr="002E73DA">
        <w:t xml:space="preserve"> reviewed windows)</w:t>
      </w:r>
      <w:r w:rsidR="007162F5" w:rsidRPr="002E73DA">
        <w:t>.</w:t>
      </w:r>
      <w:r w:rsidR="007162F5">
        <w:t xml:space="preserve"> </w:t>
      </w:r>
      <w:r w:rsidRPr="00A23155">
        <w:t xml:space="preserve"> As </w:t>
      </w:r>
      <w:r w:rsidR="00B267C8">
        <w:t>NESO’s</w:t>
      </w:r>
      <w:r w:rsidRPr="00A23155">
        <w:t xml:space="preserve"> reserve requirements vary with lead-time, the accrual of costs will need to take account of the amount of reserve that these costs are being incurred to meet, at the relevant lead-time.</w:t>
      </w:r>
    </w:p>
    <w:p w14:paraId="0DDEB4E3" w14:textId="77777777" w:rsidR="000E69B7" w:rsidRDefault="000E69B7" w:rsidP="00FA6A61">
      <w:pPr>
        <w:pStyle w:val="BodyText"/>
        <w:ind w:left="720"/>
      </w:pPr>
    </w:p>
    <w:p w14:paraId="33CE19C5" w14:textId="22061B5B" w:rsidR="000E69B7" w:rsidRPr="002858B2" w:rsidRDefault="000E69B7" w:rsidP="00FA6A61">
      <w:pPr>
        <w:pStyle w:val="BodyText"/>
        <w:ind w:left="720"/>
      </w:pPr>
      <w:r w:rsidRPr="002858B2">
        <w:t xml:space="preserve">For the avoidance of doubt, </w:t>
      </w:r>
      <w:r w:rsidR="00725F34" w:rsidRPr="002858B2">
        <w:t xml:space="preserve">the costs will not feed into the BPA calculation in circumstances where </w:t>
      </w:r>
      <w:r w:rsidR="00B267C8">
        <w:t>NESO</w:t>
      </w:r>
      <w:r w:rsidRPr="002858B2">
        <w:t xml:space="preserve"> use</w:t>
      </w:r>
      <w:r w:rsidR="00725F34" w:rsidRPr="002858B2">
        <w:t>s</w:t>
      </w:r>
      <w:r w:rsidRPr="002858B2">
        <w:t xml:space="preserve"> </w:t>
      </w:r>
      <w:r w:rsidR="00725F34" w:rsidRPr="002858B2">
        <w:t>B</w:t>
      </w:r>
      <w:r w:rsidRPr="002858B2">
        <w:t>M Start-Up service</w:t>
      </w:r>
      <w:r w:rsidR="00725F34" w:rsidRPr="002858B2">
        <w:t>s</w:t>
      </w:r>
      <w:r w:rsidRPr="002858B2">
        <w:t xml:space="preserve"> for system management reasons </w:t>
      </w:r>
      <w:r w:rsidR="00725F34" w:rsidRPr="002858B2">
        <w:t>(</w:t>
      </w:r>
      <w:r w:rsidRPr="002858B2">
        <w:t>as defined within the System Management Action Flagging</w:t>
      </w:r>
      <w:r w:rsidR="00725F34" w:rsidRPr="002858B2">
        <w:t xml:space="preserve"> Methodology Statement).</w:t>
      </w:r>
    </w:p>
    <w:p w14:paraId="04BF61FA" w14:textId="44AA5688" w:rsidR="00B267C8" w:rsidRDefault="00B267C8">
      <w:pPr>
        <w:rPr>
          <w:rFonts w:ascii="Arial" w:hAnsi="Arial"/>
          <w:sz w:val="24"/>
          <w:u w:val="single"/>
        </w:rPr>
      </w:pPr>
      <w:r>
        <w:rPr>
          <w:u w:val="single"/>
        </w:rPr>
        <w:br w:type="page"/>
      </w:r>
    </w:p>
    <w:p w14:paraId="55C66F5B" w14:textId="77777777" w:rsidR="00FA6A61" w:rsidRPr="002858B2" w:rsidRDefault="00FA6A61" w:rsidP="00FA6A61">
      <w:pPr>
        <w:pStyle w:val="BodyText"/>
        <w:ind w:left="709" w:firstLine="11"/>
        <w:rPr>
          <w:u w:val="single"/>
        </w:rPr>
      </w:pPr>
    </w:p>
    <w:p w14:paraId="0D80A6DB" w14:textId="77777777" w:rsidR="00A53B69" w:rsidRPr="00742D76" w:rsidRDefault="00A53B69" w:rsidP="00742D76">
      <w:pPr>
        <w:spacing w:line="360" w:lineRule="auto"/>
        <w:ind w:left="720"/>
        <w:jc w:val="both"/>
        <w:rPr>
          <w:rFonts w:ascii="Arial" w:hAnsi="Arial"/>
          <w:sz w:val="24"/>
        </w:rPr>
      </w:pPr>
    </w:p>
    <w:p w14:paraId="1B8DE791" w14:textId="77777777" w:rsidR="00FA6A61" w:rsidRPr="002858B2" w:rsidRDefault="00DC497D" w:rsidP="00FA6A61">
      <w:pPr>
        <w:pStyle w:val="Subtitle"/>
        <w:rPr>
          <w:u w:val="single"/>
        </w:rPr>
      </w:pPr>
      <w:r>
        <w:rPr>
          <w:u w:val="single"/>
        </w:rPr>
        <w:t>3.1.2</w:t>
      </w:r>
      <w:r>
        <w:rPr>
          <w:u w:val="single"/>
        </w:rPr>
        <w:tab/>
      </w:r>
      <w:r w:rsidR="00FA6A61" w:rsidRPr="002858B2">
        <w:rPr>
          <w:u w:val="single"/>
        </w:rPr>
        <w:t>Worked Example – Buy Price Adjuster</w:t>
      </w:r>
    </w:p>
    <w:p w14:paraId="2DF96E82" w14:textId="77777777" w:rsidR="00FA6A61" w:rsidRPr="00742D76" w:rsidRDefault="00FA6A61" w:rsidP="00742D76">
      <w:pPr>
        <w:spacing w:line="360" w:lineRule="auto"/>
        <w:ind w:left="720"/>
        <w:jc w:val="both"/>
        <w:rPr>
          <w:rFonts w:ascii="Arial" w:hAnsi="Arial"/>
          <w:sz w:val="24"/>
        </w:rPr>
      </w:pPr>
    </w:p>
    <w:p w14:paraId="551139FB" w14:textId="0FF73030" w:rsidR="00FA6A61" w:rsidRPr="002858B2" w:rsidRDefault="00FA6A61" w:rsidP="00FA6A61">
      <w:pPr>
        <w:pStyle w:val="Subtitle"/>
        <w:ind w:left="720"/>
        <w:rPr>
          <w:b w:val="0"/>
        </w:rPr>
      </w:pPr>
      <w:r w:rsidRPr="002858B2">
        <w:rPr>
          <w:b w:val="0"/>
        </w:rPr>
        <w:t xml:space="preserve">This example shows how options fees paid by </w:t>
      </w:r>
      <w:r w:rsidR="00B267C8">
        <w:rPr>
          <w:b w:val="0"/>
        </w:rPr>
        <w:t>NESO</w:t>
      </w:r>
      <w:r w:rsidRPr="002858B2">
        <w:rPr>
          <w:b w:val="0"/>
        </w:rPr>
        <w:t xml:space="preserve"> for balancing services are </w:t>
      </w:r>
      <w:r w:rsidR="00726B25" w:rsidRPr="002858B2">
        <w:rPr>
          <w:b w:val="0"/>
        </w:rPr>
        <w:t>reflected within</w:t>
      </w:r>
      <w:r w:rsidRPr="002858B2">
        <w:rPr>
          <w:b w:val="0"/>
        </w:rPr>
        <w:t xml:space="preserve"> the Buy Price Adjuster.</w:t>
      </w:r>
      <w:r w:rsidR="007162F5">
        <w:rPr>
          <w:b w:val="0"/>
        </w:rPr>
        <w:t xml:space="preserve"> </w:t>
      </w:r>
      <w:r w:rsidRPr="002858B2">
        <w:rPr>
          <w:b w:val="0"/>
        </w:rPr>
        <w:t xml:space="preserve"> This example is illustrative only, for the purposes of demonstrating how BPA is calculated. </w:t>
      </w:r>
    </w:p>
    <w:p w14:paraId="10EA3A56" w14:textId="77777777" w:rsidR="00F409F8" w:rsidRPr="002858B2" w:rsidRDefault="00F409F8" w:rsidP="00FA6A61">
      <w:pPr>
        <w:pStyle w:val="Subtitle"/>
        <w:ind w:left="720"/>
        <w:rPr>
          <w:b w:val="0"/>
        </w:rPr>
      </w:pPr>
    </w:p>
    <w:p w14:paraId="04CCBB27" w14:textId="77777777" w:rsidR="00FA6A61" w:rsidRPr="002858B2" w:rsidRDefault="00FA6A61" w:rsidP="00FA6A61">
      <w:pPr>
        <w:pStyle w:val="Subtitle"/>
        <w:ind w:left="720"/>
        <w:rPr>
          <w:b w:val="0"/>
          <w:szCs w:val="24"/>
        </w:rPr>
      </w:pPr>
      <w:r w:rsidRPr="002858B2">
        <w:rPr>
          <w:b w:val="0"/>
          <w:szCs w:val="24"/>
        </w:rPr>
        <w:t>The example;</w:t>
      </w:r>
    </w:p>
    <w:p w14:paraId="24069E73" w14:textId="64FC67D7" w:rsidR="00441CF0" w:rsidRPr="002858B2" w:rsidRDefault="00441CF0" w:rsidP="00441CF0">
      <w:pPr>
        <w:pStyle w:val="Subtitle"/>
        <w:ind w:left="2160"/>
        <w:rPr>
          <w:b w:val="0"/>
          <w:sz w:val="20"/>
        </w:rPr>
      </w:pPr>
    </w:p>
    <w:p w14:paraId="2CF95913" w14:textId="12C2427A" w:rsidR="00441CF0" w:rsidRPr="002858B2" w:rsidRDefault="00441CF0" w:rsidP="00441CF0">
      <w:pPr>
        <w:pStyle w:val="Subtitle"/>
        <w:ind w:left="2160"/>
        <w:rPr>
          <w:b w:val="0"/>
          <w:sz w:val="20"/>
        </w:rPr>
      </w:pPr>
    </w:p>
    <w:p w14:paraId="74DB09B0" w14:textId="37B413DF" w:rsidR="00FA6A61" w:rsidRPr="002858B2" w:rsidRDefault="00FA6A61" w:rsidP="008015F0">
      <w:pPr>
        <w:pStyle w:val="Subtitle"/>
        <w:rPr>
          <w:b w:val="0"/>
          <w:sz w:val="20"/>
        </w:rPr>
      </w:pPr>
    </w:p>
    <w:p w14:paraId="5BDAF795" w14:textId="77777777" w:rsidR="00FA6A61" w:rsidRPr="002858B2" w:rsidRDefault="00FA6A61" w:rsidP="00FA6A61">
      <w:pPr>
        <w:pStyle w:val="Subtitle"/>
        <w:numPr>
          <w:ilvl w:val="0"/>
          <w:numId w:val="42"/>
        </w:numPr>
        <w:rPr>
          <w:b w:val="0"/>
          <w:sz w:val="20"/>
        </w:rPr>
      </w:pPr>
      <w:r w:rsidRPr="002858B2">
        <w:rPr>
          <w:b w:val="0"/>
          <w:sz w:val="20"/>
        </w:rPr>
        <w:t>BM Start-Up</w:t>
      </w:r>
    </w:p>
    <w:p w14:paraId="7A58F28E" w14:textId="77777777" w:rsidR="00FA6A61" w:rsidRPr="002858B2" w:rsidRDefault="00FA6A61" w:rsidP="00FA6A61">
      <w:pPr>
        <w:pStyle w:val="Subtitle"/>
        <w:ind w:left="2160"/>
        <w:rPr>
          <w:b w:val="0"/>
          <w:sz w:val="20"/>
        </w:rPr>
      </w:pPr>
      <w:r w:rsidRPr="002858B2">
        <w:rPr>
          <w:b w:val="0"/>
          <w:sz w:val="20"/>
        </w:rPr>
        <w:t xml:space="preserve">BM Start-Up </w:t>
      </w:r>
      <w:r w:rsidR="00441CF0" w:rsidRPr="002858B2">
        <w:rPr>
          <w:b w:val="0"/>
          <w:sz w:val="20"/>
        </w:rPr>
        <w:t>cost</w:t>
      </w:r>
      <w:r w:rsidRPr="002858B2">
        <w:rPr>
          <w:b w:val="0"/>
          <w:sz w:val="20"/>
        </w:rPr>
        <w:t xml:space="preserve"> = £2000 / hr</w:t>
      </w:r>
      <w:r w:rsidR="00441CF0" w:rsidRPr="002858B2">
        <w:rPr>
          <w:b w:val="0"/>
          <w:sz w:val="20"/>
        </w:rPr>
        <w:t xml:space="preserve"> </w:t>
      </w:r>
    </w:p>
    <w:p w14:paraId="415E3336" w14:textId="77777777" w:rsidR="00FA6A61" w:rsidRPr="002858B2" w:rsidRDefault="00806274" w:rsidP="00FA6A61">
      <w:pPr>
        <w:pStyle w:val="Subtitle"/>
        <w:ind w:left="2160"/>
        <w:rPr>
          <w:b w:val="0"/>
          <w:sz w:val="20"/>
        </w:rPr>
      </w:pPr>
      <w:r w:rsidRPr="002858B2">
        <w:rPr>
          <w:b w:val="0"/>
          <w:sz w:val="20"/>
        </w:rPr>
        <w:t>Period unit is warmed</w:t>
      </w:r>
      <w:r w:rsidR="00FA6A61" w:rsidRPr="002858B2">
        <w:rPr>
          <w:b w:val="0"/>
          <w:sz w:val="20"/>
        </w:rPr>
        <w:t xml:space="preserve"> = 8hr</w:t>
      </w:r>
      <w:r w:rsidR="00C579F5" w:rsidRPr="002858B2">
        <w:rPr>
          <w:b w:val="0"/>
          <w:sz w:val="20"/>
        </w:rPr>
        <w:t>s</w:t>
      </w:r>
    </w:p>
    <w:p w14:paraId="55DF81BF" w14:textId="77777777" w:rsidR="00CD5B20" w:rsidRPr="002858B2" w:rsidRDefault="00CD5B20" w:rsidP="00FA6A61">
      <w:pPr>
        <w:pStyle w:val="Subtitle"/>
        <w:ind w:left="2160"/>
        <w:rPr>
          <w:b w:val="0"/>
          <w:sz w:val="20"/>
        </w:rPr>
      </w:pPr>
      <w:r w:rsidRPr="002858B2">
        <w:rPr>
          <w:b w:val="0"/>
          <w:sz w:val="20"/>
        </w:rPr>
        <w:t>BC = £2000 * 8hr</w:t>
      </w:r>
      <w:r w:rsidR="00C579F5" w:rsidRPr="002858B2">
        <w:rPr>
          <w:b w:val="0"/>
          <w:sz w:val="20"/>
        </w:rPr>
        <w:t>s</w:t>
      </w:r>
    </w:p>
    <w:p w14:paraId="7A816223" w14:textId="77777777" w:rsidR="00CD5B20" w:rsidRPr="002858B2" w:rsidRDefault="00CD5B20" w:rsidP="00FA6A61">
      <w:pPr>
        <w:pStyle w:val="Subtitle"/>
        <w:ind w:left="2160"/>
        <w:rPr>
          <w:b w:val="0"/>
          <w:sz w:val="20"/>
        </w:rPr>
      </w:pPr>
      <w:r w:rsidRPr="002858B2">
        <w:rPr>
          <w:b w:val="0"/>
          <w:sz w:val="20"/>
        </w:rPr>
        <w:t>BC = £16000</w:t>
      </w:r>
    </w:p>
    <w:p w14:paraId="509ECC2E" w14:textId="77777777" w:rsidR="00FA6A61" w:rsidRPr="002858B2" w:rsidRDefault="00FA6A61" w:rsidP="00FA6A61">
      <w:pPr>
        <w:pStyle w:val="Subtitle"/>
        <w:ind w:left="2160"/>
        <w:rPr>
          <w:b w:val="0"/>
          <w:sz w:val="20"/>
        </w:rPr>
      </w:pPr>
      <w:r w:rsidRPr="002858B2">
        <w:rPr>
          <w:b w:val="0"/>
          <w:sz w:val="20"/>
        </w:rPr>
        <w:t xml:space="preserve">Generator </w:t>
      </w:r>
      <w:r w:rsidR="00E0415B" w:rsidRPr="002858B2">
        <w:rPr>
          <w:b w:val="0"/>
          <w:sz w:val="20"/>
        </w:rPr>
        <w:t>capa</w:t>
      </w:r>
      <w:r w:rsidR="00C579F5" w:rsidRPr="002858B2">
        <w:rPr>
          <w:b w:val="0"/>
          <w:sz w:val="20"/>
        </w:rPr>
        <w:t>city</w:t>
      </w:r>
      <w:r w:rsidR="00CD5B20" w:rsidRPr="002858B2">
        <w:rPr>
          <w:b w:val="0"/>
          <w:sz w:val="20"/>
        </w:rPr>
        <w:t xml:space="preserve"> =</w:t>
      </w:r>
      <w:r w:rsidRPr="002858B2">
        <w:rPr>
          <w:b w:val="0"/>
          <w:sz w:val="20"/>
        </w:rPr>
        <w:t xml:space="preserve"> </w:t>
      </w:r>
      <w:r w:rsidR="00C579F5" w:rsidRPr="002858B2">
        <w:rPr>
          <w:b w:val="0"/>
          <w:sz w:val="20"/>
        </w:rPr>
        <w:t>25</w:t>
      </w:r>
      <w:r w:rsidRPr="002858B2">
        <w:rPr>
          <w:b w:val="0"/>
          <w:sz w:val="20"/>
        </w:rPr>
        <w:t>0MW</w:t>
      </w:r>
    </w:p>
    <w:p w14:paraId="770BD71A" w14:textId="77777777" w:rsidR="00C579F5" w:rsidRPr="002858B2" w:rsidRDefault="00C579F5" w:rsidP="00FA6A61">
      <w:pPr>
        <w:pStyle w:val="Subtitle"/>
        <w:ind w:left="2160"/>
        <w:rPr>
          <w:b w:val="0"/>
          <w:sz w:val="20"/>
        </w:rPr>
      </w:pPr>
      <w:r w:rsidRPr="002858B2">
        <w:rPr>
          <w:b w:val="0"/>
          <w:sz w:val="20"/>
        </w:rPr>
        <w:t>Requirement period = 4hrs</w:t>
      </w:r>
    </w:p>
    <w:p w14:paraId="1C47EAD9" w14:textId="77777777" w:rsidR="00CD5B20" w:rsidRPr="002858B2" w:rsidRDefault="00CD5B20" w:rsidP="00FA6A61">
      <w:pPr>
        <w:pStyle w:val="Subtitle"/>
        <w:ind w:left="2160"/>
        <w:rPr>
          <w:b w:val="0"/>
          <w:sz w:val="20"/>
        </w:rPr>
      </w:pPr>
      <w:proofErr w:type="spellStart"/>
      <w:r w:rsidRPr="002858B2">
        <w:rPr>
          <w:b w:val="0"/>
          <w:sz w:val="20"/>
        </w:rPr>
        <w:t>cB</w:t>
      </w:r>
      <w:proofErr w:type="spellEnd"/>
      <w:r w:rsidRPr="002858B2">
        <w:rPr>
          <w:b w:val="0"/>
          <w:sz w:val="20"/>
        </w:rPr>
        <w:t xml:space="preserve"> = </w:t>
      </w:r>
      <w:r w:rsidR="00C579F5" w:rsidRPr="002858B2">
        <w:rPr>
          <w:b w:val="0"/>
          <w:sz w:val="20"/>
        </w:rPr>
        <w:t>25</w:t>
      </w:r>
      <w:r w:rsidRPr="002858B2">
        <w:rPr>
          <w:b w:val="0"/>
          <w:sz w:val="20"/>
        </w:rPr>
        <w:t>0MW</w:t>
      </w:r>
      <w:r w:rsidR="00C579F5" w:rsidRPr="002858B2">
        <w:rPr>
          <w:b w:val="0"/>
          <w:sz w:val="20"/>
        </w:rPr>
        <w:t xml:space="preserve"> * 4hrs</w:t>
      </w:r>
    </w:p>
    <w:p w14:paraId="0E09379D" w14:textId="77777777" w:rsidR="00C579F5" w:rsidRPr="002858B2" w:rsidRDefault="00C579F5" w:rsidP="00FA6A61">
      <w:pPr>
        <w:pStyle w:val="Subtitle"/>
        <w:ind w:left="2160"/>
        <w:rPr>
          <w:b w:val="0"/>
          <w:sz w:val="20"/>
        </w:rPr>
      </w:pPr>
      <w:proofErr w:type="spellStart"/>
      <w:r w:rsidRPr="002858B2">
        <w:rPr>
          <w:b w:val="0"/>
          <w:sz w:val="20"/>
        </w:rPr>
        <w:t>cB</w:t>
      </w:r>
      <w:proofErr w:type="spellEnd"/>
      <w:r w:rsidRPr="002858B2">
        <w:rPr>
          <w:b w:val="0"/>
          <w:sz w:val="20"/>
        </w:rPr>
        <w:t xml:space="preserve"> = 1000MWh</w:t>
      </w:r>
    </w:p>
    <w:p w14:paraId="12A73F08" w14:textId="77777777" w:rsidR="00471B8B" w:rsidRDefault="00471B8B" w:rsidP="00D070CE">
      <w:pPr>
        <w:pStyle w:val="Subtitle"/>
        <w:rPr>
          <w:b w:val="0"/>
        </w:rPr>
      </w:pPr>
    </w:p>
    <w:p w14:paraId="3529C3D7" w14:textId="0E35B369" w:rsidR="00471B8B" w:rsidRPr="00BD70D6" w:rsidRDefault="00953C4F" w:rsidP="00471B8B">
      <w:pPr>
        <w:rPr>
          <w:rFonts w:ascii="Arial" w:hAnsi="Arial" w:cs="Arial"/>
        </w:rPr>
      </w:pPr>
      <m:oMathPara>
        <m:oMath>
          <m:sSub>
            <m:sSubPr>
              <m:ctrlPr>
                <w:rPr>
                  <w:rFonts w:ascii="Cambria Math" w:eastAsia="Calibri" w:hAnsi="Cambria Math" w:cs="Arial"/>
                  <w:i/>
                  <w:sz w:val="22"/>
                  <w:szCs w:val="22"/>
                </w:rPr>
              </m:ctrlPr>
            </m:sSubPr>
            <m:e>
              <m:r>
                <w:rPr>
                  <w:rFonts w:ascii="Cambria Math" w:hAnsi="Cambria Math" w:cs="Arial"/>
                </w:rPr>
                <m:t>BPA</m:t>
              </m:r>
            </m:e>
            <m:sub>
              <m:r>
                <w:rPr>
                  <w:rFonts w:ascii="Cambria Math" w:hAnsi="Cambria Math" w:cs="Arial"/>
                </w:rPr>
                <m:t>j</m:t>
              </m:r>
            </m:sub>
          </m:sSub>
          <m:r>
            <w:rPr>
              <w:rFonts w:ascii="Cambria Math" w:hAnsi="Cambria Math" w:cs="Arial"/>
            </w:rPr>
            <m:t>=</m:t>
          </m:r>
          <m:r>
            <m:rPr>
              <m:sty m:val="p"/>
            </m:rPr>
            <w:rPr>
              <w:rStyle w:val="ui-provider"/>
              <w:rFonts w:ascii="Cambria Math" w:hAnsi="Cambria Math"/>
            </w:rPr>
            <m:t>Σ(BC / cB)</m:t>
          </m:r>
          <m:r>
            <w:rPr>
              <w:rFonts w:ascii="Cambria Math" w:hAnsi="Cambria Math" w:cs="Arial"/>
            </w:rPr>
            <m:t xml:space="preserve"> </m:t>
          </m:r>
        </m:oMath>
      </m:oMathPara>
    </w:p>
    <w:p w14:paraId="1E4ACFD9" w14:textId="77777777" w:rsidR="00471B8B" w:rsidRPr="00471B8B" w:rsidRDefault="00471B8B" w:rsidP="00471B8B">
      <w:pPr>
        <w:rPr>
          <w:rFonts w:ascii="Arial" w:hAnsi="Arial" w:cs="Arial"/>
        </w:rPr>
      </w:pPr>
    </w:p>
    <w:p w14:paraId="371468E9" w14:textId="09FE0403" w:rsidR="00471B8B" w:rsidRPr="00BD70D6" w:rsidRDefault="00953C4F" w:rsidP="00471B8B">
      <w:pPr>
        <w:rPr>
          <w:rFonts w:ascii="Arial" w:hAnsi="Arial" w:cs="Arial"/>
        </w:rPr>
      </w:pPr>
      <m:oMathPara>
        <m:oMath>
          <m:sSub>
            <m:sSubPr>
              <m:ctrlPr>
                <w:rPr>
                  <w:rFonts w:ascii="Cambria Math" w:eastAsia="Calibri" w:hAnsi="Cambria Math" w:cs="Arial"/>
                  <w:i/>
                  <w:sz w:val="22"/>
                  <w:szCs w:val="22"/>
                </w:rPr>
              </m:ctrlPr>
            </m:sSubPr>
            <m:e>
              <m:r>
                <w:rPr>
                  <w:rFonts w:ascii="Cambria Math" w:hAnsi="Cambria Math" w:cs="Arial"/>
                </w:rPr>
                <m:t>BPA</m:t>
              </m:r>
            </m:e>
            <m:sub>
              <m:r>
                <w:rPr>
                  <w:rFonts w:ascii="Cambria Math" w:hAnsi="Cambria Math" w:cs="Arial"/>
                </w:rPr>
                <m:t>j</m:t>
              </m:r>
            </m:sub>
          </m:sSub>
          <m:r>
            <w:rPr>
              <w:rFonts w:ascii="Cambria Math" w:hAnsi="Cambria Math" w:cs="Arial"/>
            </w:rPr>
            <m:t xml:space="preserve">= </m:t>
          </m:r>
          <m:nary>
            <m:naryPr>
              <m:chr m:val="∑"/>
              <m:limLoc m:val="undOvr"/>
              <m:subHide m:val="1"/>
              <m:supHide m:val="1"/>
              <m:ctrlPr>
                <w:rPr>
                  <w:rFonts w:ascii="Cambria Math" w:eastAsia="Calibri" w:hAnsi="Cambria Math" w:cs="Arial"/>
                  <w:i/>
                  <w:sz w:val="22"/>
                  <w:szCs w:val="22"/>
                </w:rPr>
              </m:ctrlPr>
            </m:naryPr>
            <m:sub/>
            <m:sup/>
            <m:e>
              <m:f>
                <m:fPr>
                  <m:ctrlPr>
                    <w:rPr>
                      <w:rFonts w:ascii="Cambria Math" w:eastAsia="Calibri" w:hAnsi="Cambria Math" w:cs="Arial"/>
                      <w:i/>
                      <w:sz w:val="22"/>
                      <w:szCs w:val="22"/>
                    </w:rPr>
                  </m:ctrlPr>
                </m:fPr>
                <m:num>
                  <m:r>
                    <w:rPr>
                      <w:rFonts w:ascii="Cambria Math" w:hAnsi="Cambria Math" w:cs="Arial"/>
                    </w:rPr>
                    <m:t>£16000</m:t>
                  </m:r>
                </m:num>
                <m:den>
                  <m:r>
                    <w:rPr>
                      <w:rFonts w:ascii="Cambria Math" w:hAnsi="Cambria Math" w:cs="Arial"/>
                    </w:rPr>
                    <m:t>1000</m:t>
                  </m:r>
                  <m:r>
                    <m:rPr>
                      <m:sty m:val="p"/>
                    </m:rPr>
                    <w:rPr>
                      <w:rFonts w:ascii="Cambria Math" w:hAnsi="Cambria Math" w:cs="Arial"/>
                    </w:rPr>
                    <m:t>MWh</m:t>
                  </m:r>
                </m:den>
              </m:f>
            </m:e>
          </m:nary>
        </m:oMath>
      </m:oMathPara>
    </w:p>
    <w:p w14:paraId="25098B83" w14:textId="77777777" w:rsidR="00471B8B" w:rsidRPr="00471B8B" w:rsidRDefault="00471B8B" w:rsidP="00471B8B">
      <w:pPr>
        <w:rPr>
          <w:rFonts w:ascii="Arial" w:hAnsi="Arial" w:cs="Arial"/>
        </w:rPr>
      </w:pPr>
    </w:p>
    <w:p w14:paraId="19FC05A8" w14:textId="4AB8EA59" w:rsidR="00471B8B" w:rsidRPr="00BD70D6" w:rsidRDefault="00953C4F" w:rsidP="21975848">
      <w:pPr>
        <w:jc w:val="center"/>
        <w:rPr>
          <w:rFonts w:ascii="Arial" w:hAnsi="Arial" w:cs="Arial"/>
        </w:rPr>
      </w:pPr>
      <m:oMathPara>
        <m:oMath>
          <m:sSub>
            <m:sSubPr>
              <m:ctrlPr>
                <w:rPr>
                  <w:rFonts w:ascii="Cambria Math" w:eastAsia="Calibri" w:hAnsi="Cambria Math" w:cs="Arial"/>
                  <w:i/>
                  <w:sz w:val="22"/>
                  <w:szCs w:val="22"/>
                </w:rPr>
              </m:ctrlPr>
            </m:sSubPr>
            <m:e>
              <m:r>
                <w:rPr>
                  <w:rFonts w:ascii="Cambria Math" w:hAnsi="Cambria Math" w:cs="Arial"/>
                </w:rPr>
                <m:t>BPA</m:t>
              </m:r>
            </m:e>
            <m:sub>
              <m:r>
                <w:rPr>
                  <w:rFonts w:ascii="Cambria Math" w:hAnsi="Cambria Math" w:cs="Arial"/>
                </w:rPr>
                <m:t>j</m:t>
              </m:r>
            </m:sub>
          </m:sSub>
          <m:r>
            <w:rPr>
              <w:rFonts w:ascii="Cambria Math" w:hAnsi="Cambria Math" w:cs="Arial"/>
            </w:rPr>
            <m:t>=£16/</m:t>
          </m:r>
          <m:r>
            <w:rPr>
              <w:rFonts w:ascii="Cambria Math" w:hAnsi="Cambria Math" w:cs="Arial"/>
            </w:rPr>
            <m:t>MW</m:t>
          </m:r>
          <m:r>
            <w:rPr>
              <w:rFonts w:ascii="Cambria Math" w:hAnsi="Cambria Math" w:cs="Arial"/>
            </w:rPr>
            <m:t>h</m:t>
          </m:r>
        </m:oMath>
      </m:oMathPara>
    </w:p>
    <w:p w14:paraId="7471C762" w14:textId="329281D2" w:rsidR="00B267C8" w:rsidRDefault="00B267C8">
      <w:pPr>
        <w:rPr>
          <w:rFonts w:ascii="Arial" w:hAnsi="Arial"/>
          <w:sz w:val="24"/>
        </w:rPr>
      </w:pPr>
      <w:r>
        <w:rPr>
          <w:b/>
        </w:rPr>
        <w:br w:type="page"/>
      </w:r>
    </w:p>
    <w:p w14:paraId="398B16C7" w14:textId="77777777" w:rsidR="00471B8B" w:rsidRPr="00742D76" w:rsidRDefault="00471B8B" w:rsidP="00D070CE">
      <w:pPr>
        <w:pStyle w:val="Subtitle"/>
        <w:rPr>
          <w:b w:val="0"/>
        </w:rPr>
      </w:pPr>
    </w:p>
    <w:p w14:paraId="4BFAF423" w14:textId="77777777" w:rsidR="00FA6A61" w:rsidRPr="002858B2" w:rsidRDefault="00DC497D" w:rsidP="00FA6A61">
      <w:pPr>
        <w:pStyle w:val="Subtitle"/>
        <w:rPr>
          <w:szCs w:val="24"/>
          <w:u w:val="single"/>
        </w:rPr>
      </w:pPr>
      <w:r>
        <w:rPr>
          <w:szCs w:val="24"/>
          <w:u w:val="single"/>
        </w:rPr>
        <w:t>3.2</w:t>
      </w:r>
      <w:r>
        <w:rPr>
          <w:szCs w:val="24"/>
          <w:u w:val="single"/>
        </w:rPr>
        <w:tab/>
      </w:r>
      <w:r w:rsidR="00AF1793">
        <w:rPr>
          <w:szCs w:val="24"/>
          <w:u w:val="single"/>
        </w:rPr>
        <w:t>Sell Price Adjuster (SPA</w:t>
      </w:r>
      <w:r w:rsidR="00FA6A61" w:rsidRPr="002858B2">
        <w:rPr>
          <w:szCs w:val="24"/>
          <w:u w:val="single"/>
        </w:rPr>
        <w:t>)</w:t>
      </w:r>
    </w:p>
    <w:p w14:paraId="7574AE2A" w14:textId="77777777" w:rsidR="00FA6A61" w:rsidRPr="002858B2" w:rsidRDefault="00FA6A61" w:rsidP="00FA6A61">
      <w:pPr>
        <w:pStyle w:val="Subtitle"/>
        <w:ind w:left="720"/>
        <w:rPr>
          <w:b w:val="0"/>
        </w:rPr>
      </w:pPr>
    </w:p>
    <w:p w14:paraId="184A7E17" w14:textId="3B14B438" w:rsidR="00FA6A61" w:rsidRPr="002858B2" w:rsidRDefault="00BD70D6" w:rsidP="00FA6A61">
      <w:pPr>
        <w:pStyle w:val="Title"/>
        <w:ind w:left="720"/>
        <w:rPr>
          <w:b w:val="0"/>
          <w:szCs w:val="24"/>
          <w:u w:val="none"/>
        </w:rPr>
      </w:pPr>
      <w:r w:rsidRPr="000362C5">
        <w:rPr>
          <w:noProof/>
          <w:lang w:val="en-US"/>
        </w:rPr>
        <w:drawing>
          <wp:anchor distT="0" distB="0" distL="114300" distR="114300" simplePos="0" relativeHeight="251658240" behindDoc="0" locked="0" layoutInCell="1" allowOverlap="1" wp14:anchorId="479F4490" wp14:editId="3F36F9AA">
            <wp:simplePos x="0" y="0"/>
            <wp:positionH relativeFrom="column">
              <wp:posOffset>52705</wp:posOffset>
            </wp:positionH>
            <wp:positionV relativeFrom="paragraph">
              <wp:posOffset>525780</wp:posOffset>
            </wp:positionV>
            <wp:extent cx="2033270" cy="561340"/>
            <wp:effectExtent l="0" t="0" r="0" b="0"/>
            <wp:wrapTopAndBottom/>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3270"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00FA6A61" w:rsidRPr="22A29C34">
        <w:rPr>
          <w:b w:val="0"/>
          <w:u w:val="none"/>
        </w:rPr>
        <w:t xml:space="preserve">The formula below illustrates how the costs associated with such option fees are converted into a £/MWh figure. </w:t>
      </w:r>
    </w:p>
    <w:p w14:paraId="7CD40381" w14:textId="77777777" w:rsidR="00FA6A61" w:rsidRPr="000362C5" w:rsidRDefault="00FA6A61" w:rsidP="00FA6A61">
      <w:pPr>
        <w:pStyle w:val="Subtitle"/>
        <w:ind w:left="720"/>
        <w:rPr>
          <w:b w:val="0"/>
          <w:color w:val="008000"/>
          <w:u w:val="single"/>
        </w:rPr>
      </w:pPr>
    </w:p>
    <w:p w14:paraId="6C97732E" w14:textId="77777777" w:rsidR="008B504F" w:rsidRPr="002858B2" w:rsidRDefault="008B504F" w:rsidP="00D419F2">
      <w:pPr>
        <w:spacing w:line="360" w:lineRule="auto"/>
        <w:ind w:left="709"/>
        <w:rPr>
          <w:rFonts w:ascii="Arial" w:hAnsi="Arial" w:cs="Arial"/>
        </w:rPr>
      </w:pPr>
      <w:proofErr w:type="spellStart"/>
      <w:r w:rsidRPr="002858B2">
        <w:rPr>
          <w:rFonts w:ascii="Arial" w:hAnsi="Arial" w:cs="Arial"/>
        </w:rPr>
        <w:t>NC</w:t>
      </w:r>
      <w:r w:rsidR="000362C5" w:rsidRPr="004A5732">
        <w:rPr>
          <w:vertAlign w:val="subscript"/>
        </w:rPr>
        <w:t>j</w:t>
      </w:r>
      <w:proofErr w:type="spellEnd"/>
      <w:r w:rsidRPr="002858B2">
        <w:rPr>
          <w:rFonts w:ascii="Arial" w:hAnsi="Arial" w:cs="Arial"/>
        </w:rPr>
        <w:tab/>
        <w:t>= cost of negative reserve option fees (£)</w:t>
      </w:r>
    </w:p>
    <w:p w14:paraId="092AADB7" w14:textId="77777777" w:rsidR="008B504F" w:rsidRPr="002858B2" w:rsidRDefault="008B504F" w:rsidP="00D419F2">
      <w:pPr>
        <w:spacing w:line="360" w:lineRule="auto"/>
        <w:ind w:left="709"/>
        <w:rPr>
          <w:rFonts w:ascii="Arial" w:hAnsi="Arial" w:cs="Arial"/>
        </w:rPr>
      </w:pPr>
      <w:proofErr w:type="spellStart"/>
      <w:r w:rsidRPr="002858B2">
        <w:rPr>
          <w:rFonts w:ascii="Arial" w:hAnsi="Arial" w:cs="Arial"/>
        </w:rPr>
        <w:t>FC</w:t>
      </w:r>
      <w:r w:rsidR="000362C5" w:rsidRPr="004A5732">
        <w:rPr>
          <w:vertAlign w:val="subscript"/>
        </w:rPr>
        <w:t>j</w:t>
      </w:r>
      <w:proofErr w:type="spellEnd"/>
      <w:r w:rsidRPr="002858B2">
        <w:rPr>
          <w:rFonts w:ascii="Arial" w:hAnsi="Arial" w:cs="Arial"/>
        </w:rPr>
        <w:tab/>
        <w:t>=</w:t>
      </w:r>
      <w:r w:rsidRPr="002858B2">
        <w:rPr>
          <w:rFonts w:ascii="Arial" w:hAnsi="Arial" w:cs="Arial"/>
          <w:b/>
        </w:rPr>
        <w:t xml:space="preserve"> </w:t>
      </w:r>
      <w:r w:rsidRPr="002858B2">
        <w:rPr>
          <w:rFonts w:ascii="Arial" w:hAnsi="Arial" w:cs="Arial"/>
        </w:rPr>
        <w:t>cost of purchases of Forward Contract option fees (£)</w:t>
      </w:r>
    </w:p>
    <w:p w14:paraId="4556FEA7" w14:textId="77777777" w:rsidR="008B504F" w:rsidRPr="002858B2" w:rsidRDefault="008B504F" w:rsidP="00D419F2">
      <w:pPr>
        <w:spacing w:line="360" w:lineRule="auto"/>
        <w:ind w:left="709"/>
        <w:rPr>
          <w:rFonts w:ascii="Arial" w:hAnsi="Arial" w:cs="Arial"/>
        </w:rPr>
      </w:pPr>
      <w:proofErr w:type="spellStart"/>
      <w:r w:rsidRPr="002858B2">
        <w:rPr>
          <w:rFonts w:ascii="Arial" w:hAnsi="Arial" w:cs="Arial"/>
        </w:rPr>
        <w:t>cN</w:t>
      </w:r>
      <w:r w:rsidR="000362C5" w:rsidRPr="004A5732">
        <w:rPr>
          <w:vertAlign w:val="subscript"/>
        </w:rPr>
        <w:t>j</w:t>
      </w:r>
      <w:proofErr w:type="spellEnd"/>
      <w:r w:rsidRPr="002858B2">
        <w:rPr>
          <w:rFonts w:ascii="Arial" w:hAnsi="Arial" w:cs="Arial"/>
        </w:rPr>
        <w:tab/>
        <w:t xml:space="preserve">= </w:t>
      </w:r>
      <w:r w:rsidR="00E0415B" w:rsidRPr="002858B2">
        <w:rPr>
          <w:rFonts w:ascii="Arial" w:hAnsi="Arial" w:cs="Arial"/>
        </w:rPr>
        <w:t xml:space="preserve">capability </w:t>
      </w:r>
      <w:r w:rsidRPr="002858B2">
        <w:rPr>
          <w:rFonts w:ascii="Arial" w:hAnsi="Arial" w:cs="Arial"/>
        </w:rPr>
        <w:t>of negative reserve (MWh)</w:t>
      </w:r>
    </w:p>
    <w:p w14:paraId="357416D9" w14:textId="77777777" w:rsidR="008B504F" w:rsidRPr="002858B2" w:rsidRDefault="008B504F" w:rsidP="00D419F2">
      <w:pPr>
        <w:spacing w:line="360" w:lineRule="auto"/>
        <w:ind w:left="709"/>
        <w:rPr>
          <w:rFonts w:ascii="Arial" w:hAnsi="Arial" w:cs="Arial"/>
        </w:rPr>
      </w:pPr>
      <w:proofErr w:type="spellStart"/>
      <w:r w:rsidRPr="002858B2">
        <w:rPr>
          <w:rFonts w:ascii="Arial" w:hAnsi="Arial" w:cs="Arial"/>
        </w:rPr>
        <w:t>cF</w:t>
      </w:r>
      <w:r w:rsidR="000362C5" w:rsidRPr="004A5732">
        <w:rPr>
          <w:vertAlign w:val="subscript"/>
        </w:rPr>
        <w:t>j</w:t>
      </w:r>
      <w:proofErr w:type="spellEnd"/>
      <w:r w:rsidRPr="002858B2">
        <w:rPr>
          <w:rFonts w:ascii="Arial" w:hAnsi="Arial" w:cs="Arial"/>
        </w:rPr>
        <w:tab/>
        <w:t>=</w:t>
      </w:r>
      <w:r w:rsidRPr="002858B2">
        <w:rPr>
          <w:rFonts w:ascii="Arial" w:hAnsi="Arial" w:cs="Arial"/>
          <w:b/>
        </w:rPr>
        <w:t xml:space="preserve"> </w:t>
      </w:r>
      <w:r w:rsidR="00E0415B" w:rsidRPr="002858B2">
        <w:rPr>
          <w:rFonts w:ascii="Arial" w:hAnsi="Arial" w:cs="Arial"/>
        </w:rPr>
        <w:t>capability</w:t>
      </w:r>
      <w:r w:rsidRPr="002858B2">
        <w:rPr>
          <w:rFonts w:ascii="Arial" w:hAnsi="Arial" w:cs="Arial"/>
        </w:rPr>
        <w:t xml:space="preserve"> of Forward contracts (MWh)</w:t>
      </w:r>
    </w:p>
    <w:p w14:paraId="419D55EE" w14:textId="77777777" w:rsidR="00FA6A61" w:rsidRPr="00742D76" w:rsidRDefault="00FA6A61" w:rsidP="00FA6A61">
      <w:pPr>
        <w:pStyle w:val="Subtitle"/>
        <w:ind w:left="720"/>
        <w:rPr>
          <w:b w:val="0"/>
        </w:rPr>
      </w:pPr>
    </w:p>
    <w:p w14:paraId="4BF64FCC" w14:textId="77777777" w:rsidR="00FA6A61" w:rsidRPr="00A23155" w:rsidRDefault="00FA6A61" w:rsidP="00FA6A61">
      <w:pPr>
        <w:pStyle w:val="Subtitle"/>
        <w:ind w:left="720"/>
        <w:rPr>
          <w:b w:val="0"/>
        </w:rPr>
      </w:pPr>
      <w:r w:rsidRPr="00A23155">
        <w:rPr>
          <w:b w:val="0"/>
        </w:rPr>
        <w:t>For the avoidance of doubt, if the denominator of SPA is zero in any settlement period, then</w:t>
      </w:r>
      <w:r w:rsidR="00A23155" w:rsidRPr="00A23155">
        <w:rPr>
          <w:b w:val="0"/>
        </w:rPr>
        <w:t xml:space="preserve"> </w:t>
      </w:r>
      <w:r w:rsidRPr="00A23155">
        <w:rPr>
          <w:b w:val="0"/>
        </w:rPr>
        <w:t>SPA will</w:t>
      </w:r>
      <w:r w:rsidR="007162F5">
        <w:rPr>
          <w:b w:val="0"/>
        </w:rPr>
        <w:t xml:space="preserve"> be set to zero in that period.</w:t>
      </w:r>
    </w:p>
    <w:p w14:paraId="436011C3" w14:textId="0B2452AB" w:rsidR="00FA6A61" w:rsidRPr="00742D76" w:rsidRDefault="045C74BF" w:rsidP="00665820">
      <w:pPr>
        <w:pStyle w:val="Subtitle"/>
        <w:ind w:left="720"/>
      </w:pPr>
      <w:r w:rsidRPr="3D0CDE7F">
        <w:t>Note: Currently, there are no balancing services that feed into SPA calculation.</w:t>
      </w:r>
    </w:p>
    <w:p w14:paraId="5F8D4724" w14:textId="47781D2C" w:rsidR="00FA6A61" w:rsidRPr="00742D76" w:rsidRDefault="00FA6A61" w:rsidP="00742D76">
      <w:pPr>
        <w:pStyle w:val="Subtitle"/>
        <w:ind w:left="720"/>
        <w:rPr>
          <w:b w:val="0"/>
          <w:u w:val="single"/>
        </w:rPr>
      </w:pPr>
      <w:r w:rsidRPr="002858B2">
        <w:rPr>
          <w:b w:val="0"/>
        </w:rPr>
        <w:t xml:space="preserve"> </w:t>
      </w:r>
    </w:p>
    <w:p w14:paraId="5E6B746C" w14:textId="5EFBB7F1" w:rsidR="00FA6A61" w:rsidRPr="002858B2" w:rsidRDefault="00FA6A61" w:rsidP="00CD5B20">
      <w:pPr>
        <w:pStyle w:val="Subtitle"/>
        <w:ind w:left="2160"/>
        <w:rPr>
          <w:b w:val="0"/>
          <w:sz w:val="20"/>
        </w:rPr>
      </w:pPr>
    </w:p>
    <w:p w14:paraId="15C531C9" w14:textId="31ADA94A" w:rsidR="009B5B7B" w:rsidRPr="00742D76" w:rsidRDefault="00FA6A61" w:rsidP="00742D76">
      <w:pPr>
        <w:pStyle w:val="Subtitle"/>
        <w:ind w:left="720"/>
        <w:rPr>
          <w:b w:val="0"/>
          <w:u w:val="single"/>
        </w:rPr>
      </w:pPr>
      <w:r w:rsidRPr="002858B2">
        <w:rPr>
          <w:b w:val="0"/>
          <w:sz w:val="20"/>
        </w:rPr>
        <w:tab/>
      </w:r>
      <w:r w:rsidR="00CD5B20" w:rsidRPr="002858B2">
        <w:rPr>
          <w:b w:val="0"/>
          <w:sz w:val="20"/>
        </w:rPr>
        <w:tab/>
      </w:r>
      <w:r w:rsidR="00CD5B20" w:rsidRPr="002858B2">
        <w:rPr>
          <w:b w:val="0"/>
          <w:sz w:val="20"/>
        </w:rPr>
        <w:tab/>
      </w:r>
      <w:r w:rsidRPr="002858B2">
        <w:rPr>
          <w:b w:val="0"/>
          <w:sz w:val="20"/>
        </w:rPr>
        <w:tab/>
      </w:r>
      <w:r w:rsidR="00CD5B20" w:rsidRPr="002858B2">
        <w:rPr>
          <w:b w:val="0"/>
          <w:sz w:val="20"/>
        </w:rPr>
        <w:tab/>
      </w:r>
      <w:r w:rsidR="00CD5B20" w:rsidRPr="002858B2">
        <w:rPr>
          <w:b w:val="0"/>
          <w:sz w:val="20"/>
        </w:rPr>
        <w:tab/>
      </w:r>
      <w:r w:rsidR="009B5B7B" w:rsidRPr="002858B2">
        <w:rPr>
          <w:b w:val="0"/>
          <w:sz w:val="20"/>
        </w:rPr>
        <w:tab/>
      </w:r>
      <w:r w:rsidR="009B5B7B" w:rsidRPr="002858B2">
        <w:rPr>
          <w:b w:val="0"/>
          <w:sz w:val="20"/>
        </w:rPr>
        <w:tab/>
      </w:r>
      <w:r w:rsidR="009B5B7B" w:rsidRPr="002858B2">
        <w:rPr>
          <w:b w:val="0"/>
          <w:sz w:val="20"/>
        </w:rPr>
        <w:tab/>
      </w:r>
    </w:p>
    <w:p w14:paraId="4913ACC2" w14:textId="77777777" w:rsidR="00FA6A61" w:rsidRDefault="00FA6A61" w:rsidP="00742D76">
      <w:pPr>
        <w:pStyle w:val="Subtitle"/>
        <w:ind w:left="720"/>
        <w:rPr>
          <w:b w:val="0"/>
          <w:u w:val="single"/>
        </w:rPr>
      </w:pPr>
    </w:p>
    <w:p w14:paraId="12D765EC" w14:textId="77777777" w:rsidR="00AF0D98" w:rsidRDefault="00AF0D98" w:rsidP="00742D76">
      <w:pPr>
        <w:pStyle w:val="Subtitle"/>
        <w:ind w:left="720"/>
        <w:rPr>
          <w:b w:val="0"/>
          <w:u w:val="single"/>
        </w:rPr>
      </w:pPr>
    </w:p>
    <w:p w14:paraId="6C6DC13C" w14:textId="77777777" w:rsidR="00AF0D98" w:rsidRDefault="00AF0D98" w:rsidP="00742D76">
      <w:pPr>
        <w:pStyle w:val="Subtitle"/>
        <w:ind w:left="720"/>
        <w:rPr>
          <w:b w:val="0"/>
          <w:u w:val="single"/>
        </w:rPr>
      </w:pPr>
    </w:p>
    <w:p w14:paraId="499B04F8" w14:textId="77777777" w:rsidR="00AF0D98" w:rsidRPr="00742D76" w:rsidRDefault="00AF0D98" w:rsidP="00742D76">
      <w:pPr>
        <w:pStyle w:val="Subtitle"/>
        <w:ind w:left="720"/>
        <w:rPr>
          <w:b w:val="0"/>
          <w:u w:val="single"/>
        </w:rPr>
      </w:pPr>
    </w:p>
    <w:p w14:paraId="5B1A86C4" w14:textId="77777777" w:rsidR="00AB2195" w:rsidRPr="00995995" w:rsidRDefault="00FA6A61">
      <w:pPr>
        <w:pStyle w:val="Title"/>
        <w:rPr>
          <w:strike/>
          <w:color w:val="008000"/>
          <w:sz w:val="28"/>
        </w:rPr>
      </w:pPr>
      <w:r w:rsidRPr="00FA6A61">
        <w:rPr>
          <w:strike/>
          <w:sz w:val="28"/>
          <w:u w:val="none"/>
        </w:rPr>
        <w:br w:type="page"/>
      </w:r>
      <w:r w:rsidR="00AB2195" w:rsidRPr="00AA334C">
        <w:rPr>
          <w:sz w:val="28"/>
          <w:u w:val="none"/>
        </w:rPr>
        <w:lastRenderedPageBreak/>
        <w:t>PART C: BSAD</w:t>
      </w:r>
      <w:r w:rsidR="00AB2195" w:rsidRPr="001B5C2B">
        <w:rPr>
          <w:sz w:val="28"/>
          <w:u w:val="none"/>
        </w:rPr>
        <w:t xml:space="preserve"> </w:t>
      </w:r>
      <w:r w:rsidR="001B5C2B" w:rsidRPr="002858B2">
        <w:rPr>
          <w:sz w:val="28"/>
          <w:u w:val="none"/>
        </w:rPr>
        <w:t>Submission</w:t>
      </w:r>
    </w:p>
    <w:p w14:paraId="23B103E4" w14:textId="77777777" w:rsidR="005B7792" w:rsidRDefault="005B7792" w:rsidP="001B5C2B">
      <w:pPr>
        <w:pStyle w:val="Heading3"/>
        <w:jc w:val="both"/>
        <w:rPr>
          <w:strike/>
        </w:rPr>
      </w:pPr>
    </w:p>
    <w:p w14:paraId="58EF10E0" w14:textId="77777777" w:rsidR="001B5C2B" w:rsidRPr="00366BA2" w:rsidRDefault="00DC497D" w:rsidP="001B5C2B">
      <w:pPr>
        <w:pStyle w:val="Heading3"/>
        <w:jc w:val="both"/>
        <w:rPr>
          <w:b/>
        </w:rPr>
      </w:pPr>
      <w:r w:rsidRPr="00366BA2">
        <w:rPr>
          <w:b/>
        </w:rPr>
        <w:t>1</w:t>
      </w:r>
      <w:r w:rsidRPr="00366BA2">
        <w:rPr>
          <w:b/>
        </w:rPr>
        <w:tab/>
      </w:r>
      <w:r w:rsidR="001B5C2B" w:rsidRPr="00366BA2">
        <w:rPr>
          <w:b/>
        </w:rPr>
        <w:t>BSAD Provision</w:t>
      </w:r>
    </w:p>
    <w:p w14:paraId="6667536A" w14:textId="77777777" w:rsidR="001B5C2B" w:rsidRPr="00244953" w:rsidRDefault="001B5C2B" w:rsidP="00244953">
      <w:pPr>
        <w:pStyle w:val="Subtitle"/>
        <w:ind w:left="720"/>
        <w:rPr>
          <w:b w:val="0"/>
          <w:u w:val="single"/>
        </w:rPr>
      </w:pPr>
    </w:p>
    <w:p w14:paraId="24F7F4E2" w14:textId="77777777" w:rsidR="001B5C2B" w:rsidRPr="00F16134" w:rsidRDefault="001B5C2B" w:rsidP="001B5C2B">
      <w:pPr>
        <w:spacing w:line="360" w:lineRule="auto"/>
        <w:ind w:left="709"/>
        <w:jc w:val="both"/>
        <w:rPr>
          <w:rFonts w:ascii="Arial" w:hAnsi="Arial"/>
          <w:sz w:val="24"/>
        </w:rPr>
      </w:pPr>
      <w:r w:rsidRPr="00F16134">
        <w:rPr>
          <w:rFonts w:ascii="Arial" w:hAnsi="Arial"/>
          <w:sz w:val="24"/>
        </w:rPr>
        <w:t xml:space="preserve">BSAD will be submitted in accordance with section Q, Paragraph 6.3 of the Balancing and Settlement Code.  In outline this entails the submission of BSAD to the Balancing Mechanism Reporting Agent (BMRA) at or before 5pm each day to cover the 24 hour period from half-hour ending 00:30 to half-hour ending 24:00 for the following day.  BSAD amendments for previous periods will also </w:t>
      </w:r>
      <w:r w:rsidR="00366BA2">
        <w:rPr>
          <w:rFonts w:ascii="Arial" w:hAnsi="Arial"/>
          <w:sz w:val="24"/>
        </w:rPr>
        <w:t>be included in the submission.</w:t>
      </w:r>
    </w:p>
    <w:p w14:paraId="577A40BE" w14:textId="77777777" w:rsidR="001B5C2B" w:rsidRPr="00F84650" w:rsidRDefault="001B5C2B" w:rsidP="001B5C2B">
      <w:pPr>
        <w:spacing w:line="360" w:lineRule="auto"/>
        <w:ind w:left="709" w:firstLine="11"/>
        <w:jc w:val="both"/>
        <w:rPr>
          <w:rFonts w:ascii="Arial" w:hAnsi="Arial"/>
          <w:sz w:val="24"/>
          <w:u w:val="single"/>
        </w:rPr>
      </w:pPr>
    </w:p>
    <w:p w14:paraId="08128D2C" w14:textId="77777777" w:rsidR="001B5C2B" w:rsidRPr="002858B2" w:rsidRDefault="001B5C2B" w:rsidP="001B5C2B">
      <w:pPr>
        <w:spacing w:line="360" w:lineRule="auto"/>
        <w:ind w:left="709" w:firstLine="11"/>
        <w:jc w:val="both"/>
        <w:rPr>
          <w:rFonts w:ascii="Arial" w:hAnsi="Arial"/>
          <w:sz w:val="24"/>
        </w:rPr>
      </w:pPr>
      <w:r w:rsidRPr="002858B2">
        <w:rPr>
          <w:rFonts w:ascii="Arial" w:hAnsi="Arial"/>
          <w:sz w:val="24"/>
        </w:rPr>
        <w:t>This initial submission of BSAD to the BMRA will include the</w:t>
      </w:r>
      <w:r w:rsidR="002858B2" w:rsidRPr="002858B2">
        <w:rPr>
          <w:rFonts w:ascii="Arial" w:hAnsi="Arial"/>
          <w:sz w:val="24"/>
        </w:rPr>
        <w:t xml:space="preserve"> </w:t>
      </w:r>
      <w:r w:rsidRPr="002858B2">
        <w:rPr>
          <w:rFonts w:ascii="Arial" w:hAnsi="Arial"/>
          <w:sz w:val="24"/>
        </w:rPr>
        <w:t>Balancing Service Adjustment Actions, BPA and SPA for each settlement period.</w:t>
      </w:r>
    </w:p>
    <w:p w14:paraId="4ABE83C9" w14:textId="77777777" w:rsidR="001B5C2B" w:rsidRPr="002858B2" w:rsidRDefault="001B5C2B" w:rsidP="001B5C2B">
      <w:pPr>
        <w:spacing w:line="360" w:lineRule="auto"/>
        <w:ind w:left="709" w:firstLine="11"/>
        <w:jc w:val="both"/>
        <w:rPr>
          <w:rFonts w:ascii="Arial" w:hAnsi="Arial"/>
          <w:sz w:val="24"/>
        </w:rPr>
      </w:pPr>
    </w:p>
    <w:p w14:paraId="09D295B5" w14:textId="55D4A115" w:rsidR="001B5C2B" w:rsidRPr="00EC1AC5" w:rsidRDefault="00B7655E" w:rsidP="001B5C2B">
      <w:pPr>
        <w:spacing w:line="360" w:lineRule="auto"/>
        <w:ind w:left="709" w:firstLine="11"/>
        <w:jc w:val="both"/>
        <w:rPr>
          <w:rFonts w:ascii="Arial" w:hAnsi="Arial"/>
          <w:sz w:val="24"/>
          <w:szCs w:val="24"/>
        </w:rPr>
      </w:pPr>
      <w:r w:rsidRPr="7D5DD5C3">
        <w:rPr>
          <w:rFonts w:ascii="Arial" w:hAnsi="Arial"/>
          <w:sz w:val="24"/>
          <w:szCs w:val="24"/>
        </w:rPr>
        <w:t>The costs and volumes of</w:t>
      </w:r>
      <w:r w:rsidR="00FE17EB" w:rsidRPr="7D5DD5C3">
        <w:rPr>
          <w:rFonts w:ascii="Arial" w:hAnsi="Arial"/>
          <w:sz w:val="24"/>
          <w:szCs w:val="24"/>
        </w:rPr>
        <w:t xml:space="preserve">, </w:t>
      </w:r>
      <w:r w:rsidR="5D1A6C87" w:rsidRPr="7D5DD5C3">
        <w:rPr>
          <w:rFonts w:ascii="Arial" w:hAnsi="Arial"/>
          <w:sz w:val="24"/>
          <w:szCs w:val="24"/>
        </w:rPr>
        <w:t xml:space="preserve">DFS, </w:t>
      </w:r>
      <w:r w:rsidRPr="7D5DD5C3">
        <w:rPr>
          <w:rFonts w:ascii="Arial" w:hAnsi="Arial"/>
          <w:sz w:val="24"/>
          <w:szCs w:val="24"/>
        </w:rPr>
        <w:t>System-</w:t>
      </w:r>
      <w:r w:rsidR="001B5C2B" w:rsidRPr="7D5DD5C3">
        <w:rPr>
          <w:rFonts w:ascii="Arial" w:hAnsi="Arial"/>
          <w:sz w:val="24"/>
          <w:szCs w:val="24"/>
        </w:rPr>
        <w:t>to</w:t>
      </w:r>
      <w:r w:rsidRPr="7D5DD5C3">
        <w:rPr>
          <w:rFonts w:ascii="Arial" w:hAnsi="Arial"/>
          <w:sz w:val="24"/>
          <w:szCs w:val="24"/>
        </w:rPr>
        <w:t>-</w:t>
      </w:r>
      <w:r w:rsidR="001B5C2B" w:rsidRPr="7D5DD5C3">
        <w:rPr>
          <w:rFonts w:ascii="Arial" w:hAnsi="Arial"/>
          <w:sz w:val="24"/>
          <w:szCs w:val="24"/>
        </w:rPr>
        <w:t>System services,</w:t>
      </w:r>
      <w:r w:rsidR="00541964" w:rsidRPr="7D5DD5C3">
        <w:rPr>
          <w:rFonts w:ascii="Arial" w:hAnsi="Arial"/>
          <w:sz w:val="24"/>
          <w:szCs w:val="24"/>
        </w:rPr>
        <w:t xml:space="preserve"> </w:t>
      </w:r>
      <w:r w:rsidR="001B5C2B" w:rsidRPr="7D5DD5C3">
        <w:rPr>
          <w:rFonts w:ascii="Arial" w:hAnsi="Arial"/>
          <w:sz w:val="24"/>
          <w:szCs w:val="24"/>
        </w:rPr>
        <w:t>Maximum Generation services</w:t>
      </w:r>
      <w:r w:rsidR="00541964" w:rsidRPr="7D5DD5C3">
        <w:rPr>
          <w:rFonts w:ascii="Arial" w:hAnsi="Arial"/>
          <w:sz w:val="24"/>
          <w:szCs w:val="24"/>
        </w:rPr>
        <w:t>,</w:t>
      </w:r>
      <w:r w:rsidR="001B5C2B" w:rsidRPr="7D5DD5C3">
        <w:rPr>
          <w:rFonts w:ascii="Arial" w:hAnsi="Arial"/>
          <w:sz w:val="24"/>
          <w:szCs w:val="24"/>
        </w:rPr>
        <w:t xml:space="preserve"> Emergency </w:t>
      </w:r>
      <w:r w:rsidR="00541964" w:rsidRPr="7D5DD5C3">
        <w:rPr>
          <w:rFonts w:ascii="Arial" w:hAnsi="Arial"/>
          <w:sz w:val="24"/>
          <w:szCs w:val="24"/>
        </w:rPr>
        <w:t xml:space="preserve">Deenergisation </w:t>
      </w:r>
      <w:r w:rsidR="001B5C2B" w:rsidRPr="7D5DD5C3">
        <w:rPr>
          <w:rFonts w:ascii="Arial" w:hAnsi="Arial"/>
          <w:sz w:val="24"/>
          <w:szCs w:val="24"/>
        </w:rPr>
        <w:t>Instruction</w:t>
      </w:r>
      <w:r w:rsidR="00541964" w:rsidRPr="7D5DD5C3">
        <w:rPr>
          <w:rFonts w:ascii="Arial" w:hAnsi="Arial"/>
          <w:sz w:val="24"/>
          <w:szCs w:val="24"/>
        </w:rPr>
        <w:t>s, Syste</w:t>
      </w:r>
      <w:r w:rsidR="005A458B" w:rsidRPr="7D5DD5C3">
        <w:rPr>
          <w:rFonts w:ascii="Arial" w:hAnsi="Arial"/>
          <w:sz w:val="24"/>
          <w:szCs w:val="24"/>
        </w:rPr>
        <w:t>m-to-</w:t>
      </w:r>
      <w:r w:rsidR="00541964" w:rsidRPr="7D5DD5C3">
        <w:rPr>
          <w:rFonts w:ascii="Arial" w:hAnsi="Arial"/>
          <w:sz w:val="24"/>
          <w:szCs w:val="24"/>
        </w:rPr>
        <w:t xml:space="preserve">Generator Operational Intertrips and Commercial Intertrips </w:t>
      </w:r>
      <w:r w:rsidR="001B5C2B" w:rsidRPr="7D5DD5C3">
        <w:rPr>
          <w:rFonts w:ascii="Arial" w:hAnsi="Arial"/>
          <w:sz w:val="24"/>
          <w:szCs w:val="24"/>
        </w:rPr>
        <w:t>will be included in a post event re-submission</w:t>
      </w:r>
      <w:r w:rsidRPr="7D5DD5C3">
        <w:rPr>
          <w:rFonts w:ascii="Arial" w:hAnsi="Arial"/>
          <w:sz w:val="24"/>
          <w:szCs w:val="24"/>
        </w:rPr>
        <w:t>(s)</w:t>
      </w:r>
      <w:r w:rsidR="001B5C2B" w:rsidRPr="7D5DD5C3">
        <w:rPr>
          <w:rFonts w:ascii="Arial" w:hAnsi="Arial"/>
          <w:sz w:val="24"/>
          <w:szCs w:val="24"/>
        </w:rPr>
        <w:t xml:space="preserve"> of BSAD as described in </w:t>
      </w:r>
      <w:r w:rsidR="00EC1AC5" w:rsidRPr="7D5DD5C3">
        <w:rPr>
          <w:rFonts w:ascii="Arial" w:hAnsi="Arial"/>
          <w:sz w:val="24"/>
          <w:szCs w:val="24"/>
        </w:rPr>
        <w:t>section 3</w:t>
      </w:r>
      <w:r w:rsidR="001B5C2B" w:rsidRPr="7D5DD5C3">
        <w:rPr>
          <w:rFonts w:ascii="Arial" w:hAnsi="Arial"/>
          <w:sz w:val="24"/>
          <w:szCs w:val="24"/>
        </w:rPr>
        <w:t>.</w:t>
      </w:r>
    </w:p>
    <w:p w14:paraId="6EC5F281" w14:textId="77777777" w:rsidR="001B5C2B" w:rsidRPr="00244953" w:rsidRDefault="001B5C2B" w:rsidP="001B5C2B">
      <w:pPr>
        <w:spacing w:line="360" w:lineRule="auto"/>
        <w:ind w:left="709" w:firstLine="11"/>
        <w:jc w:val="both"/>
        <w:rPr>
          <w:rFonts w:ascii="Arial" w:hAnsi="Arial"/>
          <w:sz w:val="24"/>
        </w:rPr>
      </w:pPr>
    </w:p>
    <w:p w14:paraId="3AF53015" w14:textId="23C86A3D" w:rsidR="00F84650" w:rsidRPr="00F16134" w:rsidRDefault="00F84650" w:rsidP="001B5C2B">
      <w:pPr>
        <w:spacing w:line="360" w:lineRule="auto"/>
        <w:ind w:left="709" w:firstLine="11"/>
        <w:jc w:val="both"/>
        <w:rPr>
          <w:rFonts w:ascii="Arial" w:hAnsi="Arial"/>
          <w:sz w:val="24"/>
        </w:rPr>
      </w:pPr>
      <w:r w:rsidRPr="00F16134">
        <w:rPr>
          <w:rFonts w:ascii="Arial" w:hAnsi="Arial"/>
          <w:sz w:val="24"/>
        </w:rPr>
        <w:t xml:space="preserve">BSAD will also be published on the </w:t>
      </w:r>
      <w:r w:rsidR="00B267C8">
        <w:rPr>
          <w:rFonts w:ascii="Arial" w:hAnsi="Arial"/>
          <w:sz w:val="24"/>
        </w:rPr>
        <w:t>NESO</w:t>
      </w:r>
      <w:r w:rsidRPr="00F16134">
        <w:rPr>
          <w:rFonts w:ascii="Arial" w:hAnsi="Arial"/>
          <w:sz w:val="24"/>
        </w:rPr>
        <w:t xml:space="preserve"> Website</w:t>
      </w:r>
      <w:r w:rsidR="00345BDF">
        <w:rPr>
          <w:rFonts w:ascii="Arial" w:hAnsi="Arial"/>
          <w:sz w:val="24"/>
        </w:rPr>
        <w:t>.</w:t>
      </w:r>
    </w:p>
    <w:p w14:paraId="6B425AC9" w14:textId="77777777" w:rsidR="00F84650" w:rsidRPr="00244953" w:rsidRDefault="00F84650" w:rsidP="001B5C2B">
      <w:pPr>
        <w:spacing w:line="360" w:lineRule="auto"/>
        <w:ind w:left="709" w:firstLine="11"/>
        <w:jc w:val="both"/>
        <w:rPr>
          <w:rFonts w:ascii="Arial" w:hAnsi="Arial"/>
          <w:sz w:val="24"/>
        </w:rPr>
      </w:pPr>
    </w:p>
    <w:p w14:paraId="6BA1C3F5" w14:textId="77777777" w:rsidR="001B5C2B" w:rsidRPr="00F84650" w:rsidRDefault="001B5C2B" w:rsidP="001B5C2B">
      <w:pPr>
        <w:spacing w:line="360" w:lineRule="auto"/>
        <w:ind w:left="720"/>
        <w:jc w:val="both"/>
        <w:rPr>
          <w:rFonts w:ascii="Arial" w:hAnsi="Arial"/>
          <w:sz w:val="24"/>
        </w:rPr>
      </w:pPr>
      <w:r w:rsidRPr="00F84650">
        <w:rPr>
          <w:rFonts w:ascii="Arial" w:hAnsi="Arial"/>
          <w:sz w:val="24"/>
        </w:rPr>
        <w:t>BSAD will also be submitted on a reasonable endeavours basis to the BMRA on a half hourly basis as soon as possible after Gate Closure.  In the event that the half hourly data is not available, then the day ahead submission will prevail.</w:t>
      </w:r>
    </w:p>
    <w:p w14:paraId="37E7806C" w14:textId="77777777" w:rsidR="001B5C2B" w:rsidRPr="00244953" w:rsidRDefault="001B5C2B" w:rsidP="00244953">
      <w:pPr>
        <w:spacing w:line="360" w:lineRule="auto"/>
        <w:ind w:left="709" w:firstLine="11"/>
        <w:jc w:val="both"/>
        <w:rPr>
          <w:rFonts w:ascii="Arial" w:hAnsi="Arial"/>
          <w:sz w:val="24"/>
        </w:rPr>
      </w:pPr>
    </w:p>
    <w:p w14:paraId="473670CC" w14:textId="4FDF5F03" w:rsidR="001B5C2B" w:rsidRPr="00366BA2" w:rsidRDefault="00244953" w:rsidP="001B5C2B">
      <w:pPr>
        <w:pStyle w:val="Heading3"/>
        <w:jc w:val="both"/>
        <w:rPr>
          <w:b/>
          <w:color w:val="0000FF"/>
        </w:rPr>
      </w:pPr>
      <w:r>
        <w:rPr>
          <w:b/>
          <w:u w:val="single"/>
        </w:rPr>
        <w:br w:type="page"/>
      </w:r>
    </w:p>
    <w:p w14:paraId="0E92197B" w14:textId="77777777" w:rsidR="001B5C2B" w:rsidRPr="00244953" w:rsidRDefault="001B5C2B" w:rsidP="00244953">
      <w:pPr>
        <w:spacing w:line="360" w:lineRule="auto"/>
        <w:ind w:left="709" w:firstLine="11"/>
        <w:jc w:val="both"/>
        <w:rPr>
          <w:rFonts w:ascii="Arial" w:hAnsi="Arial"/>
          <w:sz w:val="24"/>
        </w:rPr>
      </w:pPr>
    </w:p>
    <w:p w14:paraId="1A5F6DE2" w14:textId="4DF9982D" w:rsidR="001B5C2B" w:rsidRPr="00366BA2" w:rsidRDefault="00E535B2" w:rsidP="001B5C2B">
      <w:pPr>
        <w:pStyle w:val="Heading3"/>
        <w:jc w:val="both"/>
        <w:rPr>
          <w:b/>
        </w:rPr>
      </w:pPr>
      <w:r>
        <w:rPr>
          <w:b/>
        </w:rPr>
        <w:t>2</w:t>
      </w:r>
      <w:r w:rsidR="00DC497D" w:rsidRPr="008267B8">
        <w:rPr>
          <w:b/>
        </w:rPr>
        <w:tab/>
      </w:r>
      <w:r w:rsidR="001B5C2B" w:rsidRPr="008267B8">
        <w:rPr>
          <w:b/>
        </w:rPr>
        <w:t>Re-submission of BSAD</w:t>
      </w:r>
    </w:p>
    <w:p w14:paraId="5A072AE0" w14:textId="77777777" w:rsidR="001B5C2B" w:rsidRPr="00244953" w:rsidRDefault="001B5C2B" w:rsidP="00244953">
      <w:pPr>
        <w:spacing w:line="360" w:lineRule="auto"/>
        <w:ind w:left="709" w:firstLine="11"/>
        <w:jc w:val="both"/>
        <w:rPr>
          <w:rFonts w:ascii="Arial" w:hAnsi="Arial"/>
          <w:sz w:val="24"/>
        </w:rPr>
      </w:pPr>
    </w:p>
    <w:p w14:paraId="6004C0EB" w14:textId="77777777" w:rsidR="001B5C2B" w:rsidRPr="000A2FDE" w:rsidRDefault="001B5C2B" w:rsidP="001B5C2B">
      <w:pPr>
        <w:spacing w:line="360" w:lineRule="auto"/>
        <w:ind w:firstLine="720"/>
        <w:jc w:val="both"/>
        <w:rPr>
          <w:rFonts w:ascii="Arial" w:hAnsi="Arial"/>
          <w:sz w:val="24"/>
        </w:rPr>
      </w:pPr>
      <w:r w:rsidRPr="000A2FDE">
        <w:rPr>
          <w:rFonts w:ascii="Arial" w:hAnsi="Arial"/>
          <w:sz w:val="24"/>
        </w:rPr>
        <w:t>The BSAD will be re-submitted, if required, post event to cover:</w:t>
      </w:r>
    </w:p>
    <w:p w14:paraId="3169E6A4" w14:textId="77777777" w:rsidR="001B5C2B" w:rsidRPr="000A2FDE" w:rsidRDefault="001B5C2B" w:rsidP="00244953">
      <w:pPr>
        <w:spacing w:line="360" w:lineRule="auto"/>
        <w:ind w:left="709" w:firstLine="11"/>
        <w:jc w:val="both"/>
        <w:rPr>
          <w:rFonts w:ascii="Arial" w:hAnsi="Arial"/>
          <w:sz w:val="24"/>
        </w:rPr>
      </w:pPr>
    </w:p>
    <w:p w14:paraId="46C1F14D" w14:textId="77777777" w:rsidR="001B5C2B" w:rsidRPr="000A2FDE" w:rsidRDefault="001B5C2B" w:rsidP="001B5C2B">
      <w:pPr>
        <w:numPr>
          <w:ilvl w:val="0"/>
          <w:numId w:val="2"/>
        </w:numPr>
        <w:spacing w:line="360" w:lineRule="auto"/>
        <w:ind w:left="1080"/>
        <w:jc w:val="both"/>
        <w:rPr>
          <w:rFonts w:ascii="Arial" w:hAnsi="Arial"/>
          <w:sz w:val="24"/>
        </w:rPr>
      </w:pPr>
      <w:r w:rsidRPr="000A2FDE">
        <w:rPr>
          <w:rFonts w:ascii="Arial" w:hAnsi="Arial"/>
          <w:sz w:val="24"/>
        </w:rPr>
        <w:t>The correction of any errors in the original submission made at 5pm at the Day Ahead stage;</w:t>
      </w:r>
    </w:p>
    <w:p w14:paraId="1952FB01" w14:textId="77777777" w:rsidR="001B5C2B" w:rsidRPr="000A2FDE" w:rsidRDefault="001B5C2B" w:rsidP="001B5C2B">
      <w:pPr>
        <w:numPr>
          <w:ilvl w:val="0"/>
          <w:numId w:val="2"/>
        </w:numPr>
        <w:spacing w:line="360" w:lineRule="auto"/>
        <w:ind w:left="1080"/>
        <w:jc w:val="both"/>
        <w:rPr>
          <w:rFonts w:ascii="Arial" w:hAnsi="Arial"/>
          <w:sz w:val="24"/>
        </w:rPr>
      </w:pPr>
      <w:r w:rsidRPr="000A2FDE">
        <w:rPr>
          <w:rFonts w:ascii="Arial" w:hAnsi="Arial"/>
          <w:sz w:val="24"/>
        </w:rPr>
        <w:t>Adjustments to any of the variables to account for any forward contracts entered into between the day ahead and real time that were not included in the original submission;</w:t>
      </w:r>
    </w:p>
    <w:p w14:paraId="1F741BA6" w14:textId="77777777" w:rsidR="001B5C2B" w:rsidRPr="000A2FDE" w:rsidRDefault="00B7655E" w:rsidP="001B5C2B">
      <w:pPr>
        <w:numPr>
          <w:ilvl w:val="0"/>
          <w:numId w:val="2"/>
        </w:numPr>
        <w:spacing w:line="360" w:lineRule="auto"/>
        <w:ind w:left="1080"/>
        <w:jc w:val="both"/>
        <w:rPr>
          <w:rFonts w:ascii="Arial" w:hAnsi="Arial"/>
          <w:sz w:val="24"/>
        </w:rPr>
      </w:pPr>
      <w:r>
        <w:rPr>
          <w:rFonts w:ascii="Arial" w:hAnsi="Arial"/>
          <w:sz w:val="24"/>
        </w:rPr>
        <w:t>Inclusion of any System</w:t>
      </w:r>
      <w:r w:rsidRPr="004837FB">
        <w:rPr>
          <w:rFonts w:ascii="Arial" w:hAnsi="Arial"/>
          <w:sz w:val="24"/>
        </w:rPr>
        <w:t>-</w:t>
      </w:r>
      <w:r>
        <w:rPr>
          <w:rFonts w:ascii="Arial" w:hAnsi="Arial"/>
          <w:sz w:val="24"/>
        </w:rPr>
        <w:t>to</w:t>
      </w:r>
      <w:r w:rsidRPr="004837FB">
        <w:rPr>
          <w:rFonts w:ascii="Arial" w:hAnsi="Arial"/>
          <w:sz w:val="24"/>
        </w:rPr>
        <w:t>-</w:t>
      </w:r>
      <w:r w:rsidR="001B5C2B" w:rsidRPr="000A2FDE">
        <w:rPr>
          <w:rFonts w:ascii="Arial" w:hAnsi="Arial"/>
          <w:sz w:val="24"/>
        </w:rPr>
        <w:t>System services;</w:t>
      </w:r>
    </w:p>
    <w:p w14:paraId="44557151" w14:textId="77777777" w:rsidR="001B5C2B" w:rsidRDefault="001B5C2B" w:rsidP="001B5C2B">
      <w:pPr>
        <w:numPr>
          <w:ilvl w:val="0"/>
          <w:numId w:val="2"/>
        </w:numPr>
        <w:spacing w:line="360" w:lineRule="auto"/>
        <w:ind w:left="1080"/>
        <w:jc w:val="both"/>
        <w:rPr>
          <w:rFonts w:ascii="Arial" w:hAnsi="Arial"/>
          <w:sz w:val="24"/>
        </w:rPr>
      </w:pPr>
      <w:r w:rsidRPr="000A2FDE">
        <w:rPr>
          <w:rFonts w:ascii="Arial" w:hAnsi="Arial"/>
          <w:sz w:val="24"/>
        </w:rPr>
        <w:t>Inclusion of any Maximum Generati</w:t>
      </w:r>
      <w:r w:rsidR="00541964">
        <w:rPr>
          <w:rFonts w:ascii="Arial" w:hAnsi="Arial"/>
          <w:sz w:val="24"/>
        </w:rPr>
        <w:t>on Service volumes and payments</w:t>
      </w:r>
      <w:r w:rsidR="00541964" w:rsidRPr="004837FB">
        <w:rPr>
          <w:rFonts w:ascii="Arial" w:hAnsi="Arial"/>
          <w:sz w:val="24"/>
        </w:rPr>
        <w:t>;</w:t>
      </w:r>
    </w:p>
    <w:p w14:paraId="1CE90B3E" w14:textId="77777777" w:rsidR="00541964" w:rsidRPr="002858B2" w:rsidRDefault="00541964" w:rsidP="001B5C2B">
      <w:pPr>
        <w:numPr>
          <w:ilvl w:val="0"/>
          <w:numId w:val="2"/>
        </w:numPr>
        <w:spacing w:line="360" w:lineRule="auto"/>
        <w:ind w:left="1080"/>
        <w:jc w:val="both"/>
        <w:rPr>
          <w:rFonts w:ascii="Arial" w:hAnsi="Arial"/>
          <w:sz w:val="24"/>
        </w:rPr>
      </w:pPr>
      <w:r w:rsidRPr="002858B2">
        <w:rPr>
          <w:rFonts w:ascii="Arial" w:hAnsi="Arial"/>
          <w:sz w:val="24"/>
        </w:rPr>
        <w:t xml:space="preserve">Inclusion of any Emergency Deenergisation Instruction volumes; and </w:t>
      </w:r>
    </w:p>
    <w:p w14:paraId="336102B2" w14:textId="77777777" w:rsidR="00541964" w:rsidRPr="002858B2" w:rsidRDefault="005A458B" w:rsidP="001B5C2B">
      <w:pPr>
        <w:numPr>
          <w:ilvl w:val="0"/>
          <w:numId w:val="2"/>
        </w:numPr>
        <w:spacing w:line="360" w:lineRule="auto"/>
        <w:ind w:left="1080"/>
        <w:jc w:val="both"/>
        <w:rPr>
          <w:rFonts w:ascii="Arial" w:hAnsi="Arial"/>
          <w:sz w:val="24"/>
        </w:rPr>
      </w:pPr>
      <w:r>
        <w:rPr>
          <w:rFonts w:ascii="Arial" w:hAnsi="Arial"/>
          <w:sz w:val="24"/>
        </w:rPr>
        <w:t>Inclusion of any System</w:t>
      </w:r>
      <w:r w:rsidRPr="004837FB">
        <w:rPr>
          <w:rFonts w:ascii="Arial" w:hAnsi="Arial"/>
          <w:sz w:val="24"/>
        </w:rPr>
        <w:t>-</w:t>
      </w:r>
      <w:r>
        <w:rPr>
          <w:rFonts w:ascii="Arial" w:hAnsi="Arial"/>
          <w:sz w:val="24"/>
        </w:rPr>
        <w:t>to</w:t>
      </w:r>
      <w:r w:rsidRPr="004837FB">
        <w:rPr>
          <w:rFonts w:ascii="Arial" w:hAnsi="Arial"/>
          <w:sz w:val="24"/>
        </w:rPr>
        <w:t>-</w:t>
      </w:r>
      <w:r w:rsidR="00541964" w:rsidRPr="002858B2">
        <w:rPr>
          <w:rFonts w:ascii="Arial" w:hAnsi="Arial"/>
          <w:sz w:val="24"/>
        </w:rPr>
        <w:t>Generator Operational Intertripping volumes; and</w:t>
      </w:r>
    </w:p>
    <w:p w14:paraId="2BB130D8" w14:textId="60CFA4BC" w:rsidR="00541964" w:rsidRPr="009F18D5" w:rsidRDefault="00541964" w:rsidP="001B5C2B">
      <w:pPr>
        <w:numPr>
          <w:ilvl w:val="0"/>
          <w:numId w:val="2"/>
        </w:numPr>
        <w:spacing w:line="360" w:lineRule="auto"/>
        <w:ind w:left="1080"/>
        <w:jc w:val="both"/>
        <w:rPr>
          <w:rFonts w:ascii="Arial" w:hAnsi="Arial"/>
          <w:sz w:val="24"/>
        </w:rPr>
      </w:pPr>
      <w:r w:rsidRPr="002858B2">
        <w:rPr>
          <w:rFonts w:ascii="Arial" w:hAnsi="Arial"/>
          <w:sz w:val="24"/>
        </w:rPr>
        <w:t>Inclusion of any</w:t>
      </w:r>
      <w:r w:rsidR="008267B8">
        <w:rPr>
          <w:rFonts w:ascii="Arial" w:hAnsi="Arial"/>
          <w:sz w:val="24"/>
        </w:rPr>
        <w:t xml:space="preserve"> Commercial intertrip volumes.</w:t>
      </w:r>
    </w:p>
    <w:p w14:paraId="47ABA190" w14:textId="77777777" w:rsidR="001B5C2B" w:rsidRPr="000A2FDE" w:rsidRDefault="001B5C2B" w:rsidP="001B5C2B">
      <w:pPr>
        <w:spacing w:line="360" w:lineRule="auto"/>
        <w:ind w:left="720"/>
        <w:jc w:val="both"/>
        <w:rPr>
          <w:rFonts w:ascii="Arial" w:hAnsi="Arial"/>
          <w:sz w:val="24"/>
        </w:rPr>
      </w:pPr>
    </w:p>
    <w:p w14:paraId="1E61FC03" w14:textId="05E4CF09" w:rsidR="001B5C2B" w:rsidRPr="000A2FDE" w:rsidRDefault="001B5C2B" w:rsidP="001B5C2B">
      <w:pPr>
        <w:spacing w:line="360" w:lineRule="auto"/>
        <w:ind w:left="720"/>
        <w:jc w:val="both"/>
        <w:rPr>
          <w:rFonts w:ascii="Arial" w:hAnsi="Arial"/>
          <w:sz w:val="24"/>
        </w:rPr>
      </w:pPr>
      <w:r w:rsidRPr="000A2FDE">
        <w:rPr>
          <w:rFonts w:ascii="Arial" w:hAnsi="Arial"/>
          <w:sz w:val="24"/>
        </w:rPr>
        <w:t>Any of these circumstances could result in revisions to any of the variables within BSAD and hence SBP</w:t>
      </w:r>
      <w:r w:rsidR="00E55CCE">
        <w:rPr>
          <w:rFonts w:ascii="Arial" w:hAnsi="Arial"/>
          <w:sz w:val="24"/>
        </w:rPr>
        <w:t>F</w:t>
      </w:r>
      <w:r w:rsidRPr="000A2FDE">
        <w:rPr>
          <w:rFonts w:ascii="Arial" w:hAnsi="Arial"/>
          <w:sz w:val="24"/>
        </w:rPr>
        <w:t xml:space="preserve"> and SSP.</w:t>
      </w:r>
    </w:p>
    <w:p w14:paraId="300DCBBE" w14:textId="77777777" w:rsidR="001B5C2B" w:rsidRPr="000A2FDE" w:rsidRDefault="001B5C2B" w:rsidP="001B5C2B">
      <w:pPr>
        <w:spacing w:line="360" w:lineRule="auto"/>
        <w:jc w:val="both"/>
        <w:rPr>
          <w:rFonts w:ascii="Arial" w:hAnsi="Arial"/>
          <w:sz w:val="22"/>
        </w:rPr>
      </w:pPr>
    </w:p>
    <w:p w14:paraId="1C4E0AE6" w14:textId="184FC5F2" w:rsidR="001B5C2B" w:rsidRPr="000A2FDE" w:rsidRDefault="001B5C2B" w:rsidP="001B5C2B">
      <w:pPr>
        <w:spacing w:line="360" w:lineRule="auto"/>
        <w:ind w:left="720"/>
        <w:jc w:val="both"/>
        <w:rPr>
          <w:rFonts w:ascii="Arial" w:hAnsi="Arial"/>
          <w:sz w:val="24"/>
        </w:rPr>
      </w:pPr>
      <w:r w:rsidRPr="000A2FDE">
        <w:rPr>
          <w:rFonts w:ascii="Arial" w:hAnsi="Arial"/>
          <w:sz w:val="24"/>
        </w:rPr>
        <w:t xml:space="preserve">If re-submission of BSAD is required, for any of the reasons above, then </w:t>
      </w:r>
      <w:r w:rsidR="00B267C8">
        <w:rPr>
          <w:rFonts w:ascii="Arial" w:hAnsi="Arial"/>
          <w:sz w:val="24"/>
        </w:rPr>
        <w:t>NESO</w:t>
      </w:r>
      <w:r w:rsidRPr="000A2FDE">
        <w:rPr>
          <w:rFonts w:ascii="Arial" w:hAnsi="Arial"/>
          <w:sz w:val="24"/>
        </w:rPr>
        <w:t xml:space="preserve"> will endeavour to do this in sufficient time to allow the revised variables to be included in the calculation of SSP and SBP in the Interim Information Settlement Run.</w:t>
      </w:r>
    </w:p>
    <w:p w14:paraId="7904C8FB" w14:textId="77777777" w:rsidR="00FA6A61" w:rsidRPr="00E4485C" w:rsidRDefault="00FA6A61" w:rsidP="00E4485C">
      <w:pPr>
        <w:tabs>
          <w:tab w:val="left" w:pos="1560"/>
          <w:tab w:val="left" w:pos="1985"/>
        </w:tabs>
        <w:spacing w:line="360" w:lineRule="auto"/>
        <w:rPr>
          <w:rFonts w:ascii="Arial" w:hAnsi="Arial"/>
          <w:strike/>
          <w:sz w:val="24"/>
        </w:rPr>
      </w:pPr>
    </w:p>
    <w:sectPr w:rsidR="00FA6A61" w:rsidRPr="00E4485C" w:rsidSect="00815ED5">
      <w:footerReference w:type="even" r:id="rId13"/>
      <w:footerReference w:type="default" r:id="rId14"/>
      <w:pgSz w:w="11907" w:h="16840" w:code="9"/>
      <w:pgMar w:top="1728" w:right="1728" w:bottom="1728"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B2692" w14:textId="77777777" w:rsidR="00994191" w:rsidRDefault="00994191">
      <w:r>
        <w:separator/>
      </w:r>
    </w:p>
  </w:endnote>
  <w:endnote w:type="continuationSeparator" w:id="0">
    <w:p w14:paraId="1C4B2736" w14:textId="77777777" w:rsidR="00994191" w:rsidRDefault="00994191">
      <w:r>
        <w:continuationSeparator/>
      </w:r>
    </w:p>
  </w:endnote>
  <w:endnote w:type="continuationNotice" w:id="1">
    <w:p w14:paraId="57751B62" w14:textId="77777777" w:rsidR="00994191" w:rsidRDefault="009941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F539D" w14:textId="77777777" w:rsidR="004E0BA7" w:rsidRDefault="004E0B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383785DA" w14:textId="77777777" w:rsidR="004E0BA7" w:rsidRDefault="004E0B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170B4" w14:textId="5E4389E8" w:rsidR="004E0BA7" w:rsidRDefault="004E0BA7">
    <w:pPr>
      <w:pStyle w:val="Footer"/>
      <w:framePr w:wrap="around" w:vAnchor="text" w:hAnchor="margin" w:xAlign="right" w:y="1"/>
      <w:rPr>
        <w:rStyle w:val="PageNumber"/>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423521">
      <w:rPr>
        <w:rStyle w:val="PageNumber"/>
        <w:rFonts w:ascii="Arial" w:hAnsi="Arial"/>
        <w:noProof/>
      </w:rPr>
      <w:t>1</w:t>
    </w:r>
    <w:r>
      <w:rPr>
        <w:rStyle w:val="PageNumber"/>
        <w:rFonts w:ascii="Arial" w:hAnsi="Arial"/>
      </w:rPr>
      <w:fldChar w:fldCharType="end"/>
    </w:r>
  </w:p>
  <w:p w14:paraId="75FD6D7F" w14:textId="77777777" w:rsidR="004E0BA7" w:rsidRDefault="004E0BA7">
    <w:pPr>
      <w:pStyle w:val="Footer"/>
      <w:ind w:right="360"/>
      <w:rPr>
        <w:rFonts w:ascii="Arial" w:hAnsi="Arial"/>
      </w:rPr>
    </w:pPr>
    <w:r>
      <w:rPr>
        <w:rFonts w:ascii="Arial" w:hAnsi="Arial"/>
      </w:rPr>
      <w:t>BSAD Methodology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5277C" w14:textId="77777777" w:rsidR="00994191" w:rsidRDefault="00994191">
      <w:r>
        <w:separator/>
      </w:r>
    </w:p>
  </w:footnote>
  <w:footnote w:type="continuationSeparator" w:id="0">
    <w:p w14:paraId="18A0D4BA" w14:textId="77777777" w:rsidR="00994191" w:rsidRDefault="00994191">
      <w:r>
        <w:continuationSeparator/>
      </w:r>
    </w:p>
  </w:footnote>
  <w:footnote w:type="continuationNotice" w:id="1">
    <w:p w14:paraId="3E0C68AA" w14:textId="77777777" w:rsidR="00994191" w:rsidRDefault="00994191"/>
  </w:footnote>
  <w:footnote w:id="2">
    <w:p w14:paraId="63D508F3" w14:textId="77777777" w:rsidR="004E0BA7" w:rsidRPr="004A5732" w:rsidRDefault="004E0BA7">
      <w:pPr>
        <w:pStyle w:val="FootnoteText"/>
      </w:pPr>
      <w:r w:rsidRPr="004A5732">
        <w:rPr>
          <w:rStyle w:val="FootnoteReference"/>
        </w:rPr>
        <w:footnoteRef/>
      </w:r>
      <w:r w:rsidRPr="004A5732">
        <w:t xml:space="preserve"> The ‘wall’ means up to the end of the Balancing Mechanism Window Period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56E4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0A2B0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hybridMultilevel"/>
    <w:tmpl w:val="ACA487BA"/>
    <w:lvl w:ilvl="0" w:tplc="A60EF7DE">
      <w:start w:val="1"/>
      <w:numFmt w:val="decimal"/>
      <w:pStyle w:val="ListNumber3"/>
      <w:lvlText w:val="%1."/>
      <w:lvlJc w:val="left"/>
      <w:pPr>
        <w:tabs>
          <w:tab w:val="num" w:pos="926"/>
        </w:tabs>
        <w:ind w:left="926" w:hanging="360"/>
      </w:pPr>
    </w:lvl>
    <w:lvl w:ilvl="1" w:tplc="8340BA06">
      <w:numFmt w:val="decimal"/>
      <w:lvlText w:val=""/>
      <w:lvlJc w:val="left"/>
    </w:lvl>
    <w:lvl w:ilvl="2" w:tplc="EC982848">
      <w:numFmt w:val="decimal"/>
      <w:lvlText w:val=""/>
      <w:lvlJc w:val="left"/>
    </w:lvl>
    <w:lvl w:ilvl="3" w:tplc="BE30D436">
      <w:numFmt w:val="decimal"/>
      <w:lvlText w:val=""/>
      <w:lvlJc w:val="left"/>
    </w:lvl>
    <w:lvl w:ilvl="4" w:tplc="C55CF88A">
      <w:numFmt w:val="decimal"/>
      <w:lvlText w:val=""/>
      <w:lvlJc w:val="left"/>
    </w:lvl>
    <w:lvl w:ilvl="5" w:tplc="763A18F0">
      <w:numFmt w:val="decimal"/>
      <w:lvlText w:val=""/>
      <w:lvlJc w:val="left"/>
    </w:lvl>
    <w:lvl w:ilvl="6" w:tplc="106663F8">
      <w:numFmt w:val="decimal"/>
      <w:lvlText w:val=""/>
      <w:lvlJc w:val="left"/>
    </w:lvl>
    <w:lvl w:ilvl="7" w:tplc="7BD2BC50">
      <w:numFmt w:val="decimal"/>
      <w:lvlText w:val=""/>
      <w:lvlJc w:val="left"/>
    </w:lvl>
    <w:lvl w:ilvl="8" w:tplc="D6587546">
      <w:numFmt w:val="decimal"/>
      <w:lvlText w:val=""/>
      <w:lvlJc w:val="left"/>
    </w:lvl>
  </w:abstractNum>
  <w:abstractNum w:abstractNumId="3" w15:restartNumberingAfterBreak="0">
    <w:nsid w:val="FFFFFF7F"/>
    <w:multiLevelType w:val="hybridMultilevel"/>
    <w:tmpl w:val="FFA64DA4"/>
    <w:lvl w:ilvl="0" w:tplc="0E4CCACE">
      <w:start w:val="1"/>
      <w:numFmt w:val="decimal"/>
      <w:pStyle w:val="ListNumber2"/>
      <w:lvlText w:val="%1."/>
      <w:lvlJc w:val="left"/>
      <w:pPr>
        <w:tabs>
          <w:tab w:val="num" w:pos="643"/>
        </w:tabs>
        <w:ind w:left="643" w:hanging="360"/>
      </w:pPr>
    </w:lvl>
    <w:lvl w:ilvl="1" w:tplc="E68E6016">
      <w:numFmt w:val="decimal"/>
      <w:lvlText w:val=""/>
      <w:lvlJc w:val="left"/>
    </w:lvl>
    <w:lvl w:ilvl="2" w:tplc="9F04D118">
      <w:numFmt w:val="decimal"/>
      <w:lvlText w:val=""/>
      <w:lvlJc w:val="left"/>
    </w:lvl>
    <w:lvl w:ilvl="3" w:tplc="0072534E">
      <w:numFmt w:val="decimal"/>
      <w:lvlText w:val=""/>
      <w:lvlJc w:val="left"/>
    </w:lvl>
    <w:lvl w:ilvl="4" w:tplc="5D9695C8">
      <w:numFmt w:val="decimal"/>
      <w:lvlText w:val=""/>
      <w:lvlJc w:val="left"/>
    </w:lvl>
    <w:lvl w:ilvl="5" w:tplc="C694D244">
      <w:numFmt w:val="decimal"/>
      <w:lvlText w:val=""/>
      <w:lvlJc w:val="left"/>
    </w:lvl>
    <w:lvl w:ilvl="6" w:tplc="156E78BE">
      <w:numFmt w:val="decimal"/>
      <w:lvlText w:val=""/>
      <w:lvlJc w:val="left"/>
    </w:lvl>
    <w:lvl w:ilvl="7" w:tplc="8FA8ACE0">
      <w:numFmt w:val="decimal"/>
      <w:lvlText w:val=""/>
      <w:lvlJc w:val="left"/>
    </w:lvl>
    <w:lvl w:ilvl="8" w:tplc="A4FA92E4">
      <w:numFmt w:val="decimal"/>
      <w:lvlText w:val=""/>
      <w:lvlJc w:val="left"/>
    </w:lvl>
  </w:abstractNum>
  <w:abstractNum w:abstractNumId="4" w15:restartNumberingAfterBreak="0">
    <w:nsid w:val="FFFFFF80"/>
    <w:multiLevelType w:val="singleLevel"/>
    <w:tmpl w:val="AB6E30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multilevel"/>
    <w:tmpl w:val="D8C0C112"/>
    <w:lvl w:ilvl="0">
      <w:start w:val="1"/>
      <w:numFmt w:val="bullet"/>
      <w:pStyle w:val="ListBullet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1FBCC220"/>
    <w:lvl w:ilvl="0">
      <w:start w:val="1"/>
      <w:numFmt w:val="bullet"/>
      <w:pStyle w:val="ListBullet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11BCD948"/>
    <w:lvl w:ilvl="0">
      <w:start w:val="1"/>
      <w:numFmt w:val="bullet"/>
      <w:pStyle w:val="ListBullet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E872254A"/>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1BD65C5C"/>
    <w:lvl w:ilvl="0" w:tplc="EAE27260">
      <w:start w:val="1"/>
      <w:numFmt w:val="bullet"/>
      <w:pStyle w:val="ListBullet"/>
      <w:lvlText w:val=""/>
      <w:lvlJc w:val="left"/>
      <w:pPr>
        <w:tabs>
          <w:tab w:val="num" w:pos="360"/>
        </w:tabs>
        <w:ind w:left="360" w:hanging="360"/>
      </w:pPr>
      <w:rPr>
        <w:rFonts w:ascii="Symbol" w:hAnsi="Symbol" w:hint="default"/>
      </w:rPr>
    </w:lvl>
    <w:lvl w:ilvl="1" w:tplc="60528D8E">
      <w:numFmt w:val="decimal"/>
      <w:lvlText w:val=""/>
      <w:lvlJc w:val="left"/>
    </w:lvl>
    <w:lvl w:ilvl="2" w:tplc="FB3A9CAE">
      <w:numFmt w:val="decimal"/>
      <w:lvlText w:val=""/>
      <w:lvlJc w:val="left"/>
    </w:lvl>
    <w:lvl w:ilvl="3" w:tplc="297CF192">
      <w:numFmt w:val="decimal"/>
      <w:lvlText w:val=""/>
      <w:lvlJc w:val="left"/>
    </w:lvl>
    <w:lvl w:ilvl="4" w:tplc="EC96C2C4">
      <w:numFmt w:val="decimal"/>
      <w:lvlText w:val=""/>
      <w:lvlJc w:val="left"/>
    </w:lvl>
    <w:lvl w:ilvl="5" w:tplc="70BC5ABE">
      <w:numFmt w:val="decimal"/>
      <w:lvlText w:val=""/>
      <w:lvlJc w:val="left"/>
    </w:lvl>
    <w:lvl w:ilvl="6" w:tplc="A22A995A">
      <w:numFmt w:val="decimal"/>
      <w:lvlText w:val=""/>
      <w:lvlJc w:val="left"/>
    </w:lvl>
    <w:lvl w:ilvl="7" w:tplc="85BA928A">
      <w:numFmt w:val="decimal"/>
      <w:lvlText w:val=""/>
      <w:lvlJc w:val="left"/>
    </w:lvl>
    <w:lvl w:ilvl="8" w:tplc="3422551C">
      <w:numFmt w:val="decimal"/>
      <w:lvlText w:val=""/>
      <w:lvlJc w:val="left"/>
    </w:lvl>
  </w:abstractNum>
  <w:abstractNum w:abstractNumId="10" w15:restartNumberingAfterBreak="0">
    <w:nsid w:val="008B1409"/>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03F038FF"/>
    <w:multiLevelType w:val="singleLevel"/>
    <w:tmpl w:val="AC34CF6A"/>
    <w:lvl w:ilvl="0">
      <w:start w:val="1"/>
      <w:numFmt w:val="lowerRoman"/>
      <w:lvlText w:val="(%1)"/>
      <w:lvlJc w:val="left"/>
      <w:pPr>
        <w:tabs>
          <w:tab w:val="num" w:pos="2160"/>
        </w:tabs>
        <w:ind w:left="2160" w:hanging="720"/>
      </w:pPr>
      <w:rPr>
        <w:rFonts w:hint="default"/>
      </w:rPr>
    </w:lvl>
  </w:abstractNum>
  <w:abstractNum w:abstractNumId="12" w15:restartNumberingAfterBreak="0">
    <w:nsid w:val="059C6912"/>
    <w:multiLevelType w:val="hybridMultilevel"/>
    <w:tmpl w:val="08090001"/>
    <w:lvl w:ilvl="0" w:tplc="BF803FF8">
      <w:start w:val="1"/>
      <w:numFmt w:val="bullet"/>
      <w:lvlText w:val=""/>
      <w:lvlJc w:val="left"/>
      <w:pPr>
        <w:tabs>
          <w:tab w:val="num" w:pos="360"/>
        </w:tabs>
        <w:ind w:left="360" w:hanging="360"/>
      </w:pPr>
      <w:rPr>
        <w:rFonts w:ascii="Symbol" w:hAnsi="Symbol" w:hint="default"/>
      </w:rPr>
    </w:lvl>
    <w:lvl w:ilvl="1" w:tplc="74A43B32">
      <w:numFmt w:val="decimal"/>
      <w:lvlText w:val=""/>
      <w:lvlJc w:val="left"/>
    </w:lvl>
    <w:lvl w:ilvl="2" w:tplc="69D2091A">
      <w:numFmt w:val="decimal"/>
      <w:lvlText w:val=""/>
      <w:lvlJc w:val="left"/>
    </w:lvl>
    <w:lvl w:ilvl="3" w:tplc="8BF49F62">
      <w:numFmt w:val="decimal"/>
      <w:lvlText w:val=""/>
      <w:lvlJc w:val="left"/>
    </w:lvl>
    <w:lvl w:ilvl="4" w:tplc="0F9AF4E0">
      <w:numFmt w:val="decimal"/>
      <w:lvlText w:val=""/>
      <w:lvlJc w:val="left"/>
    </w:lvl>
    <w:lvl w:ilvl="5" w:tplc="D6B0C63A">
      <w:numFmt w:val="decimal"/>
      <w:lvlText w:val=""/>
      <w:lvlJc w:val="left"/>
    </w:lvl>
    <w:lvl w:ilvl="6" w:tplc="2870B43C">
      <w:numFmt w:val="decimal"/>
      <w:lvlText w:val=""/>
      <w:lvlJc w:val="left"/>
    </w:lvl>
    <w:lvl w:ilvl="7" w:tplc="05CA5812">
      <w:numFmt w:val="decimal"/>
      <w:lvlText w:val=""/>
      <w:lvlJc w:val="left"/>
    </w:lvl>
    <w:lvl w:ilvl="8" w:tplc="1A56B4AE">
      <w:numFmt w:val="decimal"/>
      <w:lvlText w:val=""/>
      <w:lvlJc w:val="left"/>
    </w:lvl>
  </w:abstractNum>
  <w:abstractNum w:abstractNumId="13" w15:restartNumberingAfterBreak="0">
    <w:nsid w:val="0A934C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AE94637"/>
    <w:multiLevelType w:val="hybridMultilevel"/>
    <w:tmpl w:val="F522A634"/>
    <w:lvl w:ilvl="0" w:tplc="D206EBB4">
      <w:start w:val="7"/>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5" w15:restartNumberingAfterBreak="0">
    <w:nsid w:val="0C3B5FDD"/>
    <w:multiLevelType w:val="multilevel"/>
    <w:tmpl w:val="974CDE86"/>
    <w:lvl w:ilvl="0">
      <w:start w:val="1"/>
      <w:numFmt w:val="decimal"/>
      <w:lvlText w:val="%1."/>
      <w:lvlJc w:val="left"/>
      <w:pPr>
        <w:tabs>
          <w:tab w:val="num" w:pos="2160"/>
        </w:tabs>
        <w:ind w:left="2160" w:hanging="720"/>
      </w:pPr>
      <w:rPr>
        <w:rFonts w:hint="default"/>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6" w15:restartNumberingAfterBreak="0">
    <w:nsid w:val="0DAC2A2E"/>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FB00CB9"/>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994026"/>
    <w:multiLevelType w:val="hybridMultilevel"/>
    <w:tmpl w:val="E1EE1C50"/>
    <w:lvl w:ilvl="0" w:tplc="A2087A78">
      <w:start w:val="1"/>
      <w:numFmt w:val="lowerRoman"/>
      <w:lvlText w:val="%1."/>
      <w:lvlJc w:val="left"/>
      <w:pPr>
        <w:tabs>
          <w:tab w:val="num" w:pos="1800"/>
        </w:tabs>
        <w:ind w:left="1800" w:hanging="72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9" w15:restartNumberingAfterBreak="0">
    <w:nsid w:val="16FA24A6"/>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89244A5"/>
    <w:multiLevelType w:val="hybridMultilevel"/>
    <w:tmpl w:val="75ACC88A"/>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1" w15:restartNumberingAfterBreak="0">
    <w:nsid w:val="1EE14B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06462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31634B0"/>
    <w:multiLevelType w:val="hybridMultilevel"/>
    <w:tmpl w:val="61380E7E"/>
    <w:lvl w:ilvl="0" w:tplc="08090017">
      <w:start w:val="1"/>
      <w:numFmt w:val="lowerLetter"/>
      <w:lvlText w:val="%1)"/>
      <w:lvlJc w:val="left"/>
      <w:pPr>
        <w:tabs>
          <w:tab w:val="num" w:pos="360"/>
        </w:tabs>
        <w:ind w:left="360" w:hanging="360"/>
      </w:pPr>
    </w:lvl>
    <w:lvl w:ilvl="1" w:tplc="F7EA506C">
      <w:start w:val="1"/>
      <w:numFmt w:val="lowerRoman"/>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40766C9"/>
    <w:multiLevelType w:val="hybridMultilevel"/>
    <w:tmpl w:val="82C40AA4"/>
    <w:lvl w:ilvl="0" w:tplc="EB70C0AC">
      <w:start w:val="1"/>
      <w:numFmt w:val="lowerLetter"/>
      <w:lvlText w:val="(%1)"/>
      <w:lvlJc w:val="left"/>
      <w:pPr>
        <w:tabs>
          <w:tab w:val="num" w:pos="1440"/>
        </w:tabs>
        <w:ind w:left="1440" w:hanging="72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449"/>
        </w:tabs>
        <w:ind w:left="2449" w:hanging="18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3151288B"/>
    <w:multiLevelType w:val="hybridMultilevel"/>
    <w:tmpl w:val="07DA701C"/>
    <w:lvl w:ilvl="0" w:tplc="BEA0760A">
      <w:start w:val="1"/>
      <w:numFmt w:val="bullet"/>
      <w:lvlText w:val=""/>
      <w:lvlJc w:val="left"/>
      <w:pPr>
        <w:tabs>
          <w:tab w:val="num" w:pos="1080"/>
        </w:tabs>
        <w:ind w:left="1060" w:hanging="340"/>
      </w:pPr>
      <w:rPr>
        <w:rFonts w:ascii="Symbol" w:hAnsi="Symbol" w:hint="default"/>
      </w:rPr>
    </w:lvl>
    <w:lvl w:ilvl="1" w:tplc="04090003" w:tentative="1">
      <w:start w:val="1"/>
      <w:numFmt w:val="bullet"/>
      <w:lvlText w:val="o"/>
      <w:lvlJc w:val="left"/>
      <w:pPr>
        <w:tabs>
          <w:tab w:val="num" w:pos="1366"/>
        </w:tabs>
        <w:ind w:left="1366" w:hanging="360"/>
      </w:pPr>
      <w:rPr>
        <w:rFonts w:ascii="Courier New" w:hAnsi="Courier New"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26" w15:restartNumberingAfterBreak="0">
    <w:nsid w:val="3911006B"/>
    <w:multiLevelType w:val="multilevel"/>
    <w:tmpl w:val="6C487FD4"/>
    <w:lvl w:ilvl="0">
      <w:start w:val="1"/>
      <w:numFmt w:val="decimal"/>
      <w:lvlText w:val="%1."/>
      <w:lvlJc w:val="left"/>
      <w:pPr>
        <w:tabs>
          <w:tab w:val="num" w:pos="2160"/>
        </w:tabs>
        <w:ind w:left="2160" w:hanging="720"/>
      </w:pPr>
      <w:rPr>
        <w:rFonts w:hint="default"/>
      </w:rPr>
    </w:lvl>
    <w:lvl w:ilvl="1">
      <w:start w:val="2"/>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27" w15:restartNumberingAfterBreak="0">
    <w:nsid w:val="408B44FE"/>
    <w:multiLevelType w:val="hybridMultilevel"/>
    <w:tmpl w:val="C9F08F9A"/>
    <w:lvl w:ilvl="0" w:tplc="08090001">
      <w:start w:val="1"/>
      <w:numFmt w:val="bullet"/>
      <w:lvlText w:val=""/>
      <w:lvlJc w:val="left"/>
      <w:pPr>
        <w:tabs>
          <w:tab w:val="num" w:pos="1560"/>
        </w:tabs>
        <w:ind w:left="1560" w:hanging="360"/>
      </w:pPr>
      <w:rPr>
        <w:rFonts w:ascii="Symbol" w:hAnsi="Symbol" w:hint="default"/>
      </w:rPr>
    </w:lvl>
    <w:lvl w:ilvl="1" w:tplc="08090003">
      <w:start w:val="1"/>
      <w:numFmt w:val="bullet"/>
      <w:lvlText w:val="o"/>
      <w:lvlJc w:val="left"/>
      <w:pPr>
        <w:tabs>
          <w:tab w:val="num" w:pos="2280"/>
        </w:tabs>
        <w:ind w:left="2280" w:hanging="360"/>
      </w:pPr>
      <w:rPr>
        <w:rFonts w:ascii="Courier New" w:hAnsi="Courier New" w:cs="Courier New" w:hint="default"/>
      </w:rPr>
    </w:lvl>
    <w:lvl w:ilvl="2" w:tplc="08090005" w:tentative="1">
      <w:start w:val="1"/>
      <w:numFmt w:val="bullet"/>
      <w:lvlText w:val=""/>
      <w:lvlJc w:val="left"/>
      <w:pPr>
        <w:tabs>
          <w:tab w:val="num" w:pos="3000"/>
        </w:tabs>
        <w:ind w:left="3000" w:hanging="360"/>
      </w:pPr>
      <w:rPr>
        <w:rFonts w:ascii="Wingdings" w:hAnsi="Wingdings" w:hint="default"/>
      </w:rPr>
    </w:lvl>
    <w:lvl w:ilvl="3" w:tplc="08090001" w:tentative="1">
      <w:start w:val="1"/>
      <w:numFmt w:val="bullet"/>
      <w:lvlText w:val=""/>
      <w:lvlJc w:val="left"/>
      <w:pPr>
        <w:tabs>
          <w:tab w:val="num" w:pos="3720"/>
        </w:tabs>
        <w:ind w:left="3720" w:hanging="360"/>
      </w:pPr>
      <w:rPr>
        <w:rFonts w:ascii="Symbol" w:hAnsi="Symbol" w:hint="default"/>
      </w:rPr>
    </w:lvl>
    <w:lvl w:ilvl="4" w:tplc="08090003" w:tentative="1">
      <w:start w:val="1"/>
      <w:numFmt w:val="bullet"/>
      <w:lvlText w:val="o"/>
      <w:lvlJc w:val="left"/>
      <w:pPr>
        <w:tabs>
          <w:tab w:val="num" w:pos="4440"/>
        </w:tabs>
        <w:ind w:left="4440" w:hanging="360"/>
      </w:pPr>
      <w:rPr>
        <w:rFonts w:ascii="Courier New" w:hAnsi="Courier New" w:cs="Courier New" w:hint="default"/>
      </w:rPr>
    </w:lvl>
    <w:lvl w:ilvl="5" w:tplc="08090005" w:tentative="1">
      <w:start w:val="1"/>
      <w:numFmt w:val="bullet"/>
      <w:lvlText w:val=""/>
      <w:lvlJc w:val="left"/>
      <w:pPr>
        <w:tabs>
          <w:tab w:val="num" w:pos="5160"/>
        </w:tabs>
        <w:ind w:left="5160" w:hanging="360"/>
      </w:pPr>
      <w:rPr>
        <w:rFonts w:ascii="Wingdings" w:hAnsi="Wingdings" w:hint="default"/>
      </w:rPr>
    </w:lvl>
    <w:lvl w:ilvl="6" w:tplc="08090001" w:tentative="1">
      <w:start w:val="1"/>
      <w:numFmt w:val="bullet"/>
      <w:lvlText w:val=""/>
      <w:lvlJc w:val="left"/>
      <w:pPr>
        <w:tabs>
          <w:tab w:val="num" w:pos="5880"/>
        </w:tabs>
        <w:ind w:left="5880" w:hanging="360"/>
      </w:pPr>
      <w:rPr>
        <w:rFonts w:ascii="Symbol" w:hAnsi="Symbol" w:hint="default"/>
      </w:rPr>
    </w:lvl>
    <w:lvl w:ilvl="7" w:tplc="08090003" w:tentative="1">
      <w:start w:val="1"/>
      <w:numFmt w:val="bullet"/>
      <w:lvlText w:val="o"/>
      <w:lvlJc w:val="left"/>
      <w:pPr>
        <w:tabs>
          <w:tab w:val="num" w:pos="6600"/>
        </w:tabs>
        <w:ind w:left="6600" w:hanging="360"/>
      </w:pPr>
      <w:rPr>
        <w:rFonts w:ascii="Courier New" w:hAnsi="Courier New" w:cs="Courier New" w:hint="default"/>
      </w:rPr>
    </w:lvl>
    <w:lvl w:ilvl="8" w:tplc="08090005" w:tentative="1">
      <w:start w:val="1"/>
      <w:numFmt w:val="bullet"/>
      <w:lvlText w:val=""/>
      <w:lvlJc w:val="left"/>
      <w:pPr>
        <w:tabs>
          <w:tab w:val="num" w:pos="7320"/>
        </w:tabs>
        <w:ind w:left="7320" w:hanging="360"/>
      </w:pPr>
      <w:rPr>
        <w:rFonts w:ascii="Wingdings" w:hAnsi="Wingdings" w:hint="default"/>
      </w:rPr>
    </w:lvl>
  </w:abstractNum>
  <w:abstractNum w:abstractNumId="28" w15:restartNumberingAfterBreak="0">
    <w:nsid w:val="432A527E"/>
    <w:multiLevelType w:val="hybridMultilevel"/>
    <w:tmpl w:val="048E0DB8"/>
    <w:lvl w:ilvl="0" w:tplc="6DDC04DA">
      <w:start w:val="1"/>
      <w:numFmt w:val="bullet"/>
      <w:lvlText w:val=""/>
      <w:lvlJc w:val="left"/>
      <w:pPr>
        <w:tabs>
          <w:tab w:val="num" w:pos="1080"/>
        </w:tabs>
        <w:ind w:left="1080" w:hanging="360"/>
      </w:pPr>
      <w:rPr>
        <w:rFonts w:ascii="Symbol" w:hAnsi="Symbol" w:hint="default"/>
      </w:rPr>
    </w:lvl>
    <w:lvl w:ilvl="1" w:tplc="80141EBC" w:tentative="1">
      <w:start w:val="1"/>
      <w:numFmt w:val="bullet"/>
      <w:lvlText w:val="o"/>
      <w:lvlJc w:val="left"/>
      <w:pPr>
        <w:tabs>
          <w:tab w:val="num" w:pos="1800"/>
        </w:tabs>
        <w:ind w:left="1800" w:hanging="360"/>
      </w:pPr>
      <w:rPr>
        <w:rFonts w:ascii="Courier New" w:hAnsi="Courier New" w:hint="default"/>
      </w:rPr>
    </w:lvl>
    <w:lvl w:ilvl="2" w:tplc="73E81F5E" w:tentative="1">
      <w:start w:val="1"/>
      <w:numFmt w:val="bullet"/>
      <w:lvlText w:val=""/>
      <w:lvlJc w:val="left"/>
      <w:pPr>
        <w:tabs>
          <w:tab w:val="num" w:pos="2520"/>
        </w:tabs>
        <w:ind w:left="2520" w:hanging="360"/>
      </w:pPr>
      <w:rPr>
        <w:rFonts w:ascii="Wingdings" w:hAnsi="Wingdings" w:hint="default"/>
      </w:rPr>
    </w:lvl>
    <w:lvl w:ilvl="3" w:tplc="C37635EA" w:tentative="1">
      <w:start w:val="1"/>
      <w:numFmt w:val="bullet"/>
      <w:lvlText w:val=""/>
      <w:lvlJc w:val="left"/>
      <w:pPr>
        <w:tabs>
          <w:tab w:val="num" w:pos="3240"/>
        </w:tabs>
        <w:ind w:left="3240" w:hanging="360"/>
      </w:pPr>
      <w:rPr>
        <w:rFonts w:ascii="Symbol" w:hAnsi="Symbol" w:hint="default"/>
      </w:rPr>
    </w:lvl>
    <w:lvl w:ilvl="4" w:tplc="D81C49EE" w:tentative="1">
      <w:start w:val="1"/>
      <w:numFmt w:val="bullet"/>
      <w:lvlText w:val="o"/>
      <w:lvlJc w:val="left"/>
      <w:pPr>
        <w:tabs>
          <w:tab w:val="num" w:pos="3960"/>
        </w:tabs>
        <w:ind w:left="3960" w:hanging="360"/>
      </w:pPr>
      <w:rPr>
        <w:rFonts w:ascii="Courier New" w:hAnsi="Courier New" w:hint="default"/>
      </w:rPr>
    </w:lvl>
    <w:lvl w:ilvl="5" w:tplc="A2786C20" w:tentative="1">
      <w:start w:val="1"/>
      <w:numFmt w:val="bullet"/>
      <w:lvlText w:val=""/>
      <w:lvlJc w:val="left"/>
      <w:pPr>
        <w:tabs>
          <w:tab w:val="num" w:pos="4680"/>
        </w:tabs>
        <w:ind w:left="4680" w:hanging="360"/>
      </w:pPr>
      <w:rPr>
        <w:rFonts w:ascii="Wingdings" w:hAnsi="Wingdings" w:hint="default"/>
      </w:rPr>
    </w:lvl>
    <w:lvl w:ilvl="6" w:tplc="90E4F67E" w:tentative="1">
      <w:start w:val="1"/>
      <w:numFmt w:val="bullet"/>
      <w:lvlText w:val=""/>
      <w:lvlJc w:val="left"/>
      <w:pPr>
        <w:tabs>
          <w:tab w:val="num" w:pos="5400"/>
        </w:tabs>
        <w:ind w:left="5400" w:hanging="360"/>
      </w:pPr>
      <w:rPr>
        <w:rFonts w:ascii="Symbol" w:hAnsi="Symbol" w:hint="default"/>
      </w:rPr>
    </w:lvl>
    <w:lvl w:ilvl="7" w:tplc="C88E8E72" w:tentative="1">
      <w:start w:val="1"/>
      <w:numFmt w:val="bullet"/>
      <w:lvlText w:val="o"/>
      <w:lvlJc w:val="left"/>
      <w:pPr>
        <w:tabs>
          <w:tab w:val="num" w:pos="6120"/>
        </w:tabs>
        <w:ind w:left="6120" w:hanging="360"/>
      </w:pPr>
      <w:rPr>
        <w:rFonts w:ascii="Courier New" w:hAnsi="Courier New" w:hint="default"/>
      </w:rPr>
    </w:lvl>
    <w:lvl w:ilvl="8" w:tplc="31EC820A"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39F6F51"/>
    <w:multiLevelType w:val="hybridMultilevel"/>
    <w:tmpl w:val="08090001"/>
    <w:lvl w:ilvl="0" w:tplc="5B8A4C6E">
      <w:start w:val="1"/>
      <w:numFmt w:val="bullet"/>
      <w:lvlText w:val=""/>
      <w:lvlJc w:val="left"/>
      <w:pPr>
        <w:tabs>
          <w:tab w:val="num" w:pos="360"/>
        </w:tabs>
        <w:ind w:left="360" w:hanging="360"/>
      </w:pPr>
      <w:rPr>
        <w:rFonts w:ascii="Symbol" w:hAnsi="Symbol" w:hint="default"/>
      </w:rPr>
    </w:lvl>
    <w:lvl w:ilvl="1" w:tplc="88689C5A">
      <w:numFmt w:val="decimal"/>
      <w:lvlText w:val=""/>
      <w:lvlJc w:val="left"/>
    </w:lvl>
    <w:lvl w:ilvl="2" w:tplc="A432BE94">
      <w:numFmt w:val="decimal"/>
      <w:lvlText w:val=""/>
      <w:lvlJc w:val="left"/>
    </w:lvl>
    <w:lvl w:ilvl="3" w:tplc="BB2C34D2">
      <w:numFmt w:val="decimal"/>
      <w:lvlText w:val=""/>
      <w:lvlJc w:val="left"/>
    </w:lvl>
    <w:lvl w:ilvl="4" w:tplc="AE162264">
      <w:numFmt w:val="decimal"/>
      <w:lvlText w:val=""/>
      <w:lvlJc w:val="left"/>
    </w:lvl>
    <w:lvl w:ilvl="5" w:tplc="9B407396">
      <w:numFmt w:val="decimal"/>
      <w:lvlText w:val=""/>
      <w:lvlJc w:val="left"/>
    </w:lvl>
    <w:lvl w:ilvl="6" w:tplc="B5E81B12">
      <w:numFmt w:val="decimal"/>
      <w:lvlText w:val=""/>
      <w:lvlJc w:val="left"/>
    </w:lvl>
    <w:lvl w:ilvl="7" w:tplc="07F0BD56">
      <w:numFmt w:val="decimal"/>
      <w:lvlText w:val=""/>
      <w:lvlJc w:val="left"/>
    </w:lvl>
    <w:lvl w:ilvl="8" w:tplc="3CA871C0">
      <w:numFmt w:val="decimal"/>
      <w:lvlText w:val=""/>
      <w:lvlJc w:val="left"/>
    </w:lvl>
  </w:abstractNum>
  <w:abstractNum w:abstractNumId="30" w15:restartNumberingAfterBreak="0">
    <w:nsid w:val="44390B10"/>
    <w:multiLevelType w:val="multilevel"/>
    <w:tmpl w:val="A88A2324"/>
    <w:lvl w:ilvl="0">
      <w:start w:val="1"/>
      <w:numFmt w:val="decimal"/>
      <w:lvlText w:val="%1."/>
      <w:lvlJc w:val="left"/>
      <w:pPr>
        <w:tabs>
          <w:tab w:val="num" w:pos="2160"/>
        </w:tabs>
        <w:ind w:left="2160" w:hanging="720"/>
      </w:pPr>
      <w:rPr>
        <w:rFonts w:hint="default"/>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31" w15:restartNumberingAfterBreak="0">
    <w:nsid w:val="4F453F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F6238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5044D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6345A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66365D4"/>
    <w:multiLevelType w:val="multilevel"/>
    <w:tmpl w:val="A0A66A62"/>
    <w:lvl w:ilvl="0">
      <w:start w:val="1"/>
      <w:numFmt w:val="decimal"/>
      <w:lvlText w:val="%1."/>
      <w:lvlJc w:val="left"/>
      <w:pPr>
        <w:tabs>
          <w:tab w:val="num" w:pos="720"/>
        </w:tabs>
        <w:ind w:left="720" w:hanging="720"/>
      </w:pPr>
      <w:rPr>
        <w:rFonts w:hint="default"/>
        <w:b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570360A6"/>
    <w:multiLevelType w:val="multilevel"/>
    <w:tmpl w:val="A4D0477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D1D594F"/>
    <w:multiLevelType w:val="hybridMultilevel"/>
    <w:tmpl w:val="08090001"/>
    <w:lvl w:ilvl="0" w:tplc="DE6095FA">
      <w:start w:val="1"/>
      <w:numFmt w:val="bullet"/>
      <w:lvlText w:val=""/>
      <w:lvlJc w:val="left"/>
      <w:pPr>
        <w:tabs>
          <w:tab w:val="num" w:pos="360"/>
        </w:tabs>
        <w:ind w:left="360" w:hanging="360"/>
      </w:pPr>
      <w:rPr>
        <w:rFonts w:ascii="Symbol" w:hAnsi="Symbol" w:hint="default"/>
      </w:rPr>
    </w:lvl>
    <w:lvl w:ilvl="1" w:tplc="03CC0310">
      <w:numFmt w:val="decimal"/>
      <w:lvlText w:val=""/>
      <w:lvlJc w:val="left"/>
    </w:lvl>
    <w:lvl w:ilvl="2" w:tplc="E05E3BEC">
      <w:numFmt w:val="decimal"/>
      <w:lvlText w:val=""/>
      <w:lvlJc w:val="left"/>
    </w:lvl>
    <w:lvl w:ilvl="3" w:tplc="332A2E82">
      <w:numFmt w:val="decimal"/>
      <w:lvlText w:val=""/>
      <w:lvlJc w:val="left"/>
    </w:lvl>
    <w:lvl w:ilvl="4" w:tplc="8D80F186">
      <w:numFmt w:val="decimal"/>
      <w:lvlText w:val=""/>
      <w:lvlJc w:val="left"/>
    </w:lvl>
    <w:lvl w:ilvl="5" w:tplc="256857BA">
      <w:numFmt w:val="decimal"/>
      <w:lvlText w:val=""/>
      <w:lvlJc w:val="left"/>
    </w:lvl>
    <w:lvl w:ilvl="6" w:tplc="EBB89C22">
      <w:numFmt w:val="decimal"/>
      <w:lvlText w:val=""/>
      <w:lvlJc w:val="left"/>
    </w:lvl>
    <w:lvl w:ilvl="7" w:tplc="5E4C020C">
      <w:numFmt w:val="decimal"/>
      <w:lvlText w:val=""/>
      <w:lvlJc w:val="left"/>
    </w:lvl>
    <w:lvl w:ilvl="8" w:tplc="018A5500">
      <w:numFmt w:val="decimal"/>
      <w:lvlText w:val=""/>
      <w:lvlJc w:val="left"/>
    </w:lvl>
  </w:abstractNum>
  <w:abstractNum w:abstractNumId="38" w15:restartNumberingAfterBreak="0">
    <w:nsid w:val="61D44461"/>
    <w:multiLevelType w:val="hybridMultilevel"/>
    <w:tmpl w:val="BEA0760A"/>
    <w:lvl w:ilvl="0" w:tplc="A7A6FDAE">
      <w:start w:val="1"/>
      <w:numFmt w:val="bullet"/>
      <w:lvlText w:val=""/>
      <w:lvlJc w:val="left"/>
      <w:pPr>
        <w:tabs>
          <w:tab w:val="num" w:pos="1154"/>
        </w:tabs>
        <w:ind w:left="1134" w:hanging="340"/>
      </w:pPr>
      <w:rPr>
        <w:rFonts w:ascii="Symbol" w:hAnsi="Symbol" w:hint="default"/>
      </w:rPr>
    </w:lvl>
    <w:lvl w:ilvl="1" w:tplc="C03E9B0E">
      <w:numFmt w:val="decimal"/>
      <w:lvlText w:val=""/>
      <w:lvlJc w:val="left"/>
    </w:lvl>
    <w:lvl w:ilvl="2" w:tplc="EE840694">
      <w:numFmt w:val="decimal"/>
      <w:lvlText w:val=""/>
      <w:lvlJc w:val="left"/>
    </w:lvl>
    <w:lvl w:ilvl="3" w:tplc="CC00C62E">
      <w:numFmt w:val="decimal"/>
      <w:lvlText w:val=""/>
      <w:lvlJc w:val="left"/>
    </w:lvl>
    <w:lvl w:ilvl="4" w:tplc="851E74B2">
      <w:numFmt w:val="decimal"/>
      <w:lvlText w:val=""/>
      <w:lvlJc w:val="left"/>
    </w:lvl>
    <w:lvl w:ilvl="5" w:tplc="4E963620">
      <w:numFmt w:val="decimal"/>
      <w:lvlText w:val=""/>
      <w:lvlJc w:val="left"/>
    </w:lvl>
    <w:lvl w:ilvl="6" w:tplc="BA1665BE">
      <w:numFmt w:val="decimal"/>
      <w:lvlText w:val=""/>
      <w:lvlJc w:val="left"/>
    </w:lvl>
    <w:lvl w:ilvl="7" w:tplc="A49EE658">
      <w:numFmt w:val="decimal"/>
      <w:lvlText w:val=""/>
      <w:lvlJc w:val="left"/>
    </w:lvl>
    <w:lvl w:ilvl="8" w:tplc="75FA68EA">
      <w:numFmt w:val="decimal"/>
      <w:lvlText w:val=""/>
      <w:lvlJc w:val="left"/>
    </w:lvl>
  </w:abstractNum>
  <w:abstractNum w:abstractNumId="39" w15:restartNumberingAfterBreak="0">
    <w:nsid w:val="662D08BD"/>
    <w:multiLevelType w:val="hybridMultilevel"/>
    <w:tmpl w:val="08090001"/>
    <w:lvl w:ilvl="0" w:tplc="4DCC0964">
      <w:start w:val="1"/>
      <w:numFmt w:val="bullet"/>
      <w:lvlText w:val=""/>
      <w:lvlJc w:val="left"/>
      <w:pPr>
        <w:tabs>
          <w:tab w:val="num" w:pos="360"/>
        </w:tabs>
        <w:ind w:left="360" w:hanging="360"/>
      </w:pPr>
      <w:rPr>
        <w:rFonts w:ascii="Symbol" w:hAnsi="Symbol" w:hint="default"/>
      </w:rPr>
    </w:lvl>
    <w:lvl w:ilvl="1" w:tplc="A5AEB52E">
      <w:numFmt w:val="decimal"/>
      <w:lvlText w:val=""/>
      <w:lvlJc w:val="left"/>
    </w:lvl>
    <w:lvl w:ilvl="2" w:tplc="2ECA4608">
      <w:numFmt w:val="decimal"/>
      <w:lvlText w:val=""/>
      <w:lvlJc w:val="left"/>
    </w:lvl>
    <w:lvl w:ilvl="3" w:tplc="3550CA5E">
      <w:numFmt w:val="decimal"/>
      <w:lvlText w:val=""/>
      <w:lvlJc w:val="left"/>
    </w:lvl>
    <w:lvl w:ilvl="4" w:tplc="EC52A23E">
      <w:numFmt w:val="decimal"/>
      <w:lvlText w:val=""/>
      <w:lvlJc w:val="left"/>
    </w:lvl>
    <w:lvl w:ilvl="5" w:tplc="8CB0A972">
      <w:numFmt w:val="decimal"/>
      <w:lvlText w:val=""/>
      <w:lvlJc w:val="left"/>
    </w:lvl>
    <w:lvl w:ilvl="6" w:tplc="0BB0B5E0">
      <w:numFmt w:val="decimal"/>
      <w:lvlText w:val=""/>
      <w:lvlJc w:val="left"/>
    </w:lvl>
    <w:lvl w:ilvl="7" w:tplc="E90ACA86">
      <w:numFmt w:val="decimal"/>
      <w:lvlText w:val=""/>
      <w:lvlJc w:val="left"/>
    </w:lvl>
    <w:lvl w:ilvl="8" w:tplc="1034E302">
      <w:numFmt w:val="decimal"/>
      <w:lvlText w:val=""/>
      <w:lvlJc w:val="left"/>
    </w:lvl>
  </w:abstractNum>
  <w:abstractNum w:abstractNumId="40" w15:restartNumberingAfterBreak="0">
    <w:nsid w:val="66884DDF"/>
    <w:multiLevelType w:val="multilevel"/>
    <w:tmpl w:val="FF8C35E6"/>
    <w:lvl w:ilvl="0">
      <w:start w:val="1"/>
      <w:numFmt w:val="decimal"/>
      <w:lvlText w:val="%1."/>
      <w:lvlJc w:val="left"/>
      <w:pPr>
        <w:tabs>
          <w:tab w:val="num" w:pos="2160"/>
        </w:tabs>
        <w:ind w:left="2160" w:hanging="720"/>
      </w:pPr>
      <w:rPr>
        <w:rFonts w:hint="default"/>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41" w15:restartNumberingAfterBreak="0">
    <w:nsid w:val="670E449E"/>
    <w:multiLevelType w:val="hybridMultilevel"/>
    <w:tmpl w:val="DFA2D20E"/>
    <w:lvl w:ilvl="0" w:tplc="E70C7BC2">
      <w:start w:val="1"/>
      <w:numFmt w:val="lowerRoman"/>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07805F1"/>
    <w:multiLevelType w:val="hybridMultilevel"/>
    <w:tmpl w:val="08090001"/>
    <w:lvl w:ilvl="0" w:tplc="2320DF34">
      <w:start w:val="1"/>
      <w:numFmt w:val="bullet"/>
      <w:lvlText w:val=""/>
      <w:lvlJc w:val="left"/>
      <w:pPr>
        <w:tabs>
          <w:tab w:val="num" w:pos="360"/>
        </w:tabs>
        <w:ind w:left="360" w:hanging="360"/>
      </w:pPr>
      <w:rPr>
        <w:rFonts w:ascii="Symbol" w:hAnsi="Symbol" w:hint="default"/>
      </w:rPr>
    </w:lvl>
    <w:lvl w:ilvl="1" w:tplc="56C2E47A">
      <w:numFmt w:val="decimal"/>
      <w:lvlText w:val=""/>
      <w:lvlJc w:val="left"/>
    </w:lvl>
    <w:lvl w:ilvl="2" w:tplc="99E67D82">
      <w:numFmt w:val="decimal"/>
      <w:lvlText w:val=""/>
      <w:lvlJc w:val="left"/>
    </w:lvl>
    <w:lvl w:ilvl="3" w:tplc="7CC65F3A">
      <w:numFmt w:val="decimal"/>
      <w:lvlText w:val=""/>
      <w:lvlJc w:val="left"/>
    </w:lvl>
    <w:lvl w:ilvl="4" w:tplc="8ABCB8E2">
      <w:numFmt w:val="decimal"/>
      <w:lvlText w:val=""/>
      <w:lvlJc w:val="left"/>
    </w:lvl>
    <w:lvl w:ilvl="5" w:tplc="2E1409A0">
      <w:numFmt w:val="decimal"/>
      <w:lvlText w:val=""/>
      <w:lvlJc w:val="left"/>
    </w:lvl>
    <w:lvl w:ilvl="6" w:tplc="98DE150A">
      <w:numFmt w:val="decimal"/>
      <w:lvlText w:val=""/>
      <w:lvlJc w:val="left"/>
    </w:lvl>
    <w:lvl w:ilvl="7" w:tplc="6CAEEE90">
      <w:numFmt w:val="decimal"/>
      <w:lvlText w:val=""/>
      <w:lvlJc w:val="left"/>
    </w:lvl>
    <w:lvl w:ilvl="8" w:tplc="B74434AE">
      <w:numFmt w:val="decimal"/>
      <w:lvlText w:val=""/>
      <w:lvlJc w:val="left"/>
    </w:lvl>
  </w:abstractNum>
  <w:abstractNum w:abstractNumId="43" w15:restartNumberingAfterBreak="0">
    <w:nsid w:val="70ED7818"/>
    <w:multiLevelType w:val="multilevel"/>
    <w:tmpl w:val="FAB214A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800"/>
      </w:pPr>
      <w:rPr>
        <w:rFonts w:hint="default"/>
      </w:rPr>
    </w:lvl>
    <w:lvl w:ilvl="4">
      <w:start w:val="1"/>
      <w:numFmt w:val="decimal"/>
      <w:isLgl/>
      <w:lvlText w:val="%1.%2.%3.%4.%5"/>
      <w:lvlJc w:val="left"/>
      <w:pPr>
        <w:tabs>
          <w:tab w:val="num" w:pos="3600"/>
        </w:tabs>
        <w:ind w:left="3600" w:hanging="2160"/>
      </w:pPr>
      <w:rPr>
        <w:rFonts w:hint="default"/>
      </w:rPr>
    </w:lvl>
    <w:lvl w:ilvl="5">
      <w:start w:val="1"/>
      <w:numFmt w:val="decimal"/>
      <w:isLgl/>
      <w:lvlText w:val="%1.%2.%3.%4.%5.%6"/>
      <w:lvlJc w:val="left"/>
      <w:pPr>
        <w:tabs>
          <w:tab w:val="num" w:pos="3960"/>
        </w:tabs>
        <w:ind w:left="3960" w:hanging="2520"/>
      </w:pPr>
      <w:rPr>
        <w:rFonts w:hint="default"/>
      </w:rPr>
    </w:lvl>
    <w:lvl w:ilvl="6">
      <w:start w:val="1"/>
      <w:numFmt w:val="decimal"/>
      <w:isLgl/>
      <w:lvlText w:val="%1.%2.%3.%4.%5.%6.%7"/>
      <w:lvlJc w:val="left"/>
      <w:pPr>
        <w:tabs>
          <w:tab w:val="num" w:pos="4320"/>
        </w:tabs>
        <w:ind w:left="4320" w:hanging="2880"/>
      </w:pPr>
      <w:rPr>
        <w:rFonts w:hint="default"/>
      </w:rPr>
    </w:lvl>
    <w:lvl w:ilvl="7">
      <w:start w:val="1"/>
      <w:numFmt w:val="decimal"/>
      <w:isLgl/>
      <w:lvlText w:val="%1.%2.%3.%4.%5.%6.%7.%8"/>
      <w:lvlJc w:val="left"/>
      <w:pPr>
        <w:tabs>
          <w:tab w:val="num" w:pos="4680"/>
        </w:tabs>
        <w:ind w:left="4680" w:hanging="3240"/>
      </w:pPr>
      <w:rPr>
        <w:rFonts w:hint="default"/>
      </w:rPr>
    </w:lvl>
    <w:lvl w:ilvl="8">
      <w:start w:val="1"/>
      <w:numFmt w:val="decimal"/>
      <w:isLgl/>
      <w:lvlText w:val="%1.%2.%3.%4.%5.%6.%7.%8.%9"/>
      <w:lvlJc w:val="left"/>
      <w:pPr>
        <w:tabs>
          <w:tab w:val="num" w:pos="5040"/>
        </w:tabs>
        <w:ind w:left="5040" w:hanging="3600"/>
      </w:pPr>
      <w:rPr>
        <w:rFonts w:hint="default"/>
      </w:rPr>
    </w:lvl>
  </w:abstractNum>
  <w:abstractNum w:abstractNumId="44" w15:restartNumberingAfterBreak="0">
    <w:nsid w:val="77FA0461"/>
    <w:multiLevelType w:val="hybridMultilevel"/>
    <w:tmpl w:val="08090001"/>
    <w:lvl w:ilvl="0" w:tplc="5E3A740A">
      <w:start w:val="1"/>
      <w:numFmt w:val="bullet"/>
      <w:lvlText w:val=""/>
      <w:lvlJc w:val="left"/>
      <w:pPr>
        <w:tabs>
          <w:tab w:val="num" w:pos="360"/>
        </w:tabs>
        <w:ind w:left="360" w:hanging="360"/>
      </w:pPr>
      <w:rPr>
        <w:rFonts w:ascii="Symbol" w:hAnsi="Symbol" w:hint="default"/>
      </w:rPr>
    </w:lvl>
    <w:lvl w:ilvl="1" w:tplc="14BE34B8">
      <w:numFmt w:val="decimal"/>
      <w:lvlText w:val=""/>
      <w:lvlJc w:val="left"/>
    </w:lvl>
    <w:lvl w:ilvl="2" w:tplc="FEFE1744">
      <w:numFmt w:val="decimal"/>
      <w:lvlText w:val=""/>
      <w:lvlJc w:val="left"/>
    </w:lvl>
    <w:lvl w:ilvl="3" w:tplc="D1F43A62">
      <w:numFmt w:val="decimal"/>
      <w:lvlText w:val=""/>
      <w:lvlJc w:val="left"/>
    </w:lvl>
    <w:lvl w:ilvl="4" w:tplc="2D883B34">
      <w:numFmt w:val="decimal"/>
      <w:lvlText w:val=""/>
      <w:lvlJc w:val="left"/>
    </w:lvl>
    <w:lvl w:ilvl="5" w:tplc="88E8AA32">
      <w:numFmt w:val="decimal"/>
      <w:lvlText w:val=""/>
      <w:lvlJc w:val="left"/>
    </w:lvl>
    <w:lvl w:ilvl="6" w:tplc="C6AE9D56">
      <w:numFmt w:val="decimal"/>
      <w:lvlText w:val=""/>
      <w:lvlJc w:val="left"/>
    </w:lvl>
    <w:lvl w:ilvl="7" w:tplc="540EEDC8">
      <w:numFmt w:val="decimal"/>
      <w:lvlText w:val=""/>
      <w:lvlJc w:val="left"/>
    </w:lvl>
    <w:lvl w:ilvl="8" w:tplc="A822CBF4">
      <w:numFmt w:val="decimal"/>
      <w:lvlText w:val=""/>
      <w:lvlJc w:val="left"/>
    </w:lvl>
  </w:abstractNum>
  <w:abstractNum w:abstractNumId="45" w15:restartNumberingAfterBreak="0">
    <w:nsid w:val="799F0E1D"/>
    <w:multiLevelType w:val="hybridMultilevel"/>
    <w:tmpl w:val="08090001"/>
    <w:lvl w:ilvl="0" w:tplc="C7360CA4">
      <w:start w:val="1"/>
      <w:numFmt w:val="bullet"/>
      <w:lvlText w:val=""/>
      <w:lvlJc w:val="left"/>
      <w:pPr>
        <w:tabs>
          <w:tab w:val="num" w:pos="360"/>
        </w:tabs>
        <w:ind w:left="360" w:hanging="360"/>
      </w:pPr>
      <w:rPr>
        <w:rFonts w:ascii="Symbol" w:hAnsi="Symbol" w:hint="default"/>
      </w:rPr>
    </w:lvl>
    <w:lvl w:ilvl="1" w:tplc="4128FBEA">
      <w:numFmt w:val="decimal"/>
      <w:lvlText w:val=""/>
      <w:lvlJc w:val="left"/>
    </w:lvl>
    <w:lvl w:ilvl="2" w:tplc="DC9AC3A0">
      <w:numFmt w:val="decimal"/>
      <w:lvlText w:val=""/>
      <w:lvlJc w:val="left"/>
    </w:lvl>
    <w:lvl w:ilvl="3" w:tplc="481A89DC">
      <w:numFmt w:val="decimal"/>
      <w:lvlText w:val=""/>
      <w:lvlJc w:val="left"/>
    </w:lvl>
    <w:lvl w:ilvl="4" w:tplc="48A2F9A6">
      <w:numFmt w:val="decimal"/>
      <w:lvlText w:val=""/>
      <w:lvlJc w:val="left"/>
    </w:lvl>
    <w:lvl w:ilvl="5" w:tplc="11BA5218">
      <w:numFmt w:val="decimal"/>
      <w:lvlText w:val=""/>
      <w:lvlJc w:val="left"/>
    </w:lvl>
    <w:lvl w:ilvl="6" w:tplc="BD8AFA52">
      <w:numFmt w:val="decimal"/>
      <w:lvlText w:val=""/>
      <w:lvlJc w:val="left"/>
    </w:lvl>
    <w:lvl w:ilvl="7" w:tplc="B9E6651C">
      <w:numFmt w:val="decimal"/>
      <w:lvlText w:val=""/>
      <w:lvlJc w:val="left"/>
    </w:lvl>
    <w:lvl w:ilvl="8" w:tplc="4976ABDE">
      <w:numFmt w:val="decimal"/>
      <w:lvlText w:val=""/>
      <w:lvlJc w:val="left"/>
    </w:lvl>
  </w:abstractNum>
  <w:abstractNum w:abstractNumId="46" w15:restartNumberingAfterBreak="0">
    <w:nsid w:val="7E740C15"/>
    <w:multiLevelType w:val="hybridMultilevel"/>
    <w:tmpl w:val="C818D6B4"/>
    <w:lvl w:ilvl="0" w:tplc="BC08219C">
      <w:start w:val="12"/>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num w:numId="1" w16cid:durableId="641271278">
    <w:abstractNumId w:val="16"/>
  </w:num>
  <w:num w:numId="2" w16cid:durableId="476150693">
    <w:abstractNumId w:val="42"/>
  </w:num>
  <w:num w:numId="3" w16cid:durableId="670138095">
    <w:abstractNumId w:val="45"/>
  </w:num>
  <w:num w:numId="4" w16cid:durableId="604390462">
    <w:abstractNumId w:val="21"/>
  </w:num>
  <w:num w:numId="5" w16cid:durableId="1739786511">
    <w:abstractNumId w:val="26"/>
  </w:num>
  <w:num w:numId="6" w16cid:durableId="1595044571">
    <w:abstractNumId w:val="43"/>
  </w:num>
  <w:num w:numId="7" w16cid:durableId="1153252442">
    <w:abstractNumId w:val="15"/>
  </w:num>
  <w:num w:numId="8" w16cid:durableId="641035312">
    <w:abstractNumId w:val="30"/>
  </w:num>
  <w:num w:numId="9" w16cid:durableId="1345595872">
    <w:abstractNumId w:val="35"/>
  </w:num>
  <w:num w:numId="10" w16cid:durableId="715861831">
    <w:abstractNumId w:val="12"/>
  </w:num>
  <w:num w:numId="11" w16cid:durableId="2000305347">
    <w:abstractNumId w:val="22"/>
  </w:num>
  <w:num w:numId="12" w16cid:durableId="842545389">
    <w:abstractNumId w:val="39"/>
  </w:num>
  <w:num w:numId="13" w16cid:durableId="1137071469">
    <w:abstractNumId w:val="32"/>
  </w:num>
  <w:num w:numId="14" w16cid:durableId="1203447559">
    <w:abstractNumId w:val="9"/>
  </w:num>
  <w:num w:numId="15" w16cid:durableId="1855412144">
    <w:abstractNumId w:val="7"/>
  </w:num>
  <w:num w:numId="16" w16cid:durableId="1827091371">
    <w:abstractNumId w:val="6"/>
  </w:num>
  <w:num w:numId="17" w16cid:durableId="1712925046">
    <w:abstractNumId w:val="5"/>
  </w:num>
  <w:num w:numId="18" w16cid:durableId="495271113">
    <w:abstractNumId w:val="4"/>
  </w:num>
  <w:num w:numId="19" w16cid:durableId="315568722">
    <w:abstractNumId w:val="8"/>
  </w:num>
  <w:num w:numId="20" w16cid:durableId="840199197">
    <w:abstractNumId w:val="3"/>
  </w:num>
  <w:num w:numId="21" w16cid:durableId="2047679325">
    <w:abstractNumId w:val="2"/>
  </w:num>
  <w:num w:numId="22" w16cid:durableId="845945509">
    <w:abstractNumId w:val="1"/>
  </w:num>
  <w:num w:numId="23" w16cid:durableId="1194929236">
    <w:abstractNumId w:val="0"/>
  </w:num>
  <w:num w:numId="24" w16cid:durableId="2135248862">
    <w:abstractNumId w:val="13"/>
  </w:num>
  <w:num w:numId="25" w16cid:durableId="401873314">
    <w:abstractNumId w:val="19"/>
  </w:num>
  <w:num w:numId="26" w16cid:durableId="1984196061">
    <w:abstractNumId w:val="17"/>
  </w:num>
  <w:num w:numId="27" w16cid:durableId="1177231909">
    <w:abstractNumId w:val="33"/>
  </w:num>
  <w:num w:numId="28" w16cid:durableId="542137003">
    <w:abstractNumId w:val="11"/>
  </w:num>
  <w:num w:numId="29" w16cid:durableId="1184398755">
    <w:abstractNumId w:val="37"/>
  </w:num>
  <w:num w:numId="30" w16cid:durableId="342705550">
    <w:abstractNumId w:val="44"/>
  </w:num>
  <w:num w:numId="31" w16cid:durableId="2041935929">
    <w:abstractNumId w:val="10"/>
  </w:num>
  <w:num w:numId="32" w16cid:durableId="1481733252">
    <w:abstractNumId w:val="29"/>
  </w:num>
  <w:num w:numId="33" w16cid:durableId="29380795">
    <w:abstractNumId w:val="31"/>
  </w:num>
  <w:num w:numId="34" w16cid:durableId="56322737">
    <w:abstractNumId w:val="34"/>
  </w:num>
  <w:num w:numId="35" w16cid:durableId="564528235">
    <w:abstractNumId w:val="28"/>
  </w:num>
  <w:num w:numId="36" w16cid:durableId="1688291932">
    <w:abstractNumId w:val="38"/>
  </w:num>
  <w:num w:numId="37" w16cid:durableId="1368726130">
    <w:abstractNumId w:val="25"/>
  </w:num>
  <w:num w:numId="38" w16cid:durableId="2102867709">
    <w:abstractNumId w:val="23"/>
  </w:num>
  <w:num w:numId="39" w16cid:durableId="1249194936">
    <w:abstractNumId w:val="41"/>
  </w:num>
  <w:num w:numId="40" w16cid:durableId="75368164">
    <w:abstractNumId w:val="46"/>
  </w:num>
  <w:num w:numId="41" w16cid:durableId="101001607">
    <w:abstractNumId w:val="24"/>
  </w:num>
  <w:num w:numId="42" w16cid:durableId="258949272">
    <w:abstractNumId w:val="27"/>
  </w:num>
  <w:num w:numId="43" w16cid:durableId="1660496302">
    <w:abstractNumId w:val="36"/>
  </w:num>
  <w:num w:numId="44" w16cid:durableId="927276945">
    <w:abstractNumId w:val="14"/>
  </w:num>
  <w:num w:numId="45" w16cid:durableId="469520360">
    <w:abstractNumId w:val="18"/>
  </w:num>
  <w:num w:numId="46" w16cid:durableId="325059561">
    <w:abstractNumId w:val="20"/>
  </w:num>
  <w:num w:numId="47" w16cid:durableId="203962622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F5"/>
    <w:rsid w:val="00001990"/>
    <w:rsid w:val="0000243C"/>
    <w:rsid w:val="0000589D"/>
    <w:rsid w:val="00006B50"/>
    <w:rsid w:val="0001131B"/>
    <w:rsid w:val="000152C4"/>
    <w:rsid w:val="00015B8F"/>
    <w:rsid w:val="000162EB"/>
    <w:rsid w:val="0002342A"/>
    <w:rsid w:val="00023DDD"/>
    <w:rsid w:val="00026430"/>
    <w:rsid w:val="0002683B"/>
    <w:rsid w:val="00031C73"/>
    <w:rsid w:val="00032596"/>
    <w:rsid w:val="000328E2"/>
    <w:rsid w:val="00034C49"/>
    <w:rsid w:val="000362C5"/>
    <w:rsid w:val="000375CF"/>
    <w:rsid w:val="0004152D"/>
    <w:rsid w:val="00042D42"/>
    <w:rsid w:val="00043B09"/>
    <w:rsid w:val="00044E00"/>
    <w:rsid w:val="00045D4B"/>
    <w:rsid w:val="00046F96"/>
    <w:rsid w:val="000537F5"/>
    <w:rsid w:val="00056726"/>
    <w:rsid w:val="000575A5"/>
    <w:rsid w:val="00061CCB"/>
    <w:rsid w:val="000656C2"/>
    <w:rsid w:val="00070A22"/>
    <w:rsid w:val="00070E45"/>
    <w:rsid w:val="00071629"/>
    <w:rsid w:val="00073246"/>
    <w:rsid w:val="00080C9F"/>
    <w:rsid w:val="000821DE"/>
    <w:rsid w:val="000823E8"/>
    <w:rsid w:val="00082E2B"/>
    <w:rsid w:val="00083249"/>
    <w:rsid w:val="00090486"/>
    <w:rsid w:val="00090694"/>
    <w:rsid w:val="00091367"/>
    <w:rsid w:val="0009174E"/>
    <w:rsid w:val="0009209D"/>
    <w:rsid w:val="00093FD6"/>
    <w:rsid w:val="0009410B"/>
    <w:rsid w:val="000A1288"/>
    <w:rsid w:val="000A214C"/>
    <w:rsid w:val="000A2FDE"/>
    <w:rsid w:val="000A43DF"/>
    <w:rsid w:val="000A7BA4"/>
    <w:rsid w:val="000B03D7"/>
    <w:rsid w:val="000B17E1"/>
    <w:rsid w:val="000B1ADC"/>
    <w:rsid w:val="000B622C"/>
    <w:rsid w:val="000B6C79"/>
    <w:rsid w:val="000C25AF"/>
    <w:rsid w:val="000C3385"/>
    <w:rsid w:val="000C366F"/>
    <w:rsid w:val="000C389E"/>
    <w:rsid w:val="000C5625"/>
    <w:rsid w:val="000C58FB"/>
    <w:rsid w:val="000C5CDE"/>
    <w:rsid w:val="000C620A"/>
    <w:rsid w:val="000C67A4"/>
    <w:rsid w:val="000C7EB0"/>
    <w:rsid w:val="000D6538"/>
    <w:rsid w:val="000D6A11"/>
    <w:rsid w:val="000E32CC"/>
    <w:rsid w:val="000E5665"/>
    <w:rsid w:val="000E69B7"/>
    <w:rsid w:val="000F1869"/>
    <w:rsid w:val="000F192A"/>
    <w:rsid w:val="000F2722"/>
    <w:rsid w:val="000F2EF6"/>
    <w:rsid w:val="000F330A"/>
    <w:rsid w:val="000F37F8"/>
    <w:rsid w:val="000F553B"/>
    <w:rsid w:val="000F5991"/>
    <w:rsid w:val="001004DC"/>
    <w:rsid w:val="00100772"/>
    <w:rsid w:val="00104692"/>
    <w:rsid w:val="00105CF9"/>
    <w:rsid w:val="0010779D"/>
    <w:rsid w:val="00107974"/>
    <w:rsid w:val="00113C4A"/>
    <w:rsid w:val="00113F1C"/>
    <w:rsid w:val="0011494C"/>
    <w:rsid w:val="0011699F"/>
    <w:rsid w:val="00116CA7"/>
    <w:rsid w:val="00120103"/>
    <w:rsid w:val="00121545"/>
    <w:rsid w:val="0012521C"/>
    <w:rsid w:val="00126E00"/>
    <w:rsid w:val="00130F01"/>
    <w:rsid w:val="0013122C"/>
    <w:rsid w:val="00131C13"/>
    <w:rsid w:val="00134031"/>
    <w:rsid w:val="00140BCC"/>
    <w:rsid w:val="00144B9C"/>
    <w:rsid w:val="0014687A"/>
    <w:rsid w:val="00146F3F"/>
    <w:rsid w:val="00151F93"/>
    <w:rsid w:val="00161E05"/>
    <w:rsid w:val="00164882"/>
    <w:rsid w:val="00165BB0"/>
    <w:rsid w:val="00166684"/>
    <w:rsid w:val="0017003D"/>
    <w:rsid w:val="001745E0"/>
    <w:rsid w:val="00174E59"/>
    <w:rsid w:val="0018118D"/>
    <w:rsid w:val="00182E63"/>
    <w:rsid w:val="00183B53"/>
    <w:rsid w:val="00184E2B"/>
    <w:rsid w:val="00187C4F"/>
    <w:rsid w:val="001A0F55"/>
    <w:rsid w:val="001A2414"/>
    <w:rsid w:val="001A3B30"/>
    <w:rsid w:val="001A616A"/>
    <w:rsid w:val="001A6E03"/>
    <w:rsid w:val="001B1272"/>
    <w:rsid w:val="001B2E7A"/>
    <w:rsid w:val="001B3389"/>
    <w:rsid w:val="001B5501"/>
    <w:rsid w:val="001B5C2B"/>
    <w:rsid w:val="001B6C54"/>
    <w:rsid w:val="001C054A"/>
    <w:rsid w:val="001C1D66"/>
    <w:rsid w:val="001C3A9C"/>
    <w:rsid w:val="001C4842"/>
    <w:rsid w:val="001C4C68"/>
    <w:rsid w:val="001C7EAD"/>
    <w:rsid w:val="001D4E46"/>
    <w:rsid w:val="001D5CAD"/>
    <w:rsid w:val="001D61DF"/>
    <w:rsid w:val="001D62E9"/>
    <w:rsid w:val="001E5993"/>
    <w:rsid w:val="001E5D65"/>
    <w:rsid w:val="001E7297"/>
    <w:rsid w:val="001F1EAC"/>
    <w:rsid w:val="001F2093"/>
    <w:rsid w:val="001F4215"/>
    <w:rsid w:val="001F442B"/>
    <w:rsid w:val="001F4864"/>
    <w:rsid w:val="001F6D17"/>
    <w:rsid w:val="00200E66"/>
    <w:rsid w:val="00202365"/>
    <w:rsid w:val="00204071"/>
    <w:rsid w:val="00205E44"/>
    <w:rsid w:val="00207C1B"/>
    <w:rsid w:val="002128F6"/>
    <w:rsid w:val="00213D1C"/>
    <w:rsid w:val="00214C4C"/>
    <w:rsid w:val="00216FA0"/>
    <w:rsid w:val="00217A5E"/>
    <w:rsid w:val="002213AD"/>
    <w:rsid w:val="00221D9C"/>
    <w:rsid w:val="0022211D"/>
    <w:rsid w:val="00222227"/>
    <w:rsid w:val="00222BD7"/>
    <w:rsid w:val="00231671"/>
    <w:rsid w:val="00233682"/>
    <w:rsid w:val="002345D1"/>
    <w:rsid w:val="00234C54"/>
    <w:rsid w:val="00234D7E"/>
    <w:rsid w:val="002402A9"/>
    <w:rsid w:val="00240F32"/>
    <w:rsid w:val="00241420"/>
    <w:rsid w:val="002421E4"/>
    <w:rsid w:val="0024242C"/>
    <w:rsid w:val="002443CC"/>
    <w:rsid w:val="00244953"/>
    <w:rsid w:val="002515F2"/>
    <w:rsid w:val="00253675"/>
    <w:rsid w:val="00264C4C"/>
    <w:rsid w:val="0027093A"/>
    <w:rsid w:val="002739AB"/>
    <w:rsid w:val="00276198"/>
    <w:rsid w:val="00282715"/>
    <w:rsid w:val="00284642"/>
    <w:rsid w:val="00284B51"/>
    <w:rsid w:val="00284B53"/>
    <w:rsid w:val="002858B2"/>
    <w:rsid w:val="00286C58"/>
    <w:rsid w:val="00287BA1"/>
    <w:rsid w:val="00292A86"/>
    <w:rsid w:val="00292EB2"/>
    <w:rsid w:val="00293B88"/>
    <w:rsid w:val="00293CD0"/>
    <w:rsid w:val="002961E4"/>
    <w:rsid w:val="00297DB7"/>
    <w:rsid w:val="002A0E00"/>
    <w:rsid w:val="002A6060"/>
    <w:rsid w:val="002A646B"/>
    <w:rsid w:val="002A735D"/>
    <w:rsid w:val="002B02B2"/>
    <w:rsid w:val="002B138C"/>
    <w:rsid w:val="002B2D17"/>
    <w:rsid w:val="002C0825"/>
    <w:rsid w:val="002C3851"/>
    <w:rsid w:val="002C543C"/>
    <w:rsid w:val="002C71F6"/>
    <w:rsid w:val="002D09BC"/>
    <w:rsid w:val="002D3179"/>
    <w:rsid w:val="002D416C"/>
    <w:rsid w:val="002D75E8"/>
    <w:rsid w:val="002E01F5"/>
    <w:rsid w:val="002E718C"/>
    <w:rsid w:val="002E73DA"/>
    <w:rsid w:val="002F17B8"/>
    <w:rsid w:val="002F1C39"/>
    <w:rsid w:val="002F31D6"/>
    <w:rsid w:val="002F48C0"/>
    <w:rsid w:val="002F55D6"/>
    <w:rsid w:val="002F72DB"/>
    <w:rsid w:val="00303397"/>
    <w:rsid w:val="00304910"/>
    <w:rsid w:val="003076F6"/>
    <w:rsid w:val="003107DD"/>
    <w:rsid w:val="00314A90"/>
    <w:rsid w:val="00316869"/>
    <w:rsid w:val="00321CFE"/>
    <w:rsid w:val="00322576"/>
    <w:rsid w:val="00322F7C"/>
    <w:rsid w:val="00324030"/>
    <w:rsid w:val="00330C0B"/>
    <w:rsid w:val="00332750"/>
    <w:rsid w:val="003360E5"/>
    <w:rsid w:val="00340943"/>
    <w:rsid w:val="00345BDF"/>
    <w:rsid w:val="0035119B"/>
    <w:rsid w:val="00352F54"/>
    <w:rsid w:val="00353481"/>
    <w:rsid w:val="00354C9B"/>
    <w:rsid w:val="0035624A"/>
    <w:rsid w:val="00356749"/>
    <w:rsid w:val="0035773A"/>
    <w:rsid w:val="00365E66"/>
    <w:rsid w:val="00366BA2"/>
    <w:rsid w:val="00367DD9"/>
    <w:rsid w:val="00370369"/>
    <w:rsid w:val="00371551"/>
    <w:rsid w:val="003723EE"/>
    <w:rsid w:val="003744FB"/>
    <w:rsid w:val="003805CE"/>
    <w:rsid w:val="0038096A"/>
    <w:rsid w:val="00380B2D"/>
    <w:rsid w:val="00381381"/>
    <w:rsid w:val="00381D13"/>
    <w:rsid w:val="00383DD0"/>
    <w:rsid w:val="00384D47"/>
    <w:rsid w:val="00385911"/>
    <w:rsid w:val="00387D8B"/>
    <w:rsid w:val="00390475"/>
    <w:rsid w:val="003949B2"/>
    <w:rsid w:val="00394E87"/>
    <w:rsid w:val="003952CB"/>
    <w:rsid w:val="00397E72"/>
    <w:rsid w:val="003A0977"/>
    <w:rsid w:val="003A0DA0"/>
    <w:rsid w:val="003A5DCC"/>
    <w:rsid w:val="003B438F"/>
    <w:rsid w:val="003B48EB"/>
    <w:rsid w:val="003C18F8"/>
    <w:rsid w:val="003C3D4F"/>
    <w:rsid w:val="003C4F73"/>
    <w:rsid w:val="003C51EA"/>
    <w:rsid w:val="003C76DE"/>
    <w:rsid w:val="003D0883"/>
    <w:rsid w:val="003D1376"/>
    <w:rsid w:val="003D1404"/>
    <w:rsid w:val="003D382B"/>
    <w:rsid w:val="003D3905"/>
    <w:rsid w:val="003D43CD"/>
    <w:rsid w:val="003D4E1C"/>
    <w:rsid w:val="003D5D51"/>
    <w:rsid w:val="003D627F"/>
    <w:rsid w:val="003D74A4"/>
    <w:rsid w:val="003E0EEE"/>
    <w:rsid w:val="003E3A80"/>
    <w:rsid w:val="003E4513"/>
    <w:rsid w:val="003E5104"/>
    <w:rsid w:val="003E520A"/>
    <w:rsid w:val="003E5BB4"/>
    <w:rsid w:val="003E696C"/>
    <w:rsid w:val="003F26D0"/>
    <w:rsid w:val="003F68E9"/>
    <w:rsid w:val="0040275B"/>
    <w:rsid w:val="004049A0"/>
    <w:rsid w:val="004049E0"/>
    <w:rsid w:val="004052D4"/>
    <w:rsid w:val="004105FE"/>
    <w:rsid w:val="004109B0"/>
    <w:rsid w:val="00410CA4"/>
    <w:rsid w:val="004129B4"/>
    <w:rsid w:val="00412E80"/>
    <w:rsid w:val="00414570"/>
    <w:rsid w:val="004162DA"/>
    <w:rsid w:val="00416C12"/>
    <w:rsid w:val="00416C54"/>
    <w:rsid w:val="00423521"/>
    <w:rsid w:val="0042472C"/>
    <w:rsid w:val="0042479D"/>
    <w:rsid w:val="00425955"/>
    <w:rsid w:val="0042668D"/>
    <w:rsid w:val="00426A2A"/>
    <w:rsid w:val="00430610"/>
    <w:rsid w:val="00431F0D"/>
    <w:rsid w:val="00436EEE"/>
    <w:rsid w:val="00437319"/>
    <w:rsid w:val="00441CF0"/>
    <w:rsid w:val="00443BE2"/>
    <w:rsid w:val="00444075"/>
    <w:rsid w:val="00444BC0"/>
    <w:rsid w:val="00445085"/>
    <w:rsid w:val="00445BEB"/>
    <w:rsid w:val="004471BD"/>
    <w:rsid w:val="00452B0C"/>
    <w:rsid w:val="00452D55"/>
    <w:rsid w:val="00454D0B"/>
    <w:rsid w:val="00457461"/>
    <w:rsid w:val="00457C93"/>
    <w:rsid w:val="00461CE6"/>
    <w:rsid w:val="0046235C"/>
    <w:rsid w:val="0046559B"/>
    <w:rsid w:val="004657F1"/>
    <w:rsid w:val="004679CC"/>
    <w:rsid w:val="00471702"/>
    <w:rsid w:val="00471B8B"/>
    <w:rsid w:val="0047229D"/>
    <w:rsid w:val="004730E2"/>
    <w:rsid w:val="00473430"/>
    <w:rsid w:val="00474241"/>
    <w:rsid w:val="0047440C"/>
    <w:rsid w:val="00475269"/>
    <w:rsid w:val="004752ED"/>
    <w:rsid w:val="00475483"/>
    <w:rsid w:val="004837FB"/>
    <w:rsid w:val="00483D7D"/>
    <w:rsid w:val="00483FB2"/>
    <w:rsid w:val="004842F5"/>
    <w:rsid w:val="00486696"/>
    <w:rsid w:val="00491113"/>
    <w:rsid w:val="00493FDD"/>
    <w:rsid w:val="0049620E"/>
    <w:rsid w:val="004A5732"/>
    <w:rsid w:val="004A6265"/>
    <w:rsid w:val="004A76A8"/>
    <w:rsid w:val="004B44A4"/>
    <w:rsid w:val="004B61E7"/>
    <w:rsid w:val="004B734C"/>
    <w:rsid w:val="004B7744"/>
    <w:rsid w:val="004B7C1D"/>
    <w:rsid w:val="004C2EAD"/>
    <w:rsid w:val="004C3051"/>
    <w:rsid w:val="004C3C84"/>
    <w:rsid w:val="004C68D0"/>
    <w:rsid w:val="004D24B2"/>
    <w:rsid w:val="004D2BB5"/>
    <w:rsid w:val="004D63C5"/>
    <w:rsid w:val="004D74D3"/>
    <w:rsid w:val="004E0BA7"/>
    <w:rsid w:val="004E1A71"/>
    <w:rsid w:val="004E1EF9"/>
    <w:rsid w:val="004E4430"/>
    <w:rsid w:val="004E5B4E"/>
    <w:rsid w:val="004E70B8"/>
    <w:rsid w:val="004F02AF"/>
    <w:rsid w:val="004F0EE5"/>
    <w:rsid w:val="004F4073"/>
    <w:rsid w:val="004F4AD3"/>
    <w:rsid w:val="004F5812"/>
    <w:rsid w:val="004F5B65"/>
    <w:rsid w:val="004F75BE"/>
    <w:rsid w:val="00501739"/>
    <w:rsid w:val="00501D44"/>
    <w:rsid w:val="00502A4A"/>
    <w:rsid w:val="005035AB"/>
    <w:rsid w:val="00504434"/>
    <w:rsid w:val="0051029C"/>
    <w:rsid w:val="00513D76"/>
    <w:rsid w:val="0051645D"/>
    <w:rsid w:val="0051701A"/>
    <w:rsid w:val="00524CCF"/>
    <w:rsid w:val="00525350"/>
    <w:rsid w:val="00526666"/>
    <w:rsid w:val="0053080D"/>
    <w:rsid w:val="005310EB"/>
    <w:rsid w:val="00531F96"/>
    <w:rsid w:val="0053212E"/>
    <w:rsid w:val="00533C20"/>
    <w:rsid w:val="00534098"/>
    <w:rsid w:val="005343E3"/>
    <w:rsid w:val="00534993"/>
    <w:rsid w:val="00540808"/>
    <w:rsid w:val="00540A3E"/>
    <w:rsid w:val="00541435"/>
    <w:rsid w:val="005416EA"/>
    <w:rsid w:val="00541964"/>
    <w:rsid w:val="00542292"/>
    <w:rsid w:val="005432CA"/>
    <w:rsid w:val="0055104B"/>
    <w:rsid w:val="005538A9"/>
    <w:rsid w:val="005541A0"/>
    <w:rsid w:val="00554C90"/>
    <w:rsid w:val="00555482"/>
    <w:rsid w:val="00556859"/>
    <w:rsid w:val="00561830"/>
    <w:rsid w:val="00561C34"/>
    <w:rsid w:val="00561FBF"/>
    <w:rsid w:val="00564331"/>
    <w:rsid w:val="00564F59"/>
    <w:rsid w:val="00567C90"/>
    <w:rsid w:val="00575B3E"/>
    <w:rsid w:val="00583D8E"/>
    <w:rsid w:val="00584448"/>
    <w:rsid w:val="00585C0C"/>
    <w:rsid w:val="00595E23"/>
    <w:rsid w:val="005A458B"/>
    <w:rsid w:val="005A622B"/>
    <w:rsid w:val="005B08C0"/>
    <w:rsid w:val="005B3287"/>
    <w:rsid w:val="005B595C"/>
    <w:rsid w:val="005B7792"/>
    <w:rsid w:val="005B7E33"/>
    <w:rsid w:val="005C5090"/>
    <w:rsid w:val="005C5211"/>
    <w:rsid w:val="005C5EC3"/>
    <w:rsid w:val="005C5ECE"/>
    <w:rsid w:val="005C6D51"/>
    <w:rsid w:val="005D2766"/>
    <w:rsid w:val="005E195E"/>
    <w:rsid w:val="005E291E"/>
    <w:rsid w:val="005E491A"/>
    <w:rsid w:val="005F372A"/>
    <w:rsid w:val="005F5F99"/>
    <w:rsid w:val="005F5FC0"/>
    <w:rsid w:val="005F6579"/>
    <w:rsid w:val="005F6CDF"/>
    <w:rsid w:val="00602196"/>
    <w:rsid w:val="006037F3"/>
    <w:rsid w:val="00604B5C"/>
    <w:rsid w:val="00604E25"/>
    <w:rsid w:val="00607BD0"/>
    <w:rsid w:val="006104F2"/>
    <w:rsid w:val="00610A86"/>
    <w:rsid w:val="00612F14"/>
    <w:rsid w:val="0061339B"/>
    <w:rsid w:val="00613552"/>
    <w:rsid w:val="006159EE"/>
    <w:rsid w:val="0062210B"/>
    <w:rsid w:val="00622343"/>
    <w:rsid w:val="00622B9B"/>
    <w:rsid w:val="00623420"/>
    <w:rsid w:val="00623619"/>
    <w:rsid w:val="0062449F"/>
    <w:rsid w:val="00630D3C"/>
    <w:rsid w:val="00630E21"/>
    <w:rsid w:val="00631772"/>
    <w:rsid w:val="00632AA5"/>
    <w:rsid w:val="006358B5"/>
    <w:rsid w:val="00643BCB"/>
    <w:rsid w:val="00645296"/>
    <w:rsid w:val="0064626B"/>
    <w:rsid w:val="00647061"/>
    <w:rsid w:val="00651C66"/>
    <w:rsid w:val="00654E66"/>
    <w:rsid w:val="0065696C"/>
    <w:rsid w:val="00656B1C"/>
    <w:rsid w:val="00661020"/>
    <w:rsid w:val="00663F58"/>
    <w:rsid w:val="006650B2"/>
    <w:rsid w:val="0066519B"/>
    <w:rsid w:val="00665820"/>
    <w:rsid w:val="006659C9"/>
    <w:rsid w:val="006665CD"/>
    <w:rsid w:val="006667AD"/>
    <w:rsid w:val="00666B51"/>
    <w:rsid w:val="006735A8"/>
    <w:rsid w:val="00673D51"/>
    <w:rsid w:val="00676716"/>
    <w:rsid w:val="0068098A"/>
    <w:rsid w:val="0068529C"/>
    <w:rsid w:val="00686BB7"/>
    <w:rsid w:val="00687D69"/>
    <w:rsid w:val="00691A1E"/>
    <w:rsid w:val="00692C6C"/>
    <w:rsid w:val="0069346B"/>
    <w:rsid w:val="00693788"/>
    <w:rsid w:val="00693872"/>
    <w:rsid w:val="00693F1C"/>
    <w:rsid w:val="0069507A"/>
    <w:rsid w:val="006A06F7"/>
    <w:rsid w:val="006A12A6"/>
    <w:rsid w:val="006A3BAF"/>
    <w:rsid w:val="006A3E74"/>
    <w:rsid w:val="006A53D6"/>
    <w:rsid w:val="006A5E59"/>
    <w:rsid w:val="006A6569"/>
    <w:rsid w:val="006B0CD4"/>
    <w:rsid w:val="006B1725"/>
    <w:rsid w:val="006B1A05"/>
    <w:rsid w:val="006B278D"/>
    <w:rsid w:val="006B58F9"/>
    <w:rsid w:val="006B724C"/>
    <w:rsid w:val="006B7ADA"/>
    <w:rsid w:val="006C31FC"/>
    <w:rsid w:val="006C3BD7"/>
    <w:rsid w:val="006C3EDA"/>
    <w:rsid w:val="006C4D43"/>
    <w:rsid w:val="006C52CA"/>
    <w:rsid w:val="006D6C0A"/>
    <w:rsid w:val="006E0180"/>
    <w:rsid w:val="006E10FE"/>
    <w:rsid w:val="006E19EF"/>
    <w:rsid w:val="006E53D4"/>
    <w:rsid w:val="006E6958"/>
    <w:rsid w:val="006F0C9E"/>
    <w:rsid w:val="006F1579"/>
    <w:rsid w:val="006F1C09"/>
    <w:rsid w:val="006F2900"/>
    <w:rsid w:val="006F5158"/>
    <w:rsid w:val="006F5A1A"/>
    <w:rsid w:val="006F653D"/>
    <w:rsid w:val="006F6E25"/>
    <w:rsid w:val="0070100D"/>
    <w:rsid w:val="007047B3"/>
    <w:rsid w:val="0070495D"/>
    <w:rsid w:val="0070594B"/>
    <w:rsid w:val="0071305E"/>
    <w:rsid w:val="0071523C"/>
    <w:rsid w:val="007162F5"/>
    <w:rsid w:val="0071780A"/>
    <w:rsid w:val="00725D40"/>
    <w:rsid w:val="00725F34"/>
    <w:rsid w:val="00726B25"/>
    <w:rsid w:val="0073325E"/>
    <w:rsid w:val="00733F56"/>
    <w:rsid w:val="00734E38"/>
    <w:rsid w:val="007376E2"/>
    <w:rsid w:val="0073792F"/>
    <w:rsid w:val="00742B70"/>
    <w:rsid w:val="00742D76"/>
    <w:rsid w:val="00745028"/>
    <w:rsid w:val="00745EE1"/>
    <w:rsid w:val="00746142"/>
    <w:rsid w:val="00747684"/>
    <w:rsid w:val="0075614D"/>
    <w:rsid w:val="007565A8"/>
    <w:rsid w:val="007565BD"/>
    <w:rsid w:val="007602FE"/>
    <w:rsid w:val="00763218"/>
    <w:rsid w:val="00763E9C"/>
    <w:rsid w:val="00771C92"/>
    <w:rsid w:val="00773312"/>
    <w:rsid w:val="00773382"/>
    <w:rsid w:val="007734C4"/>
    <w:rsid w:val="007739A9"/>
    <w:rsid w:val="007754D5"/>
    <w:rsid w:val="00775C42"/>
    <w:rsid w:val="007778F3"/>
    <w:rsid w:val="00781AE4"/>
    <w:rsid w:val="007826C4"/>
    <w:rsid w:val="00783416"/>
    <w:rsid w:val="00787FCD"/>
    <w:rsid w:val="0079033C"/>
    <w:rsid w:val="00791DAC"/>
    <w:rsid w:val="007927DB"/>
    <w:rsid w:val="007929AB"/>
    <w:rsid w:val="007933FB"/>
    <w:rsid w:val="00793A88"/>
    <w:rsid w:val="00793E94"/>
    <w:rsid w:val="007959B2"/>
    <w:rsid w:val="007A1426"/>
    <w:rsid w:val="007A19E1"/>
    <w:rsid w:val="007A2FB4"/>
    <w:rsid w:val="007A4A59"/>
    <w:rsid w:val="007A55A0"/>
    <w:rsid w:val="007A6EF0"/>
    <w:rsid w:val="007A6FCF"/>
    <w:rsid w:val="007A705D"/>
    <w:rsid w:val="007B0B3F"/>
    <w:rsid w:val="007B0D91"/>
    <w:rsid w:val="007C51A2"/>
    <w:rsid w:val="007C53A3"/>
    <w:rsid w:val="007C75FC"/>
    <w:rsid w:val="007D2992"/>
    <w:rsid w:val="007D7136"/>
    <w:rsid w:val="007D74F2"/>
    <w:rsid w:val="007E0380"/>
    <w:rsid w:val="007E50A5"/>
    <w:rsid w:val="007E5FAE"/>
    <w:rsid w:val="007E606E"/>
    <w:rsid w:val="007F1B36"/>
    <w:rsid w:val="007F2C8B"/>
    <w:rsid w:val="00801326"/>
    <w:rsid w:val="008015F0"/>
    <w:rsid w:val="00803608"/>
    <w:rsid w:val="00804922"/>
    <w:rsid w:val="00804D00"/>
    <w:rsid w:val="008057AC"/>
    <w:rsid w:val="00806274"/>
    <w:rsid w:val="00807643"/>
    <w:rsid w:val="00810B75"/>
    <w:rsid w:val="00811083"/>
    <w:rsid w:val="0081438C"/>
    <w:rsid w:val="00815C44"/>
    <w:rsid w:val="00815ED5"/>
    <w:rsid w:val="008200DE"/>
    <w:rsid w:val="00821575"/>
    <w:rsid w:val="00822204"/>
    <w:rsid w:val="008267B8"/>
    <w:rsid w:val="00830ABF"/>
    <w:rsid w:val="008316AD"/>
    <w:rsid w:val="00832100"/>
    <w:rsid w:val="00833B63"/>
    <w:rsid w:val="00833E51"/>
    <w:rsid w:val="00834121"/>
    <w:rsid w:val="00835545"/>
    <w:rsid w:val="00835A09"/>
    <w:rsid w:val="00836502"/>
    <w:rsid w:val="0084070E"/>
    <w:rsid w:val="00841F2D"/>
    <w:rsid w:val="00844625"/>
    <w:rsid w:val="00846FB4"/>
    <w:rsid w:val="00852010"/>
    <w:rsid w:val="0085282D"/>
    <w:rsid w:val="008553B3"/>
    <w:rsid w:val="00860488"/>
    <w:rsid w:val="008612C1"/>
    <w:rsid w:val="00863EC0"/>
    <w:rsid w:val="008651FE"/>
    <w:rsid w:val="00865562"/>
    <w:rsid w:val="008709E9"/>
    <w:rsid w:val="008750D6"/>
    <w:rsid w:val="00875854"/>
    <w:rsid w:val="00875C51"/>
    <w:rsid w:val="00883C6A"/>
    <w:rsid w:val="00884FA8"/>
    <w:rsid w:val="00886A37"/>
    <w:rsid w:val="00887527"/>
    <w:rsid w:val="00891F9D"/>
    <w:rsid w:val="00893270"/>
    <w:rsid w:val="008970AE"/>
    <w:rsid w:val="008A0CBB"/>
    <w:rsid w:val="008A109F"/>
    <w:rsid w:val="008A4B92"/>
    <w:rsid w:val="008A4E26"/>
    <w:rsid w:val="008A517F"/>
    <w:rsid w:val="008A560B"/>
    <w:rsid w:val="008A64D6"/>
    <w:rsid w:val="008B0D7A"/>
    <w:rsid w:val="008B11F7"/>
    <w:rsid w:val="008B2A76"/>
    <w:rsid w:val="008B3602"/>
    <w:rsid w:val="008B504F"/>
    <w:rsid w:val="008B77E2"/>
    <w:rsid w:val="008C66AC"/>
    <w:rsid w:val="008D19C5"/>
    <w:rsid w:val="008D3838"/>
    <w:rsid w:val="008D4AA3"/>
    <w:rsid w:val="008D4F15"/>
    <w:rsid w:val="008D7AB9"/>
    <w:rsid w:val="008E0639"/>
    <w:rsid w:val="008E3195"/>
    <w:rsid w:val="008E48D2"/>
    <w:rsid w:val="008E63EA"/>
    <w:rsid w:val="008F03A9"/>
    <w:rsid w:val="008F12A0"/>
    <w:rsid w:val="008F3945"/>
    <w:rsid w:val="008F3CEA"/>
    <w:rsid w:val="008F5A37"/>
    <w:rsid w:val="008F7412"/>
    <w:rsid w:val="00901E28"/>
    <w:rsid w:val="009024C7"/>
    <w:rsid w:val="0090481C"/>
    <w:rsid w:val="009062F6"/>
    <w:rsid w:val="0090743A"/>
    <w:rsid w:val="009100F4"/>
    <w:rsid w:val="00915147"/>
    <w:rsid w:val="009202E7"/>
    <w:rsid w:val="00923286"/>
    <w:rsid w:val="0093294A"/>
    <w:rsid w:val="00932A9B"/>
    <w:rsid w:val="0093336F"/>
    <w:rsid w:val="00936C5F"/>
    <w:rsid w:val="00940C17"/>
    <w:rsid w:val="00942B77"/>
    <w:rsid w:val="009432EC"/>
    <w:rsid w:val="00943465"/>
    <w:rsid w:val="009456DB"/>
    <w:rsid w:val="00946091"/>
    <w:rsid w:val="00947874"/>
    <w:rsid w:val="00952448"/>
    <w:rsid w:val="00952D0A"/>
    <w:rsid w:val="00953C4F"/>
    <w:rsid w:val="00955BCE"/>
    <w:rsid w:val="00956480"/>
    <w:rsid w:val="0096450C"/>
    <w:rsid w:val="00964F90"/>
    <w:rsid w:val="0096602A"/>
    <w:rsid w:val="00967C5C"/>
    <w:rsid w:val="00970614"/>
    <w:rsid w:val="00970E10"/>
    <w:rsid w:val="009731DD"/>
    <w:rsid w:val="00974341"/>
    <w:rsid w:val="0097558E"/>
    <w:rsid w:val="00977876"/>
    <w:rsid w:val="00985478"/>
    <w:rsid w:val="00985929"/>
    <w:rsid w:val="00986E36"/>
    <w:rsid w:val="0099083D"/>
    <w:rsid w:val="009927FD"/>
    <w:rsid w:val="00994191"/>
    <w:rsid w:val="009943F8"/>
    <w:rsid w:val="00994BED"/>
    <w:rsid w:val="00995995"/>
    <w:rsid w:val="009959E6"/>
    <w:rsid w:val="009A2ED6"/>
    <w:rsid w:val="009A2FBF"/>
    <w:rsid w:val="009A38E7"/>
    <w:rsid w:val="009A6229"/>
    <w:rsid w:val="009B0315"/>
    <w:rsid w:val="009B5B7B"/>
    <w:rsid w:val="009C06F4"/>
    <w:rsid w:val="009C47A8"/>
    <w:rsid w:val="009C5218"/>
    <w:rsid w:val="009C5E3B"/>
    <w:rsid w:val="009D0329"/>
    <w:rsid w:val="009D21F8"/>
    <w:rsid w:val="009D3F7C"/>
    <w:rsid w:val="009D4754"/>
    <w:rsid w:val="009D5B5F"/>
    <w:rsid w:val="009D6378"/>
    <w:rsid w:val="009D7425"/>
    <w:rsid w:val="009E07DE"/>
    <w:rsid w:val="009E1F9E"/>
    <w:rsid w:val="009E440E"/>
    <w:rsid w:val="009E4C54"/>
    <w:rsid w:val="009E5D87"/>
    <w:rsid w:val="009E6E8A"/>
    <w:rsid w:val="009F18D5"/>
    <w:rsid w:val="009F4D74"/>
    <w:rsid w:val="00A02351"/>
    <w:rsid w:val="00A026AC"/>
    <w:rsid w:val="00A1023F"/>
    <w:rsid w:val="00A10DD0"/>
    <w:rsid w:val="00A116B9"/>
    <w:rsid w:val="00A1619B"/>
    <w:rsid w:val="00A1701E"/>
    <w:rsid w:val="00A20FE2"/>
    <w:rsid w:val="00A23155"/>
    <w:rsid w:val="00A2543C"/>
    <w:rsid w:val="00A30543"/>
    <w:rsid w:val="00A33B6C"/>
    <w:rsid w:val="00A353E2"/>
    <w:rsid w:val="00A375A5"/>
    <w:rsid w:val="00A40A2D"/>
    <w:rsid w:val="00A45ECE"/>
    <w:rsid w:val="00A47094"/>
    <w:rsid w:val="00A53B69"/>
    <w:rsid w:val="00A5517F"/>
    <w:rsid w:val="00A568C5"/>
    <w:rsid w:val="00A703AA"/>
    <w:rsid w:val="00A732FE"/>
    <w:rsid w:val="00A73680"/>
    <w:rsid w:val="00A76C01"/>
    <w:rsid w:val="00A77A8D"/>
    <w:rsid w:val="00A832AA"/>
    <w:rsid w:val="00A84B0B"/>
    <w:rsid w:val="00A85C94"/>
    <w:rsid w:val="00A90A23"/>
    <w:rsid w:val="00A915CC"/>
    <w:rsid w:val="00A922EF"/>
    <w:rsid w:val="00A9361A"/>
    <w:rsid w:val="00A96259"/>
    <w:rsid w:val="00AA0ADC"/>
    <w:rsid w:val="00AA0DEA"/>
    <w:rsid w:val="00AA1519"/>
    <w:rsid w:val="00AA1B98"/>
    <w:rsid w:val="00AA1BF2"/>
    <w:rsid w:val="00AA1E61"/>
    <w:rsid w:val="00AA334C"/>
    <w:rsid w:val="00AA5E37"/>
    <w:rsid w:val="00AB19A4"/>
    <w:rsid w:val="00AB1BEC"/>
    <w:rsid w:val="00AB2195"/>
    <w:rsid w:val="00AB223A"/>
    <w:rsid w:val="00AB6E83"/>
    <w:rsid w:val="00AB743C"/>
    <w:rsid w:val="00AC0651"/>
    <w:rsid w:val="00AC21A6"/>
    <w:rsid w:val="00AC3B20"/>
    <w:rsid w:val="00AC40F3"/>
    <w:rsid w:val="00AC4C18"/>
    <w:rsid w:val="00AD0074"/>
    <w:rsid w:val="00AD1D90"/>
    <w:rsid w:val="00AD3211"/>
    <w:rsid w:val="00AD46E4"/>
    <w:rsid w:val="00AD5AF0"/>
    <w:rsid w:val="00AD6A01"/>
    <w:rsid w:val="00AD6BDB"/>
    <w:rsid w:val="00AD7298"/>
    <w:rsid w:val="00AE053A"/>
    <w:rsid w:val="00AE22CB"/>
    <w:rsid w:val="00AE38A3"/>
    <w:rsid w:val="00AE4DF6"/>
    <w:rsid w:val="00AE5212"/>
    <w:rsid w:val="00AE5C97"/>
    <w:rsid w:val="00AF0D98"/>
    <w:rsid w:val="00AF1793"/>
    <w:rsid w:val="00AF2B8D"/>
    <w:rsid w:val="00AF701F"/>
    <w:rsid w:val="00B00B90"/>
    <w:rsid w:val="00B01307"/>
    <w:rsid w:val="00B02DED"/>
    <w:rsid w:val="00B03B12"/>
    <w:rsid w:val="00B03FF4"/>
    <w:rsid w:val="00B10727"/>
    <w:rsid w:val="00B118EE"/>
    <w:rsid w:val="00B14873"/>
    <w:rsid w:val="00B1490F"/>
    <w:rsid w:val="00B20CE4"/>
    <w:rsid w:val="00B20D2A"/>
    <w:rsid w:val="00B2186B"/>
    <w:rsid w:val="00B2380A"/>
    <w:rsid w:val="00B267C8"/>
    <w:rsid w:val="00B30522"/>
    <w:rsid w:val="00B317E4"/>
    <w:rsid w:val="00B31971"/>
    <w:rsid w:val="00B32320"/>
    <w:rsid w:val="00B338D0"/>
    <w:rsid w:val="00B33AF7"/>
    <w:rsid w:val="00B360E7"/>
    <w:rsid w:val="00B37A42"/>
    <w:rsid w:val="00B416C0"/>
    <w:rsid w:val="00B44BED"/>
    <w:rsid w:val="00B4632C"/>
    <w:rsid w:val="00B47896"/>
    <w:rsid w:val="00B51AFA"/>
    <w:rsid w:val="00B6063B"/>
    <w:rsid w:val="00B6100F"/>
    <w:rsid w:val="00B632C9"/>
    <w:rsid w:val="00B70B7D"/>
    <w:rsid w:val="00B721C8"/>
    <w:rsid w:val="00B7266E"/>
    <w:rsid w:val="00B7655E"/>
    <w:rsid w:val="00B827B4"/>
    <w:rsid w:val="00B84C26"/>
    <w:rsid w:val="00B85902"/>
    <w:rsid w:val="00B8643D"/>
    <w:rsid w:val="00B90A86"/>
    <w:rsid w:val="00B966C6"/>
    <w:rsid w:val="00B972DA"/>
    <w:rsid w:val="00BA0F5C"/>
    <w:rsid w:val="00BA5219"/>
    <w:rsid w:val="00BA5C8F"/>
    <w:rsid w:val="00BA6227"/>
    <w:rsid w:val="00BB1678"/>
    <w:rsid w:val="00BB1878"/>
    <w:rsid w:val="00BB300F"/>
    <w:rsid w:val="00BB4D8A"/>
    <w:rsid w:val="00BB5B2F"/>
    <w:rsid w:val="00BB6D0D"/>
    <w:rsid w:val="00BC1428"/>
    <w:rsid w:val="00BC3763"/>
    <w:rsid w:val="00BC4B8F"/>
    <w:rsid w:val="00BC74B1"/>
    <w:rsid w:val="00BD082D"/>
    <w:rsid w:val="00BD15D5"/>
    <w:rsid w:val="00BD61D5"/>
    <w:rsid w:val="00BD660E"/>
    <w:rsid w:val="00BD70D6"/>
    <w:rsid w:val="00BE554B"/>
    <w:rsid w:val="00BE6FBD"/>
    <w:rsid w:val="00BE72B4"/>
    <w:rsid w:val="00BF23E8"/>
    <w:rsid w:val="00BF2419"/>
    <w:rsid w:val="00C02785"/>
    <w:rsid w:val="00C05829"/>
    <w:rsid w:val="00C06328"/>
    <w:rsid w:val="00C12174"/>
    <w:rsid w:val="00C12D74"/>
    <w:rsid w:val="00C15AA1"/>
    <w:rsid w:val="00C2088A"/>
    <w:rsid w:val="00C20C14"/>
    <w:rsid w:val="00C21A20"/>
    <w:rsid w:val="00C24288"/>
    <w:rsid w:val="00C247AE"/>
    <w:rsid w:val="00C32A98"/>
    <w:rsid w:val="00C32C8A"/>
    <w:rsid w:val="00C32DE2"/>
    <w:rsid w:val="00C3304E"/>
    <w:rsid w:val="00C34F88"/>
    <w:rsid w:val="00C37DF7"/>
    <w:rsid w:val="00C40031"/>
    <w:rsid w:val="00C44B02"/>
    <w:rsid w:val="00C44CF5"/>
    <w:rsid w:val="00C47780"/>
    <w:rsid w:val="00C540AA"/>
    <w:rsid w:val="00C55E7F"/>
    <w:rsid w:val="00C579F5"/>
    <w:rsid w:val="00C61362"/>
    <w:rsid w:val="00C62307"/>
    <w:rsid w:val="00C62DDF"/>
    <w:rsid w:val="00C64C6D"/>
    <w:rsid w:val="00C65AD4"/>
    <w:rsid w:val="00C67B4E"/>
    <w:rsid w:val="00C740E2"/>
    <w:rsid w:val="00C757C0"/>
    <w:rsid w:val="00C76CBA"/>
    <w:rsid w:val="00C801A8"/>
    <w:rsid w:val="00C8189A"/>
    <w:rsid w:val="00C81ACB"/>
    <w:rsid w:val="00C81DA0"/>
    <w:rsid w:val="00C848F3"/>
    <w:rsid w:val="00C91657"/>
    <w:rsid w:val="00C916F8"/>
    <w:rsid w:val="00C95026"/>
    <w:rsid w:val="00C96AF7"/>
    <w:rsid w:val="00CA07CE"/>
    <w:rsid w:val="00CA4EBF"/>
    <w:rsid w:val="00CA5957"/>
    <w:rsid w:val="00CA5C59"/>
    <w:rsid w:val="00CA7D7F"/>
    <w:rsid w:val="00CB0818"/>
    <w:rsid w:val="00CB28F2"/>
    <w:rsid w:val="00CB363B"/>
    <w:rsid w:val="00CB62E9"/>
    <w:rsid w:val="00CC0354"/>
    <w:rsid w:val="00CC52CB"/>
    <w:rsid w:val="00CC58DC"/>
    <w:rsid w:val="00CC6A62"/>
    <w:rsid w:val="00CD162E"/>
    <w:rsid w:val="00CD237B"/>
    <w:rsid w:val="00CD2808"/>
    <w:rsid w:val="00CD307B"/>
    <w:rsid w:val="00CD5B20"/>
    <w:rsid w:val="00CD63F6"/>
    <w:rsid w:val="00CD6DE1"/>
    <w:rsid w:val="00CE2BA1"/>
    <w:rsid w:val="00CE3038"/>
    <w:rsid w:val="00CE30D6"/>
    <w:rsid w:val="00CF27DE"/>
    <w:rsid w:val="00CF4C09"/>
    <w:rsid w:val="00CF4F73"/>
    <w:rsid w:val="00CF53F2"/>
    <w:rsid w:val="00CF5E69"/>
    <w:rsid w:val="00D04BF5"/>
    <w:rsid w:val="00D070CE"/>
    <w:rsid w:val="00D11165"/>
    <w:rsid w:val="00D12A7A"/>
    <w:rsid w:val="00D1511E"/>
    <w:rsid w:val="00D16619"/>
    <w:rsid w:val="00D22CC7"/>
    <w:rsid w:val="00D24B6C"/>
    <w:rsid w:val="00D30273"/>
    <w:rsid w:val="00D3528A"/>
    <w:rsid w:val="00D411F1"/>
    <w:rsid w:val="00D419F2"/>
    <w:rsid w:val="00D41EF5"/>
    <w:rsid w:val="00D465E7"/>
    <w:rsid w:val="00D471AB"/>
    <w:rsid w:val="00D5153C"/>
    <w:rsid w:val="00D57BC1"/>
    <w:rsid w:val="00D57D7C"/>
    <w:rsid w:val="00D622BC"/>
    <w:rsid w:val="00D62A7B"/>
    <w:rsid w:val="00D64068"/>
    <w:rsid w:val="00D65828"/>
    <w:rsid w:val="00D70B8B"/>
    <w:rsid w:val="00D71622"/>
    <w:rsid w:val="00D719F8"/>
    <w:rsid w:val="00D733A0"/>
    <w:rsid w:val="00D763E1"/>
    <w:rsid w:val="00D7710C"/>
    <w:rsid w:val="00D82817"/>
    <w:rsid w:val="00D85F09"/>
    <w:rsid w:val="00D9083E"/>
    <w:rsid w:val="00D91845"/>
    <w:rsid w:val="00D919C5"/>
    <w:rsid w:val="00D960DB"/>
    <w:rsid w:val="00D96152"/>
    <w:rsid w:val="00DA12AA"/>
    <w:rsid w:val="00DA1C0E"/>
    <w:rsid w:val="00DA4073"/>
    <w:rsid w:val="00DA55CC"/>
    <w:rsid w:val="00DA6469"/>
    <w:rsid w:val="00DA7B3F"/>
    <w:rsid w:val="00DA7B94"/>
    <w:rsid w:val="00DB014B"/>
    <w:rsid w:val="00DB2549"/>
    <w:rsid w:val="00DB5B8E"/>
    <w:rsid w:val="00DC06A3"/>
    <w:rsid w:val="00DC36A6"/>
    <w:rsid w:val="00DC377A"/>
    <w:rsid w:val="00DC3E62"/>
    <w:rsid w:val="00DC497D"/>
    <w:rsid w:val="00DD14C5"/>
    <w:rsid w:val="00DD155A"/>
    <w:rsid w:val="00DD26AF"/>
    <w:rsid w:val="00DD3BA8"/>
    <w:rsid w:val="00DD3E62"/>
    <w:rsid w:val="00DD4A97"/>
    <w:rsid w:val="00DD4AA5"/>
    <w:rsid w:val="00DD4F32"/>
    <w:rsid w:val="00DD5660"/>
    <w:rsid w:val="00DD57DD"/>
    <w:rsid w:val="00DD68DF"/>
    <w:rsid w:val="00DE0B69"/>
    <w:rsid w:val="00DE4FEC"/>
    <w:rsid w:val="00DE5A2B"/>
    <w:rsid w:val="00DE7E9E"/>
    <w:rsid w:val="00DF27CF"/>
    <w:rsid w:val="00E01A0D"/>
    <w:rsid w:val="00E02550"/>
    <w:rsid w:val="00E0415B"/>
    <w:rsid w:val="00E05463"/>
    <w:rsid w:val="00E0563A"/>
    <w:rsid w:val="00E07054"/>
    <w:rsid w:val="00E1040F"/>
    <w:rsid w:val="00E117DA"/>
    <w:rsid w:val="00E128BC"/>
    <w:rsid w:val="00E16806"/>
    <w:rsid w:val="00E17C0E"/>
    <w:rsid w:val="00E2203A"/>
    <w:rsid w:val="00E222FF"/>
    <w:rsid w:val="00E23095"/>
    <w:rsid w:val="00E25288"/>
    <w:rsid w:val="00E25724"/>
    <w:rsid w:val="00E2720B"/>
    <w:rsid w:val="00E303B5"/>
    <w:rsid w:val="00E33CBC"/>
    <w:rsid w:val="00E36428"/>
    <w:rsid w:val="00E3737B"/>
    <w:rsid w:val="00E40559"/>
    <w:rsid w:val="00E41C30"/>
    <w:rsid w:val="00E42B22"/>
    <w:rsid w:val="00E4485C"/>
    <w:rsid w:val="00E459B9"/>
    <w:rsid w:val="00E46BF5"/>
    <w:rsid w:val="00E47F9E"/>
    <w:rsid w:val="00E522A4"/>
    <w:rsid w:val="00E53560"/>
    <w:rsid w:val="00E535B2"/>
    <w:rsid w:val="00E53F92"/>
    <w:rsid w:val="00E547DB"/>
    <w:rsid w:val="00E55A35"/>
    <w:rsid w:val="00E55CCE"/>
    <w:rsid w:val="00E5703F"/>
    <w:rsid w:val="00E571C7"/>
    <w:rsid w:val="00E5742F"/>
    <w:rsid w:val="00E6375E"/>
    <w:rsid w:val="00E6635F"/>
    <w:rsid w:val="00E66975"/>
    <w:rsid w:val="00E66A62"/>
    <w:rsid w:val="00E67E03"/>
    <w:rsid w:val="00E70B18"/>
    <w:rsid w:val="00E71BC9"/>
    <w:rsid w:val="00E743A9"/>
    <w:rsid w:val="00E74573"/>
    <w:rsid w:val="00E75FFA"/>
    <w:rsid w:val="00E80CFA"/>
    <w:rsid w:val="00E84D29"/>
    <w:rsid w:val="00E84F7E"/>
    <w:rsid w:val="00E861F2"/>
    <w:rsid w:val="00E87242"/>
    <w:rsid w:val="00E87369"/>
    <w:rsid w:val="00E91409"/>
    <w:rsid w:val="00EA0368"/>
    <w:rsid w:val="00EA0775"/>
    <w:rsid w:val="00EA1235"/>
    <w:rsid w:val="00EA5D3D"/>
    <w:rsid w:val="00EA604B"/>
    <w:rsid w:val="00EA645B"/>
    <w:rsid w:val="00EB069B"/>
    <w:rsid w:val="00EB2214"/>
    <w:rsid w:val="00EB3190"/>
    <w:rsid w:val="00EB35B4"/>
    <w:rsid w:val="00EB4FD8"/>
    <w:rsid w:val="00EB74CA"/>
    <w:rsid w:val="00EB7790"/>
    <w:rsid w:val="00EC1AC5"/>
    <w:rsid w:val="00EC1B21"/>
    <w:rsid w:val="00EC2555"/>
    <w:rsid w:val="00EC4503"/>
    <w:rsid w:val="00EC4CA4"/>
    <w:rsid w:val="00EC6103"/>
    <w:rsid w:val="00EC69EB"/>
    <w:rsid w:val="00ED031B"/>
    <w:rsid w:val="00ED4936"/>
    <w:rsid w:val="00ED6748"/>
    <w:rsid w:val="00EE3245"/>
    <w:rsid w:val="00EE5D60"/>
    <w:rsid w:val="00EE623D"/>
    <w:rsid w:val="00EF0139"/>
    <w:rsid w:val="00EF14F8"/>
    <w:rsid w:val="00EF6E4C"/>
    <w:rsid w:val="00F00707"/>
    <w:rsid w:val="00F0451E"/>
    <w:rsid w:val="00F05589"/>
    <w:rsid w:val="00F0795B"/>
    <w:rsid w:val="00F13AE9"/>
    <w:rsid w:val="00F13E6B"/>
    <w:rsid w:val="00F16134"/>
    <w:rsid w:val="00F16A3D"/>
    <w:rsid w:val="00F25202"/>
    <w:rsid w:val="00F320A8"/>
    <w:rsid w:val="00F34522"/>
    <w:rsid w:val="00F409F8"/>
    <w:rsid w:val="00F40BCF"/>
    <w:rsid w:val="00F40E96"/>
    <w:rsid w:val="00F41D4F"/>
    <w:rsid w:val="00F41FD0"/>
    <w:rsid w:val="00F426C3"/>
    <w:rsid w:val="00F46955"/>
    <w:rsid w:val="00F51B40"/>
    <w:rsid w:val="00F54A14"/>
    <w:rsid w:val="00F54BA4"/>
    <w:rsid w:val="00F5588E"/>
    <w:rsid w:val="00F56BF6"/>
    <w:rsid w:val="00F65ED1"/>
    <w:rsid w:val="00F70FBB"/>
    <w:rsid w:val="00F72142"/>
    <w:rsid w:val="00F72981"/>
    <w:rsid w:val="00F80EB1"/>
    <w:rsid w:val="00F82085"/>
    <w:rsid w:val="00F82B22"/>
    <w:rsid w:val="00F84650"/>
    <w:rsid w:val="00F84D0F"/>
    <w:rsid w:val="00F866BA"/>
    <w:rsid w:val="00F876EB"/>
    <w:rsid w:val="00F93B82"/>
    <w:rsid w:val="00F96E44"/>
    <w:rsid w:val="00F96FCD"/>
    <w:rsid w:val="00F97307"/>
    <w:rsid w:val="00F97C74"/>
    <w:rsid w:val="00FA18BB"/>
    <w:rsid w:val="00FA1A5F"/>
    <w:rsid w:val="00FA3207"/>
    <w:rsid w:val="00FA323D"/>
    <w:rsid w:val="00FA41B0"/>
    <w:rsid w:val="00FA6A61"/>
    <w:rsid w:val="00FA7EA8"/>
    <w:rsid w:val="00FB0009"/>
    <w:rsid w:val="00FB35FB"/>
    <w:rsid w:val="00FB549D"/>
    <w:rsid w:val="00FB7881"/>
    <w:rsid w:val="00FB7970"/>
    <w:rsid w:val="00FC07F8"/>
    <w:rsid w:val="00FC1677"/>
    <w:rsid w:val="00FC4DDE"/>
    <w:rsid w:val="00FC5362"/>
    <w:rsid w:val="00FC5A9D"/>
    <w:rsid w:val="00FC67C8"/>
    <w:rsid w:val="00FD1FEC"/>
    <w:rsid w:val="00FD2E5E"/>
    <w:rsid w:val="00FD641D"/>
    <w:rsid w:val="00FE0F86"/>
    <w:rsid w:val="00FE17EB"/>
    <w:rsid w:val="00FE66AA"/>
    <w:rsid w:val="00FE6F3D"/>
    <w:rsid w:val="00FF0EE7"/>
    <w:rsid w:val="00FF2007"/>
    <w:rsid w:val="00FF528D"/>
    <w:rsid w:val="045C74BF"/>
    <w:rsid w:val="082554EB"/>
    <w:rsid w:val="08A0EE0C"/>
    <w:rsid w:val="09DD0070"/>
    <w:rsid w:val="0A387D9A"/>
    <w:rsid w:val="0FEC566F"/>
    <w:rsid w:val="116E7B53"/>
    <w:rsid w:val="131A06A6"/>
    <w:rsid w:val="188A4185"/>
    <w:rsid w:val="1A09AB7C"/>
    <w:rsid w:val="1A3B2862"/>
    <w:rsid w:val="1B4E7338"/>
    <w:rsid w:val="1BC16503"/>
    <w:rsid w:val="1DDD6248"/>
    <w:rsid w:val="21975848"/>
    <w:rsid w:val="222972F5"/>
    <w:rsid w:val="22936D68"/>
    <w:rsid w:val="22A29C34"/>
    <w:rsid w:val="22D3D0E0"/>
    <w:rsid w:val="26E1EB72"/>
    <w:rsid w:val="271348A3"/>
    <w:rsid w:val="27E002A5"/>
    <w:rsid w:val="2A73D131"/>
    <w:rsid w:val="2A94CCE0"/>
    <w:rsid w:val="320FD3DB"/>
    <w:rsid w:val="32673E0C"/>
    <w:rsid w:val="32A21655"/>
    <w:rsid w:val="330F41FF"/>
    <w:rsid w:val="347759B1"/>
    <w:rsid w:val="34A1F582"/>
    <w:rsid w:val="355A0CB9"/>
    <w:rsid w:val="37073A35"/>
    <w:rsid w:val="37DDADEC"/>
    <w:rsid w:val="3858BEF6"/>
    <w:rsid w:val="3B21570E"/>
    <w:rsid w:val="3B79A80D"/>
    <w:rsid w:val="3B9EC2D8"/>
    <w:rsid w:val="3D0CDE7F"/>
    <w:rsid w:val="3D1F8F6B"/>
    <w:rsid w:val="3D31CDC2"/>
    <w:rsid w:val="3E74CAC7"/>
    <w:rsid w:val="3F5C724F"/>
    <w:rsid w:val="40783517"/>
    <w:rsid w:val="41D05653"/>
    <w:rsid w:val="425F4C0F"/>
    <w:rsid w:val="449B6D54"/>
    <w:rsid w:val="44B2FA8E"/>
    <w:rsid w:val="44F1D43B"/>
    <w:rsid w:val="463E353B"/>
    <w:rsid w:val="46A74238"/>
    <w:rsid w:val="4A335899"/>
    <w:rsid w:val="4A8F663F"/>
    <w:rsid w:val="4C9E0386"/>
    <w:rsid w:val="4CF98A70"/>
    <w:rsid w:val="52F23D81"/>
    <w:rsid w:val="53C87761"/>
    <w:rsid w:val="552A0ABB"/>
    <w:rsid w:val="56CA8E5E"/>
    <w:rsid w:val="57F22A64"/>
    <w:rsid w:val="5BF40B9A"/>
    <w:rsid w:val="5C250763"/>
    <w:rsid w:val="5C590B3F"/>
    <w:rsid w:val="5D1A6C87"/>
    <w:rsid w:val="5FC96877"/>
    <w:rsid w:val="65246167"/>
    <w:rsid w:val="6CE35042"/>
    <w:rsid w:val="6E954ACD"/>
    <w:rsid w:val="702945C9"/>
    <w:rsid w:val="72F8C48F"/>
    <w:rsid w:val="7780D6A8"/>
    <w:rsid w:val="77B22A48"/>
    <w:rsid w:val="79850D9D"/>
    <w:rsid w:val="7D5DD5C3"/>
    <w:rsid w:val="7E05313C"/>
    <w:rsid w:val="7E4168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5A1C36"/>
  <w15:chartTrackingRefBased/>
  <w15:docId w15:val="{966DB9D9-C8B7-412F-8AD8-1C288BA9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543C"/>
    <w:rPr>
      <w:lang w:eastAsia="en-US"/>
    </w:rPr>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both"/>
      <w:outlineLvl w:val="1"/>
    </w:pPr>
    <w:rPr>
      <w:sz w:val="24"/>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jc w:val="both"/>
      <w:outlineLvl w:val="3"/>
    </w:pPr>
    <w:rPr>
      <w:rFonts w:ascii="Arial" w:hAnsi="Arial"/>
      <w:b/>
      <w:sz w:val="28"/>
    </w:rPr>
  </w:style>
  <w:style w:type="paragraph" w:styleId="Heading5">
    <w:name w:val="heading 5"/>
    <w:basedOn w:val="Normal"/>
    <w:next w:val="Normal"/>
    <w:qFormat/>
    <w:pPr>
      <w:keepNext/>
      <w:spacing w:line="360" w:lineRule="auto"/>
      <w:outlineLvl w:val="4"/>
    </w:pPr>
    <w:rPr>
      <w:b/>
      <w:snapToGrid w:val="0"/>
      <w:sz w:val="24"/>
    </w:rPr>
  </w:style>
  <w:style w:type="paragraph" w:styleId="Heading6">
    <w:name w:val="heading 6"/>
    <w:basedOn w:val="Normal"/>
    <w:next w:val="Normal"/>
    <w:qFormat/>
    <w:pPr>
      <w:keepNext/>
      <w:spacing w:line="360" w:lineRule="auto"/>
      <w:jc w:val="right"/>
      <w:outlineLvl w:val="5"/>
    </w:pPr>
    <w:rPr>
      <w:rFonts w:ascii="Arial" w:hAnsi="Arial"/>
      <w:b/>
      <w:snapToGrid w:val="0"/>
      <w:sz w:val="24"/>
    </w:rPr>
  </w:style>
  <w:style w:type="paragraph" w:styleId="Heading7">
    <w:name w:val="heading 7"/>
    <w:basedOn w:val="Normal"/>
    <w:next w:val="Normal"/>
    <w:qFormat/>
    <w:pPr>
      <w:keepNext/>
      <w:spacing w:line="360" w:lineRule="auto"/>
      <w:outlineLvl w:val="6"/>
    </w:pPr>
    <w:rPr>
      <w:rFonts w:ascii="Arial" w:hAnsi="Arial"/>
      <w:b/>
      <w:sz w:val="24"/>
      <w:u w:val="single"/>
    </w:rPr>
  </w:style>
  <w:style w:type="paragraph" w:styleId="Heading8">
    <w:name w:val="heading 8"/>
    <w:basedOn w:val="Normal"/>
    <w:next w:val="Normal"/>
    <w:qFormat/>
    <w:pPr>
      <w:keepNext/>
      <w:spacing w:line="360" w:lineRule="auto"/>
      <w:ind w:firstLine="720"/>
      <w:outlineLvl w:val="7"/>
    </w:pPr>
    <w:rPr>
      <w:rFonts w:ascii="Arial" w:hAnsi="Arial"/>
      <w:sz w:val="24"/>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spacing w:line="360" w:lineRule="auto"/>
      <w:jc w:val="both"/>
    </w:pPr>
    <w:rPr>
      <w:rFonts w:ascii="Arial" w:hAnsi="Arial"/>
      <w:b/>
      <w:sz w:val="24"/>
      <w:u w:val="single"/>
    </w:rPr>
  </w:style>
  <w:style w:type="paragraph" w:styleId="BodyTextIndent">
    <w:name w:val="Body Text Indent"/>
    <w:basedOn w:val="Normal"/>
    <w:pPr>
      <w:ind w:left="1440" w:hanging="1440"/>
      <w:jc w:val="both"/>
    </w:pPr>
    <w:rPr>
      <w:rFonts w:ascii="Arial" w:hAnsi="Arial"/>
      <w:sz w:val="24"/>
    </w:rPr>
  </w:style>
  <w:style w:type="paragraph" w:styleId="BodyText">
    <w:name w:val="Body Text"/>
    <w:basedOn w:val="Normal"/>
    <w:pPr>
      <w:spacing w:line="360" w:lineRule="auto"/>
      <w:jc w:val="both"/>
    </w:pPr>
    <w:rPr>
      <w:rFonts w:ascii="Arial" w:hAnsi="Arial"/>
      <w:sz w:val="24"/>
    </w:rPr>
  </w:style>
  <w:style w:type="paragraph" w:styleId="BodyTextIndent2">
    <w:name w:val="Body Text Indent 2"/>
    <w:basedOn w:val="Normal"/>
    <w:pPr>
      <w:spacing w:line="360" w:lineRule="auto"/>
      <w:ind w:left="720" w:hanging="720"/>
    </w:pPr>
    <w:rPr>
      <w:rFonts w:ascii="Arial" w:hAnsi="Arial"/>
      <w:snapToGrid w:val="0"/>
      <w:sz w:val="24"/>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spacing w:line="360" w:lineRule="auto"/>
      <w:ind w:left="1440" w:hanging="720"/>
      <w:jc w:val="both"/>
    </w:pPr>
    <w:rPr>
      <w:snapToGrid w:val="0"/>
      <w:sz w:val="24"/>
    </w:rPr>
  </w:style>
  <w:style w:type="character" w:styleId="PageNumber">
    <w:name w:val="page number"/>
    <w:basedOn w:val="DefaultParagraphFont"/>
  </w:style>
  <w:style w:type="paragraph" w:styleId="BodyText2">
    <w:name w:val="Body Text 2"/>
    <w:basedOn w:val="Normal"/>
    <w:pPr>
      <w:spacing w:line="360" w:lineRule="auto"/>
    </w:pPr>
    <w:rPr>
      <w:rFonts w:ascii="Arial" w:hAnsi="Arial"/>
      <w:b/>
      <w:sz w:val="24"/>
    </w:rPr>
  </w:style>
  <w:style w:type="paragraph" w:styleId="Subtitle">
    <w:name w:val="Subtitle"/>
    <w:basedOn w:val="Normal"/>
    <w:qFormat/>
    <w:pPr>
      <w:spacing w:line="360" w:lineRule="auto"/>
      <w:jc w:val="both"/>
    </w:pPr>
    <w:rPr>
      <w:rFonts w:ascii="Arial" w:hAnsi="Arial"/>
      <w:b/>
      <w:sz w:val="24"/>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line="240" w:lineRule="auto"/>
      <w:ind w:firstLine="210"/>
      <w:jc w:val="left"/>
    </w:pPr>
    <w:rPr>
      <w:rFonts w:ascii="Times New Roman" w:hAnsi="Times New Roman"/>
      <w:sz w:val="20"/>
    </w:rPr>
  </w:style>
  <w:style w:type="paragraph" w:styleId="BodyTextFirstIndent2">
    <w:name w:val="Body Text First Indent 2"/>
    <w:basedOn w:val="BodyTextIndent"/>
    <w:pPr>
      <w:spacing w:after="120"/>
      <w:ind w:left="283" w:firstLine="210"/>
      <w:jc w:val="left"/>
    </w:pPr>
    <w:rPr>
      <w:rFonts w:ascii="Times New Roman" w:hAnsi="Times New Roman"/>
      <w:sz w:val="20"/>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paragraph" w:styleId="CommentText">
    <w:name w:val="annotation text"/>
    <w:basedOn w:val="Normal"/>
    <w:semiHidden/>
  </w:style>
  <w:style w:type="paragraph" w:styleId="Date">
    <w:name w:val="Date"/>
    <w:basedOn w:val="Normal"/>
    <w:next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pPr>
  </w:style>
  <w:style w:type="paragraph" w:styleId="ListBullet3">
    <w:name w:val="List Bullet 3"/>
    <w:basedOn w:val="Normal"/>
    <w:autoRedefine/>
    <w:pPr>
      <w:numPr>
        <w:numId w:val="16"/>
      </w:numPr>
    </w:pPr>
  </w:style>
  <w:style w:type="paragraph" w:styleId="ListBullet4">
    <w:name w:val="List Bullet 4"/>
    <w:basedOn w:val="Normal"/>
    <w:autoRedefine/>
    <w:pPr>
      <w:numPr>
        <w:numId w:val="17"/>
      </w:numPr>
    </w:pPr>
  </w:style>
  <w:style w:type="paragraph" w:styleId="ListBullet5">
    <w:name w:val="List Bullet 5"/>
    <w:basedOn w:val="Normal"/>
    <w:autoRedefine/>
    <w:pPr>
      <w:numPr>
        <w:numId w:val="1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paragraph" w:styleId="ListNumber5">
    <w:name w:val="List Number 5"/>
    <w:basedOn w:val="Normal"/>
    <w:pPr>
      <w:numPr>
        <w:numId w:val="2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252"/>
    </w:p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FollowedHyperlink">
    <w:name w:val="FollowedHyperlink"/>
    <w:rPr>
      <w:color w:val="800080"/>
      <w:u w:val="single"/>
    </w:rPr>
  </w:style>
  <w:style w:type="paragraph" w:styleId="BalloonText">
    <w:name w:val="Balloon Text"/>
    <w:basedOn w:val="Normal"/>
    <w:semiHidden/>
    <w:rsid w:val="007602FE"/>
    <w:rPr>
      <w:rFonts w:ascii="Tahoma" w:hAnsi="Tahoma" w:cs="Tahoma"/>
      <w:sz w:val="16"/>
      <w:szCs w:val="16"/>
    </w:rPr>
  </w:style>
  <w:style w:type="table" w:styleId="TableGrid">
    <w:name w:val="Table Grid"/>
    <w:basedOn w:val="TableNormal"/>
    <w:rsid w:val="0081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D74D3"/>
    <w:rPr>
      <w:sz w:val="16"/>
      <w:szCs w:val="16"/>
    </w:rPr>
  </w:style>
  <w:style w:type="paragraph" w:styleId="CommentSubject">
    <w:name w:val="annotation subject"/>
    <w:basedOn w:val="CommentText"/>
    <w:next w:val="CommentText"/>
    <w:semiHidden/>
    <w:rsid w:val="004D74D3"/>
    <w:rPr>
      <w:b/>
      <w:bCs/>
    </w:rPr>
  </w:style>
  <w:style w:type="character" w:styleId="Mention">
    <w:name w:val="Mention"/>
    <w:uiPriority w:val="99"/>
    <w:unhideWhenUsed/>
    <w:rsid w:val="001C3A9C"/>
    <w:rPr>
      <w:color w:val="2B579A"/>
      <w:shd w:val="clear" w:color="auto" w:fill="E6E6E6"/>
    </w:rPr>
  </w:style>
  <w:style w:type="paragraph" w:styleId="Revision">
    <w:name w:val="Revision"/>
    <w:hidden/>
    <w:uiPriority w:val="99"/>
    <w:semiHidden/>
    <w:rsid w:val="00120103"/>
    <w:rPr>
      <w:lang w:eastAsia="en-US"/>
    </w:rPr>
  </w:style>
  <w:style w:type="character" w:styleId="UnresolvedMention">
    <w:name w:val="Unresolved Mention"/>
    <w:basedOn w:val="DefaultParagraphFont"/>
    <w:uiPriority w:val="99"/>
    <w:unhideWhenUsed/>
    <w:rsid w:val="00104692"/>
    <w:rPr>
      <w:color w:val="605E5C"/>
      <w:shd w:val="clear" w:color="auto" w:fill="E1DFDD"/>
    </w:rPr>
  </w:style>
  <w:style w:type="character" w:customStyle="1" w:styleId="ui-provider">
    <w:name w:val="ui-provider"/>
    <w:basedOn w:val="DefaultParagraphFont"/>
    <w:rsid w:val="0038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8296">
      <w:bodyDiv w:val="1"/>
      <w:marLeft w:val="0"/>
      <w:marRight w:val="0"/>
      <w:marTop w:val="0"/>
      <w:marBottom w:val="0"/>
      <w:divBdr>
        <w:top w:val="none" w:sz="0" w:space="0" w:color="auto"/>
        <w:left w:val="none" w:sz="0" w:space="0" w:color="auto"/>
        <w:bottom w:val="none" w:sz="0" w:space="0" w:color="auto"/>
        <w:right w:val="none" w:sz="0" w:space="0" w:color="auto"/>
      </w:divBdr>
    </w:div>
    <w:div w:id="189144372">
      <w:bodyDiv w:val="1"/>
      <w:marLeft w:val="0"/>
      <w:marRight w:val="0"/>
      <w:marTop w:val="0"/>
      <w:marBottom w:val="0"/>
      <w:divBdr>
        <w:top w:val="none" w:sz="0" w:space="0" w:color="auto"/>
        <w:left w:val="none" w:sz="0" w:space="0" w:color="auto"/>
        <w:bottom w:val="none" w:sz="0" w:space="0" w:color="auto"/>
        <w:right w:val="none" w:sz="0" w:space="0" w:color="auto"/>
      </w:divBdr>
    </w:div>
    <w:div w:id="432479589">
      <w:bodyDiv w:val="1"/>
      <w:marLeft w:val="0"/>
      <w:marRight w:val="0"/>
      <w:marTop w:val="0"/>
      <w:marBottom w:val="0"/>
      <w:divBdr>
        <w:top w:val="none" w:sz="0" w:space="0" w:color="auto"/>
        <w:left w:val="none" w:sz="0" w:space="0" w:color="auto"/>
        <w:bottom w:val="none" w:sz="0" w:space="0" w:color="auto"/>
        <w:right w:val="none" w:sz="0" w:space="0" w:color="auto"/>
      </w:divBdr>
      <w:divsChild>
        <w:div w:id="380596322">
          <w:marLeft w:val="0"/>
          <w:marRight w:val="0"/>
          <w:marTop w:val="0"/>
          <w:marBottom w:val="0"/>
          <w:divBdr>
            <w:top w:val="none" w:sz="0" w:space="0" w:color="auto"/>
            <w:left w:val="none" w:sz="0" w:space="0" w:color="auto"/>
            <w:bottom w:val="none" w:sz="0" w:space="0" w:color="auto"/>
            <w:right w:val="none" w:sz="0" w:space="0" w:color="auto"/>
          </w:divBdr>
        </w:div>
      </w:divsChild>
    </w:div>
    <w:div w:id="496848915">
      <w:bodyDiv w:val="1"/>
      <w:marLeft w:val="0"/>
      <w:marRight w:val="0"/>
      <w:marTop w:val="0"/>
      <w:marBottom w:val="0"/>
      <w:divBdr>
        <w:top w:val="none" w:sz="0" w:space="0" w:color="auto"/>
        <w:left w:val="none" w:sz="0" w:space="0" w:color="auto"/>
        <w:bottom w:val="none" w:sz="0" w:space="0" w:color="auto"/>
        <w:right w:val="none" w:sz="0" w:space="0" w:color="auto"/>
      </w:divBdr>
    </w:div>
    <w:div w:id="995105741">
      <w:bodyDiv w:val="1"/>
      <w:marLeft w:val="0"/>
      <w:marRight w:val="0"/>
      <w:marTop w:val="0"/>
      <w:marBottom w:val="0"/>
      <w:divBdr>
        <w:top w:val="none" w:sz="0" w:space="0" w:color="auto"/>
        <w:left w:val="none" w:sz="0" w:space="0" w:color="auto"/>
        <w:bottom w:val="none" w:sz="0" w:space="0" w:color="auto"/>
        <w:right w:val="none" w:sz="0" w:space="0" w:color="auto"/>
      </w:divBdr>
    </w:div>
    <w:div w:id="1036271840">
      <w:bodyDiv w:val="1"/>
      <w:marLeft w:val="0"/>
      <w:marRight w:val="0"/>
      <w:marTop w:val="0"/>
      <w:marBottom w:val="0"/>
      <w:divBdr>
        <w:top w:val="none" w:sz="0" w:space="0" w:color="auto"/>
        <w:left w:val="none" w:sz="0" w:space="0" w:color="auto"/>
        <w:bottom w:val="none" w:sz="0" w:space="0" w:color="auto"/>
        <w:right w:val="none" w:sz="0" w:space="0" w:color="auto"/>
      </w:divBdr>
    </w:div>
    <w:div w:id="1170103160">
      <w:bodyDiv w:val="1"/>
      <w:marLeft w:val="0"/>
      <w:marRight w:val="0"/>
      <w:marTop w:val="0"/>
      <w:marBottom w:val="0"/>
      <w:divBdr>
        <w:top w:val="none" w:sz="0" w:space="0" w:color="auto"/>
        <w:left w:val="none" w:sz="0" w:space="0" w:color="auto"/>
        <w:bottom w:val="none" w:sz="0" w:space="0" w:color="auto"/>
        <w:right w:val="none" w:sz="0" w:space="0" w:color="auto"/>
      </w:divBdr>
    </w:div>
    <w:div w:id="1433352517">
      <w:bodyDiv w:val="1"/>
      <w:marLeft w:val="0"/>
      <w:marRight w:val="0"/>
      <w:marTop w:val="0"/>
      <w:marBottom w:val="0"/>
      <w:divBdr>
        <w:top w:val="none" w:sz="0" w:space="0" w:color="auto"/>
        <w:left w:val="none" w:sz="0" w:space="0" w:color="auto"/>
        <w:bottom w:val="none" w:sz="0" w:space="0" w:color="auto"/>
        <w:right w:val="none" w:sz="0" w:space="0" w:color="auto"/>
      </w:divBdr>
    </w:div>
    <w:div w:id="1510676287">
      <w:bodyDiv w:val="1"/>
      <w:marLeft w:val="0"/>
      <w:marRight w:val="0"/>
      <w:marTop w:val="0"/>
      <w:marBottom w:val="0"/>
      <w:divBdr>
        <w:top w:val="none" w:sz="0" w:space="0" w:color="auto"/>
        <w:left w:val="none" w:sz="0" w:space="0" w:color="auto"/>
        <w:bottom w:val="none" w:sz="0" w:space="0" w:color="auto"/>
        <w:right w:val="none" w:sz="0" w:space="0" w:color="auto"/>
      </w:divBdr>
    </w:div>
    <w:div w:id="1800802640">
      <w:bodyDiv w:val="1"/>
      <w:marLeft w:val="0"/>
      <w:marRight w:val="0"/>
      <w:marTop w:val="0"/>
      <w:marBottom w:val="0"/>
      <w:divBdr>
        <w:top w:val="none" w:sz="0" w:space="0" w:color="auto"/>
        <w:left w:val="none" w:sz="0" w:space="0" w:color="auto"/>
        <w:bottom w:val="none" w:sz="0" w:space="0" w:color="auto"/>
        <w:right w:val="none" w:sz="0" w:space="0" w:color="auto"/>
      </w:divBdr>
    </w:div>
    <w:div w:id="1832063747">
      <w:bodyDiv w:val="1"/>
      <w:marLeft w:val="0"/>
      <w:marRight w:val="0"/>
      <w:marTop w:val="0"/>
      <w:marBottom w:val="0"/>
      <w:divBdr>
        <w:top w:val="none" w:sz="0" w:space="0" w:color="auto"/>
        <w:left w:val="none" w:sz="0" w:space="0" w:color="auto"/>
        <w:bottom w:val="none" w:sz="0" w:space="0" w:color="auto"/>
        <w:right w:val="none" w:sz="0" w:space="0" w:color="auto"/>
      </w:divBdr>
    </w:div>
    <w:div w:id="192479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so.energy/industry-information/codes/balancing-settlement-code-bsc/c9-statements-and-consultation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55D59D22-F243-47D2-971A-FA9CFF53F4B2}">
    <t:Anchor>
      <t:Comment id="2086604403"/>
    </t:Anchor>
    <t:History>
      <t:Event id="{A8DA7FCF-ADAC-4E2A-9682-54581D93B432}" time="2024-01-12T08:28:03.761Z">
        <t:Attribution userId="S::melania.moisa@uk.nationalgrid.com::48ccf751-b8d2-4b54-8ff3-549d2fa79e9c" userProvider="AD" userName="Moisa(ESO), Melania"/>
        <t:Anchor>
          <t:Comment id="2086604403"/>
        </t:Anchor>
        <t:Create/>
      </t:Event>
      <t:Event id="{95A85B99-1636-4746-BF81-C2E887D13EDF}" time="2024-01-12T08:28:03.761Z">
        <t:Attribution userId="S::melania.moisa@uk.nationalgrid.com::48ccf751-b8d2-4b54-8ff3-549d2fa79e9c" userProvider="AD" userName="Moisa(ESO), Melania"/>
        <t:Anchor>
          <t:Comment id="2086604403"/>
        </t:Anchor>
        <t:Assign userId="S::alice.beddow@uk.nationalgrid.com::a9eccea1-9602-4c09-981c-b368c83f8d5c" userProvider="AD" userName="Alice Beddow (ESO)"/>
      </t:Event>
      <t:Event id="{4BEF855D-1E8B-47EF-9101-0F99AE29A68E}" time="2024-01-12T08:28:03.761Z">
        <t:Attribution userId="S::melania.moisa@uk.nationalgrid.com::48ccf751-b8d2-4b54-8ff3-549d2fa79e9c" userProvider="AD" userName="Moisa(ESO), Melania"/>
        <t:Anchor>
          <t:Comment id="2086604403"/>
        </t:Anchor>
        <t:SetTitle title="@Alice Beddow (ESO) STOR is not part of BPA calculation anymore, so this part should be removed"/>
      </t:Event>
    </t:History>
  </t:Task>
  <t:Task id="{01C4BF6F-BE74-493E-B89F-845AE96F98B6}">
    <t:Anchor>
      <t:Comment id="692594203"/>
    </t:Anchor>
    <t:History>
      <t:Event id="{A3DC4A0B-A559-44F5-A9F3-D853BD200A72}" time="2024-01-12T08:51:06.141Z">
        <t:Attribution userId="S::melania.moisa@uk.nationalgrid.com::48ccf751-b8d2-4b54-8ff3-549d2fa79e9c" userProvider="AD" userName="Moisa(ESO), Melania"/>
        <t:Anchor>
          <t:Comment id="2069825735"/>
        </t:Anchor>
        <t:Create/>
      </t:Event>
      <t:Event id="{EFA01D68-8237-4FEB-A681-D55E2F8D61CD}" time="2024-01-12T08:51:06.141Z">
        <t:Attribution userId="S::melania.moisa@uk.nationalgrid.com::48ccf751-b8d2-4b54-8ff3-549d2fa79e9c" userProvider="AD" userName="Moisa(ESO), Melania"/>
        <t:Anchor>
          <t:Comment id="2069825735"/>
        </t:Anchor>
        <t:Assign userId="S::alice.beddow@uk.nationalgrid.com::a9eccea1-9602-4c09-981c-b368c83f8d5c" userProvider="AD" userName="Alice Beddow (ESO)"/>
      </t:Event>
      <t:Event id="{8C5D7906-EA4F-4E96-94EB-CE8D31E491E5}" time="2024-01-12T08:51:06.141Z">
        <t:Attribution userId="S::melania.moisa@uk.nationalgrid.com::48ccf751-b8d2-4b54-8ff3-549d2fa79e9c" userProvider="AD" userName="Moisa(ESO), Melania"/>
        <t:Anchor>
          <t:Comment id="2069825735"/>
        </t:Anchor>
        <t:SetTitle title="@Alice Beddow (ESO)This part should be removed, as mentioned above"/>
      </t:Event>
    </t:History>
  </t:Task>
  <t:Task id="{AB7F8E74-8578-4F34-8ECD-017D111FD616}">
    <t:Anchor>
      <t:Comment id="1921306485"/>
    </t:Anchor>
    <t:History>
      <t:Event id="{5BD03FC5-563C-4984-9D02-44E435E94099}" time="2024-01-12T08:57:27.797Z">
        <t:Attribution userId="S::melania.moisa@uk.nationalgrid.com::48ccf751-b8d2-4b54-8ff3-549d2fa79e9c" userProvider="AD" userName="Moisa(ESO), Melania"/>
        <t:Anchor>
          <t:Comment id="1921306485"/>
        </t:Anchor>
        <t:Create/>
      </t:Event>
      <t:Event id="{EC2642B5-FC1D-430B-A67C-42F6CD48BD8B}" time="2024-01-12T08:57:27.797Z">
        <t:Attribution userId="S::melania.moisa@uk.nationalgrid.com::48ccf751-b8d2-4b54-8ff3-549d2fa79e9c" userProvider="AD" userName="Moisa(ESO), Melania"/>
        <t:Anchor>
          <t:Comment id="1921306485"/>
        </t:Anchor>
        <t:Assign userId="S::alice.beddow@uk.nationalgrid.com::a9eccea1-9602-4c09-981c-b368c83f8d5c" userProvider="AD" userName="Alice Beddow (ESO)"/>
      </t:Event>
      <t:Event id="{60B22704-FDB7-48DD-8BF6-7E443BAA5424}" time="2024-01-12T08:57:27.797Z">
        <t:Attribution userId="S::melania.moisa@uk.nationalgrid.com::48ccf751-b8d2-4b54-8ff3-549d2fa79e9c" userProvider="AD" userName="Moisa(ESO), Melania"/>
        <t:Anchor>
          <t:Comment id="1921306485"/>
        </t:Anchor>
        <t:SetTitle title="@Alice Beddow (ESO) This part should be removed as currently, in BPA is included only BM Start Up"/>
      </t:Event>
    </t:History>
  </t:Task>
  <t:Task id="{52E78AC3-9884-44C0-9958-D9A7C7792CF2}">
    <t:Anchor>
      <t:Comment id="692593847"/>
    </t:Anchor>
    <t:History>
      <t:Event id="{EA441594-877D-4AD9-9C6A-0CBC0162DACA}" time="2024-01-12T09:14:45.027Z">
        <t:Attribution userId="S::melania.moisa@uk.nationalgrid.com::48ccf751-b8d2-4b54-8ff3-549d2fa79e9c" userProvider="AD" userName="Moisa(ESO), Melania"/>
        <t:Anchor>
          <t:Comment id="135191326"/>
        </t:Anchor>
        <t:Create/>
      </t:Event>
      <t:Event id="{87F70884-2F24-4020-977A-B3BC81EC7A93}" time="2024-01-12T09:14:45.027Z">
        <t:Attribution userId="S::melania.moisa@uk.nationalgrid.com::48ccf751-b8d2-4b54-8ff3-549d2fa79e9c" userProvider="AD" userName="Moisa(ESO), Melania"/>
        <t:Anchor>
          <t:Comment id="135191326"/>
        </t:Anchor>
        <t:Assign userId="S::alice.beddow@uk.nationalgrid.com::a9eccea1-9602-4c09-981c-b368c83f8d5c" userProvider="AD" userName="Alice Beddow (ESO)"/>
      </t:Event>
      <t:Event id="{530C8B1C-7550-4E17-9BF2-86FE0C3953B3}" time="2024-01-12T09:14:45.027Z">
        <t:Attribution userId="S::melania.moisa@uk.nationalgrid.com::48ccf751-b8d2-4b54-8ff3-549d2fa79e9c" userProvider="AD" userName="Moisa(ESO), Melania"/>
        <t:Anchor>
          <t:Comment id="135191326"/>
        </t:Anchor>
        <t:SetTitle title="@Alice Beddow (ESO) @Sally Willetts (ESO) and I discussed and agreed that NSR should be removed from here as it is not an active servic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0975e3-d797-4586-87bc-e4f0c5a6f775">
      <Terms xmlns="http://schemas.microsoft.com/office/infopath/2007/PartnerControls"/>
    </lcf76f155ced4ddcb4097134ff3c332f>
    <TaxCatchAll xmlns="cadce026-d35b-4a62-a2ee-1436bb44fb55" xsi:nil="true"/>
    <approver1 xmlns="f00975e3-d797-4586-87bc-e4f0c5a6f775">
      <UserInfo>
        <DisplayName/>
        <AccountId xsi:nil="true"/>
        <AccountType/>
      </UserInfo>
    </approver1>
    <Approval2_x003f_ xmlns="f00975e3-d797-4586-87bc-e4f0c5a6f775" xsi:nil="true"/>
    <Approval_x003f_ xmlns="f00975e3-d797-4586-87bc-e4f0c5a6f775">true</Approval_x003f_>
    <Approver2 xmlns="f00975e3-d797-4586-87bc-e4f0c5a6f775">
      <UserInfo>
        <DisplayName/>
        <AccountId xsi:nil="true"/>
        <AccountType/>
      </UserInfo>
    </Approver2>
    <SharedWithUsers xmlns="f0a6c6ad-2148-4dd0-b99b-a861aeb56476">
      <UserInfo>
        <DisplayName>Richard Hanson (ESO)</DisplayName>
        <AccountId>32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86517D222F2C43BE85CE856D494A20" ma:contentTypeVersion="20" ma:contentTypeDescription="Create a new document." ma:contentTypeScope="" ma:versionID="6406e33510d168e5203feaeec695cc23">
  <xsd:schema xmlns:xsd="http://www.w3.org/2001/XMLSchema" xmlns:xs="http://www.w3.org/2001/XMLSchema" xmlns:p="http://schemas.microsoft.com/office/2006/metadata/properties" xmlns:ns2="f00975e3-d797-4586-87bc-e4f0c5a6f775" xmlns:ns3="f0a6c6ad-2148-4dd0-b99b-a861aeb56476" xmlns:ns4="cadce026-d35b-4a62-a2ee-1436bb44fb55" targetNamespace="http://schemas.microsoft.com/office/2006/metadata/properties" ma:root="true" ma:fieldsID="70149b5e3321a5797ed281bb7d832ee0" ns2:_="" ns3:_="" ns4:_="">
    <xsd:import namespace="f00975e3-d797-4586-87bc-e4f0c5a6f775"/>
    <xsd:import namespace="f0a6c6ad-2148-4dd0-b99b-a861aeb56476"/>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approver1" minOccurs="0"/>
                <xsd:element ref="ns2:Approval_x003f_" minOccurs="0"/>
                <xsd:element ref="ns2:Approver2" minOccurs="0"/>
                <xsd:element ref="ns2:Approval2_x003f_"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975e3-d797-4586-87bc-e4f0c5a6f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approver1" ma:index="20" nillable="true" ma:displayName="approver 1" ma:format="Dropdown" ma:list="UserInfo" ma:SharePointGroup="0" ma:internalName="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3f_" ma:index="21" nillable="true" ma:displayName="Approval?" ma:default="1" ma:format="Dropdown" ma:internalName="Approval_x003f_">
      <xsd:simpleType>
        <xsd:restriction base="dms:Boolean"/>
      </xsd:simpleType>
    </xsd:element>
    <xsd:element name="Approver2" ma:index="22" nillable="true" ma:displayName="Approver 2" ma:format="Dropdown" ma:list="UserInfo" ma:SharePointGroup="0" ma:internalName="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2_x003f_" ma:index="23" nillable="true" ma:displayName="Approval 2?" ma:format="Dropdown" ma:internalName="Approval2_x003f_">
      <xsd:simpleType>
        <xsd:restriction base="dms:Choice">
          <xsd:enumeration value="Choice 1"/>
          <xsd:enumeration value="Choice 2"/>
          <xsd:enumeration value="Choice 3"/>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a6c6ad-2148-4dd0-b99b-a861aeb564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88d2fe8-0c9e-4d04-95ed-35eeb6d81259}" ma:internalName="TaxCatchAll" ma:showField="CatchAllData" ma:web="f0a6c6ad-2148-4dd0-b99b-a861aeb564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E950F-83AF-41F0-A88D-C82ED505ED06}">
  <ds:schemaRef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f00975e3-d797-4586-87bc-e4f0c5a6f775"/>
    <ds:schemaRef ds:uri="http://schemas.microsoft.com/office/2006/metadata/properties"/>
    <ds:schemaRef ds:uri="cadce026-d35b-4a62-a2ee-1436bb44fb55"/>
    <ds:schemaRef ds:uri="f0a6c6ad-2148-4dd0-b99b-a861aeb56476"/>
    <ds:schemaRef ds:uri="http://www.w3.org/XML/1998/namespace"/>
    <ds:schemaRef ds:uri="http://purl.org/dc/terms/"/>
  </ds:schemaRefs>
</ds:datastoreItem>
</file>

<file path=customXml/itemProps2.xml><?xml version="1.0" encoding="utf-8"?>
<ds:datastoreItem xmlns:ds="http://schemas.openxmlformats.org/officeDocument/2006/customXml" ds:itemID="{3C629313-93BB-479D-8407-0150DC3929D5}">
  <ds:schemaRefs>
    <ds:schemaRef ds:uri="http://schemas.openxmlformats.org/officeDocument/2006/bibliography"/>
  </ds:schemaRefs>
</ds:datastoreItem>
</file>

<file path=customXml/itemProps3.xml><?xml version="1.0" encoding="utf-8"?>
<ds:datastoreItem xmlns:ds="http://schemas.openxmlformats.org/officeDocument/2006/customXml" ds:itemID="{B21DDD86-1625-4C84-87B9-F3F9707A2C34}">
  <ds:schemaRefs>
    <ds:schemaRef ds:uri="http://schemas.microsoft.com/sharepoint/v3/contenttype/forms"/>
  </ds:schemaRefs>
</ds:datastoreItem>
</file>

<file path=customXml/itemProps4.xml><?xml version="1.0" encoding="utf-8"?>
<ds:datastoreItem xmlns:ds="http://schemas.openxmlformats.org/officeDocument/2006/customXml" ds:itemID="{2A84BA8F-CBF8-4BED-8DFD-1254863CF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975e3-d797-4586-87bc-e4f0c5a6f775"/>
    <ds:schemaRef ds:uri="f0a6c6ad-2148-4dd0-b99b-a861aeb56476"/>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2969</Words>
  <Characters>16995</Characters>
  <Application>Microsoft Office Word</Application>
  <DocSecurity>0</DocSecurity>
  <Lines>141</Lines>
  <Paragraphs>39</Paragraphs>
  <ScaleCrop>false</ScaleCrop>
  <Company>National Grid</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BSAD v8.0</dc:title>
  <dc:subject>Balancing Services Adjustment Data</dc:subject>
  <dc:creator>Regulatory Frameworks</dc:creator>
  <cp:keywords/>
  <cp:lastModifiedBy>Alice Beddow (NESO)</cp:lastModifiedBy>
  <cp:revision>3</cp:revision>
  <cp:lastPrinted>2022-11-19T08:10:00Z</cp:lastPrinted>
  <dcterms:created xsi:type="dcterms:W3CDTF">2025-03-31T12:35:00Z</dcterms:created>
  <dcterms:modified xsi:type="dcterms:W3CDTF">2025-03-31T12:36:00Z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1774033935</vt:i4>
  </property>
  <property fmtid="{D5CDD505-2E9C-101B-9397-08002B2CF9AE}" pid="3" name="_NewReviewCycle">
    <vt:lpwstr/>
  </property>
  <property fmtid="{D5CDD505-2E9C-101B-9397-08002B2CF9AE}" pid="4" name="_EmailSubject">
    <vt:lpwstr>C16 Documents and Timeline</vt:lpwstr>
  </property>
  <property fmtid="{D5CDD505-2E9C-101B-9397-08002B2CF9AE}" pid="5" name="_AuthorEmail">
    <vt:lpwstr>Urmi.Mistry@nationalgrid.com</vt:lpwstr>
  </property>
  <property fmtid="{D5CDD505-2E9C-101B-9397-08002B2CF9AE}" pid="6" name="_AuthorEmailDisplayName">
    <vt:lpwstr>Mistry, Urmi</vt:lpwstr>
  </property>
  <property fmtid="{D5CDD505-2E9C-101B-9397-08002B2CF9AE}" pid="7" name="_ReviewingToolsShownOnce">
    <vt:lpwstr/>
  </property>
  <property fmtid="{D5CDD505-2E9C-101B-9397-08002B2CF9AE}" pid="8" name="Meeting Number">
    <vt:lpwstr/>
  </property>
  <property fmtid="{D5CDD505-2E9C-101B-9397-08002B2CF9AE}" pid="9" name="ContentTypeId">
    <vt:lpwstr>0x0101002186517D222F2C43BE85CE856D494A20</vt:lpwstr>
  </property>
  <property fmtid="{D5CDD505-2E9C-101B-9397-08002B2CF9AE}" pid="10" name="MediaServiceImageTags">
    <vt:lpwstr/>
  </property>
</Properties>
</file>