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19E35506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0" w:name="_Hlk31877162"/>
            <w:commentRangeStart w:id="1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8B095A">
              <w:rPr>
                <w:rFonts w:cs="Arial"/>
                <w:b/>
                <w:color w:val="F26522" w:themeColor="accent1"/>
                <w:sz w:val="56"/>
                <w:szCs w:val="56"/>
              </w:rPr>
              <w:t>079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1"/>
            <w:r w:rsidR="002D20B5">
              <w:rPr>
                <w:rStyle w:val="CommentReference"/>
              </w:rPr>
              <w:commentReference w:id="1"/>
            </w:r>
          </w:p>
          <w:p w14:paraId="72D9673C" w14:textId="5C94D39A" w:rsidR="002A3B4B" w:rsidRPr="002A3B4B" w:rsidRDefault="002A3B4B" w:rsidP="002A3B4B">
            <w:pPr>
              <w:spacing w:before="0" w:after="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 w:rsidRPr="002A3B4B">
              <w:rPr>
                <w:rFonts w:cs="Arial"/>
                <w:b/>
                <w:color w:val="F26522" w:themeColor="accent1"/>
                <w:sz w:val="44"/>
                <w:szCs w:val="44"/>
              </w:rPr>
              <w:t>Consideration of</w:t>
            </w: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 xml:space="preserve"> </w:t>
            </w:r>
            <w:r w:rsidRPr="002A3B4B">
              <w:rPr>
                <w:rFonts w:cs="Arial"/>
                <w:b/>
                <w:color w:val="F26522" w:themeColor="accent1"/>
                <w:sz w:val="44"/>
                <w:szCs w:val="44"/>
              </w:rPr>
              <w:t>STC/STCP</w:t>
            </w: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 xml:space="preserve"> </w:t>
            </w:r>
            <w:r w:rsidRPr="002A3B4B">
              <w:rPr>
                <w:rFonts w:cs="Arial"/>
                <w:b/>
                <w:color w:val="F26522" w:themeColor="accent1"/>
                <w:sz w:val="44"/>
                <w:szCs w:val="44"/>
              </w:rPr>
              <w:t>changes in relation</w:t>
            </w:r>
          </w:p>
          <w:p w14:paraId="195A6ABA" w14:textId="77777777" w:rsidR="002A3B4B" w:rsidRPr="002A3B4B" w:rsidRDefault="002A3B4B" w:rsidP="002A3B4B">
            <w:pPr>
              <w:spacing w:before="0" w:after="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 w:rsidRPr="002A3B4B">
              <w:rPr>
                <w:rFonts w:cs="Arial"/>
                <w:b/>
                <w:color w:val="F26522" w:themeColor="accent1"/>
                <w:sz w:val="44"/>
                <w:szCs w:val="44"/>
              </w:rPr>
              <w:t>to CMP330/374</w:t>
            </w:r>
          </w:p>
          <w:bookmarkEnd w:id="0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2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2"/>
            <w:r w:rsidR="00927745">
              <w:rPr>
                <w:rStyle w:val="CommentReference"/>
              </w:rPr>
              <w:commentReference w:id="2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3" w:name="_Executive_Summary"/>
      <w:bookmarkStart w:id="4" w:name="_Workgroup_Consultation_Introduction"/>
      <w:bookmarkEnd w:id="3"/>
      <w:bookmarkEnd w:id="4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52B8006" w14:textId="41AC697B" w:rsidR="003C5A93" w:rsidRDefault="00250A22" w:rsidP="00F17B86">
      <w:pPr>
        <w:pStyle w:val="Checklist"/>
      </w:pPr>
      <w:r>
        <w:lastRenderedPageBreak/>
        <w:t>Contents</w:t>
      </w:r>
    </w:p>
    <w:p w14:paraId="204615C6" w14:textId="4AB1194F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5BCBF5" w:themeColor="accent3"/>
        </w:rPr>
      </w:pPr>
      <w:r w:rsidRPr="008F0CAC">
        <w:rPr>
          <w:rFonts w:cs="Arial"/>
          <w:color w:val="5BCBF5" w:themeColor="accent3"/>
        </w:rPr>
        <w:t xml:space="preserve">What is the </w:t>
      </w:r>
      <w:r w:rsidR="002A07AF">
        <w:rPr>
          <w:rFonts w:cs="Arial"/>
          <w:color w:val="5BCBF5" w:themeColor="accent3"/>
        </w:rPr>
        <w:t xml:space="preserve">proposed alternative </w:t>
      </w:r>
      <w:r w:rsidRPr="008F0CAC">
        <w:rPr>
          <w:rFonts w:cs="Arial"/>
          <w:color w:val="5BCBF5" w:themeColor="accent3"/>
        </w:rPr>
        <w:t>solution?</w:t>
      </w:r>
    </w:p>
    <w:p w14:paraId="0724B775" w14:textId="06F673C9" w:rsidR="00777B44" w:rsidRDefault="00777B44" w:rsidP="00777B44">
      <w:pPr>
        <w:pStyle w:val="TOCMOD"/>
        <w:framePr w:hSpace="0" w:vSpace="0" w:wrap="auto" w:vAnchor="margin" w:yAlign="inline"/>
        <w:numPr>
          <w:ilvl w:val="1"/>
          <w:numId w:val="6"/>
        </w:numPr>
        <w:rPr>
          <w:rFonts w:cs="Arial"/>
          <w:b w:val="0"/>
          <w:color w:val="auto"/>
        </w:rPr>
      </w:pPr>
      <w:r w:rsidRPr="00777B44">
        <w:rPr>
          <w:rFonts w:cs="Arial"/>
          <w:b w:val="0"/>
          <w:color w:val="auto"/>
        </w:rPr>
        <w:t xml:space="preserve">Difference between this and the </w:t>
      </w:r>
      <w:r>
        <w:rPr>
          <w:rFonts w:cs="Arial"/>
          <w:b w:val="0"/>
          <w:color w:val="auto"/>
        </w:rPr>
        <w:t>O</w:t>
      </w:r>
      <w:r w:rsidRPr="00777B44">
        <w:rPr>
          <w:rFonts w:cs="Arial"/>
          <w:b w:val="0"/>
          <w:color w:val="auto"/>
        </w:rPr>
        <w:t xml:space="preserve">riginal </w:t>
      </w:r>
      <w:r>
        <w:rPr>
          <w:rFonts w:cs="Arial"/>
          <w:b w:val="0"/>
          <w:color w:val="auto"/>
        </w:rPr>
        <w:t>P</w:t>
      </w:r>
      <w:r w:rsidRPr="00777B44">
        <w:rPr>
          <w:rFonts w:cs="Arial"/>
          <w:b w:val="0"/>
          <w:color w:val="auto"/>
        </w:rPr>
        <w:t>roposal</w:t>
      </w:r>
    </w:p>
    <w:p w14:paraId="3BBE1BAE" w14:textId="77777777" w:rsidR="00E83167" w:rsidRPr="00ED0188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0079C1" w:themeColor="accent2"/>
        </w:rPr>
      </w:pPr>
      <w:r>
        <w:rPr>
          <w:rFonts w:cs="Arial"/>
          <w:color w:val="0079C1" w:themeColor="accent2"/>
        </w:rPr>
        <w:t>What is the impact of this change?</w:t>
      </w:r>
    </w:p>
    <w:p w14:paraId="0738B862" w14:textId="0526E5EC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C2CD23" w:themeColor="accent4"/>
        </w:rPr>
      </w:pPr>
      <w:r>
        <w:rPr>
          <w:rFonts w:cs="Arial"/>
          <w:color w:val="C2CD23" w:themeColor="accent4"/>
        </w:rPr>
        <w:t>When will the change take place?</w:t>
      </w:r>
    </w:p>
    <w:p w14:paraId="576E8770" w14:textId="390F58C1" w:rsidR="00E83167" w:rsidRPr="00E16D72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spacing w:after="240"/>
        <w:rPr>
          <w:rFonts w:cs="Arial"/>
          <w:color w:val="454545" w:themeColor="text1"/>
        </w:rPr>
      </w:pPr>
      <w:r w:rsidRPr="00625705">
        <w:rPr>
          <w:rFonts w:cs="Arial"/>
          <w:color w:val="454545" w:themeColor="text1"/>
        </w:rPr>
        <w:t>Acronym</w:t>
      </w:r>
      <w:r w:rsidR="001E477B">
        <w:rPr>
          <w:rFonts w:cs="Arial"/>
          <w:color w:val="454545" w:themeColor="text1"/>
        </w:rPr>
        <w:t xml:space="preserve">s, key terms </w:t>
      </w:r>
      <w:r w:rsidRPr="00625705">
        <w:rPr>
          <w:rFonts w:cs="Arial"/>
          <w:color w:val="454545" w:themeColor="text1"/>
        </w:rPr>
        <w:t>and reference material</w:t>
      </w:r>
    </w:p>
    <w:p w14:paraId="1B84BD8B" w14:textId="77777777" w:rsidR="00B54392" w:rsidRDefault="00B5439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5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5"/>
      <w:r>
        <w:rPr>
          <w:rStyle w:val="CommentReference"/>
        </w:rPr>
        <w:commentReference w:id="5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6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 xml:space="preserve">(b)  development, </w:t>
            </w:r>
            <w:proofErr w:type="gramStart"/>
            <w:r>
              <w:rPr>
                <w:rFonts w:cs="Arial"/>
                <w:color w:val="auto"/>
                <w:sz w:val="24"/>
              </w:rPr>
              <w:t>maintenance</w:t>
            </w:r>
            <w:proofErr w:type="gramEnd"/>
            <w:r>
              <w:rPr>
                <w:rFonts w:cs="Arial"/>
                <w:color w:val="auto"/>
                <w:sz w:val="24"/>
              </w:rPr>
              <w:t xml:space="preserve">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7"/>
      <w:r w:rsidRPr="00AC04D3">
        <w:rPr>
          <w:sz w:val="24"/>
        </w:rPr>
        <w:t>[Insert approach]</w:t>
      </w:r>
      <w:commentRangeEnd w:id="7"/>
      <w:r>
        <w:rPr>
          <w:rStyle w:val="CommentReference"/>
        </w:rPr>
        <w:commentReference w:id="7"/>
      </w:r>
    </w:p>
    <w:p w14:paraId="0E267E81" w14:textId="75CFE56A" w:rsidR="00E65196" w:rsidRDefault="00E65196" w:rsidP="00E25874">
      <w:bookmarkStart w:id="8" w:name="_Workgroup_Consultation_1"/>
      <w:bookmarkEnd w:id="8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9" w:name="_How_to_respond"/>
      <w:bookmarkEnd w:id="9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0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0"/>
            <w:r w:rsidR="00AC04D3">
              <w:rPr>
                <w:rStyle w:val="CommentReference"/>
                <w:lang w:val="en-GB"/>
              </w:rPr>
              <w:commentReference w:id="10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1"/>
      <w:r w:rsidRPr="00250A22">
        <w:rPr>
          <w:b/>
          <w:sz w:val="24"/>
        </w:rPr>
        <w:t>Reference material:</w:t>
      </w:r>
    </w:p>
    <w:commentRangeEnd w:id="11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1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2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5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6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7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Please list any systems or processes that will need to change </w:t>
      </w:r>
      <w:proofErr w:type="gramStart"/>
      <w:r>
        <w:t>as a result of</w:t>
      </w:r>
      <w:proofErr w:type="gramEnd"/>
      <w:r>
        <w:t xml:space="preserve"> this proposal.</w:t>
      </w:r>
    </w:p>
  </w:comment>
  <w:comment w:id="10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1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2FCFC8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2FCFC8" w16cid:durableId="231581D5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1C36" w14:textId="77777777" w:rsidR="00860830" w:rsidRDefault="00860830" w:rsidP="00D06DC4">
      <w:pPr>
        <w:spacing w:before="0" w:after="0" w:line="240" w:lineRule="auto"/>
      </w:pPr>
      <w:r>
        <w:separator/>
      </w:r>
    </w:p>
  </w:endnote>
  <w:endnote w:type="continuationSeparator" w:id="0">
    <w:p w14:paraId="34EA9672" w14:textId="77777777" w:rsidR="00860830" w:rsidRDefault="00860830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0D5588AD" w14:textId="77777777" w:rsidR="00860830" w:rsidRDefault="0086083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F1DB" w14:textId="77777777" w:rsidR="00860830" w:rsidRDefault="00860830" w:rsidP="00D06DC4">
      <w:pPr>
        <w:spacing w:before="0" w:after="0" w:line="240" w:lineRule="auto"/>
      </w:pPr>
      <w:r>
        <w:separator/>
      </w:r>
    </w:p>
  </w:footnote>
  <w:footnote w:type="continuationSeparator" w:id="0">
    <w:p w14:paraId="741AD214" w14:textId="77777777" w:rsidR="00860830" w:rsidRDefault="00860830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70BC768D" w14:textId="77777777" w:rsidR="00860830" w:rsidRDefault="0086083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0D99C953" w:rsidR="00B8588F" w:rsidRDefault="007F2359" w:rsidP="000C711B">
    <w:pPr>
      <w:pStyle w:val="Header"/>
      <w:ind w:left="720" w:firstLine="720"/>
      <w:jc w:val="right"/>
    </w:pPr>
    <w:bookmarkStart w:id="12" w:name="_Hlk31876634"/>
    <w:bookmarkStart w:id="13" w:name="_Hlk31876635"/>
    <w:r w:rsidRPr="00AF48EB">
      <w:rPr>
        <w:noProof/>
      </w:rPr>
      <w:drawing>
        <wp:anchor distT="0" distB="0" distL="114300" distR="114300" simplePos="0" relativeHeight="251659264" behindDoc="1" locked="0" layoutInCell="1" allowOverlap="1" wp14:anchorId="3F0FC60E" wp14:editId="653E6E82">
          <wp:simplePos x="0" y="0"/>
          <wp:positionH relativeFrom="page">
            <wp:posOffset>10795</wp:posOffset>
          </wp:positionH>
          <wp:positionV relativeFrom="paragraph">
            <wp:posOffset>-161925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B30672">
      <w:t xml:space="preserve">[Code Admin use] </w:t>
    </w:r>
    <w:r w:rsidR="004E3212">
      <w:t>CM</w:t>
    </w:r>
    <w:r w:rsidR="00B30672">
      <w:t>079</w:t>
    </w:r>
    <w:r w:rsidR="00F15028">
      <w:t xml:space="preserve"> Alternative X</w:t>
    </w:r>
    <w:r w:rsidR="00B8588F">
      <w:tab/>
    </w:r>
    <w:bookmarkEnd w:id="12"/>
    <w:bookmarkEnd w:id="13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8916">
    <w:abstractNumId w:val="25"/>
  </w:num>
  <w:num w:numId="2" w16cid:durableId="412508680">
    <w:abstractNumId w:val="6"/>
  </w:num>
  <w:num w:numId="3" w16cid:durableId="1839036204">
    <w:abstractNumId w:val="33"/>
  </w:num>
  <w:num w:numId="4" w16cid:durableId="1960525715">
    <w:abstractNumId w:val="17"/>
  </w:num>
  <w:num w:numId="5" w16cid:durableId="436607592">
    <w:abstractNumId w:val="9"/>
  </w:num>
  <w:num w:numId="6" w16cid:durableId="1083066754">
    <w:abstractNumId w:val="18"/>
  </w:num>
  <w:num w:numId="7" w16cid:durableId="78909303">
    <w:abstractNumId w:val="12"/>
  </w:num>
  <w:num w:numId="8" w16cid:durableId="1838301046">
    <w:abstractNumId w:val="42"/>
  </w:num>
  <w:num w:numId="9" w16cid:durableId="1969242872">
    <w:abstractNumId w:val="16"/>
  </w:num>
  <w:num w:numId="10" w16cid:durableId="329601469">
    <w:abstractNumId w:val="5"/>
  </w:num>
  <w:num w:numId="11" w16cid:durableId="61025882">
    <w:abstractNumId w:val="10"/>
  </w:num>
  <w:num w:numId="12" w16cid:durableId="1068766676">
    <w:abstractNumId w:val="38"/>
  </w:num>
  <w:num w:numId="13" w16cid:durableId="1055929452">
    <w:abstractNumId w:val="24"/>
  </w:num>
  <w:num w:numId="14" w16cid:durableId="2115861213">
    <w:abstractNumId w:val="20"/>
  </w:num>
  <w:num w:numId="15" w16cid:durableId="1365904348">
    <w:abstractNumId w:val="1"/>
  </w:num>
  <w:num w:numId="16" w16cid:durableId="772559011">
    <w:abstractNumId w:val="36"/>
  </w:num>
  <w:num w:numId="17" w16cid:durableId="1473911741">
    <w:abstractNumId w:val="32"/>
  </w:num>
  <w:num w:numId="18" w16cid:durableId="1241480441">
    <w:abstractNumId w:val="19"/>
  </w:num>
  <w:num w:numId="19" w16cid:durableId="1163668390">
    <w:abstractNumId w:val="13"/>
  </w:num>
  <w:num w:numId="20" w16cid:durableId="667827960">
    <w:abstractNumId w:val="8"/>
  </w:num>
  <w:num w:numId="21" w16cid:durableId="1399210700">
    <w:abstractNumId w:val="27"/>
  </w:num>
  <w:num w:numId="22" w16cid:durableId="1000812075">
    <w:abstractNumId w:val="30"/>
  </w:num>
  <w:num w:numId="23" w16cid:durableId="1029794230">
    <w:abstractNumId w:val="4"/>
  </w:num>
  <w:num w:numId="24" w16cid:durableId="999456035">
    <w:abstractNumId w:val="14"/>
  </w:num>
  <w:num w:numId="25" w16cid:durableId="47842948">
    <w:abstractNumId w:val="41"/>
  </w:num>
  <w:num w:numId="26" w16cid:durableId="584652188">
    <w:abstractNumId w:val="11"/>
  </w:num>
  <w:num w:numId="27" w16cid:durableId="128978406">
    <w:abstractNumId w:val="26"/>
  </w:num>
  <w:num w:numId="28" w16cid:durableId="1323507724">
    <w:abstractNumId w:val="7"/>
  </w:num>
  <w:num w:numId="29" w16cid:durableId="1419785318">
    <w:abstractNumId w:val="29"/>
  </w:num>
  <w:num w:numId="30" w16cid:durableId="501436647">
    <w:abstractNumId w:val="37"/>
  </w:num>
  <w:num w:numId="31" w16cid:durableId="593393563">
    <w:abstractNumId w:val="34"/>
  </w:num>
  <w:num w:numId="32" w16cid:durableId="1491628920">
    <w:abstractNumId w:val="0"/>
  </w:num>
  <w:num w:numId="33" w16cid:durableId="733897011">
    <w:abstractNumId w:val="22"/>
  </w:num>
  <w:num w:numId="34" w16cid:durableId="1998462616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8014623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8681094">
    <w:abstractNumId w:val="28"/>
  </w:num>
  <w:num w:numId="37" w16cid:durableId="1509321185">
    <w:abstractNumId w:val="21"/>
  </w:num>
  <w:num w:numId="38" w16cid:durableId="298345446">
    <w:abstractNumId w:val="34"/>
  </w:num>
  <w:num w:numId="39" w16cid:durableId="389768252">
    <w:abstractNumId w:val="15"/>
  </w:num>
  <w:num w:numId="40" w16cid:durableId="582686751">
    <w:abstractNumId w:val="34"/>
  </w:num>
  <w:num w:numId="41" w16cid:durableId="1001852317">
    <w:abstractNumId w:val="2"/>
  </w:num>
  <w:num w:numId="42" w16cid:durableId="19007043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9643866">
    <w:abstractNumId w:val="31"/>
  </w:num>
  <w:num w:numId="44" w16cid:durableId="398669704">
    <w:abstractNumId w:val="35"/>
  </w:num>
  <w:num w:numId="45" w16cid:durableId="68802039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616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3B4B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0830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95A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672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6" ma:contentTypeDescription="Create a new document." ma:contentTypeScope="" ma:versionID="0b02343481dcb48612d7967381080a65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8e1c145321072d72114d49fdf821ba12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9041-D247-4C09-80DF-A84A390A49D9}"/>
</file>

<file path=customXml/itemProps2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customXml/itemProps3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</Template>
  <TotalTime>9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Elana Byrne (ESO)</cp:lastModifiedBy>
  <cp:revision>14</cp:revision>
  <cp:lastPrinted>2020-02-06T13:28:00Z</cp:lastPrinted>
  <dcterms:created xsi:type="dcterms:W3CDTF">2020-09-23T09:36:00Z</dcterms:created>
  <dcterms:modified xsi:type="dcterms:W3CDTF">2023-07-13T10:20:00Z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