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97F08" w14:textId="1EE2A840" w:rsidR="00470B5B" w:rsidRPr="005603D9" w:rsidRDefault="00470B5B" w:rsidP="000974C2"/>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3B19CA95" w14:textId="77777777" w:rsidTr="00A747AE">
        <w:trPr>
          <w:trHeight w:val="217"/>
        </w:trPr>
        <w:tc>
          <w:tcPr>
            <w:tcW w:w="9639" w:type="dxa"/>
            <w:gridSpan w:val="4"/>
            <w:shd w:val="clear" w:color="auto" w:fill="F26522" w:themeFill="accent1"/>
          </w:tcPr>
          <w:p w14:paraId="487B3E82" w14:textId="3D783384" w:rsidR="009A206C" w:rsidRPr="005603D9" w:rsidRDefault="004B767D" w:rsidP="000974C2">
            <w:pPr>
              <w:pStyle w:val="Documentname"/>
              <w:framePr w:hSpace="0" w:wrap="auto" w:vAnchor="margin" w:hAnchor="text" w:xAlign="left" w:yAlign="inline"/>
            </w:pPr>
            <w:r>
              <w:rPr>
                <w:rFonts w:cs="Arial"/>
                <w:szCs w:val="28"/>
              </w:rPr>
              <w:t xml:space="preserve">Workgroup </w:t>
            </w:r>
            <w:r w:rsidR="00EF6213">
              <w:rPr>
                <w:rFonts w:cs="Arial"/>
                <w:szCs w:val="28"/>
              </w:rPr>
              <w:t>Report</w:t>
            </w:r>
          </w:p>
        </w:tc>
      </w:tr>
      <w:tr w:rsidR="00470B5B" w:rsidRPr="005603D9" w14:paraId="6DB0C9B7" w14:textId="77777777" w:rsidTr="00F55723">
        <w:trPr>
          <w:trHeight w:val="5555"/>
        </w:trPr>
        <w:tc>
          <w:tcPr>
            <w:tcW w:w="5103" w:type="dxa"/>
            <w:gridSpan w:val="2"/>
            <w:shd w:val="clear" w:color="auto" w:fill="auto"/>
          </w:tcPr>
          <w:p w14:paraId="62880E2C" w14:textId="5F3BFADE" w:rsidR="004346D5" w:rsidRPr="000B60C9" w:rsidRDefault="00A80C56" w:rsidP="000974C2">
            <w:pPr>
              <w:ind w:right="113"/>
              <w:rPr>
                <w:rFonts w:cs="Arial"/>
                <w:b/>
                <w:color w:val="F26522" w:themeColor="accent1"/>
                <w:sz w:val="32"/>
                <w:szCs w:val="32"/>
              </w:rPr>
            </w:pPr>
            <w:r w:rsidRPr="000B60C9">
              <w:rPr>
                <w:rFonts w:cs="Arial"/>
                <w:b/>
                <w:color w:val="F26522" w:themeColor="accent1"/>
                <w:sz w:val="32"/>
                <w:szCs w:val="32"/>
              </w:rPr>
              <w:t>CM089 &amp; CM091</w:t>
            </w:r>
            <w:r w:rsidR="00514EED" w:rsidRPr="000B60C9">
              <w:rPr>
                <w:rFonts w:cs="Arial"/>
                <w:b/>
                <w:color w:val="F26522" w:themeColor="accent1"/>
                <w:sz w:val="32"/>
                <w:szCs w:val="32"/>
              </w:rPr>
              <w:t>:</w:t>
            </w:r>
            <w:r w:rsidR="004346D5" w:rsidRPr="000B60C9">
              <w:rPr>
                <w:rFonts w:cs="Arial"/>
                <w:b/>
                <w:color w:val="F26522" w:themeColor="accent1"/>
                <w:sz w:val="32"/>
                <w:szCs w:val="32"/>
              </w:rPr>
              <w:t xml:space="preserve"> </w:t>
            </w:r>
            <w:r w:rsidRPr="00A80C56">
              <w:rPr>
                <w:rFonts w:cs="Arial"/>
                <w:b/>
                <w:color w:val="F26522" w:themeColor="accent1"/>
                <w:sz w:val="32"/>
                <w:szCs w:val="32"/>
              </w:rPr>
              <w:t xml:space="preserve"> </w:t>
            </w:r>
            <w:r w:rsidRPr="000B60C9">
              <w:rPr>
                <w:rFonts w:cs="Arial"/>
                <w:b/>
                <w:color w:val="F26522" w:themeColor="accent1"/>
                <w:sz w:val="32"/>
                <w:szCs w:val="32"/>
              </w:rPr>
              <w:t>Implementation of the Electricity System Restoration Standard &amp; Implementation of Emergency and Restoration Code Phase II</w:t>
            </w:r>
          </w:p>
          <w:p w14:paraId="3641DE53" w14:textId="2B99157A" w:rsidR="00CC5D94" w:rsidRDefault="00514EED" w:rsidP="000974C2">
            <w:pPr>
              <w:ind w:right="113"/>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17513857"/>
                <w:placeholder>
                  <w:docPart w:val="807C606AFEC04367813FE28AFABFE94C"/>
                </w:placeholder>
              </w:sdtPr>
              <w:sdtContent>
                <w:bookmarkStart w:id="0" w:name="_Hlk126313108"/>
                <w:r w:rsidR="00A212A8" w:rsidRPr="00A212A8">
                  <w:rPr>
                    <w:rFonts w:cs="Arial"/>
                  </w:rPr>
                  <w:t xml:space="preserve">This Modification is proposing </w:t>
                </w:r>
                <w:r w:rsidR="00132E87" w:rsidRPr="00A212A8">
                  <w:rPr>
                    <w:rFonts w:cs="Arial"/>
                  </w:rPr>
                  <w:t>several</w:t>
                </w:r>
                <w:r w:rsidR="00A212A8" w:rsidRPr="00A212A8">
                  <w:rPr>
                    <w:rFonts w:cs="Arial"/>
                  </w:rPr>
                  <w:t xml:space="preserve"> changes to the STC to facilitate Special Condition 2.2 of NGESO Transmission Licence. Implementing an Electricity System Restoration Standard (ESRS) which requires 60% of </w:t>
                </w:r>
                <w:r w:rsidR="00C305BC">
                  <w:rPr>
                    <w:rFonts w:cs="Arial"/>
                  </w:rPr>
                  <w:t xml:space="preserve">national </w:t>
                </w:r>
                <w:r w:rsidR="00A212A8" w:rsidRPr="00A212A8">
                  <w:rPr>
                    <w:rFonts w:cs="Arial"/>
                  </w:rPr>
                  <w:t xml:space="preserve">demand to be restored within 24 hours in all regions, and 100% of </w:t>
                </w:r>
                <w:r w:rsidR="00C305BC">
                  <w:rPr>
                    <w:rFonts w:cs="Arial"/>
                  </w:rPr>
                  <w:t xml:space="preserve">national </w:t>
                </w:r>
                <w:r w:rsidR="00A212A8" w:rsidRPr="00A212A8">
                  <w:rPr>
                    <w:rFonts w:cs="Arial"/>
                  </w:rPr>
                  <w:t>demand to be restored within 5 days</w:t>
                </w:r>
                <w:bookmarkEnd w:id="0"/>
                <w:r w:rsidR="00C25403">
                  <w:rPr>
                    <w:rFonts w:cs="Arial"/>
                  </w:rPr>
                  <w:t>.</w:t>
                </w:r>
                <w:r w:rsidR="004302DE">
                  <w:rPr>
                    <w:rFonts w:cs="Arial"/>
                  </w:rPr>
                  <w:t xml:space="preserve"> </w:t>
                </w:r>
                <w:r w:rsidR="00C25403">
                  <w:rPr>
                    <w:rFonts w:cs="Arial"/>
                  </w:rPr>
                  <w:t>A</w:t>
                </w:r>
                <w:r w:rsidR="00A80C56" w:rsidRPr="00A80C56">
                  <w:t>nd align the STC with changes proposed to the Grid Code within GC0148 to facilitate the implementation of Phase II of the EU Emergency and Restoration Code.</w:t>
                </w:r>
              </w:sdtContent>
            </w:sdt>
          </w:p>
          <w:p w14:paraId="17FAE967" w14:textId="77777777" w:rsidR="005603D9" w:rsidRPr="005603D9" w:rsidRDefault="005603D9" w:rsidP="000974C2"/>
        </w:tc>
        <w:tc>
          <w:tcPr>
            <w:tcW w:w="4536" w:type="dxa"/>
            <w:gridSpan w:val="2"/>
            <w:shd w:val="clear" w:color="auto" w:fill="auto"/>
          </w:tcPr>
          <w:p w14:paraId="0FD8C054" w14:textId="77777777" w:rsidR="008B5413" w:rsidRDefault="00470B5B" w:rsidP="000974C2">
            <w:pPr>
              <w:rPr>
                <w:b/>
              </w:rPr>
            </w:pPr>
            <w:r w:rsidRPr="005603D9">
              <w:rPr>
                <w:b/>
              </w:rPr>
              <w:t xml:space="preserve">Modification process &amp; timetable     </w:t>
            </w:r>
          </w:p>
          <w:p w14:paraId="09571AEE" w14:textId="20F03F3C" w:rsidR="00470B5B" w:rsidRPr="005603D9" w:rsidRDefault="00052E5B" w:rsidP="000974C2">
            <w:pPr>
              <w:rPr>
                <w:b/>
              </w:rPr>
            </w:pPr>
            <w:r>
              <w:rPr>
                <w:noProof/>
              </w:rPr>
              <mc:AlternateContent>
                <mc:Choice Requires="wps">
                  <w:drawing>
                    <wp:anchor distT="0" distB="0" distL="114300" distR="114300" simplePos="0" relativeHeight="251663360" behindDoc="0" locked="0" layoutInCell="1" allowOverlap="1" wp14:anchorId="228FDA81" wp14:editId="2B833BA2">
                      <wp:simplePos x="0" y="0"/>
                      <wp:positionH relativeFrom="column">
                        <wp:posOffset>398780</wp:posOffset>
                      </wp:positionH>
                      <wp:positionV relativeFrom="paragraph">
                        <wp:posOffset>481965</wp:posOffset>
                      </wp:positionV>
                      <wp:extent cx="2367280" cy="389255"/>
                      <wp:effectExtent l="0" t="0" r="13970" b="10795"/>
                      <wp:wrapNone/>
                      <wp:docPr id="4" name="Rectangle: Rounded Corners 4"/>
                      <wp:cNvGraphicFramePr/>
                      <a:graphic xmlns:a="http://schemas.openxmlformats.org/drawingml/2006/main">
                        <a:graphicData uri="http://schemas.microsoft.com/office/word/2010/wordprocessingShape">
                          <wps:wsp>
                            <wps:cNvSpPr/>
                            <wps:spPr>
                              <a:xfrm>
                                <a:off x="0" y="0"/>
                                <a:ext cx="2367280" cy="389255"/>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2EFB98" w14:textId="1EAA242C" w:rsidR="00C00803" w:rsidRPr="00E50C1D" w:rsidRDefault="00C00803" w:rsidP="00C00803">
                                  <w:pPr>
                                    <w:rPr>
                                      <w:b/>
                                      <w:color w:val="F26522" w:themeColor="accent1"/>
                                      <w:sz w:val="22"/>
                                    </w:rPr>
                                  </w:pPr>
                                  <w:r w:rsidRPr="00E50C1D">
                                    <w:rPr>
                                      <w:b/>
                                      <w:color w:val="F26522" w:themeColor="accent1"/>
                                      <w:sz w:val="22"/>
                                    </w:rPr>
                                    <w:t xml:space="preserve">Workgroup </w:t>
                                  </w:r>
                                  <w:r w:rsidR="00052E5B">
                                    <w:rPr>
                                      <w:b/>
                                      <w:color w:val="F26522" w:themeColor="accent1"/>
                                      <w:sz w:val="22"/>
                                    </w:rPr>
                                    <w:t>Consultation</w:t>
                                  </w:r>
                                </w:p>
                                <w:p w14:paraId="4877040F" w14:textId="6D0A3BB0" w:rsidR="00C00803" w:rsidRPr="00E50C1D" w:rsidRDefault="00052E5B" w:rsidP="00C00803">
                                  <w:pPr>
                                    <w:pStyle w:val="Timeline"/>
                                  </w:pPr>
                                  <w:r>
                                    <w:t>25 April 2023 – 18 May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228FDA81" id="Rectangle: Rounded Corners 4" o:spid="_x0000_s1026" style="position:absolute;margin-left:31.4pt;margin-top:37.95pt;width:186.4pt;height:30.6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" filled="f" strokecolor="#f26522 [3204]" strokeweight="2pt">
                      <v:textbox inset="0,0,0,0">
                        <w:txbxContent>
                          <w:p w14:paraId="7F2EFB98" w14:textId="1EAA242C" w:rsidR="00C00803" w:rsidRPr="00E50C1D" w:rsidRDefault="00C00803" w:rsidP="00C00803">
                            <w:pPr>
                              <w:rPr>
                                <w:b/>
                                <w:color w:val="F26522" w:themeColor="accent1"/>
                                <w:sz w:val="22"/>
                              </w:rPr>
                            </w:pPr>
                            <w:r w:rsidRPr="00E50C1D">
                              <w:rPr>
                                <w:b/>
                                <w:color w:val="F26522" w:themeColor="accent1"/>
                                <w:sz w:val="22"/>
                              </w:rPr>
                              <w:t xml:space="preserve">Workgroup </w:t>
                            </w:r>
                            <w:r w:rsidR="00052E5B">
                              <w:rPr>
                                <w:b/>
                                <w:color w:val="F26522" w:themeColor="accent1"/>
                                <w:sz w:val="22"/>
                              </w:rPr>
                              <w:t>Consultation</w:t>
                            </w:r>
                          </w:p>
                          <w:p w14:paraId="4877040F" w14:textId="6D0A3BB0" w:rsidR="00C00803" w:rsidRPr="00E50C1D" w:rsidRDefault="00052E5B" w:rsidP="00C00803">
                            <w:pPr>
                              <w:pStyle w:val="Timeline"/>
                            </w:pPr>
                            <w:r>
                              <w:t>25 April 2023 – 18 May 2023</w:t>
                            </w:r>
                          </w:p>
                        </w:txbxContent>
                      </v:textbox>
                    </v:roundrect>
                  </w:pict>
                </mc:Fallback>
              </mc:AlternateContent>
            </w:r>
            <w:r>
              <w:rPr>
                <w:noProof/>
              </w:rPr>
              <mc:AlternateContent>
                <mc:Choice Requires="wpg">
                  <w:drawing>
                    <wp:anchor distT="0" distB="0" distL="114300" distR="114300" simplePos="0" relativeHeight="251655168" behindDoc="0" locked="0" layoutInCell="1" allowOverlap="1" wp14:anchorId="6E54529E" wp14:editId="5D066A01">
                      <wp:simplePos x="0" y="0"/>
                      <wp:positionH relativeFrom="column">
                        <wp:posOffset>-635</wp:posOffset>
                      </wp:positionH>
                      <wp:positionV relativeFrom="paragraph">
                        <wp:posOffset>10160</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Content>
                                      <w:p w14:paraId="7CECE948" w14:textId="0E115D84" w:rsidR="009446C6" w:rsidRPr="00644FFB" w:rsidRDefault="00AC0240" w:rsidP="008B5413">
                                        <w:pPr>
                                          <w:rPr>
                                            <w:color w:val="000000"/>
                                            <w:sz w:val="20"/>
                                          </w:rPr>
                                        </w:pPr>
                                        <w:r>
                                          <w:rPr>
                                            <w:color w:val="000000"/>
                                            <w:sz w:val="20"/>
                                          </w:rPr>
                                          <w:t>07 February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46495F57" w:rsidR="009446C6" w:rsidRPr="004162CB" w:rsidRDefault="00000000" w:rsidP="004162CB">
                                    <w:pPr>
                                      <w:pStyle w:val="Timeline"/>
                                    </w:pPr>
                                    <w:sdt>
                                      <w:sdtPr>
                                        <w:rPr>
                                          <w:rStyle w:val="TimelineChar"/>
                                        </w:rPr>
                                        <w:alias w:val="Code Administrator Use"/>
                                        <w:tag w:val="Code Administrator Use"/>
                                        <w:id w:val="-1327815135"/>
                                        <w:date w:fullDate="2023-07-28T00:00:00Z">
                                          <w:dateFormat w:val="dd MMMM yyyy"/>
                                          <w:lid w:val="en-GB"/>
                                          <w:storeMappedDataAs w:val="dateTime"/>
                                          <w:calendar w:val="gregorian"/>
                                        </w:date>
                                      </w:sdtPr>
                                      <w:sdtContent>
                                        <w:r w:rsidR="00354739">
                                          <w:rPr>
                                            <w:rStyle w:val="TimelineChar"/>
                                          </w:rPr>
                                          <w:t>28 July 2023</w:t>
                                        </w:r>
                                      </w:sdtContent>
                                    </w:sdt>
                                    <w:r w:rsidR="009446C6" w:rsidRPr="004162CB">
                                      <w:t xml:space="preserve"> - </w:t>
                                    </w:r>
                                    <w:sdt>
                                      <w:sdtPr>
                                        <w:rPr>
                                          <w:rStyle w:val="TimelineChar"/>
                                        </w:rPr>
                                        <w:alias w:val="Code Administrator Use"/>
                                        <w:tag w:val="Code Administrator Use"/>
                                        <w:id w:val="-5523772"/>
                                        <w:date w:fullDate="2023-08-17T00:00:00Z">
                                          <w:dateFormat w:val="dd MMMM yyyy"/>
                                          <w:lid w:val="en-GB"/>
                                          <w:storeMappedDataAs w:val="dateTime"/>
                                          <w:calendar w:val="gregorian"/>
                                        </w:date>
                                      </w:sdtPr>
                                      <w:sdtContent>
                                        <w:r w:rsidR="006C0666">
                                          <w:rPr>
                                            <w:rStyle w:val="TimelineChar"/>
                                          </w:rPr>
                                          <w:t>17 August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2T00:00:00Z">
                                        <w:dateFormat w:val="dd MMMM yyyy"/>
                                        <w:lid w:val="en-GB"/>
                                        <w:storeMappedDataAs w:val="dateTime"/>
                                        <w:calendar w:val="gregorian"/>
                                      </w:date>
                                    </w:sdtPr>
                                    <w:sdtContent>
                                      <w:p w14:paraId="03DD6A1A" w14:textId="08670660" w:rsidR="009446C6" w:rsidRPr="004F10E6" w:rsidRDefault="00C45850" w:rsidP="008B5413">
                                        <w:pPr>
                                          <w:rPr>
                                            <w:color w:val="000000"/>
                                          </w:rPr>
                                        </w:pPr>
                                        <w:r>
                                          <w:rPr>
                                            <w:rStyle w:val="TimelineChar"/>
                                          </w:rPr>
                                          <w:t>12 September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p w14:paraId="7E765F51" w14:textId="5ECCAF2C" w:rsidR="009446C6" w:rsidRPr="00F269B9" w:rsidRDefault="00C25403" w:rsidP="008B5413">
                                    <w:pPr>
                                      <w:rPr>
                                        <w:rStyle w:val="TimelineChar"/>
                                      </w:rPr>
                                    </w:pPr>
                                    <w:r w:rsidRPr="00F269B9">
                                      <w:rPr>
                                        <w:rStyle w:val="TimelineChar"/>
                                      </w:rPr>
                                      <w:t>10 WD from Authority Decision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10D14E"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FD53D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DFCBC7"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181DEB"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F8C0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CC36BF"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8A2FA4"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54529E" id="Group 30" o:spid="_x0000_s1027" style="position:absolute;margin-left:-.05pt;margin-top:.8pt;width:218.5pt;height:261pt;z-index:251655168;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0CFDBA9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7AA8AE45BD304395B11046F3EE1E85AE"/>
                                </w:placeholder>
                                <w:date w:fullDate="2023-02-07T00:00:00Z">
                                  <w:dateFormat w:val="dd MMMM yyyy"/>
                                  <w:lid w:val="en-GB"/>
                                  <w:storeMappedDataAs w:val="dateTime"/>
                                  <w:calendar w:val="gregorian"/>
                                </w:date>
                              </w:sdtPr>
                              <w:sdtContent>
                                <w:p w14:paraId="7CECE948" w14:textId="0E115D84" w:rsidR="009446C6" w:rsidRPr="00644FFB" w:rsidRDefault="00AC0240" w:rsidP="008B5413">
                                  <w:pPr>
                                    <w:rPr>
                                      <w:color w:val="000000"/>
                                      <w:sz w:val="20"/>
                                    </w:rPr>
                                  </w:pPr>
                                  <w:r>
                                    <w:rPr>
                                      <w:color w:val="000000"/>
                                      <w:sz w:val="20"/>
                                    </w:rPr>
                                    <w:t>07 February 2023</w:t>
                                  </w:r>
                                </w:p>
                              </w:sdtContent>
                            </w:sdt>
                          </w:txbxContent>
                        </v:textbox>
                      </v:roundrect>
                      <v:roundrect id="Rectangle: Rounded Corners 34" o:spid="_x0000_s1029"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46DF6DB0"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47FE091" w14:textId="46495F57" w:rsidR="009446C6" w:rsidRPr="004162CB" w:rsidRDefault="00000000" w:rsidP="004162CB">
                              <w:pPr>
                                <w:pStyle w:val="Timeline"/>
                              </w:pPr>
                              <w:sdt>
                                <w:sdtPr>
                                  <w:rPr>
                                    <w:rStyle w:val="TimelineChar"/>
                                  </w:rPr>
                                  <w:alias w:val="Code Administrator Use"/>
                                  <w:tag w:val="Code Administrator Use"/>
                                  <w:id w:val="-1327815135"/>
                                  <w:date w:fullDate="2023-07-28T00:00:00Z">
                                    <w:dateFormat w:val="dd MMMM yyyy"/>
                                    <w:lid w:val="en-GB"/>
                                    <w:storeMappedDataAs w:val="dateTime"/>
                                    <w:calendar w:val="gregorian"/>
                                  </w:date>
                                </w:sdtPr>
                                <w:sdtContent>
                                  <w:r w:rsidR="00354739">
                                    <w:rPr>
                                      <w:rStyle w:val="TimelineChar"/>
                                    </w:rPr>
                                    <w:t>28 July 2023</w:t>
                                  </w:r>
                                </w:sdtContent>
                              </w:sdt>
                              <w:r w:rsidR="009446C6" w:rsidRPr="004162CB">
                                <w:t xml:space="preserve"> - </w:t>
                              </w:r>
                              <w:sdt>
                                <w:sdtPr>
                                  <w:rPr>
                                    <w:rStyle w:val="TimelineChar"/>
                                  </w:rPr>
                                  <w:alias w:val="Code Administrator Use"/>
                                  <w:tag w:val="Code Administrator Use"/>
                                  <w:id w:val="-5523772"/>
                                  <w:date w:fullDate="2023-08-17T00:00:00Z">
                                    <w:dateFormat w:val="dd MMMM yyyy"/>
                                    <w:lid w:val="en-GB"/>
                                    <w:storeMappedDataAs w:val="dateTime"/>
                                    <w:calendar w:val="gregorian"/>
                                  </w:date>
                                </w:sdtPr>
                                <w:sdtContent>
                                  <w:r w:rsidR="006C0666">
                                    <w:rPr>
                                      <w:rStyle w:val="TimelineChar"/>
                                    </w:rPr>
                                    <w:t>17 August 2023</w:t>
                                  </w:r>
                                </w:sdtContent>
                              </w:sdt>
                            </w:p>
                          </w:txbxContent>
                        </v:textbox>
                      </v:roundrect>
                      <v:roundrect id="Rectangle: Rounded Corners 35" o:spid="_x0000_s1030"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4E31201" w14:textId="7EC7BE6A"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8-22T00:00:00Z">
                                  <w:dateFormat w:val="dd MMMM yyyy"/>
                                  <w:lid w:val="en-GB"/>
                                  <w:storeMappedDataAs w:val="dateTime"/>
                                  <w:calendar w:val="gregorian"/>
                                </w:date>
                              </w:sdtPr>
                              <w:sdtContent>
                                <w:p w14:paraId="363676CC" w14:textId="14CCC63C" w:rsidR="009446C6" w:rsidRPr="004F10E6" w:rsidRDefault="009B0EB3" w:rsidP="008B5413">
                                  <w:pPr>
                                    <w:rPr>
                                      <w:color w:val="000000"/>
                                    </w:rPr>
                                  </w:pPr>
                                  <w:r>
                                    <w:rPr>
                                      <w:rStyle w:val="TimelineChar"/>
                                    </w:rPr>
                                    <w:t>22 August</w:t>
                                  </w:r>
                                  <w:r w:rsidR="00BD0A43">
                                    <w:rPr>
                                      <w:rStyle w:val="TimelineChar"/>
                                    </w:rPr>
                                    <w:t xml:space="preserve"> 202</w:t>
                                  </w:r>
                                  <w:r>
                                    <w:rPr>
                                      <w:rStyle w:val="TimelineChar"/>
                                    </w:rPr>
                                    <w:t>3</w:t>
                                  </w:r>
                                </w:p>
                              </w:sdtContent>
                            </w:sdt>
                          </w:txbxContent>
                        </v:textbox>
                      </v:roundrect>
                      <v:roundrect id="Rectangle: Rounded Corners 36" o:spid="_x0000_s1031"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A3E5205" w14:textId="39780AFC" w:rsidR="009446C6" w:rsidRPr="000F26AE" w:rsidRDefault="009446C6" w:rsidP="008B5413">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3-09-12T00:00:00Z">
                                  <w:dateFormat w:val="dd MMMM yyyy"/>
                                  <w:lid w:val="en-GB"/>
                                  <w:storeMappedDataAs w:val="dateTime"/>
                                  <w:calendar w:val="gregorian"/>
                                </w:date>
                              </w:sdtPr>
                              <w:sdtContent>
                                <w:p w14:paraId="03DD6A1A" w14:textId="08670660" w:rsidR="009446C6" w:rsidRPr="004F10E6" w:rsidRDefault="00C45850" w:rsidP="008B5413">
                                  <w:pPr>
                                    <w:rPr>
                                      <w:color w:val="000000"/>
                                    </w:rPr>
                                  </w:pPr>
                                  <w:r>
                                    <w:rPr>
                                      <w:rStyle w:val="TimelineChar"/>
                                    </w:rPr>
                                    <w:t>12 September 2023</w:t>
                                  </w:r>
                                </w:p>
                              </w:sdtContent>
                            </w:sdt>
                          </w:txbxContent>
                        </v:textbox>
                      </v:roundrect>
                      <v:roundrect id="Rectangle: Rounded Corners 37" o:spid="_x0000_s1032"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7F3A6660" w14:textId="77777777" w:rsidR="009446C6" w:rsidRPr="000F26AE" w:rsidRDefault="009446C6" w:rsidP="008B5413">
                              <w:pPr>
                                <w:rPr>
                                  <w:b/>
                                  <w:color w:val="F26522" w:themeColor="accent1"/>
                                  <w:sz w:val="22"/>
                                </w:rPr>
                              </w:pPr>
                              <w:r w:rsidRPr="000F26AE">
                                <w:rPr>
                                  <w:b/>
                                  <w:color w:val="F26522" w:themeColor="accent1"/>
                                  <w:sz w:val="22"/>
                                </w:rPr>
                                <w:t>Implementation</w:t>
                              </w:r>
                            </w:p>
                            <w:p w14:paraId="7E765F51" w14:textId="5ECCAF2C" w:rsidR="009446C6" w:rsidRPr="00F269B9" w:rsidRDefault="00C25403" w:rsidP="008B5413">
                              <w:pPr>
                                <w:rPr>
                                  <w:rStyle w:val="TimelineChar"/>
                                </w:rPr>
                              </w:pPr>
                              <w:r w:rsidRPr="00F269B9">
                                <w:rPr>
                                  <w:rStyle w:val="TimelineChar"/>
                                </w:rPr>
                                <w:t>10 WD from Authority Decision</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3D10D14E" w14:textId="77777777" w:rsidR="009446C6" w:rsidRPr="00B2143A" w:rsidRDefault="009446C6" w:rsidP="008B5413">
                              <w:pPr>
                                <w:jc w:val="center"/>
                                <w:rPr>
                                  <w:b/>
                                  <w:sz w:val="22"/>
                                </w:rPr>
                              </w:pPr>
                              <w:r w:rsidRPr="00B2143A">
                                <w:rPr>
                                  <w:b/>
                                  <w:sz w:val="22"/>
                                </w:rPr>
                                <w:t>1</w:t>
                              </w:r>
                            </w:p>
                          </w:txbxContent>
                        </v:textbox>
                      </v:shape>
                      <v:shape id="Arrow: Chevron 39" o:spid="_x0000_s1034"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4FD53DE" w14:textId="77777777" w:rsidR="009446C6" w:rsidRPr="00B2143A" w:rsidRDefault="009446C6" w:rsidP="008B5413">
                              <w:pPr>
                                <w:jc w:val="center"/>
                                <w:rPr>
                                  <w:b/>
                                  <w:sz w:val="22"/>
                                </w:rPr>
                              </w:pPr>
                              <w:r w:rsidRPr="00B2143A">
                                <w:rPr>
                                  <w:b/>
                                  <w:sz w:val="22"/>
                                </w:rPr>
                                <w:t>2</w:t>
                              </w:r>
                            </w:p>
                          </w:txbxContent>
                        </v:textbox>
                      </v:shape>
                      <v:shape id="Arrow: Chevron 40" o:spid="_x0000_s1035"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5DFCBC7" w14:textId="77777777" w:rsidR="009446C6" w:rsidRPr="00B2143A" w:rsidRDefault="009446C6" w:rsidP="008B5413">
                              <w:pPr>
                                <w:jc w:val="center"/>
                                <w:rPr>
                                  <w:b/>
                                  <w:sz w:val="22"/>
                                </w:rPr>
                              </w:pPr>
                              <w:r w:rsidRPr="00B2143A">
                                <w:rPr>
                                  <w:b/>
                                  <w:sz w:val="22"/>
                                </w:rPr>
                                <w:t>3</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5181DEB" w14:textId="77777777" w:rsidR="009446C6" w:rsidRPr="00B2143A" w:rsidRDefault="009446C6" w:rsidP="008B5413">
                              <w:pPr>
                                <w:jc w:val="center"/>
                                <w:rPr>
                                  <w:b/>
                                  <w:sz w:val="22"/>
                                </w:rPr>
                              </w:pPr>
                              <w:r w:rsidRPr="00B2143A">
                                <w:rPr>
                                  <w:b/>
                                  <w:sz w:val="22"/>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DF8C056" w14:textId="77777777" w:rsidR="009446C6" w:rsidRPr="00B2143A" w:rsidRDefault="009446C6" w:rsidP="008B5413">
                              <w:pPr>
                                <w:jc w:val="center"/>
                                <w:rPr>
                                  <w:b/>
                                  <w:sz w:val="22"/>
                                </w:rPr>
                              </w:pPr>
                              <w:r w:rsidRPr="00B2143A">
                                <w:rPr>
                                  <w:b/>
                                  <w:sz w:val="22"/>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3ECC36BF" w14:textId="77777777" w:rsidR="009446C6" w:rsidRPr="00B2143A" w:rsidRDefault="009446C6" w:rsidP="008B5413">
                              <w:pPr>
                                <w:jc w:val="center"/>
                                <w:rPr>
                                  <w:b/>
                                  <w:sz w:val="22"/>
                                </w:rPr>
                              </w:pPr>
                              <w:r w:rsidRPr="00B2143A">
                                <w:rPr>
                                  <w:b/>
                                  <w:sz w:val="22"/>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E8A2FA4" w14:textId="77777777" w:rsidR="009446C6" w:rsidRPr="00B2143A" w:rsidRDefault="009446C6" w:rsidP="008B5413">
                              <w:pPr>
                                <w:jc w:val="center"/>
                                <w:rPr>
                                  <w:b/>
                                  <w:sz w:val="22"/>
                                </w:rPr>
                              </w:pPr>
                              <w:r w:rsidRPr="00B2143A">
                                <w:rPr>
                                  <w:b/>
                                  <w:sz w:val="22"/>
                                </w:rPr>
                                <w:t>7</w:t>
                              </w:r>
                            </w:p>
                          </w:txbxContent>
                        </v:textbox>
                      </v:shape>
                    </v:group>
                  </w:pict>
                </mc:Fallback>
              </mc:AlternateContent>
            </w:r>
            <w:r w:rsidR="001F67EE">
              <w:rPr>
                <w:noProof/>
              </w:rPr>
              <mc:AlternateContent>
                <mc:Choice Requires="wps">
                  <w:drawing>
                    <wp:anchor distT="0" distB="0" distL="114300" distR="114300" simplePos="0" relativeHeight="251659264" behindDoc="0" locked="0" layoutInCell="1" allowOverlap="1" wp14:anchorId="1D8E582E" wp14:editId="3CADA93E">
                      <wp:simplePos x="0" y="0"/>
                      <wp:positionH relativeFrom="column">
                        <wp:posOffset>401320</wp:posOffset>
                      </wp:positionH>
                      <wp:positionV relativeFrom="paragraph">
                        <wp:posOffset>929640</wp:posOffset>
                      </wp:positionV>
                      <wp:extent cx="2367802" cy="389286"/>
                      <wp:effectExtent l="0" t="0" r="13970" b="10795"/>
                      <wp:wrapNone/>
                      <wp:docPr id="3" name="Rectangle: Rounded Corners 3"/>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888AA7" w14:textId="2249A5D3" w:rsidR="00C00803" w:rsidRPr="00E50C1D" w:rsidRDefault="00C00803" w:rsidP="00C00803">
                                  <w:pPr>
                                    <w:rPr>
                                      <w:b/>
                                      <w:color w:val="FFFFFF" w:themeColor="background1"/>
                                      <w:sz w:val="22"/>
                                    </w:rPr>
                                  </w:pPr>
                                  <w:r w:rsidRPr="00E50C1D">
                                    <w:rPr>
                                      <w:b/>
                                      <w:color w:val="FFFFFF" w:themeColor="background1"/>
                                      <w:sz w:val="22"/>
                                    </w:rPr>
                                    <w:t xml:space="preserve">Workgroup </w:t>
                                  </w:r>
                                  <w:r w:rsidR="001F67EE">
                                    <w:rPr>
                                      <w:b/>
                                      <w:color w:val="FFFFFF" w:themeColor="background1"/>
                                      <w:sz w:val="22"/>
                                    </w:rPr>
                                    <w:t>Report</w:t>
                                  </w:r>
                                </w:p>
                                <w:p w14:paraId="0A3C0E59" w14:textId="35C1AF98" w:rsidR="00C00803" w:rsidRPr="00E50C1D" w:rsidRDefault="00B479FD" w:rsidP="00C00803">
                                  <w:pPr>
                                    <w:rPr>
                                      <w:color w:val="FFFFFF" w:themeColor="background1"/>
                                    </w:rPr>
                                  </w:pPr>
                                  <w:sdt>
                                    <w:sdtPr>
                                      <w:rPr>
                                        <w:rStyle w:val="TimelineChar"/>
                                        <w:color w:val="FFFFFF" w:themeColor="background1"/>
                                      </w:rPr>
                                      <w:alias w:val="Code Administrator Use"/>
                                      <w:tag w:val="Code Administrator Use"/>
                                      <w:id w:val="-1421871007"/>
                                      <w:date w:fullDate="2023-07-18T00:00:00Z">
                                        <w:dateFormat w:val="dd MMMM yyyy"/>
                                        <w:lid w:val="en-GB"/>
                                        <w:storeMappedDataAs w:val="dateTime"/>
                                        <w:calendar w:val="gregorian"/>
                                      </w:date>
                                    </w:sdtPr>
                                    <w:sdtContent>
                                      <w:r>
                                        <w:rPr>
                                          <w:rStyle w:val="TimelineChar"/>
                                          <w:color w:val="FFFFFF" w:themeColor="background1"/>
                                        </w:rPr>
                                        <w:t>18 July 2023</w:t>
                                      </w:r>
                                    </w:sdtContent>
                                  </w:sdt>
                                  <w:r w:rsidR="00C00803" w:rsidRPr="00E50C1D">
                                    <w:rPr>
                                      <w:color w:val="FFFFFF" w:themeColor="background1"/>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D8E582E" id="Rectangle: Rounded Corners 3" o:spid="_x0000_s1040" style="position:absolute;margin-left:31.6pt;margin-top:73.2pt;width:186.45pt;height:30.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" fillcolor="#f26522 [3204]" strokecolor="#f26522 [3204]" strokeweight="2pt">
                      <v:textbox inset="0,0,0,0">
                        <w:txbxContent>
                          <w:p w14:paraId="4D888AA7" w14:textId="2249A5D3" w:rsidR="00C00803" w:rsidRPr="00E50C1D" w:rsidRDefault="00C00803" w:rsidP="00C00803">
                            <w:pPr>
                              <w:rPr>
                                <w:b/>
                                <w:color w:val="FFFFFF" w:themeColor="background1"/>
                                <w:sz w:val="22"/>
                              </w:rPr>
                            </w:pPr>
                            <w:r w:rsidRPr="00E50C1D">
                              <w:rPr>
                                <w:b/>
                                <w:color w:val="FFFFFF" w:themeColor="background1"/>
                                <w:sz w:val="22"/>
                              </w:rPr>
                              <w:t xml:space="preserve">Workgroup </w:t>
                            </w:r>
                            <w:r w:rsidR="001F67EE">
                              <w:rPr>
                                <w:b/>
                                <w:color w:val="FFFFFF" w:themeColor="background1"/>
                                <w:sz w:val="22"/>
                              </w:rPr>
                              <w:t>Report</w:t>
                            </w:r>
                          </w:p>
                          <w:p w14:paraId="0A3C0E59" w14:textId="35C1AF98" w:rsidR="00C00803" w:rsidRPr="00E50C1D" w:rsidRDefault="00B479FD" w:rsidP="00C00803">
                            <w:pPr>
                              <w:rPr>
                                <w:color w:val="FFFFFF" w:themeColor="background1"/>
                              </w:rPr>
                            </w:pPr>
                            <w:sdt>
                              <w:sdtPr>
                                <w:rPr>
                                  <w:rStyle w:val="TimelineChar"/>
                                  <w:color w:val="FFFFFF" w:themeColor="background1"/>
                                </w:rPr>
                                <w:alias w:val="Code Administrator Use"/>
                                <w:tag w:val="Code Administrator Use"/>
                                <w:id w:val="-1421871007"/>
                                <w:date w:fullDate="2023-07-18T00:00:00Z">
                                  <w:dateFormat w:val="dd MMMM yyyy"/>
                                  <w:lid w:val="en-GB"/>
                                  <w:storeMappedDataAs w:val="dateTime"/>
                                  <w:calendar w:val="gregorian"/>
                                </w:date>
                              </w:sdtPr>
                              <w:sdtContent>
                                <w:r>
                                  <w:rPr>
                                    <w:rStyle w:val="TimelineChar"/>
                                    <w:color w:val="FFFFFF" w:themeColor="background1"/>
                                  </w:rPr>
                                  <w:t>18 July 2023</w:t>
                                </w:r>
                              </w:sdtContent>
                            </w:sdt>
                            <w:r w:rsidR="00C00803" w:rsidRPr="00E50C1D">
                              <w:rPr>
                                <w:color w:val="FFFFFF" w:themeColor="background1"/>
                              </w:rPr>
                              <w:t xml:space="preserve"> </w:t>
                            </w:r>
                          </w:p>
                        </w:txbxContent>
                      </v:textbox>
                    </v:roundrect>
                  </w:pict>
                </mc:Fallback>
              </mc:AlternateContent>
            </w:r>
            <w:r w:rsidR="00470B5B" w:rsidRPr="005603D9">
              <w:rPr>
                <w:b/>
              </w:rPr>
              <w:t xml:space="preserve">                     </w:t>
            </w:r>
          </w:p>
        </w:tc>
      </w:tr>
      <w:tr w:rsidR="00E52308" w:rsidRPr="005603D9" w14:paraId="0F7837E7" w14:textId="77777777" w:rsidTr="00A747AE">
        <w:trPr>
          <w:trHeight w:val="792"/>
        </w:trPr>
        <w:tc>
          <w:tcPr>
            <w:tcW w:w="9639" w:type="dxa"/>
            <w:gridSpan w:val="4"/>
            <w:shd w:val="clear" w:color="auto" w:fill="auto"/>
          </w:tcPr>
          <w:p w14:paraId="32376698" w14:textId="77777777" w:rsidR="00A132B4" w:rsidRPr="00796B4F" w:rsidRDefault="00A132B4" w:rsidP="000974C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796B4F">
                <w:rPr>
                  <w:rStyle w:val="Hyperlink"/>
                  <w:rFonts w:eastAsiaTheme="majorEastAsia"/>
                  <w:noProof/>
                  <w:sz w:val="24"/>
                </w:rPr>
                <w:t>Executive summary</w:t>
              </w:r>
            </w:hyperlink>
          </w:p>
          <w:p w14:paraId="1267AB77" w14:textId="322B55E0" w:rsidR="00A132B4" w:rsidRPr="00796B4F" w:rsidRDefault="00A132B4" w:rsidP="000974C2">
            <w:pPr>
              <w:pStyle w:val="BodyText2"/>
              <w:spacing w:before="0" w:after="0"/>
              <w:rPr>
                <w:rStyle w:val="Hyperlink"/>
                <w:rFonts w:eastAsiaTheme="majorEastAsia"/>
                <w:sz w:val="24"/>
              </w:rPr>
            </w:pPr>
            <w:r w:rsidRPr="00796B4F">
              <w:rPr>
                <w:b/>
                <w:noProof/>
                <w:sz w:val="24"/>
              </w:rPr>
              <w:t xml:space="preserve">Have </w:t>
            </w:r>
            <w:r w:rsidR="00C25403">
              <w:rPr>
                <w:b/>
                <w:noProof/>
                <w:sz w:val="24"/>
              </w:rPr>
              <w:t>30</w:t>
            </w:r>
            <w:r w:rsidRPr="00796B4F">
              <w:rPr>
                <w:b/>
                <w:noProof/>
                <w:sz w:val="24"/>
              </w:rPr>
              <w:t xml:space="preserve"> minutes?</w:t>
            </w:r>
            <w:r w:rsidRPr="00796B4F">
              <w:rPr>
                <w:noProof/>
                <w:sz w:val="24"/>
              </w:rPr>
              <w:t xml:space="preserve"> Read the full </w:t>
            </w:r>
            <w:hyperlink w:anchor="_Why_change?" w:history="1">
              <w:r w:rsidR="0039436B" w:rsidRPr="00796B4F">
                <w:rPr>
                  <w:rStyle w:val="Hyperlink"/>
                  <w:rFonts w:eastAsiaTheme="majorEastAsia"/>
                  <w:sz w:val="24"/>
                </w:rPr>
                <w:t xml:space="preserve">Workgroup </w:t>
              </w:r>
              <w:r w:rsidR="00052E5B">
                <w:rPr>
                  <w:rStyle w:val="Hyperlink"/>
                  <w:rFonts w:eastAsiaTheme="majorEastAsia"/>
                  <w:sz w:val="24"/>
                </w:rPr>
                <w:t>Report</w:t>
              </w:r>
            </w:hyperlink>
          </w:p>
          <w:p w14:paraId="2E29AA55" w14:textId="6E370F5D" w:rsidR="00E52308" w:rsidRPr="005603D9" w:rsidRDefault="00A132B4" w:rsidP="000974C2">
            <w:pPr>
              <w:pStyle w:val="BodyText2"/>
              <w:spacing w:before="0" w:after="0"/>
              <w:rPr>
                <w:b/>
              </w:rPr>
            </w:pPr>
            <w:r w:rsidRPr="00796B4F">
              <w:rPr>
                <w:rFonts w:cs="Arial"/>
                <w:b/>
                <w:bCs/>
                <w:sz w:val="24"/>
              </w:rPr>
              <w:t xml:space="preserve">Have </w:t>
            </w:r>
            <w:r w:rsidR="00C25403">
              <w:rPr>
                <w:rFonts w:cs="Arial"/>
                <w:b/>
                <w:bCs/>
                <w:sz w:val="24"/>
              </w:rPr>
              <w:t>90</w:t>
            </w:r>
            <w:r w:rsidRPr="00796B4F">
              <w:rPr>
                <w:rFonts w:cs="Arial"/>
                <w:b/>
                <w:bCs/>
                <w:sz w:val="24"/>
              </w:rPr>
              <w:t xml:space="preserve"> minutes?</w:t>
            </w:r>
            <w:r w:rsidRPr="00796B4F">
              <w:rPr>
                <w:rFonts w:cs="Arial"/>
                <w:bCs/>
                <w:sz w:val="24"/>
              </w:rPr>
              <w:t xml:space="preserve"> Read the full </w:t>
            </w:r>
            <w:r w:rsidR="0039436B" w:rsidRPr="00796B4F">
              <w:rPr>
                <w:rFonts w:cs="Arial"/>
                <w:bCs/>
                <w:sz w:val="24"/>
              </w:rPr>
              <w:t xml:space="preserve">Workgroup </w:t>
            </w:r>
            <w:r w:rsidR="00052E5B">
              <w:rPr>
                <w:rFonts w:cs="Arial"/>
                <w:bCs/>
                <w:sz w:val="24"/>
              </w:rPr>
              <w:t>Report</w:t>
            </w:r>
            <w:r w:rsidR="005705A0" w:rsidRPr="00796B4F">
              <w:rPr>
                <w:rFonts w:cs="Arial"/>
                <w:bCs/>
                <w:sz w:val="24"/>
              </w:rPr>
              <w:t xml:space="preserve"> </w:t>
            </w:r>
            <w:r w:rsidRPr="00796B4F">
              <w:rPr>
                <w:rFonts w:cs="Arial"/>
                <w:bCs/>
                <w:sz w:val="24"/>
              </w:rPr>
              <w:t xml:space="preserve">and </w:t>
            </w:r>
            <w:r w:rsidR="00771DE2" w:rsidRPr="00796B4F">
              <w:rPr>
                <w:rFonts w:cs="Arial"/>
                <w:bCs/>
                <w:sz w:val="24"/>
              </w:rPr>
              <w:t>A</w:t>
            </w:r>
            <w:r w:rsidRPr="00796B4F">
              <w:rPr>
                <w:rFonts w:cs="Arial"/>
                <w:bCs/>
                <w:sz w:val="24"/>
              </w:rPr>
              <w:t>nnexes.</w:t>
            </w:r>
          </w:p>
        </w:tc>
      </w:tr>
      <w:tr w:rsidR="00470B5B" w:rsidRPr="005603D9" w14:paraId="71A0E13B" w14:textId="77777777" w:rsidTr="00A747AE">
        <w:trPr>
          <w:trHeight w:val="585"/>
        </w:trPr>
        <w:tc>
          <w:tcPr>
            <w:tcW w:w="9639" w:type="dxa"/>
            <w:gridSpan w:val="4"/>
            <w:shd w:val="clear" w:color="auto" w:fill="auto"/>
          </w:tcPr>
          <w:p w14:paraId="1205552A" w14:textId="6D9DA025" w:rsidR="00470B5B" w:rsidRPr="001D05D0" w:rsidRDefault="00470B5B" w:rsidP="000974C2">
            <w:pPr>
              <w:spacing w:line="240" w:lineRule="auto"/>
              <w:rPr>
                <w:rFonts w:ascii="Times New Roman" w:hAnsi="Times New Roman"/>
              </w:rPr>
            </w:pPr>
            <w:r w:rsidRPr="005603D9">
              <w:rPr>
                <w:b/>
              </w:rPr>
              <w:t>Status summary:</w:t>
            </w:r>
            <w:r w:rsidR="00270EB2">
              <w:rPr>
                <w:rFonts w:cs="Arial"/>
              </w:rPr>
              <w:t xml:space="preserve"> </w:t>
            </w:r>
            <w:r w:rsidR="000A2264">
              <w:t>The Workgroup have finalised the proposer’s solution</w:t>
            </w:r>
            <w:r w:rsidR="00854E3C">
              <w:t>.</w:t>
            </w:r>
            <w:r w:rsidR="000A2264">
              <w:t xml:space="preserve"> They are now seeking approval from the Panel that the Workgroup have met their Terms of Reference and can proceed to Code Administrator Consultation</w:t>
            </w:r>
            <w:r w:rsidR="00C305BC">
              <w:t>.</w:t>
            </w:r>
            <w:r w:rsidR="00854E3C">
              <w:t xml:space="preserve">  No alternative solutions were raised as part of the modification.</w:t>
            </w:r>
          </w:p>
        </w:tc>
      </w:tr>
      <w:tr w:rsidR="00470B5B" w:rsidRPr="005603D9" w14:paraId="09164973" w14:textId="77777777" w:rsidTr="00A747AE">
        <w:trPr>
          <w:trHeight w:val="395"/>
        </w:trPr>
        <w:tc>
          <w:tcPr>
            <w:tcW w:w="9639" w:type="dxa"/>
            <w:gridSpan w:val="4"/>
            <w:shd w:val="clear" w:color="auto" w:fill="FFFFFF" w:themeFill="background1"/>
          </w:tcPr>
          <w:p w14:paraId="43ED7E62" w14:textId="1BF1607D" w:rsidR="00E22836" w:rsidRPr="000F7116" w:rsidRDefault="000F7116" w:rsidP="000974C2">
            <w:pPr>
              <w:spacing w:line="240" w:lineRule="auto"/>
              <w:rPr>
                <w:rFonts w:cs="Arial"/>
                <w:b/>
                <w:color w:val="00B05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96382A">
              <w:t xml:space="preserve"> </w:t>
            </w:r>
            <w:r w:rsidR="004302DE">
              <w:t>on Transmission</w:t>
            </w:r>
            <w:r w:rsidR="004302DE">
              <w:rPr>
                <w:rFonts w:cs="Arial"/>
              </w:rPr>
              <w:t xml:space="preserve"> </w:t>
            </w:r>
            <w:r w:rsidR="003808DA">
              <w:rPr>
                <w:rFonts w:cs="Arial"/>
              </w:rPr>
              <w:t>L</w:t>
            </w:r>
            <w:r w:rsidR="004302DE">
              <w:rPr>
                <w:rFonts w:cs="Arial"/>
              </w:rPr>
              <w:t xml:space="preserve">icensees </w:t>
            </w:r>
            <w:r w:rsidR="009D5C0C">
              <w:rPr>
                <w:rFonts w:cs="Arial"/>
              </w:rPr>
              <w:t>(excluding</w:t>
            </w:r>
            <w:r w:rsidR="004302DE">
              <w:rPr>
                <w:rFonts w:cs="Arial"/>
              </w:rPr>
              <w:t xml:space="preserve"> existing Offshore </w:t>
            </w:r>
            <w:r w:rsidR="003808DA">
              <w:rPr>
                <w:rFonts w:cs="Arial"/>
              </w:rPr>
              <w:t>T</w:t>
            </w:r>
            <w:r w:rsidR="004302DE">
              <w:rPr>
                <w:rFonts w:cs="Arial"/>
              </w:rPr>
              <w:t xml:space="preserve">ransmission </w:t>
            </w:r>
            <w:r w:rsidR="003808DA">
              <w:rPr>
                <w:rFonts w:cs="Arial"/>
              </w:rPr>
              <w:t>L</w:t>
            </w:r>
            <w:r w:rsidR="004302DE">
              <w:rPr>
                <w:rFonts w:cs="Arial"/>
              </w:rPr>
              <w:t xml:space="preserve">icensees) </w:t>
            </w:r>
            <w:r w:rsidR="0096382A" w:rsidRPr="0096382A">
              <w:rPr>
                <w:rFonts w:cs="Arial"/>
              </w:rPr>
              <w:t>and the Electricity System Operator</w:t>
            </w:r>
          </w:p>
        </w:tc>
      </w:tr>
      <w:tr w:rsidR="0056792D" w:rsidRPr="005603D9" w14:paraId="3933941A" w14:textId="77777777" w:rsidTr="009D3CD2">
        <w:trPr>
          <w:trHeight w:val="388"/>
        </w:trPr>
        <w:tc>
          <w:tcPr>
            <w:tcW w:w="2268" w:type="dxa"/>
            <w:shd w:val="clear" w:color="auto" w:fill="FFFFFF" w:themeFill="background1"/>
          </w:tcPr>
          <w:p w14:paraId="2FF70096" w14:textId="77777777" w:rsidR="0056792D" w:rsidRPr="0056792D" w:rsidRDefault="0056792D" w:rsidP="000974C2">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1DE536F" w14:textId="58EA7B2A" w:rsidR="0056792D" w:rsidRPr="0056792D" w:rsidRDefault="00000000" w:rsidP="000974C2">
            <w:pPr>
              <w:spacing w:line="240" w:lineRule="auto"/>
              <w:rPr>
                <w:rFonts w:ascii="Times New Roman" w:hAnsi="Times New Roman"/>
              </w:rPr>
            </w:pPr>
            <w:sdt>
              <w:sdtPr>
                <w:rPr>
                  <w:rFonts w:cs="Arial"/>
                </w:rPr>
                <w:alias w:val="Governance Route"/>
                <w:id w:val="165610577"/>
                <w:placeholder>
                  <w:docPart w:val="F6F22B4756FE40BB8109F83477753F86"/>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Content>
                <w:r w:rsidR="00DA6DD6" w:rsidRPr="00DA6DD6">
                  <w:rPr>
                    <w:rFonts w:cs="Arial"/>
                  </w:rPr>
                  <w:t>Standard Governance modification with assessment by a Workgroup</w:t>
                </w:r>
              </w:sdtContent>
            </w:sdt>
          </w:p>
        </w:tc>
      </w:tr>
      <w:tr w:rsidR="00A03471" w:rsidRPr="005603D9" w14:paraId="59F064A0" w14:textId="77777777" w:rsidTr="009D3CD2">
        <w:trPr>
          <w:trHeight w:val="1302"/>
        </w:trPr>
        <w:tc>
          <w:tcPr>
            <w:tcW w:w="2268" w:type="dxa"/>
            <w:shd w:val="clear" w:color="auto" w:fill="FFFFFF" w:themeFill="background1"/>
          </w:tcPr>
          <w:p w14:paraId="0AC58DED" w14:textId="77777777" w:rsidR="00A03471" w:rsidRPr="005603D9" w:rsidRDefault="00A03471" w:rsidP="000974C2">
            <w:pPr>
              <w:rPr>
                <w:b/>
              </w:rPr>
            </w:pPr>
            <w:r w:rsidRPr="005603D9">
              <w:rPr>
                <w:b/>
              </w:rPr>
              <w:t>Who can I talk to about the change?</w:t>
            </w:r>
          </w:p>
          <w:p w14:paraId="57E286D3" w14:textId="77777777" w:rsidR="00A03471" w:rsidRPr="005603D9" w:rsidRDefault="00A03471" w:rsidP="000974C2"/>
        </w:tc>
        <w:tc>
          <w:tcPr>
            <w:tcW w:w="3832" w:type="dxa"/>
            <w:gridSpan w:val="2"/>
            <w:shd w:val="clear" w:color="auto" w:fill="FFFFFF" w:themeFill="background1"/>
          </w:tcPr>
          <w:p w14:paraId="2FF4AD3C" w14:textId="77777777" w:rsidR="00984FAD" w:rsidRDefault="00A03471" w:rsidP="000974C2">
            <w:pPr>
              <w:rPr>
                <w:rFonts w:cs="Arial"/>
                <w:b/>
                <w:szCs w:val="20"/>
              </w:rPr>
            </w:pPr>
            <w:r>
              <w:rPr>
                <w:rFonts w:cs="Arial"/>
                <w:b/>
                <w:szCs w:val="20"/>
              </w:rPr>
              <w:t xml:space="preserve">Proposer: </w:t>
            </w:r>
          </w:p>
          <w:p w14:paraId="6FD2AC99" w14:textId="58A6AB51" w:rsidR="00984FAD" w:rsidRPr="005603D9" w:rsidRDefault="00000000" w:rsidP="000974C2">
            <w:sdt>
              <w:sdtPr>
                <w:alias w:val="Insert text"/>
                <w:tag w:val="Insert text"/>
                <w:id w:val="-1790201705"/>
                <w:placeholder>
                  <w:docPart w:val="838E50DABDE84A52AA941FC7B0FB7F56"/>
                </w:placeholder>
              </w:sdtPr>
              <w:sdtContent>
                <w:r w:rsidR="00984FAD" w:rsidRPr="007524B5">
                  <w:t>Sade Adenola</w:t>
                </w:r>
                <w:r w:rsidR="00984FAD">
                  <w:t>, ESO</w:t>
                </w:r>
                <w:r w:rsidR="00984FAD" w:rsidRPr="007524B5">
                  <w:t xml:space="preserve"> </w:t>
                </w:r>
              </w:sdtContent>
            </w:sdt>
          </w:p>
          <w:sdt>
            <w:sdtPr>
              <w:alias w:val="Insert text"/>
              <w:tag w:val="Insert text"/>
              <w:id w:val="-1488937454"/>
              <w:placeholder>
                <w:docPart w:val="E66C12BCC79A4013BB31BA024DE9E1C7"/>
              </w:placeholder>
            </w:sdtPr>
            <w:sdtEndPr>
              <w:rPr>
                <w:sz w:val="16"/>
                <w:szCs w:val="14"/>
              </w:rPr>
            </w:sdtEndPr>
            <w:sdtContent>
              <w:p w14:paraId="00345A21" w14:textId="77777777" w:rsidR="00984FAD" w:rsidRPr="00984FAD" w:rsidRDefault="00000000" w:rsidP="000974C2">
                <w:pPr>
                  <w:rPr>
                    <w:sz w:val="16"/>
                    <w:szCs w:val="14"/>
                  </w:rPr>
                </w:pPr>
                <w:hyperlink r:id="rId11" w:history="1">
                  <w:r w:rsidR="00984FAD" w:rsidRPr="00984FAD">
                    <w:rPr>
                      <w:rStyle w:val="Hyperlink"/>
                      <w:sz w:val="16"/>
                      <w:szCs w:val="14"/>
                    </w:rPr>
                    <w:t>Sade.adenola@nationalgrideso.com</w:t>
                  </w:r>
                </w:hyperlink>
              </w:p>
            </w:sdtContent>
          </w:sdt>
          <w:sdt>
            <w:sdtPr>
              <w:alias w:val="Insert text"/>
              <w:tag w:val="Insert text"/>
              <w:id w:val="-130099385"/>
              <w:placeholder>
                <w:docPart w:val="82AE13E33E384B2B85D363C400DD7ABA"/>
              </w:placeholder>
            </w:sdtPr>
            <w:sdtContent>
              <w:p w14:paraId="108A6597" w14:textId="77777777" w:rsidR="00984FAD" w:rsidRDefault="00984FAD" w:rsidP="000974C2">
                <w:r>
                  <w:t xml:space="preserve"> </w:t>
                </w:r>
              </w:p>
              <w:p w14:paraId="763E52B1" w14:textId="28680F39" w:rsidR="00A03471" w:rsidRPr="005603D9" w:rsidRDefault="00984FAD" w:rsidP="000974C2">
                <w:r>
                  <w:rPr>
                    <w:rFonts w:cs="Arial"/>
                    <w:szCs w:val="20"/>
                  </w:rPr>
                  <w:t xml:space="preserve">Phone: </w:t>
                </w:r>
                <w:r>
                  <w:t xml:space="preserve"> </w:t>
                </w:r>
                <w:r w:rsidRPr="007524B5">
                  <w:t xml:space="preserve">07748180789 </w:t>
                </w:r>
              </w:p>
            </w:sdtContent>
          </w:sdt>
        </w:tc>
        <w:tc>
          <w:tcPr>
            <w:tcW w:w="3539" w:type="dxa"/>
            <w:shd w:val="clear" w:color="auto" w:fill="FFFFFF" w:themeFill="background1"/>
          </w:tcPr>
          <w:p w14:paraId="5CB6588E" w14:textId="77777777" w:rsidR="0055436B" w:rsidRDefault="00A03471" w:rsidP="000974C2">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p>
          <w:p w14:paraId="4FF7384D" w14:textId="457E32B6" w:rsidR="00A03471" w:rsidRDefault="0055436B" w:rsidP="000974C2">
            <w:pPr>
              <w:tabs>
                <w:tab w:val="left" w:pos="1650"/>
              </w:tabs>
              <w:rPr>
                <w:rFonts w:cs="Arial"/>
                <w:szCs w:val="20"/>
              </w:rPr>
            </w:pPr>
            <w:r>
              <w:rPr>
                <w:rFonts w:cs="Arial"/>
                <w:szCs w:val="20"/>
              </w:rPr>
              <w:t>Milly</w:t>
            </w:r>
            <w:r w:rsidR="00D5619C">
              <w:rPr>
                <w:rFonts w:cs="Arial"/>
                <w:szCs w:val="20"/>
              </w:rPr>
              <w:t xml:space="preserve"> </w:t>
            </w:r>
            <w:r>
              <w:rPr>
                <w:rFonts w:cs="Arial"/>
                <w:szCs w:val="20"/>
              </w:rPr>
              <w:t>Lewis</w:t>
            </w:r>
            <w:r w:rsidR="00A03471">
              <w:rPr>
                <w:rFonts w:cs="Arial"/>
                <w:szCs w:val="20"/>
              </w:rPr>
              <w:t xml:space="preserve"> </w:t>
            </w:r>
          </w:p>
          <w:p w14:paraId="5A37C04E" w14:textId="04AE71AF" w:rsidR="00A03471" w:rsidRDefault="0055436B" w:rsidP="000974C2">
            <w:pPr>
              <w:tabs>
                <w:tab w:val="left" w:pos="1650"/>
              </w:tabs>
              <w:spacing w:after="240"/>
              <w:rPr>
                <w:rStyle w:val="Hyperlink"/>
                <w:sz w:val="16"/>
              </w:rPr>
            </w:pPr>
            <w:r>
              <w:rPr>
                <w:rStyle w:val="Hyperlink"/>
                <w:rFonts w:cs="Arial"/>
                <w:sz w:val="16"/>
                <w:szCs w:val="20"/>
              </w:rPr>
              <w:t>Milly.lewis</w:t>
            </w:r>
            <w:r w:rsidR="00A03471">
              <w:rPr>
                <w:rStyle w:val="Hyperlink"/>
                <w:rFonts w:cs="Arial"/>
                <w:sz w:val="16"/>
                <w:szCs w:val="20"/>
              </w:rPr>
              <w:t>@nationalgrideso.com</w:t>
            </w:r>
          </w:p>
          <w:p w14:paraId="27D9647A" w14:textId="1D36C0EA" w:rsidR="00A03471" w:rsidRPr="005603D9" w:rsidRDefault="00A03471" w:rsidP="000974C2">
            <w:r>
              <w:rPr>
                <w:rFonts w:cs="Arial"/>
                <w:szCs w:val="20"/>
              </w:rPr>
              <w:t xml:space="preserve">Phone: </w:t>
            </w:r>
            <w:r w:rsidR="00453300">
              <w:t xml:space="preserve"> </w:t>
            </w:r>
            <w:r w:rsidR="00453300" w:rsidRPr="00453300">
              <w:rPr>
                <w:rFonts w:cs="Arial"/>
                <w:szCs w:val="20"/>
              </w:rPr>
              <w:t>07811036380</w:t>
            </w:r>
          </w:p>
        </w:tc>
      </w:tr>
    </w:tbl>
    <w:p w14:paraId="6FCD48B2" w14:textId="77777777" w:rsidR="00470B5B" w:rsidRDefault="00470B5B" w:rsidP="000974C2">
      <w:bookmarkStart w:id="1" w:name="_Executive_Summary"/>
      <w:bookmarkStart w:id="2" w:name="_Workgroup_Consultation_Introduction"/>
      <w:bookmarkEnd w:id="1"/>
      <w:bookmarkEnd w:id="2"/>
    </w:p>
    <w:p w14:paraId="316AB6BF" w14:textId="77777777" w:rsidR="005E262E" w:rsidRDefault="00863991" w:rsidP="000974C2">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65F18E62" w14:textId="77777777" w:rsidR="009A206C" w:rsidRDefault="009A206C" w:rsidP="000974C2">
      <w:pPr>
        <w:pStyle w:val="Heading1"/>
      </w:pPr>
      <w:bookmarkStart w:id="3" w:name="_Toc135935702"/>
      <w:r>
        <w:lastRenderedPageBreak/>
        <w:t>Contents</w:t>
      </w:r>
      <w:bookmarkEnd w:id="3"/>
    </w:p>
    <w:p w14:paraId="7EF02D00" w14:textId="77777777" w:rsidR="009A206C" w:rsidRPr="009A206C" w:rsidRDefault="009A206C" w:rsidP="000974C2"/>
    <w:p w14:paraId="49452924" w14:textId="6CEC8322" w:rsidR="000A2264" w:rsidRDefault="005603D9" w:rsidP="000974C2">
      <w:pPr>
        <w:pStyle w:val="TOC1"/>
        <w:rPr>
          <w:rFonts w:eastAsiaTheme="minorEastAsia"/>
          <w:b w:val="0"/>
          <w:noProof/>
          <w:sz w:val="22"/>
          <w:lang w:eastAsia="en-GB"/>
        </w:rPr>
      </w:pPr>
      <w:r>
        <w:fldChar w:fldCharType="begin"/>
      </w:r>
      <w:r>
        <w:instrText xml:space="preserve"> TOC \o "1-3" \h \z \u </w:instrText>
      </w:r>
      <w:r>
        <w:fldChar w:fldCharType="separate"/>
      </w:r>
      <w:hyperlink w:anchor="_Toc135935702" w:history="1">
        <w:r w:rsidR="000A2264" w:rsidRPr="00C052CB">
          <w:rPr>
            <w:rStyle w:val="Hyperlink"/>
            <w:noProof/>
          </w:rPr>
          <w:t>Contents</w:t>
        </w:r>
        <w:r w:rsidR="000A2264">
          <w:rPr>
            <w:noProof/>
            <w:webHidden/>
          </w:rPr>
          <w:tab/>
        </w:r>
        <w:r w:rsidR="000A2264">
          <w:rPr>
            <w:noProof/>
            <w:webHidden/>
          </w:rPr>
          <w:fldChar w:fldCharType="begin"/>
        </w:r>
        <w:r w:rsidR="000A2264">
          <w:rPr>
            <w:noProof/>
            <w:webHidden/>
          </w:rPr>
          <w:instrText xml:space="preserve"> PAGEREF _Toc135935702 \h </w:instrText>
        </w:r>
        <w:r w:rsidR="000A2264">
          <w:rPr>
            <w:noProof/>
            <w:webHidden/>
          </w:rPr>
        </w:r>
        <w:r w:rsidR="000A2264">
          <w:rPr>
            <w:noProof/>
            <w:webHidden/>
          </w:rPr>
          <w:fldChar w:fldCharType="separate"/>
        </w:r>
        <w:r w:rsidR="000A2264">
          <w:rPr>
            <w:noProof/>
            <w:webHidden/>
          </w:rPr>
          <w:t>2</w:t>
        </w:r>
        <w:r w:rsidR="000A2264">
          <w:rPr>
            <w:noProof/>
            <w:webHidden/>
          </w:rPr>
          <w:fldChar w:fldCharType="end"/>
        </w:r>
      </w:hyperlink>
    </w:p>
    <w:p w14:paraId="7D48391E" w14:textId="1D2328F9" w:rsidR="000A2264" w:rsidRDefault="00000000" w:rsidP="000974C2">
      <w:pPr>
        <w:pStyle w:val="TOC1"/>
        <w:rPr>
          <w:rFonts w:eastAsiaTheme="minorEastAsia"/>
          <w:b w:val="0"/>
          <w:noProof/>
          <w:sz w:val="22"/>
          <w:lang w:eastAsia="en-GB"/>
        </w:rPr>
      </w:pPr>
      <w:hyperlink w:anchor="_Toc135935703" w:history="1">
        <w:r w:rsidR="000A2264" w:rsidRPr="00C052CB">
          <w:rPr>
            <w:rStyle w:val="Hyperlink"/>
            <w:noProof/>
          </w:rPr>
          <w:t>Executive summary</w:t>
        </w:r>
        <w:r w:rsidR="000A2264">
          <w:rPr>
            <w:noProof/>
            <w:webHidden/>
          </w:rPr>
          <w:tab/>
        </w:r>
        <w:r w:rsidR="000A2264">
          <w:rPr>
            <w:noProof/>
            <w:webHidden/>
          </w:rPr>
          <w:fldChar w:fldCharType="begin"/>
        </w:r>
        <w:r w:rsidR="000A2264">
          <w:rPr>
            <w:noProof/>
            <w:webHidden/>
          </w:rPr>
          <w:instrText xml:space="preserve"> PAGEREF _Toc135935703 \h </w:instrText>
        </w:r>
        <w:r w:rsidR="000A2264">
          <w:rPr>
            <w:noProof/>
            <w:webHidden/>
          </w:rPr>
        </w:r>
        <w:r w:rsidR="000A2264">
          <w:rPr>
            <w:noProof/>
            <w:webHidden/>
          </w:rPr>
          <w:fldChar w:fldCharType="separate"/>
        </w:r>
        <w:r w:rsidR="000A2264">
          <w:rPr>
            <w:noProof/>
            <w:webHidden/>
          </w:rPr>
          <w:t>3</w:t>
        </w:r>
        <w:r w:rsidR="000A2264">
          <w:rPr>
            <w:noProof/>
            <w:webHidden/>
          </w:rPr>
          <w:fldChar w:fldCharType="end"/>
        </w:r>
      </w:hyperlink>
    </w:p>
    <w:p w14:paraId="56C43B71" w14:textId="69F0797D" w:rsidR="000A2264" w:rsidRDefault="00000000" w:rsidP="000974C2">
      <w:pPr>
        <w:pStyle w:val="TOC1"/>
        <w:rPr>
          <w:rFonts w:eastAsiaTheme="minorEastAsia"/>
          <w:b w:val="0"/>
          <w:noProof/>
          <w:sz w:val="22"/>
          <w:lang w:eastAsia="en-GB"/>
        </w:rPr>
      </w:pPr>
      <w:hyperlink w:anchor="_Toc135935704" w:history="1">
        <w:r w:rsidR="000A2264" w:rsidRPr="00C052CB">
          <w:rPr>
            <w:rStyle w:val="Hyperlink"/>
            <w:noProof/>
          </w:rPr>
          <w:t>What is the issue?</w:t>
        </w:r>
        <w:r w:rsidR="000A2264">
          <w:rPr>
            <w:noProof/>
            <w:webHidden/>
          </w:rPr>
          <w:tab/>
        </w:r>
        <w:r w:rsidR="000A2264">
          <w:rPr>
            <w:noProof/>
            <w:webHidden/>
          </w:rPr>
          <w:fldChar w:fldCharType="begin"/>
        </w:r>
        <w:r w:rsidR="000A2264">
          <w:rPr>
            <w:noProof/>
            <w:webHidden/>
          </w:rPr>
          <w:instrText xml:space="preserve"> PAGEREF _Toc135935704 \h </w:instrText>
        </w:r>
        <w:r w:rsidR="000A2264">
          <w:rPr>
            <w:noProof/>
            <w:webHidden/>
          </w:rPr>
        </w:r>
        <w:r w:rsidR="000A2264">
          <w:rPr>
            <w:noProof/>
            <w:webHidden/>
          </w:rPr>
          <w:fldChar w:fldCharType="separate"/>
        </w:r>
        <w:r w:rsidR="000A2264">
          <w:rPr>
            <w:noProof/>
            <w:webHidden/>
          </w:rPr>
          <w:t>4</w:t>
        </w:r>
        <w:r w:rsidR="000A2264">
          <w:rPr>
            <w:noProof/>
            <w:webHidden/>
          </w:rPr>
          <w:fldChar w:fldCharType="end"/>
        </w:r>
      </w:hyperlink>
    </w:p>
    <w:p w14:paraId="41294E85" w14:textId="554C8FF7" w:rsidR="000A2264" w:rsidRDefault="00000000" w:rsidP="000974C2">
      <w:pPr>
        <w:pStyle w:val="TOC2"/>
        <w:tabs>
          <w:tab w:val="right" w:leader="dot" w:pos="9486"/>
        </w:tabs>
        <w:rPr>
          <w:rFonts w:eastAsiaTheme="minorEastAsia"/>
          <w:noProof/>
          <w:sz w:val="22"/>
          <w:lang w:eastAsia="en-GB"/>
        </w:rPr>
      </w:pPr>
      <w:hyperlink w:anchor="_Toc135935705" w:history="1">
        <w:r w:rsidR="000A2264" w:rsidRPr="00C052CB">
          <w:rPr>
            <w:rStyle w:val="Hyperlink"/>
            <w:noProof/>
          </w:rPr>
          <w:t>Why change?</w:t>
        </w:r>
        <w:r w:rsidR="000A2264">
          <w:rPr>
            <w:noProof/>
            <w:webHidden/>
          </w:rPr>
          <w:tab/>
        </w:r>
        <w:r w:rsidR="000A2264">
          <w:rPr>
            <w:noProof/>
            <w:webHidden/>
          </w:rPr>
          <w:fldChar w:fldCharType="begin"/>
        </w:r>
        <w:r w:rsidR="000A2264">
          <w:rPr>
            <w:noProof/>
            <w:webHidden/>
          </w:rPr>
          <w:instrText xml:space="preserve"> PAGEREF _Toc135935705 \h </w:instrText>
        </w:r>
        <w:r w:rsidR="000A2264">
          <w:rPr>
            <w:noProof/>
            <w:webHidden/>
          </w:rPr>
        </w:r>
        <w:r w:rsidR="000A2264">
          <w:rPr>
            <w:noProof/>
            <w:webHidden/>
          </w:rPr>
          <w:fldChar w:fldCharType="separate"/>
        </w:r>
        <w:r w:rsidR="000A2264">
          <w:rPr>
            <w:noProof/>
            <w:webHidden/>
          </w:rPr>
          <w:t>4</w:t>
        </w:r>
        <w:r w:rsidR="000A2264">
          <w:rPr>
            <w:noProof/>
            <w:webHidden/>
          </w:rPr>
          <w:fldChar w:fldCharType="end"/>
        </w:r>
      </w:hyperlink>
    </w:p>
    <w:p w14:paraId="68B61071" w14:textId="72C51F71" w:rsidR="000A2264" w:rsidRDefault="00000000" w:rsidP="000974C2">
      <w:pPr>
        <w:pStyle w:val="TOC1"/>
        <w:rPr>
          <w:rFonts w:eastAsiaTheme="minorEastAsia"/>
          <w:b w:val="0"/>
          <w:noProof/>
          <w:sz w:val="22"/>
          <w:lang w:eastAsia="en-GB"/>
        </w:rPr>
      </w:pPr>
      <w:hyperlink w:anchor="_Toc135935706" w:history="1">
        <w:r w:rsidR="000A2264" w:rsidRPr="00C052CB">
          <w:rPr>
            <w:rStyle w:val="Hyperlink"/>
            <w:noProof/>
          </w:rPr>
          <w:t>What is the solution?</w:t>
        </w:r>
        <w:r w:rsidR="000A2264">
          <w:rPr>
            <w:noProof/>
            <w:webHidden/>
          </w:rPr>
          <w:tab/>
        </w:r>
        <w:r w:rsidR="000A2264">
          <w:rPr>
            <w:noProof/>
            <w:webHidden/>
          </w:rPr>
          <w:fldChar w:fldCharType="begin"/>
        </w:r>
        <w:r w:rsidR="000A2264">
          <w:rPr>
            <w:noProof/>
            <w:webHidden/>
          </w:rPr>
          <w:instrText xml:space="preserve"> PAGEREF _Toc135935706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2BA1ADDF" w14:textId="0D2155C3" w:rsidR="000A2264" w:rsidRDefault="00000000" w:rsidP="000974C2">
      <w:pPr>
        <w:pStyle w:val="TOC2"/>
        <w:tabs>
          <w:tab w:val="right" w:leader="dot" w:pos="9486"/>
        </w:tabs>
        <w:rPr>
          <w:rFonts w:eastAsiaTheme="minorEastAsia"/>
          <w:noProof/>
          <w:sz w:val="22"/>
          <w:lang w:eastAsia="en-GB"/>
        </w:rPr>
      </w:pPr>
      <w:hyperlink w:anchor="_Toc135935707" w:history="1">
        <w:r w:rsidR="000A2264" w:rsidRPr="00C052CB">
          <w:rPr>
            <w:rStyle w:val="Hyperlink"/>
            <w:noProof/>
          </w:rPr>
          <w:t>Proposer’s solution</w:t>
        </w:r>
        <w:r w:rsidR="000A2264">
          <w:rPr>
            <w:noProof/>
            <w:webHidden/>
          </w:rPr>
          <w:tab/>
        </w:r>
        <w:r w:rsidR="000A2264">
          <w:rPr>
            <w:noProof/>
            <w:webHidden/>
          </w:rPr>
          <w:fldChar w:fldCharType="begin"/>
        </w:r>
        <w:r w:rsidR="000A2264">
          <w:rPr>
            <w:noProof/>
            <w:webHidden/>
          </w:rPr>
          <w:instrText xml:space="preserve"> PAGEREF _Toc135935707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74981049" w14:textId="6239C167" w:rsidR="000A2264" w:rsidRDefault="00000000" w:rsidP="000974C2">
      <w:pPr>
        <w:pStyle w:val="TOC1"/>
        <w:rPr>
          <w:rFonts w:eastAsiaTheme="minorEastAsia"/>
          <w:b w:val="0"/>
          <w:noProof/>
          <w:sz w:val="22"/>
          <w:lang w:eastAsia="en-GB"/>
        </w:rPr>
      </w:pPr>
      <w:hyperlink w:anchor="_Toc135935708" w:history="1">
        <w:r w:rsidR="000A2264" w:rsidRPr="00C052CB">
          <w:rPr>
            <w:rStyle w:val="Hyperlink"/>
            <w:noProof/>
          </w:rPr>
          <w:t>Workgroup considerations</w:t>
        </w:r>
        <w:r w:rsidR="000A2264">
          <w:rPr>
            <w:noProof/>
            <w:webHidden/>
          </w:rPr>
          <w:tab/>
        </w:r>
        <w:r w:rsidR="000A2264">
          <w:rPr>
            <w:noProof/>
            <w:webHidden/>
          </w:rPr>
          <w:fldChar w:fldCharType="begin"/>
        </w:r>
        <w:r w:rsidR="000A2264">
          <w:rPr>
            <w:noProof/>
            <w:webHidden/>
          </w:rPr>
          <w:instrText xml:space="preserve"> PAGEREF _Toc135935708 \h </w:instrText>
        </w:r>
        <w:r w:rsidR="000A2264">
          <w:rPr>
            <w:noProof/>
            <w:webHidden/>
          </w:rPr>
        </w:r>
        <w:r w:rsidR="000A2264">
          <w:rPr>
            <w:noProof/>
            <w:webHidden/>
          </w:rPr>
          <w:fldChar w:fldCharType="separate"/>
        </w:r>
        <w:r w:rsidR="000A2264">
          <w:rPr>
            <w:noProof/>
            <w:webHidden/>
          </w:rPr>
          <w:t>5</w:t>
        </w:r>
        <w:r w:rsidR="000A2264">
          <w:rPr>
            <w:noProof/>
            <w:webHidden/>
          </w:rPr>
          <w:fldChar w:fldCharType="end"/>
        </w:r>
      </w:hyperlink>
    </w:p>
    <w:p w14:paraId="08B5BD47" w14:textId="41F525BD" w:rsidR="000A2264" w:rsidRDefault="00000000" w:rsidP="000974C2">
      <w:pPr>
        <w:pStyle w:val="TOC2"/>
        <w:tabs>
          <w:tab w:val="right" w:leader="dot" w:pos="9486"/>
        </w:tabs>
        <w:rPr>
          <w:rFonts w:eastAsiaTheme="minorEastAsia"/>
          <w:noProof/>
          <w:sz w:val="22"/>
          <w:lang w:eastAsia="en-GB"/>
        </w:rPr>
      </w:pPr>
      <w:hyperlink w:anchor="_Toc135935709" w:history="1">
        <w:r w:rsidR="000A2264" w:rsidRPr="00C052CB">
          <w:rPr>
            <w:rStyle w:val="Hyperlink"/>
            <w:noProof/>
          </w:rPr>
          <w:t>Draft legal text</w:t>
        </w:r>
        <w:r w:rsidR="000A2264">
          <w:rPr>
            <w:noProof/>
            <w:webHidden/>
          </w:rPr>
          <w:tab/>
        </w:r>
        <w:r w:rsidR="000A2264">
          <w:rPr>
            <w:noProof/>
            <w:webHidden/>
          </w:rPr>
          <w:fldChar w:fldCharType="begin"/>
        </w:r>
        <w:r w:rsidR="000A2264">
          <w:rPr>
            <w:noProof/>
            <w:webHidden/>
          </w:rPr>
          <w:instrText xml:space="preserve"> PAGEREF _Toc135935709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3F2B10E7" w14:textId="1CC38DD9" w:rsidR="000A2264" w:rsidRDefault="00000000" w:rsidP="000974C2">
      <w:pPr>
        <w:pStyle w:val="TOC1"/>
        <w:rPr>
          <w:rFonts w:eastAsiaTheme="minorEastAsia"/>
          <w:b w:val="0"/>
          <w:noProof/>
          <w:sz w:val="22"/>
          <w:lang w:eastAsia="en-GB"/>
        </w:rPr>
      </w:pPr>
      <w:hyperlink w:anchor="_Toc135935710" w:history="1">
        <w:r w:rsidR="000A2264" w:rsidRPr="00C052CB">
          <w:rPr>
            <w:rStyle w:val="Hyperlink"/>
            <w:noProof/>
          </w:rPr>
          <w:t>What is the impact of this change?</w:t>
        </w:r>
        <w:r w:rsidR="000A2264">
          <w:rPr>
            <w:noProof/>
            <w:webHidden/>
          </w:rPr>
          <w:tab/>
        </w:r>
        <w:r w:rsidR="000A2264">
          <w:rPr>
            <w:noProof/>
            <w:webHidden/>
          </w:rPr>
          <w:fldChar w:fldCharType="begin"/>
        </w:r>
        <w:r w:rsidR="000A2264">
          <w:rPr>
            <w:noProof/>
            <w:webHidden/>
          </w:rPr>
          <w:instrText xml:space="preserve"> PAGEREF _Toc135935710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72344C06" w14:textId="10FC615A" w:rsidR="000A2264" w:rsidRDefault="00000000" w:rsidP="000974C2">
      <w:pPr>
        <w:pStyle w:val="TOC2"/>
        <w:tabs>
          <w:tab w:val="right" w:leader="dot" w:pos="9486"/>
        </w:tabs>
        <w:rPr>
          <w:rFonts w:eastAsiaTheme="minorEastAsia"/>
          <w:noProof/>
          <w:sz w:val="22"/>
          <w:lang w:eastAsia="en-GB"/>
        </w:rPr>
      </w:pPr>
      <w:hyperlink w:anchor="_Toc135935711" w:history="1">
        <w:r w:rsidR="000A2264" w:rsidRPr="00C052CB">
          <w:rPr>
            <w:rStyle w:val="Hyperlink"/>
            <w:noProof/>
          </w:rPr>
          <w:t>Proposer’s assessment against Code Objectives</w:t>
        </w:r>
        <w:r w:rsidR="000A2264">
          <w:rPr>
            <w:noProof/>
            <w:webHidden/>
          </w:rPr>
          <w:tab/>
        </w:r>
        <w:r w:rsidR="000A2264">
          <w:rPr>
            <w:noProof/>
            <w:webHidden/>
          </w:rPr>
          <w:fldChar w:fldCharType="begin"/>
        </w:r>
        <w:r w:rsidR="000A2264">
          <w:rPr>
            <w:noProof/>
            <w:webHidden/>
          </w:rPr>
          <w:instrText xml:space="preserve"> PAGEREF _Toc135935711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5B5587C7" w14:textId="6FB506C8" w:rsidR="000A2264" w:rsidRDefault="00000000" w:rsidP="000974C2">
      <w:pPr>
        <w:pStyle w:val="TOC3"/>
        <w:tabs>
          <w:tab w:val="right" w:leader="dot" w:pos="9486"/>
        </w:tabs>
        <w:rPr>
          <w:rFonts w:eastAsiaTheme="minorEastAsia"/>
          <w:noProof/>
          <w:sz w:val="22"/>
          <w:lang w:eastAsia="en-GB"/>
        </w:rPr>
      </w:pPr>
      <w:hyperlink w:anchor="_Toc135935712" w:history="1">
        <w:r w:rsidR="000A2264" w:rsidRPr="00C052CB">
          <w:rPr>
            <w:rStyle w:val="Hyperlink"/>
            <w:noProof/>
          </w:rPr>
          <w:t>Proposer’s assessment against STC Objectives</w:t>
        </w:r>
        <w:r w:rsidR="000A2264">
          <w:rPr>
            <w:noProof/>
            <w:webHidden/>
          </w:rPr>
          <w:tab/>
        </w:r>
        <w:r w:rsidR="000A2264">
          <w:rPr>
            <w:noProof/>
            <w:webHidden/>
          </w:rPr>
          <w:fldChar w:fldCharType="begin"/>
        </w:r>
        <w:r w:rsidR="000A2264">
          <w:rPr>
            <w:noProof/>
            <w:webHidden/>
          </w:rPr>
          <w:instrText xml:space="preserve"> PAGEREF _Toc135935712 \h </w:instrText>
        </w:r>
        <w:r w:rsidR="000A2264">
          <w:rPr>
            <w:noProof/>
            <w:webHidden/>
          </w:rPr>
        </w:r>
        <w:r w:rsidR="000A2264">
          <w:rPr>
            <w:noProof/>
            <w:webHidden/>
          </w:rPr>
          <w:fldChar w:fldCharType="separate"/>
        </w:r>
        <w:r w:rsidR="000A2264">
          <w:rPr>
            <w:noProof/>
            <w:webHidden/>
          </w:rPr>
          <w:t>7</w:t>
        </w:r>
        <w:r w:rsidR="000A2264">
          <w:rPr>
            <w:noProof/>
            <w:webHidden/>
          </w:rPr>
          <w:fldChar w:fldCharType="end"/>
        </w:r>
      </w:hyperlink>
    </w:p>
    <w:p w14:paraId="7B46B209" w14:textId="3236F97E" w:rsidR="000A2264" w:rsidRDefault="00000000" w:rsidP="000974C2">
      <w:pPr>
        <w:pStyle w:val="TOC1"/>
        <w:rPr>
          <w:rFonts w:eastAsiaTheme="minorEastAsia"/>
          <w:b w:val="0"/>
          <w:noProof/>
          <w:sz w:val="22"/>
          <w:lang w:eastAsia="en-GB"/>
        </w:rPr>
      </w:pPr>
      <w:hyperlink w:anchor="_Toc135935713" w:history="1">
        <w:r w:rsidR="000A2264" w:rsidRPr="00C052CB">
          <w:rPr>
            <w:rStyle w:val="Hyperlink"/>
            <w:noProof/>
          </w:rPr>
          <w:t>When will this change take place?</w:t>
        </w:r>
        <w:r w:rsidR="000A2264">
          <w:rPr>
            <w:noProof/>
            <w:webHidden/>
          </w:rPr>
          <w:tab/>
        </w:r>
        <w:r w:rsidR="000A2264">
          <w:rPr>
            <w:noProof/>
            <w:webHidden/>
          </w:rPr>
          <w:fldChar w:fldCharType="begin"/>
        </w:r>
        <w:r w:rsidR="000A2264">
          <w:rPr>
            <w:noProof/>
            <w:webHidden/>
          </w:rPr>
          <w:instrText xml:space="preserve"> PAGEREF _Toc135935713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228EDD1" w14:textId="18CB924B" w:rsidR="000A2264" w:rsidRDefault="00000000" w:rsidP="000974C2">
      <w:pPr>
        <w:pStyle w:val="TOC3"/>
        <w:tabs>
          <w:tab w:val="right" w:leader="dot" w:pos="9486"/>
        </w:tabs>
        <w:rPr>
          <w:rFonts w:eastAsiaTheme="minorEastAsia"/>
          <w:noProof/>
          <w:sz w:val="22"/>
          <w:lang w:eastAsia="en-GB"/>
        </w:rPr>
      </w:pPr>
      <w:hyperlink w:anchor="_Toc135935714" w:history="1">
        <w:r w:rsidR="000A2264" w:rsidRPr="00C052CB">
          <w:rPr>
            <w:rStyle w:val="Hyperlink"/>
            <w:noProof/>
          </w:rPr>
          <w:t>Implementation date</w:t>
        </w:r>
        <w:r w:rsidR="000A2264">
          <w:rPr>
            <w:noProof/>
            <w:webHidden/>
          </w:rPr>
          <w:tab/>
        </w:r>
        <w:r w:rsidR="000A2264">
          <w:rPr>
            <w:noProof/>
            <w:webHidden/>
          </w:rPr>
          <w:fldChar w:fldCharType="begin"/>
        </w:r>
        <w:r w:rsidR="000A2264">
          <w:rPr>
            <w:noProof/>
            <w:webHidden/>
          </w:rPr>
          <w:instrText xml:space="preserve"> PAGEREF _Toc135935714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57385027" w14:textId="24F1AFCB" w:rsidR="000A2264" w:rsidRDefault="00000000" w:rsidP="000974C2">
      <w:pPr>
        <w:pStyle w:val="TOC3"/>
        <w:tabs>
          <w:tab w:val="right" w:leader="dot" w:pos="9486"/>
        </w:tabs>
        <w:rPr>
          <w:rFonts w:eastAsiaTheme="minorEastAsia"/>
          <w:noProof/>
          <w:sz w:val="22"/>
          <w:lang w:eastAsia="en-GB"/>
        </w:rPr>
      </w:pPr>
      <w:hyperlink w:anchor="_Toc135935715" w:history="1">
        <w:r w:rsidR="000A2264" w:rsidRPr="00C052CB">
          <w:rPr>
            <w:rStyle w:val="Hyperlink"/>
            <w:noProof/>
          </w:rPr>
          <w:t>Date decision required by</w:t>
        </w:r>
        <w:r w:rsidR="000A2264">
          <w:rPr>
            <w:noProof/>
            <w:webHidden/>
          </w:rPr>
          <w:tab/>
        </w:r>
        <w:r w:rsidR="000A2264">
          <w:rPr>
            <w:noProof/>
            <w:webHidden/>
          </w:rPr>
          <w:fldChar w:fldCharType="begin"/>
        </w:r>
        <w:r w:rsidR="000A2264">
          <w:rPr>
            <w:noProof/>
            <w:webHidden/>
          </w:rPr>
          <w:instrText xml:space="preserve"> PAGEREF _Toc135935715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2667D138" w14:textId="54F6623D" w:rsidR="000A2264" w:rsidRDefault="00000000" w:rsidP="000974C2">
      <w:pPr>
        <w:pStyle w:val="TOC3"/>
        <w:tabs>
          <w:tab w:val="right" w:leader="dot" w:pos="9486"/>
        </w:tabs>
        <w:rPr>
          <w:rFonts w:eastAsiaTheme="minorEastAsia"/>
          <w:noProof/>
          <w:sz w:val="22"/>
          <w:lang w:eastAsia="en-GB"/>
        </w:rPr>
      </w:pPr>
      <w:hyperlink w:anchor="_Toc135935716" w:history="1">
        <w:r w:rsidR="000A2264" w:rsidRPr="00C052CB">
          <w:rPr>
            <w:rStyle w:val="Hyperlink"/>
            <w:noProof/>
          </w:rPr>
          <w:t>Implementation approach</w:t>
        </w:r>
        <w:r w:rsidR="000A2264">
          <w:rPr>
            <w:noProof/>
            <w:webHidden/>
          </w:rPr>
          <w:tab/>
        </w:r>
        <w:r w:rsidR="000A2264">
          <w:rPr>
            <w:noProof/>
            <w:webHidden/>
          </w:rPr>
          <w:fldChar w:fldCharType="begin"/>
        </w:r>
        <w:r w:rsidR="000A2264">
          <w:rPr>
            <w:noProof/>
            <w:webHidden/>
          </w:rPr>
          <w:instrText xml:space="preserve"> PAGEREF _Toc135935716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77D21E24" w14:textId="5B49AC0D" w:rsidR="000A2264" w:rsidRDefault="00000000" w:rsidP="000974C2">
      <w:pPr>
        <w:pStyle w:val="TOC1"/>
        <w:rPr>
          <w:rFonts w:eastAsiaTheme="minorEastAsia"/>
          <w:b w:val="0"/>
          <w:noProof/>
          <w:sz w:val="22"/>
          <w:lang w:eastAsia="en-GB"/>
        </w:rPr>
      </w:pPr>
      <w:hyperlink w:anchor="_Toc135935717" w:history="1">
        <w:r w:rsidR="000A2264" w:rsidRPr="00C052CB">
          <w:rPr>
            <w:rStyle w:val="Hyperlink"/>
            <w:noProof/>
          </w:rPr>
          <w:t>Interactions</w:t>
        </w:r>
        <w:r w:rsidR="000A2264">
          <w:rPr>
            <w:noProof/>
            <w:webHidden/>
          </w:rPr>
          <w:tab/>
        </w:r>
        <w:r w:rsidR="000A2264">
          <w:rPr>
            <w:noProof/>
            <w:webHidden/>
          </w:rPr>
          <w:fldChar w:fldCharType="begin"/>
        </w:r>
        <w:r w:rsidR="000A2264">
          <w:rPr>
            <w:noProof/>
            <w:webHidden/>
          </w:rPr>
          <w:instrText xml:space="preserve"> PAGEREF _Toc135935717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52DB523F" w14:textId="044DCE83" w:rsidR="000A2264" w:rsidRDefault="00000000" w:rsidP="000974C2">
      <w:pPr>
        <w:pStyle w:val="TOC1"/>
        <w:rPr>
          <w:rFonts w:eastAsiaTheme="minorEastAsia"/>
          <w:b w:val="0"/>
          <w:noProof/>
          <w:sz w:val="22"/>
          <w:lang w:eastAsia="en-GB"/>
        </w:rPr>
      </w:pPr>
      <w:hyperlink w:anchor="_Toc135935718" w:history="1">
        <w:r w:rsidR="000A2264" w:rsidRPr="00C052CB">
          <w:rPr>
            <w:rStyle w:val="Hyperlink"/>
            <w:noProof/>
          </w:rPr>
          <w:t>How to respond</w:t>
        </w:r>
        <w:r w:rsidR="000A2264">
          <w:rPr>
            <w:noProof/>
            <w:webHidden/>
          </w:rPr>
          <w:tab/>
        </w:r>
        <w:r w:rsidR="000A2264">
          <w:rPr>
            <w:noProof/>
            <w:webHidden/>
          </w:rPr>
          <w:fldChar w:fldCharType="begin"/>
        </w:r>
        <w:r w:rsidR="000A2264">
          <w:rPr>
            <w:noProof/>
            <w:webHidden/>
          </w:rPr>
          <w:instrText xml:space="preserve"> PAGEREF _Toc135935718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42EF2ECD" w14:textId="781EF1D6" w:rsidR="000A2264" w:rsidRDefault="00000000" w:rsidP="000974C2">
      <w:pPr>
        <w:pStyle w:val="TOC2"/>
        <w:tabs>
          <w:tab w:val="right" w:leader="dot" w:pos="9486"/>
        </w:tabs>
        <w:rPr>
          <w:rFonts w:eastAsiaTheme="minorEastAsia"/>
          <w:noProof/>
          <w:sz w:val="22"/>
          <w:lang w:eastAsia="en-GB"/>
        </w:rPr>
      </w:pPr>
      <w:hyperlink w:anchor="_Toc135935719" w:history="1">
        <w:r w:rsidR="000A2264" w:rsidRPr="00C052CB">
          <w:rPr>
            <w:rStyle w:val="Hyperlink"/>
            <w:noProof/>
          </w:rPr>
          <w:t>Standard Workgroup consultation questions</w:t>
        </w:r>
        <w:r w:rsidR="000A2264">
          <w:rPr>
            <w:noProof/>
            <w:webHidden/>
          </w:rPr>
          <w:tab/>
        </w:r>
        <w:r w:rsidR="000A2264">
          <w:rPr>
            <w:noProof/>
            <w:webHidden/>
          </w:rPr>
          <w:fldChar w:fldCharType="begin"/>
        </w:r>
        <w:r w:rsidR="000A2264">
          <w:rPr>
            <w:noProof/>
            <w:webHidden/>
          </w:rPr>
          <w:instrText xml:space="preserve"> PAGEREF _Toc135935719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CE3483C" w14:textId="387B8822" w:rsidR="000A2264" w:rsidRDefault="00000000" w:rsidP="000974C2">
      <w:pPr>
        <w:pStyle w:val="TOC2"/>
        <w:tabs>
          <w:tab w:val="right" w:leader="dot" w:pos="9486"/>
        </w:tabs>
        <w:rPr>
          <w:rFonts w:eastAsiaTheme="minorEastAsia"/>
          <w:noProof/>
          <w:sz w:val="22"/>
          <w:lang w:eastAsia="en-GB"/>
        </w:rPr>
      </w:pPr>
      <w:hyperlink w:anchor="_Toc135935720" w:history="1">
        <w:r w:rsidR="000A2264" w:rsidRPr="00C052CB">
          <w:rPr>
            <w:rStyle w:val="Hyperlink"/>
            <w:noProof/>
          </w:rPr>
          <w:t>Specific Workgroup consultation questions</w:t>
        </w:r>
        <w:r w:rsidR="000A2264">
          <w:rPr>
            <w:noProof/>
            <w:webHidden/>
          </w:rPr>
          <w:tab/>
        </w:r>
        <w:r w:rsidR="000A2264">
          <w:rPr>
            <w:noProof/>
            <w:webHidden/>
          </w:rPr>
          <w:fldChar w:fldCharType="begin"/>
        </w:r>
        <w:r w:rsidR="000A2264">
          <w:rPr>
            <w:noProof/>
            <w:webHidden/>
          </w:rPr>
          <w:instrText xml:space="preserve"> PAGEREF _Toc135935720 \h </w:instrText>
        </w:r>
        <w:r w:rsidR="000A2264">
          <w:rPr>
            <w:noProof/>
            <w:webHidden/>
          </w:rPr>
        </w:r>
        <w:r w:rsidR="000A2264">
          <w:rPr>
            <w:noProof/>
            <w:webHidden/>
          </w:rPr>
          <w:fldChar w:fldCharType="separate"/>
        </w:r>
        <w:r w:rsidR="000A2264">
          <w:rPr>
            <w:noProof/>
            <w:webHidden/>
          </w:rPr>
          <w:t>8</w:t>
        </w:r>
        <w:r w:rsidR="000A2264">
          <w:rPr>
            <w:noProof/>
            <w:webHidden/>
          </w:rPr>
          <w:fldChar w:fldCharType="end"/>
        </w:r>
      </w:hyperlink>
    </w:p>
    <w:p w14:paraId="665716DD" w14:textId="1F3F2CFB" w:rsidR="000A2264" w:rsidRDefault="00000000" w:rsidP="000974C2">
      <w:pPr>
        <w:pStyle w:val="TOC1"/>
        <w:rPr>
          <w:rFonts w:eastAsiaTheme="minorEastAsia"/>
          <w:b w:val="0"/>
          <w:noProof/>
          <w:sz w:val="22"/>
          <w:lang w:eastAsia="en-GB"/>
        </w:rPr>
      </w:pPr>
      <w:hyperlink w:anchor="_Toc135935721" w:history="1">
        <w:r w:rsidR="000A2264" w:rsidRPr="00C052CB">
          <w:rPr>
            <w:rStyle w:val="Hyperlink"/>
            <w:noProof/>
          </w:rPr>
          <w:t>Acronyms, key terms, and reference material</w:t>
        </w:r>
        <w:r w:rsidR="000A2264">
          <w:rPr>
            <w:noProof/>
            <w:webHidden/>
          </w:rPr>
          <w:tab/>
        </w:r>
        <w:r w:rsidR="000A2264">
          <w:rPr>
            <w:noProof/>
            <w:webHidden/>
          </w:rPr>
          <w:fldChar w:fldCharType="begin"/>
        </w:r>
        <w:r w:rsidR="000A2264">
          <w:rPr>
            <w:noProof/>
            <w:webHidden/>
          </w:rPr>
          <w:instrText xml:space="preserve"> PAGEREF _Toc135935721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3614F9DF" w14:textId="4564625A" w:rsidR="000A2264" w:rsidRDefault="00000000" w:rsidP="000974C2">
      <w:pPr>
        <w:pStyle w:val="TOC3"/>
        <w:tabs>
          <w:tab w:val="right" w:leader="dot" w:pos="9486"/>
        </w:tabs>
        <w:rPr>
          <w:rFonts w:eastAsiaTheme="minorEastAsia"/>
          <w:noProof/>
          <w:sz w:val="22"/>
          <w:lang w:eastAsia="en-GB"/>
        </w:rPr>
      </w:pPr>
      <w:hyperlink w:anchor="_Toc135935722" w:history="1">
        <w:r w:rsidR="000A2264" w:rsidRPr="00C052CB">
          <w:rPr>
            <w:rStyle w:val="Hyperlink"/>
            <w:noProof/>
          </w:rPr>
          <w:t>Reference material</w:t>
        </w:r>
        <w:r w:rsidR="000A2264">
          <w:rPr>
            <w:noProof/>
            <w:webHidden/>
          </w:rPr>
          <w:tab/>
        </w:r>
        <w:r w:rsidR="000A2264">
          <w:rPr>
            <w:noProof/>
            <w:webHidden/>
          </w:rPr>
          <w:fldChar w:fldCharType="begin"/>
        </w:r>
        <w:r w:rsidR="000A2264">
          <w:rPr>
            <w:noProof/>
            <w:webHidden/>
          </w:rPr>
          <w:instrText xml:space="preserve"> PAGEREF _Toc135935722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5DC2B4D4" w14:textId="3FFBD246" w:rsidR="000A2264" w:rsidRDefault="00000000" w:rsidP="000974C2">
      <w:pPr>
        <w:pStyle w:val="TOC1"/>
        <w:rPr>
          <w:rFonts w:eastAsiaTheme="minorEastAsia"/>
          <w:b w:val="0"/>
          <w:noProof/>
          <w:sz w:val="22"/>
          <w:lang w:eastAsia="en-GB"/>
        </w:rPr>
      </w:pPr>
      <w:hyperlink w:anchor="_Toc135935723" w:history="1">
        <w:r w:rsidR="000A2264" w:rsidRPr="00C052CB">
          <w:rPr>
            <w:rStyle w:val="Hyperlink"/>
            <w:noProof/>
          </w:rPr>
          <w:t>Annexes</w:t>
        </w:r>
        <w:r w:rsidR="000A2264">
          <w:rPr>
            <w:noProof/>
            <w:webHidden/>
          </w:rPr>
          <w:tab/>
        </w:r>
        <w:r w:rsidR="000A2264">
          <w:rPr>
            <w:noProof/>
            <w:webHidden/>
          </w:rPr>
          <w:fldChar w:fldCharType="begin"/>
        </w:r>
        <w:r w:rsidR="000A2264">
          <w:rPr>
            <w:noProof/>
            <w:webHidden/>
          </w:rPr>
          <w:instrText xml:space="preserve"> PAGEREF _Toc135935723 \h </w:instrText>
        </w:r>
        <w:r w:rsidR="000A2264">
          <w:rPr>
            <w:noProof/>
            <w:webHidden/>
          </w:rPr>
        </w:r>
        <w:r w:rsidR="000A2264">
          <w:rPr>
            <w:noProof/>
            <w:webHidden/>
          </w:rPr>
          <w:fldChar w:fldCharType="separate"/>
        </w:r>
        <w:r w:rsidR="000A2264">
          <w:rPr>
            <w:noProof/>
            <w:webHidden/>
          </w:rPr>
          <w:t>9</w:t>
        </w:r>
        <w:r w:rsidR="000A2264">
          <w:rPr>
            <w:noProof/>
            <w:webHidden/>
          </w:rPr>
          <w:fldChar w:fldCharType="end"/>
        </w:r>
      </w:hyperlink>
    </w:p>
    <w:p w14:paraId="0DE604A3" w14:textId="11A01A89" w:rsidR="005603D9" w:rsidRDefault="005603D9" w:rsidP="000974C2">
      <w:r>
        <w:fldChar w:fldCharType="end"/>
      </w:r>
    </w:p>
    <w:p w14:paraId="4C4C8E2C" w14:textId="77777777" w:rsidR="005603D9" w:rsidRPr="005603D9" w:rsidRDefault="005603D9" w:rsidP="000974C2"/>
    <w:p w14:paraId="2FF7073A" w14:textId="77777777" w:rsidR="009A206C" w:rsidRDefault="009A206C" w:rsidP="000974C2">
      <w:pPr>
        <w:rPr>
          <w:rFonts w:asciiTheme="majorHAnsi" w:eastAsiaTheme="majorEastAsia" w:hAnsiTheme="majorHAnsi" w:cstheme="majorBidi"/>
          <w:b/>
          <w:color w:val="FFFFFF" w:themeColor="background1"/>
          <w:sz w:val="28"/>
          <w:szCs w:val="32"/>
        </w:rPr>
      </w:pPr>
      <w:bookmarkStart w:id="4" w:name="_Toc58482270"/>
      <w:r>
        <w:br w:type="page"/>
      </w:r>
    </w:p>
    <w:p w14:paraId="32DCFC5C" w14:textId="77777777" w:rsidR="001E1568" w:rsidRDefault="005E188C" w:rsidP="000974C2">
      <w:pPr>
        <w:pStyle w:val="Heading1"/>
      </w:pPr>
      <w:bookmarkStart w:id="5" w:name="_Executive_summary_1"/>
      <w:bookmarkStart w:id="6" w:name="_Toc135935703"/>
      <w:bookmarkStart w:id="7" w:name="_Toc58837630"/>
      <w:bookmarkEnd w:id="4"/>
      <w:bookmarkEnd w:id="5"/>
      <w:r>
        <w:lastRenderedPageBreak/>
        <w:t xml:space="preserve">Executive </w:t>
      </w:r>
      <w:r w:rsidR="0014503B">
        <w:t>s</w:t>
      </w:r>
      <w:r>
        <w:t>ummary</w:t>
      </w:r>
      <w:bookmarkEnd w:id="6"/>
    </w:p>
    <w:p w14:paraId="62CA296A" w14:textId="00461CF8" w:rsidR="001E62A5" w:rsidRPr="00F269B9" w:rsidRDefault="000A2796" w:rsidP="000974C2">
      <w:pPr>
        <w:rPr>
          <w:rFonts w:cs="Arial"/>
          <w:i/>
        </w:rPr>
      </w:pPr>
      <w:bookmarkStart w:id="8" w:name="_Hlk31885141"/>
      <w:r w:rsidRPr="00C25F8D">
        <w:rPr>
          <w:rFonts w:cs="Arial"/>
        </w:rPr>
        <w:t>This modification is seeking to clarify the requirements on STC parties</w:t>
      </w:r>
      <w:r w:rsidR="00C04461">
        <w:rPr>
          <w:rFonts w:cs="Arial"/>
        </w:rPr>
        <w:t xml:space="preserve"> impacted by</w:t>
      </w:r>
      <w:r w:rsidR="00791F19">
        <w:rPr>
          <w:rFonts w:cs="Arial"/>
        </w:rPr>
        <w:t xml:space="preserve"> the </w:t>
      </w:r>
      <w:r w:rsidR="00A61961">
        <w:rPr>
          <w:rFonts w:cs="Arial"/>
        </w:rPr>
        <w:t>ESRS</w:t>
      </w:r>
      <w:r w:rsidRPr="00C25F8D">
        <w:rPr>
          <w:rFonts w:cs="Arial"/>
        </w:rPr>
        <w:t xml:space="preserve">, so that </w:t>
      </w:r>
      <w:r w:rsidR="00C04461">
        <w:rPr>
          <w:rFonts w:cs="Arial"/>
        </w:rPr>
        <w:t>the</w:t>
      </w:r>
      <w:r w:rsidRPr="00C25F8D">
        <w:rPr>
          <w:rFonts w:cs="Arial"/>
        </w:rPr>
        <w:t xml:space="preserve"> ESO can satisfy </w:t>
      </w:r>
      <w:r w:rsidR="00E63F2F">
        <w:rPr>
          <w:rFonts w:cs="Arial"/>
        </w:rPr>
        <w:t>its</w:t>
      </w:r>
      <w:r w:rsidRPr="00C25F8D">
        <w:rPr>
          <w:rFonts w:cs="Arial"/>
        </w:rPr>
        <w:t xml:space="preserve"> new Licence </w:t>
      </w:r>
      <w:r w:rsidR="00C04461">
        <w:rPr>
          <w:rFonts w:cs="Arial"/>
        </w:rPr>
        <w:t>O</w:t>
      </w:r>
      <w:r w:rsidR="00C04461" w:rsidRPr="00C25F8D">
        <w:rPr>
          <w:rFonts w:cs="Arial"/>
        </w:rPr>
        <w:t>bligation</w:t>
      </w:r>
      <w:r w:rsidR="00A80C56" w:rsidRPr="00A80C56">
        <w:rPr>
          <w:rFonts w:cs="Arial"/>
        </w:rPr>
        <w:t xml:space="preserve"> and align the STC with changes proposed to the Grid Code to facilitate the implementation of Phase II of the EU Emergency and Restoration Code.</w:t>
      </w:r>
    </w:p>
    <w:p w14:paraId="00A3B91A" w14:textId="77777777" w:rsidR="00540807" w:rsidRPr="00696A5C" w:rsidRDefault="00540807" w:rsidP="000974C2">
      <w:pPr>
        <w:pStyle w:val="Style8"/>
      </w:pPr>
      <w:r w:rsidRPr="00696A5C">
        <w:t>What is the issue?</w:t>
      </w:r>
    </w:p>
    <w:bookmarkEnd w:id="8"/>
    <w:p w14:paraId="2400DC02" w14:textId="6D144446" w:rsidR="001E62A5" w:rsidRDefault="000D30A6" w:rsidP="000974C2">
      <w:pPr>
        <w:rPr>
          <w:i/>
          <w:color w:val="FF0000"/>
        </w:rPr>
      </w:pPr>
      <w:r>
        <w:rPr>
          <w:rFonts w:cs="Arial"/>
        </w:rPr>
        <w:t>T</w:t>
      </w:r>
      <w:r w:rsidR="00A80C56" w:rsidRPr="00A80C56">
        <w:rPr>
          <w:rFonts w:cs="Arial"/>
        </w:rPr>
        <w:t>he</w:t>
      </w:r>
      <w:r>
        <w:rPr>
          <w:rFonts w:cs="Arial"/>
        </w:rPr>
        <w:t>re are</w:t>
      </w:r>
      <w:r w:rsidR="00A80C56" w:rsidRPr="00A80C56">
        <w:rPr>
          <w:rFonts w:cs="Arial"/>
        </w:rPr>
        <w:t xml:space="preserve"> proposed changes to the Grid Code through Grid Cod</w:t>
      </w:r>
      <w:r>
        <w:rPr>
          <w:rFonts w:cs="Arial"/>
        </w:rPr>
        <w:t>e</w:t>
      </w:r>
      <w:r w:rsidR="00A80C56" w:rsidRPr="00A80C56">
        <w:rPr>
          <w:rFonts w:cs="Arial"/>
        </w:rPr>
        <w:t xml:space="preserve"> </w:t>
      </w:r>
      <w:r w:rsidR="001836DC">
        <w:rPr>
          <w:rFonts w:cs="Arial"/>
        </w:rPr>
        <w:t>m</w:t>
      </w:r>
      <w:r w:rsidR="00A80C56" w:rsidRPr="00A80C56">
        <w:rPr>
          <w:rFonts w:cs="Arial"/>
        </w:rPr>
        <w:t xml:space="preserve">odification </w:t>
      </w:r>
      <w:hyperlink r:id="rId12" w:history="1">
        <w:r w:rsidR="005A006E" w:rsidRPr="00741FFA">
          <w:rPr>
            <w:rStyle w:val="Hyperlink"/>
            <w:szCs w:val="24"/>
          </w:rPr>
          <w:t>GC0148 (Implementation of EU Emergency and Restoration Code Phase II)</w:t>
        </w:r>
      </w:hyperlink>
      <w:r w:rsidR="00A80C56" w:rsidRPr="00A80C56">
        <w:rPr>
          <w:rFonts w:cs="Arial"/>
        </w:rPr>
        <w:t xml:space="preserve">, </w:t>
      </w:r>
      <w:r w:rsidR="00A80C56">
        <w:rPr>
          <w:rFonts w:cs="Arial"/>
        </w:rPr>
        <w:t>t</w:t>
      </w:r>
      <w:r w:rsidR="00F64AA4" w:rsidRPr="00F036A8">
        <w:rPr>
          <w:rFonts w:cs="Arial"/>
        </w:rPr>
        <w:t>he Grid Code</w:t>
      </w:r>
      <w:r w:rsidR="00F64AA4" w:rsidRPr="00C25F8D">
        <w:rPr>
          <w:rFonts w:cs="Arial"/>
        </w:rPr>
        <w:t xml:space="preserve"> is</w:t>
      </w:r>
      <w:r>
        <w:rPr>
          <w:rFonts w:cs="Arial"/>
        </w:rPr>
        <w:t xml:space="preserve"> also</w:t>
      </w:r>
      <w:r w:rsidR="00F64AA4" w:rsidRPr="00C25F8D">
        <w:rPr>
          <w:rFonts w:cs="Arial"/>
        </w:rPr>
        <w:t xml:space="preserve"> </w:t>
      </w:r>
      <w:r w:rsidR="008874AB">
        <w:rPr>
          <w:rFonts w:cs="Arial"/>
        </w:rPr>
        <w:t>proposed to be</w:t>
      </w:r>
      <w:r w:rsidR="00F64AA4" w:rsidRPr="00C25F8D">
        <w:rPr>
          <w:rFonts w:cs="Arial"/>
        </w:rPr>
        <w:t xml:space="preserve"> updated through Grid Code </w:t>
      </w:r>
      <w:r w:rsidR="001836DC">
        <w:rPr>
          <w:rFonts w:cs="Arial"/>
        </w:rPr>
        <w:t>m</w:t>
      </w:r>
      <w:r w:rsidR="00F64AA4" w:rsidRPr="00C25F8D">
        <w:rPr>
          <w:rFonts w:cs="Arial"/>
        </w:rPr>
        <w:t xml:space="preserve">odification </w:t>
      </w:r>
      <w:hyperlink r:id="rId13" w:history="1">
        <w:r w:rsidR="005A006E" w:rsidRPr="00AB372A">
          <w:rPr>
            <w:rStyle w:val="Hyperlink"/>
          </w:rPr>
          <w:t>GC0156 (Facilitating the Implementation of the Electricity System Restoration Standard)</w:t>
        </w:r>
      </w:hyperlink>
      <w:r>
        <w:rPr>
          <w:rFonts w:cs="Arial"/>
        </w:rPr>
        <w:t>. Both</w:t>
      </w:r>
      <w:r w:rsidR="001836DC">
        <w:rPr>
          <w:rFonts w:cs="Arial"/>
        </w:rPr>
        <w:t xml:space="preserve"> </w:t>
      </w:r>
      <w:r w:rsidR="001836DC" w:rsidRPr="00F16959">
        <w:t>Grid Code modification</w:t>
      </w:r>
      <w:r w:rsidR="001836DC">
        <w:t xml:space="preserve">s </w:t>
      </w:r>
      <w:hyperlink r:id="rId14" w:history="1">
        <w:r w:rsidR="00F269B9" w:rsidRPr="00CE3AF6">
          <w:rPr>
            <w:rStyle w:val="Hyperlink"/>
            <w:rFonts w:cs="Arial"/>
          </w:rPr>
          <w:t>GC0156</w:t>
        </w:r>
      </w:hyperlink>
      <w:r w:rsidR="004302DE">
        <w:rPr>
          <w:rFonts w:cs="Arial"/>
        </w:rPr>
        <w:t xml:space="preserve"> and </w:t>
      </w:r>
      <w:hyperlink r:id="rId15" w:history="1">
        <w:r w:rsidR="001836DC" w:rsidRPr="00A80C56">
          <w:rPr>
            <w:rStyle w:val="Hyperlink"/>
            <w:rFonts w:cs="Arial"/>
          </w:rPr>
          <w:t>GC0148</w:t>
        </w:r>
      </w:hyperlink>
      <w:r w:rsidR="00467681">
        <w:rPr>
          <w:rFonts w:cs="Arial"/>
        </w:rPr>
        <w:t xml:space="preserve"> </w:t>
      </w:r>
      <w:r w:rsidR="00B61C70">
        <w:rPr>
          <w:rFonts w:cs="Arial"/>
        </w:rPr>
        <w:t xml:space="preserve">if approved </w:t>
      </w:r>
      <w:r w:rsidR="00467681">
        <w:rPr>
          <w:rFonts w:cs="Arial"/>
        </w:rPr>
        <w:t xml:space="preserve">will result in </w:t>
      </w:r>
      <w:r w:rsidR="00C04461">
        <w:rPr>
          <w:rFonts w:cs="Arial"/>
        </w:rPr>
        <w:t xml:space="preserve">consequential </w:t>
      </w:r>
      <w:r w:rsidR="00F64AA4" w:rsidRPr="00C25F8D">
        <w:rPr>
          <w:rFonts w:cs="Arial"/>
        </w:rPr>
        <w:t>changes</w:t>
      </w:r>
      <w:r w:rsidR="0084624B">
        <w:rPr>
          <w:rFonts w:cs="Arial"/>
        </w:rPr>
        <w:t xml:space="preserve"> </w:t>
      </w:r>
      <w:r w:rsidR="00F64AA4" w:rsidRPr="00C25F8D">
        <w:rPr>
          <w:rFonts w:cs="Arial"/>
        </w:rPr>
        <w:t>to the STC</w:t>
      </w:r>
      <w:r>
        <w:rPr>
          <w:rFonts w:cs="Arial"/>
        </w:rPr>
        <w:t>.</w:t>
      </w:r>
    </w:p>
    <w:p w14:paraId="50051018" w14:textId="77777777" w:rsidR="00FC7012" w:rsidRDefault="00FC7012" w:rsidP="000974C2">
      <w:pPr>
        <w:pStyle w:val="Style9"/>
      </w:pPr>
      <w:r>
        <w:t>What is the solution and when will it come into effect?</w:t>
      </w:r>
    </w:p>
    <w:p w14:paraId="6D47461D" w14:textId="697101A1" w:rsidR="001E62A5" w:rsidRDefault="00FC7012" w:rsidP="000974C2">
      <w:pPr>
        <w:rPr>
          <w:i/>
          <w:noProof/>
          <w:color w:val="FF0000"/>
        </w:rPr>
      </w:pPr>
      <w:r w:rsidRPr="00E6107E">
        <w:rPr>
          <w:b/>
        </w:rPr>
        <w:t>Proposer’s solution</w:t>
      </w:r>
      <w:r w:rsidR="00E6107E">
        <w:rPr>
          <w:b/>
        </w:rPr>
        <w:t>:</w:t>
      </w:r>
      <w:r w:rsidR="0092758C">
        <w:rPr>
          <w:b/>
        </w:rPr>
        <w:t xml:space="preserve"> </w:t>
      </w:r>
      <w:r w:rsidR="00657C98" w:rsidRPr="00482E93">
        <w:rPr>
          <w:rFonts w:cs="Arial"/>
        </w:rPr>
        <w:t>Updating Schedule</w:t>
      </w:r>
      <w:r w:rsidR="00AA297F" w:rsidRPr="00482E93">
        <w:rPr>
          <w:rFonts w:cs="Arial"/>
        </w:rPr>
        <w:t xml:space="preserve"> 2, Schedule 3, Section C, Section D, Section J and Section K of the STC</w:t>
      </w:r>
      <w:r w:rsidR="00482E93" w:rsidRPr="00482E93">
        <w:rPr>
          <w:rFonts w:cs="Arial"/>
        </w:rPr>
        <w:t>.</w:t>
      </w:r>
    </w:p>
    <w:p w14:paraId="6259C384" w14:textId="77777777" w:rsidR="00FC7012" w:rsidRPr="00E6107E" w:rsidRDefault="00FC7012" w:rsidP="000974C2">
      <w:pPr>
        <w:rPr>
          <w:i/>
          <w:color w:val="00B050"/>
        </w:rPr>
      </w:pPr>
    </w:p>
    <w:p w14:paraId="7744B82D" w14:textId="77777777" w:rsidR="002B6FBA" w:rsidRDefault="00FC7012" w:rsidP="000974C2">
      <w:pPr>
        <w:rPr>
          <w:rFonts w:ascii="Arial" w:eastAsia="Arial" w:hAnsi="Arial" w:cs="Arial"/>
          <w:color w:val="000000"/>
        </w:rPr>
      </w:pPr>
      <w:r w:rsidRPr="00E6107E">
        <w:rPr>
          <w:b/>
        </w:rPr>
        <w:t>Implementation date:</w:t>
      </w:r>
      <w:r>
        <w:t xml:space="preserve"> </w:t>
      </w:r>
      <w:r w:rsidR="002B6FBA" w:rsidRPr="00254874">
        <w:rPr>
          <w:rFonts w:ascii="Arial" w:eastAsia="Arial" w:hAnsi="Arial" w:cs="Arial"/>
          <w:color w:val="000000"/>
        </w:rPr>
        <w:t xml:space="preserve">10 working days following The Authority decision. </w:t>
      </w:r>
    </w:p>
    <w:p w14:paraId="225A8817" w14:textId="77777777" w:rsidR="002B6FBA" w:rsidRDefault="002B6FBA" w:rsidP="000974C2">
      <w:pPr>
        <w:rPr>
          <w:rFonts w:ascii="Arial" w:eastAsia="Arial" w:hAnsi="Arial" w:cs="Arial"/>
          <w:color w:val="000000"/>
        </w:rPr>
      </w:pPr>
    </w:p>
    <w:p w14:paraId="28AE77E5" w14:textId="0623AA02" w:rsidR="001E62A5" w:rsidRDefault="002B6FBA" w:rsidP="000974C2">
      <w:pPr>
        <w:rPr>
          <w:i/>
          <w:color w:val="FF0000"/>
          <w:sz w:val="20"/>
        </w:rPr>
      </w:pPr>
      <w:r w:rsidRPr="00254874">
        <w:rPr>
          <w:rFonts w:ascii="Arial" w:eastAsia="Arial" w:hAnsi="Arial" w:cs="Arial"/>
          <w:color w:val="000000"/>
        </w:rPr>
        <w:t>This would provide clear obligations on parties so the requirements of the ESRS can be met by 31 December 2026</w:t>
      </w:r>
    </w:p>
    <w:p w14:paraId="483A56F8" w14:textId="77777777" w:rsidR="00FC7012" w:rsidRDefault="00FC7012" w:rsidP="000974C2"/>
    <w:p w14:paraId="17871E47" w14:textId="77777777" w:rsidR="00794648" w:rsidRPr="00E6107E" w:rsidRDefault="00794648" w:rsidP="000974C2">
      <w:pPr>
        <w:rPr>
          <w:b/>
        </w:rPr>
      </w:pPr>
      <w:r w:rsidRPr="00E6107E">
        <w:rPr>
          <w:b/>
        </w:rPr>
        <w:t>Summary of alternative solution(s) and implementation date(s):</w:t>
      </w:r>
    </w:p>
    <w:p w14:paraId="35A1443D" w14:textId="77777777" w:rsidR="00794648" w:rsidRDefault="00794648" w:rsidP="000974C2">
      <w:pPr>
        <w:rPr>
          <w:i/>
          <w:color w:val="FF0000"/>
        </w:rPr>
      </w:pPr>
      <w:bookmarkStart w:id="9" w:name="_Hlk50468630"/>
      <w:r>
        <w:rPr>
          <w:i/>
          <w:color w:val="FF0000"/>
        </w:rPr>
        <w:t>Summary of any alternatives that have been raised (1-3 sentences).</w:t>
      </w:r>
      <w:bookmarkEnd w:id="9"/>
    </w:p>
    <w:p w14:paraId="0556B404" w14:textId="77777777" w:rsidR="00794648" w:rsidRDefault="00794648" w:rsidP="000974C2">
      <w:pPr>
        <w:rPr>
          <w:i/>
          <w:color w:val="FF0000"/>
        </w:rPr>
      </w:pPr>
    </w:p>
    <w:p w14:paraId="06C3A5B7" w14:textId="50CEDD24" w:rsidR="00794648" w:rsidRPr="00D112CA" w:rsidRDefault="00794648" w:rsidP="000974C2">
      <w:r w:rsidRPr="00E6107E">
        <w:rPr>
          <w:b/>
        </w:rPr>
        <w:t>Workgroup conclusions</w:t>
      </w:r>
      <w:r>
        <w:rPr>
          <w:b/>
        </w:rPr>
        <w:t xml:space="preserve">: </w:t>
      </w:r>
      <w:bookmarkStart w:id="10" w:name="_Hlk50541475"/>
      <w:r>
        <w:t xml:space="preserve">The Workgroup concluded </w:t>
      </w:r>
      <w:r>
        <w:rPr>
          <w:highlight w:val="yellow"/>
        </w:rPr>
        <w:t>unanimously/by majority</w:t>
      </w:r>
      <w:r>
        <w:t xml:space="preserve"> that the Original</w:t>
      </w:r>
      <w:r w:rsidR="00793962">
        <w:t xml:space="preserve"> </w:t>
      </w:r>
      <w:r>
        <w:t>better facilitated the Applicable Objectives than the Baseline.</w:t>
      </w:r>
      <w:bookmarkEnd w:id="10"/>
    </w:p>
    <w:p w14:paraId="0FBE6DCE" w14:textId="77777777" w:rsidR="00794648" w:rsidRDefault="00794648" w:rsidP="000974C2"/>
    <w:p w14:paraId="40B48100" w14:textId="77777777" w:rsidR="00FC7012" w:rsidRDefault="00FC7012" w:rsidP="000974C2">
      <w:pPr>
        <w:pStyle w:val="Style10"/>
      </w:pPr>
      <w:r>
        <w:t>What is the impact if this change is made?</w:t>
      </w:r>
    </w:p>
    <w:p w14:paraId="00B8C943" w14:textId="67B60FB0" w:rsidR="003D0C89" w:rsidRPr="003D0C89" w:rsidRDefault="003D0C89" w:rsidP="000974C2">
      <w:pPr>
        <w:pStyle w:val="Style11"/>
        <w:rPr>
          <w:rFonts w:cs="Arial"/>
          <w:b w:val="0"/>
          <w:color w:val="auto"/>
          <w:sz w:val="24"/>
        </w:rPr>
      </w:pPr>
      <w:r>
        <w:rPr>
          <w:rFonts w:cs="Arial"/>
          <w:bCs/>
          <w:color w:val="auto"/>
          <w:sz w:val="24"/>
        </w:rPr>
        <w:t>High impact:</w:t>
      </w:r>
      <w:r w:rsidRPr="003D0C89">
        <w:rPr>
          <w:rFonts w:cs="Arial"/>
          <w:b w:val="0"/>
          <w:color w:val="auto"/>
          <w:sz w:val="24"/>
        </w:rPr>
        <w:t xml:space="preserve"> Transmission </w:t>
      </w:r>
      <w:r w:rsidR="00BF145C" w:rsidRPr="00BF145C">
        <w:rPr>
          <w:rFonts w:cs="Arial"/>
          <w:b w:val="0"/>
          <w:color w:val="auto"/>
          <w:sz w:val="24"/>
        </w:rPr>
        <w:t>Licensees</w:t>
      </w:r>
      <w:r w:rsidR="00BF145C" w:rsidRPr="003D0C89">
        <w:rPr>
          <w:rFonts w:cs="Arial"/>
          <w:b w:val="0"/>
          <w:color w:val="auto"/>
          <w:sz w:val="24"/>
        </w:rPr>
        <w:t xml:space="preserve"> </w:t>
      </w:r>
      <w:r w:rsidRPr="003D0C89">
        <w:rPr>
          <w:rFonts w:cs="Arial"/>
          <w:b w:val="0"/>
          <w:color w:val="auto"/>
          <w:sz w:val="24"/>
        </w:rPr>
        <w:t xml:space="preserve">and the Electricity System Operator </w:t>
      </w:r>
    </w:p>
    <w:p w14:paraId="29378E6E" w14:textId="6E6DADFE" w:rsidR="00FC7012" w:rsidRDefault="00FC7012" w:rsidP="000974C2">
      <w:pPr>
        <w:pStyle w:val="Style11"/>
      </w:pPr>
      <w:r>
        <w:t>Interactions</w:t>
      </w:r>
    </w:p>
    <w:p w14:paraId="6D1957B5" w14:textId="68C1B4B2" w:rsidR="00FC7012" w:rsidRPr="00AF6EF2" w:rsidRDefault="00B64C6B" w:rsidP="000974C2">
      <w:pPr>
        <w:spacing w:after="160" w:line="256" w:lineRule="auto"/>
        <w:rPr>
          <w:rFonts w:ascii="Arial" w:eastAsiaTheme="minorEastAsia" w:hAnsi="Arial" w:cs="Arial"/>
          <w:color w:val="0000FF"/>
          <w:sz w:val="22"/>
          <w:u w:val="single"/>
          <w:lang w:val="en-US"/>
        </w:rPr>
      </w:pPr>
      <w:r w:rsidRPr="00C13561">
        <w:rPr>
          <w:rFonts w:cs="Arial"/>
        </w:rPr>
        <w:t xml:space="preserve">There are a suite of modifications related to the </w:t>
      </w:r>
      <w:r w:rsidR="00C13561" w:rsidRPr="00C13561">
        <w:rPr>
          <w:rFonts w:cs="Arial"/>
        </w:rPr>
        <w:t xml:space="preserve">implementation of the </w:t>
      </w:r>
      <w:r w:rsidR="00C13561" w:rsidRPr="00C25F8D">
        <w:rPr>
          <w:rFonts w:cs="Arial"/>
        </w:rPr>
        <w:t>Electricity System Restoration Standard</w:t>
      </w:r>
      <w:r w:rsidR="00C13561">
        <w:rPr>
          <w:rFonts w:cs="Arial"/>
        </w:rPr>
        <w:t>;</w:t>
      </w:r>
      <w:r w:rsidR="00226B93">
        <w:rPr>
          <w:rFonts w:cs="Arial"/>
        </w:rPr>
        <w:t xml:space="preserve"> Grid Code</w:t>
      </w:r>
      <w:r w:rsidR="00C13561">
        <w:rPr>
          <w:rFonts w:cs="Arial"/>
        </w:rPr>
        <w:t xml:space="preserve"> </w:t>
      </w:r>
      <w:hyperlink r:id="rId16" w:history="1">
        <w:r w:rsidR="00C13561" w:rsidRPr="00351EC4">
          <w:rPr>
            <w:rStyle w:val="Hyperlink"/>
            <w:rFonts w:eastAsiaTheme="minorEastAsia" w:cs="Arial"/>
            <w:sz w:val="22"/>
            <w:lang w:val="en-US"/>
          </w:rPr>
          <w:t>GC0156</w:t>
        </w:r>
      </w:hyperlink>
      <w:r w:rsidR="004C7CFC">
        <w:rPr>
          <w:rFonts w:ascii="Arial" w:eastAsiaTheme="minorEastAsia" w:hAnsi="Arial" w:cs="Arial"/>
          <w:sz w:val="22"/>
          <w:lang w:val="en-US"/>
        </w:rPr>
        <w:t xml:space="preserve">; </w:t>
      </w:r>
      <w:r w:rsidR="00226B93">
        <w:rPr>
          <w:rFonts w:ascii="Arial" w:eastAsiaTheme="minorEastAsia" w:hAnsi="Arial" w:cs="Arial"/>
          <w:sz w:val="22"/>
          <w:lang w:val="en-US"/>
        </w:rPr>
        <w:t xml:space="preserve">CUSC </w:t>
      </w:r>
      <w:hyperlink r:id="rId17" w:history="1">
        <w:r w:rsidR="00C13561" w:rsidRPr="00435B09">
          <w:rPr>
            <w:rStyle w:val="Hyperlink"/>
            <w:rFonts w:eastAsiaTheme="minorEastAsia" w:cs="Arial"/>
            <w:sz w:val="22"/>
            <w:lang w:val="en-US"/>
          </w:rPr>
          <w:t>CMP398</w:t>
        </w:r>
      </w:hyperlink>
      <w:r w:rsidR="00C13561">
        <w:rPr>
          <w:rFonts w:ascii="Arial" w:eastAsiaTheme="minorEastAsia" w:hAnsi="Arial" w:cs="Arial"/>
          <w:sz w:val="22"/>
          <w:lang w:val="en-US"/>
        </w:rPr>
        <w:t xml:space="preserve"> </w:t>
      </w:r>
      <w:r w:rsidR="004C7CFC">
        <w:rPr>
          <w:rFonts w:ascii="Arial" w:eastAsiaTheme="minorEastAsia" w:hAnsi="Arial" w:cs="Arial"/>
          <w:sz w:val="22"/>
          <w:lang w:val="en-US"/>
        </w:rPr>
        <w:t xml:space="preserve"> and </w:t>
      </w:r>
      <w:hyperlink r:id="rId18" w:history="1">
        <w:r w:rsidR="00C13561" w:rsidRPr="00962935">
          <w:rPr>
            <w:rStyle w:val="Hyperlink"/>
            <w:rFonts w:eastAsiaTheme="minorEastAsia" w:cs="Arial"/>
            <w:sz w:val="22"/>
            <w:lang w:val="en-US"/>
          </w:rPr>
          <w:t>CMP412</w:t>
        </w:r>
      </w:hyperlink>
      <w:r w:rsidR="00226B93">
        <w:rPr>
          <w:rStyle w:val="Hyperlink"/>
          <w:rFonts w:ascii="Arial" w:eastAsiaTheme="minorEastAsia" w:hAnsi="Arial" w:cs="Arial"/>
          <w:sz w:val="22"/>
          <w:lang w:val="en-US"/>
        </w:rPr>
        <w:t xml:space="preserve">; </w:t>
      </w:r>
      <w:r w:rsidR="009547A3">
        <w:rPr>
          <w:rFonts w:cs="Arial"/>
        </w:rPr>
        <w:t xml:space="preserve">BSC </w:t>
      </w:r>
      <w:hyperlink r:id="rId19" w:history="1">
        <w:r w:rsidR="00226B93">
          <w:rPr>
            <w:rStyle w:val="Hyperlink"/>
            <w:rFonts w:eastAsiaTheme="minorEastAsia" w:cs="Arial"/>
            <w:sz w:val="22"/>
            <w:lang w:val="en-US"/>
          </w:rPr>
          <w:t>P451</w:t>
        </w:r>
      </w:hyperlink>
      <w:r w:rsidR="009547A3">
        <w:rPr>
          <w:rStyle w:val="Hyperlink"/>
          <w:rFonts w:ascii="Arial" w:eastAsiaTheme="minorEastAsia" w:hAnsi="Arial" w:cs="Arial"/>
          <w:sz w:val="22"/>
          <w:lang w:val="en-US"/>
        </w:rPr>
        <w:t>;</w:t>
      </w:r>
      <w:r w:rsidR="00C13561">
        <w:rPr>
          <w:rFonts w:ascii="Arial" w:eastAsiaTheme="minorEastAsia" w:hAnsi="Arial" w:cs="Arial"/>
          <w:sz w:val="22"/>
          <w:lang w:val="en-US"/>
        </w:rPr>
        <w:t xml:space="preserve"> </w:t>
      </w:r>
      <w:r w:rsidR="006643D1">
        <w:rPr>
          <w:rFonts w:ascii="Arial" w:eastAsiaTheme="minorEastAsia" w:hAnsi="Arial" w:cs="Arial"/>
          <w:sz w:val="22"/>
          <w:lang w:val="en-US"/>
        </w:rPr>
        <w:t>STC</w:t>
      </w:r>
      <w:r w:rsidR="00AF6EF2">
        <w:rPr>
          <w:rFonts w:ascii="Arial" w:eastAsiaTheme="minorEastAsia" w:hAnsi="Arial" w:cs="Arial"/>
          <w:sz w:val="22"/>
          <w:lang w:val="en-US"/>
        </w:rPr>
        <w:t xml:space="preserve">-P changes </w:t>
      </w:r>
      <w:hyperlink r:id="rId20" w:history="1">
        <w:r w:rsidR="00AF6EF2" w:rsidRPr="00AF6EF2">
          <w:rPr>
            <w:rStyle w:val="Hyperlink"/>
            <w:rFonts w:ascii="Arial" w:eastAsiaTheme="minorEastAsia" w:hAnsi="Arial" w:cs="Arial"/>
            <w:sz w:val="22"/>
            <w:lang w:val="en-US"/>
          </w:rPr>
          <w:t>PM0128</w:t>
        </w:r>
      </w:hyperlink>
      <w:r w:rsidR="00226B93">
        <w:rPr>
          <w:rFonts w:ascii="Arial" w:eastAsiaTheme="minorEastAsia" w:hAnsi="Arial" w:cs="Arial"/>
          <w:sz w:val="22"/>
          <w:lang w:val="en-US"/>
        </w:rPr>
        <w:t xml:space="preserve"> and</w:t>
      </w:r>
      <w:r w:rsidR="009547A3">
        <w:rPr>
          <w:rFonts w:ascii="Arial" w:eastAsiaTheme="minorEastAsia" w:hAnsi="Arial" w:cs="Arial"/>
          <w:sz w:val="22"/>
          <w:lang w:val="en-US"/>
        </w:rPr>
        <w:t xml:space="preserve"> SQSS</w:t>
      </w:r>
      <w:r w:rsidR="00226B93">
        <w:rPr>
          <w:rFonts w:ascii="Arial" w:eastAsiaTheme="minorEastAsia" w:hAnsi="Arial" w:cs="Arial"/>
          <w:sz w:val="22"/>
          <w:lang w:val="en-US"/>
        </w:rPr>
        <w:t xml:space="preserve"> </w:t>
      </w:r>
      <w:hyperlink r:id="rId21" w:history="1">
        <w:r w:rsidR="00C13561" w:rsidRPr="0015531F">
          <w:rPr>
            <w:rStyle w:val="Hyperlink"/>
            <w:rFonts w:eastAsiaTheme="minorEastAsia" w:cs="Arial"/>
            <w:sz w:val="22"/>
            <w:lang w:val="en-US"/>
          </w:rPr>
          <w:t>GSR032</w:t>
        </w:r>
      </w:hyperlink>
      <w:r w:rsidR="009547A3">
        <w:rPr>
          <w:rStyle w:val="Hyperlink"/>
          <w:rFonts w:ascii="Arial" w:eastAsiaTheme="minorEastAsia" w:hAnsi="Arial" w:cs="Arial"/>
          <w:sz w:val="22"/>
          <w:lang w:val="en-US"/>
        </w:rPr>
        <w:t>.</w:t>
      </w:r>
      <w:r w:rsidR="004423F3">
        <w:rPr>
          <w:rStyle w:val="Hyperlink"/>
          <w:rFonts w:ascii="Arial" w:eastAsiaTheme="minorEastAsia" w:hAnsi="Arial" w:cs="Arial"/>
          <w:sz w:val="22"/>
          <w:lang w:val="en-US"/>
        </w:rPr>
        <w:t xml:space="preserve"> </w:t>
      </w:r>
      <w:r w:rsidR="00FC7012">
        <w:br w:type="page"/>
      </w:r>
    </w:p>
    <w:p w14:paraId="0046B185" w14:textId="77777777" w:rsidR="00043548" w:rsidRPr="005603D9" w:rsidRDefault="00043548" w:rsidP="000974C2">
      <w:pPr>
        <w:pStyle w:val="CA2"/>
      </w:pPr>
      <w:bookmarkStart w:id="11" w:name="_Toc135935704"/>
      <w:r w:rsidRPr="005603D9">
        <w:lastRenderedPageBreak/>
        <w:t>What is the issue?</w:t>
      </w:r>
      <w:bookmarkEnd w:id="7"/>
      <w:bookmarkEnd w:id="11"/>
    </w:p>
    <w:bookmarkStart w:id="12" w:name="_Why_change?" w:displacedByCustomXml="next"/>
    <w:bookmarkEnd w:id="12" w:displacedByCustomXml="next"/>
    <w:bookmarkStart w:id="13" w:name="_Toc58482272" w:displacedByCustomXml="next"/>
    <w:sdt>
      <w:sdtPr>
        <w:rPr>
          <w:rFonts w:asciiTheme="minorHAnsi" w:hAnsiTheme="minorHAnsi" w:cstheme="minorBidi"/>
          <w:color w:val="auto"/>
          <w:szCs w:val="22"/>
        </w:rPr>
        <w:id w:val="172612546"/>
        <w:placeholder>
          <w:docPart w:val="55DB1FC3F5D1485BB1472FDF6708842A"/>
        </w:placeholder>
      </w:sdtPr>
      <w:sdtContent>
        <w:p w14:paraId="14F468E2" w14:textId="32110A34" w:rsidR="00C858DD" w:rsidRPr="00741FFA" w:rsidRDefault="00C858DD" w:rsidP="000974C2">
          <w:pPr>
            <w:pStyle w:val="Default"/>
          </w:pPr>
          <w:r w:rsidRPr="00741FFA">
            <w:t xml:space="preserve">In April 2021, the </w:t>
          </w:r>
          <w:bookmarkStart w:id="14" w:name="_Hlk115716848"/>
          <w:r w:rsidRPr="00741FFA">
            <w:t>Department for Business, Energy and Industrial Strategy (BEIS</w:t>
          </w:r>
          <w:bookmarkStart w:id="15" w:name="_Ref132740858"/>
          <w:r w:rsidR="002F24DD">
            <w:rPr>
              <w:rStyle w:val="FootnoteReference"/>
            </w:rPr>
            <w:footnoteReference w:id="2"/>
          </w:r>
          <w:bookmarkEnd w:id="15"/>
          <w:r w:rsidRPr="00741FFA">
            <w:t xml:space="preserve">) released a </w:t>
          </w:r>
          <w:hyperlink r:id="rId22" w:history="1">
            <w:r w:rsidRPr="00741FFA">
              <w:rPr>
                <w:rStyle w:val="Hyperlink"/>
              </w:rPr>
              <w:t>policy statement</w:t>
            </w:r>
          </w:hyperlink>
          <w:r w:rsidRPr="00741FFA">
            <w:t xml:space="preserve"> setting out the need to introduce a legally binding target for the restoration of electricity supplies in the event of a total or partial shutdown of the National Electricity Transmission System (NETS). </w:t>
          </w:r>
        </w:p>
        <w:p w14:paraId="7F685933" w14:textId="77777777" w:rsidR="00C858DD" w:rsidRPr="00741FFA" w:rsidRDefault="00C858DD" w:rsidP="000974C2">
          <w:pPr>
            <w:pStyle w:val="Default"/>
          </w:pPr>
        </w:p>
        <w:p w14:paraId="6132F515" w14:textId="77777777" w:rsidR="00C858DD" w:rsidRPr="00741FFA" w:rsidRDefault="00C858DD" w:rsidP="000974C2">
          <w:pPr>
            <w:pStyle w:val="Default"/>
          </w:pPr>
          <w:r w:rsidRPr="00741FFA">
            <w:t>This new policy is called the Electricity System Restoration Standard (ESRS). As a consequence of BEIS’s policy statement</w:t>
          </w:r>
          <w:bookmarkEnd w:id="14"/>
          <w:r w:rsidRPr="00741FFA">
            <w:t xml:space="preserve">, Ofgem performed an </w:t>
          </w:r>
          <w:hyperlink r:id="rId23" w:history="1">
            <w:r w:rsidRPr="00741FFA">
              <w:rPr>
                <w:rStyle w:val="Hyperlink"/>
              </w:rPr>
              <w:t>initial consultation</w:t>
            </w:r>
          </w:hyperlink>
          <w:r w:rsidRPr="00741FFA">
            <w:t xml:space="preserve"> in April 2021 followed by a </w:t>
          </w:r>
          <w:hyperlink r:id="rId24" w:history="1">
            <w:r w:rsidRPr="00741FFA">
              <w:rPr>
                <w:rStyle w:val="Hyperlink"/>
              </w:rPr>
              <w:t>statutory consultation</w:t>
            </w:r>
          </w:hyperlink>
          <w:r w:rsidRPr="00741FFA">
            <w:t xml:space="preserve"> in July 2021 on licence amendments to facilitate the introduction of an ESRS, and to align the regulatory framework for procurement of restoration services with that of other balancing services. </w:t>
          </w:r>
        </w:p>
        <w:p w14:paraId="7AF114B2" w14:textId="77777777" w:rsidR="00C858DD" w:rsidRPr="00741FFA" w:rsidRDefault="00C858DD" w:rsidP="000974C2">
          <w:pPr>
            <w:pStyle w:val="Default"/>
          </w:pPr>
        </w:p>
        <w:p w14:paraId="0DB3EA5A" w14:textId="34607961" w:rsidR="00C858DD" w:rsidRPr="00741FFA" w:rsidRDefault="00C858DD" w:rsidP="000974C2">
          <w:pPr>
            <w:pStyle w:val="Default"/>
          </w:pPr>
          <w:r w:rsidRPr="00741FFA">
            <w:t>On 24</w:t>
          </w:r>
          <w:r w:rsidR="00855664">
            <w:rPr>
              <w:vertAlign w:val="superscript"/>
            </w:rPr>
            <w:t xml:space="preserve"> </w:t>
          </w:r>
          <w:r w:rsidRPr="00741FFA">
            <w:t xml:space="preserve">August 2021, Ofgem published a </w:t>
          </w:r>
          <w:hyperlink r:id="rId25" w:history="1">
            <w:r w:rsidRPr="00741FFA">
              <w:rPr>
                <w:rStyle w:val="Hyperlink"/>
              </w:rPr>
              <w:t>decision letter</w:t>
            </w:r>
          </w:hyperlink>
          <w:r w:rsidRPr="00741FFA">
            <w:t xml:space="preserve"> stating that they made the decision to make the licence modifications. The modification decisions are publicly available and were implemented on 19 October 2021. </w:t>
          </w:r>
        </w:p>
        <w:p w14:paraId="4A323192" w14:textId="77777777" w:rsidR="00C858DD" w:rsidRPr="00741FFA" w:rsidRDefault="00C858DD" w:rsidP="000974C2">
          <w:pPr>
            <w:pStyle w:val="Default"/>
          </w:pPr>
        </w:p>
        <w:p w14:paraId="02A494B2" w14:textId="27F51527" w:rsidR="00C858DD" w:rsidRPr="00741FFA" w:rsidRDefault="00C858DD" w:rsidP="000974C2">
          <w:pPr>
            <w:pStyle w:val="Default"/>
          </w:pPr>
          <w:r w:rsidRPr="00741FFA">
            <w:t xml:space="preserve">These licence modifications include but not limited to: </w:t>
          </w:r>
        </w:p>
        <w:p w14:paraId="7EE91E4B" w14:textId="77777777" w:rsidR="00C858DD" w:rsidRPr="00741FFA" w:rsidRDefault="00C858DD" w:rsidP="000974C2">
          <w:pPr>
            <w:pStyle w:val="Default"/>
            <w:spacing w:after="25"/>
            <w:ind w:left="720"/>
          </w:pPr>
          <w:r w:rsidRPr="00741FFA">
            <w:t xml:space="preserve">• Introducing the definition of “restoration services” in Standard Condition C1 and amending the definition of balancing services to include “restoration services” </w:t>
          </w:r>
        </w:p>
        <w:p w14:paraId="503C14D7" w14:textId="0DA2166C" w:rsidR="00C858DD" w:rsidRPr="00741FFA" w:rsidRDefault="00C858DD" w:rsidP="000974C2">
          <w:pPr>
            <w:pStyle w:val="Default"/>
            <w:spacing w:after="25"/>
            <w:ind w:left="720"/>
          </w:pPr>
          <w:r w:rsidRPr="00741FFA">
            <w:t>• Replacing all references to “</w:t>
          </w:r>
          <w:r w:rsidR="00DA0BB8">
            <w:t>B</w:t>
          </w:r>
          <w:r w:rsidRPr="00741FFA">
            <w:t xml:space="preserve">lack </w:t>
          </w:r>
          <w:r w:rsidR="004A768D">
            <w:t>S</w:t>
          </w:r>
          <w:r w:rsidRPr="00741FFA">
            <w:t xml:space="preserve">tart” with “Electricity System Restoration” in the Electricity Transmission Licence, including in the ESO’s Special Licence Conditions, to align the licence terminology with </w:t>
          </w:r>
          <w:r w:rsidR="00E026B1">
            <w:t>DESNZ</w:t>
          </w:r>
          <w:r w:rsidR="00D7084D">
            <w:t>’s</w:t>
          </w:r>
          <w:r w:rsidR="00E026B1" w:rsidRPr="00741FFA">
            <w:t xml:space="preserve"> </w:t>
          </w:r>
          <w:r w:rsidRPr="00741FFA">
            <w:t xml:space="preserve">policy </w:t>
          </w:r>
        </w:p>
        <w:p w14:paraId="2BF854BF" w14:textId="04A5FDA5" w:rsidR="00C858DD" w:rsidRPr="00741FFA" w:rsidRDefault="00C858DD" w:rsidP="000974C2">
          <w:pPr>
            <w:pStyle w:val="Default"/>
            <w:ind w:left="720"/>
          </w:pPr>
          <w:r w:rsidRPr="00741FFA">
            <w:t>• Introduction of updated Special Condition 2.2 of NGESO</w:t>
          </w:r>
          <w:r w:rsidR="004A768D">
            <w:t>’s</w:t>
          </w:r>
          <w:r w:rsidRPr="00741FFA">
            <w:t xml:space="preserve"> Transmission Licence requiring the introduction of an ESRS which requires 60% of electricity demand to be restored within 24 hours in all regions and 100% of electricity demand to be restored within 5 days nationally. </w:t>
          </w:r>
        </w:p>
        <w:p w14:paraId="70D7F8A7" w14:textId="77777777" w:rsidR="00C858DD" w:rsidRPr="00741FFA" w:rsidRDefault="00C858DD" w:rsidP="000974C2">
          <w:pPr>
            <w:pStyle w:val="Default"/>
          </w:pPr>
        </w:p>
        <w:p w14:paraId="20A6C8B7" w14:textId="65B2C448" w:rsidR="00A80C56" w:rsidRDefault="00C858DD" w:rsidP="000974C2">
          <w:pPr>
            <w:rPr>
              <w:szCs w:val="24"/>
            </w:rPr>
          </w:pPr>
          <w:r w:rsidRPr="00741FFA">
            <w:rPr>
              <w:szCs w:val="24"/>
            </w:rPr>
            <w:t xml:space="preserve">This modification is therefore necessary following a direction issued by </w:t>
          </w:r>
          <w:r w:rsidR="00BB0113" w:rsidRPr="00BB0113">
            <w:rPr>
              <w:szCs w:val="24"/>
            </w:rPr>
            <w:t>DESNZ</w:t>
          </w:r>
          <w:r w:rsidRPr="00741FFA">
            <w:rPr>
              <w:szCs w:val="24"/>
            </w:rPr>
            <w:t xml:space="preserve">. The date by which </w:t>
          </w:r>
          <w:r w:rsidR="0069322E">
            <w:rPr>
              <w:szCs w:val="24"/>
            </w:rPr>
            <w:t>DESNZ</w:t>
          </w:r>
          <w:r w:rsidR="00642C4B">
            <w:rPr>
              <w:szCs w:val="24"/>
            </w:rPr>
            <w:fldChar w:fldCharType="begin"/>
          </w:r>
          <w:r w:rsidR="00642C4B">
            <w:rPr>
              <w:szCs w:val="24"/>
            </w:rPr>
            <w:instrText xml:space="preserve"> NOTEREF _Ref132740858 \f \h </w:instrText>
          </w:r>
          <w:r w:rsidR="000974C2">
            <w:rPr>
              <w:szCs w:val="24"/>
            </w:rPr>
            <w:instrText xml:space="preserve"> \* MERGEFORMAT </w:instrText>
          </w:r>
          <w:r w:rsidR="00642C4B">
            <w:rPr>
              <w:szCs w:val="24"/>
            </w:rPr>
          </w:r>
          <w:r w:rsidR="00642C4B">
            <w:rPr>
              <w:szCs w:val="24"/>
            </w:rPr>
            <w:fldChar w:fldCharType="separate"/>
          </w:r>
          <w:r w:rsidR="00DF0500" w:rsidRPr="00DF0500">
            <w:rPr>
              <w:rStyle w:val="FootnoteReference"/>
            </w:rPr>
            <w:t>1</w:t>
          </w:r>
          <w:r w:rsidR="00642C4B">
            <w:rPr>
              <w:szCs w:val="24"/>
            </w:rPr>
            <w:fldChar w:fldCharType="end"/>
          </w:r>
          <w:r w:rsidRPr="00741FFA">
            <w:rPr>
              <w:szCs w:val="24"/>
            </w:rPr>
            <w:t xml:space="preserve"> require the ESO to be compliant with the ESRS is 31 December 2026.</w:t>
          </w:r>
        </w:p>
        <w:p w14:paraId="35D90BD1" w14:textId="77777777" w:rsidR="00A80C56" w:rsidRDefault="00A80C56" w:rsidP="000974C2">
          <w:pPr>
            <w:rPr>
              <w:szCs w:val="24"/>
            </w:rPr>
          </w:pPr>
        </w:p>
        <w:p w14:paraId="1BEFC626" w14:textId="77777777" w:rsidR="00A80C56" w:rsidRPr="00A80C56" w:rsidRDefault="00A80C56" w:rsidP="000974C2">
          <w:pPr>
            <w:rPr>
              <w:b/>
              <w:bCs/>
              <w:szCs w:val="24"/>
              <w:u w:val="single"/>
            </w:rPr>
          </w:pPr>
          <w:r w:rsidRPr="00A80C56">
            <w:rPr>
              <w:b/>
              <w:bCs/>
              <w:szCs w:val="24"/>
              <w:u w:val="single"/>
            </w:rPr>
            <w:t>Amalgamation with CM091</w:t>
          </w:r>
        </w:p>
        <w:p w14:paraId="286B13A2" w14:textId="3E8B2A88" w:rsidR="00C858DD" w:rsidRPr="005A006E" w:rsidRDefault="00A80C56" w:rsidP="000974C2">
          <w:pPr>
            <w:rPr>
              <w:szCs w:val="24"/>
            </w:rPr>
          </w:pPr>
          <w:r w:rsidRPr="00A80C56">
            <w:rPr>
              <w:szCs w:val="24"/>
            </w:rPr>
            <w:t>At the STC Panel on 31 May 2023</w:t>
          </w:r>
          <w:r w:rsidRPr="00A80C56">
            <w:rPr>
              <w:szCs w:val="24"/>
              <w:vertAlign w:val="superscript"/>
            </w:rPr>
            <w:footnoteReference w:id="3"/>
          </w:r>
          <w:r w:rsidRPr="00A80C56">
            <w:rPr>
              <w:szCs w:val="24"/>
            </w:rPr>
            <w:t xml:space="preserve"> it was agreed the amalgamation of CM089 with </w:t>
          </w:r>
          <w:hyperlink r:id="rId26" w:history="1">
            <w:r w:rsidRPr="00A80C56">
              <w:rPr>
                <w:rStyle w:val="Hyperlink"/>
                <w:szCs w:val="24"/>
              </w:rPr>
              <w:t>CM091  Implementation of Emergency and Restoration Code Phase II</w:t>
            </w:r>
          </w:hyperlink>
          <w:r w:rsidRPr="00A80C56">
            <w:rPr>
              <w:szCs w:val="24"/>
            </w:rPr>
            <w:t xml:space="preserve">; the consequential modification required to align the STC with changes proposed to the Grid Code within </w:t>
          </w:r>
          <w:r w:rsidR="001836DC" w:rsidRPr="00C25F8D">
            <w:rPr>
              <w:rFonts w:cs="Arial"/>
            </w:rPr>
            <w:t xml:space="preserve">Grid Code </w:t>
          </w:r>
          <w:r w:rsidR="001836DC">
            <w:rPr>
              <w:rFonts w:cs="Arial"/>
            </w:rPr>
            <w:t>m</w:t>
          </w:r>
          <w:r w:rsidR="001836DC" w:rsidRPr="00C25F8D">
            <w:rPr>
              <w:rFonts w:cs="Arial"/>
            </w:rPr>
            <w:t xml:space="preserve">odification </w:t>
          </w:r>
          <w:r w:rsidRPr="00A80C56">
            <w:rPr>
              <w:szCs w:val="24"/>
            </w:rPr>
            <w:t xml:space="preserve">GC0148 to facilitate the implementation of Phase II of the EU Emergency and Restoration Code, due to the interlinking nature of </w:t>
          </w:r>
          <w:r w:rsidR="001836DC" w:rsidRPr="00C25F8D">
            <w:rPr>
              <w:rFonts w:cs="Arial"/>
            </w:rPr>
            <w:t xml:space="preserve">Grid Code </w:t>
          </w:r>
          <w:r w:rsidR="001836DC">
            <w:rPr>
              <w:rFonts w:cs="Arial"/>
            </w:rPr>
            <w:t>m</w:t>
          </w:r>
          <w:r w:rsidR="001836DC" w:rsidRPr="00C25F8D">
            <w:rPr>
              <w:rFonts w:cs="Arial"/>
            </w:rPr>
            <w:t xml:space="preserve">odification </w:t>
          </w:r>
          <w:hyperlink r:id="rId27" w:history="1">
            <w:r w:rsidR="001836DC" w:rsidRPr="00CE3AF6">
              <w:rPr>
                <w:rStyle w:val="Hyperlink"/>
                <w:rFonts w:cs="Arial"/>
              </w:rPr>
              <w:t>GC0156</w:t>
            </w:r>
          </w:hyperlink>
          <w:r w:rsidRPr="00A80C56">
            <w:rPr>
              <w:szCs w:val="24"/>
            </w:rPr>
            <w:t xml:space="preserve"> (CM089) and </w:t>
          </w:r>
          <w:r w:rsidR="001836DC" w:rsidRPr="00C25F8D">
            <w:rPr>
              <w:rFonts w:cs="Arial"/>
            </w:rPr>
            <w:t xml:space="preserve">Grid Code </w:t>
          </w:r>
          <w:r w:rsidR="001836DC">
            <w:rPr>
              <w:rFonts w:cs="Arial"/>
            </w:rPr>
            <w:t>m</w:t>
          </w:r>
          <w:r w:rsidR="001836DC" w:rsidRPr="00C25F8D">
            <w:rPr>
              <w:rFonts w:cs="Arial"/>
            </w:rPr>
            <w:t xml:space="preserve">odification </w:t>
          </w:r>
          <w:hyperlink r:id="rId28" w:history="1">
            <w:r w:rsidR="001836DC" w:rsidRPr="00A80C56">
              <w:rPr>
                <w:rStyle w:val="Hyperlink"/>
                <w:rFonts w:cs="Arial"/>
              </w:rPr>
              <w:t>GC0148</w:t>
            </w:r>
          </w:hyperlink>
          <w:r w:rsidR="001836DC" w:rsidRPr="00A80C56">
            <w:rPr>
              <w:szCs w:val="24"/>
            </w:rPr>
            <w:t xml:space="preserve"> </w:t>
          </w:r>
          <w:r w:rsidRPr="00A80C56">
            <w:rPr>
              <w:szCs w:val="24"/>
            </w:rPr>
            <w:t xml:space="preserve">(CM091) as solutions. </w:t>
          </w:r>
        </w:p>
      </w:sdtContent>
    </w:sdt>
    <w:p w14:paraId="211E311C" w14:textId="77777777" w:rsidR="00C858DD" w:rsidRDefault="00C858DD" w:rsidP="000974C2">
      <w:pPr>
        <w:rPr>
          <w:i/>
          <w:color w:val="FF0000"/>
        </w:rPr>
      </w:pPr>
    </w:p>
    <w:p w14:paraId="4489F9E3" w14:textId="77777777" w:rsidR="00BE213C" w:rsidRDefault="00BE213C" w:rsidP="000974C2">
      <w:pPr>
        <w:pStyle w:val="Heading2"/>
      </w:pPr>
      <w:bookmarkStart w:id="16" w:name="_Toc135935705"/>
      <w:r>
        <w:t>Why change?</w:t>
      </w:r>
      <w:bookmarkEnd w:id="16"/>
    </w:p>
    <w:p w14:paraId="30CF7F8B" w14:textId="4B4EF18F" w:rsidR="00855664" w:rsidRDefault="00855664" w:rsidP="000974C2">
      <w:pPr>
        <w:rPr>
          <w:rFonts w:cs="Arial"/>
        </w:rPr>
      </w:pPr>
      <w:bookmarkStart w:id="17" w:name="_Toc58837632"/>
      <w:r w:rsidRPr="00C25F8D">
        <w:rPr>
          <w:rFonts w:cs="Arial"/>
        </w:rPr>
        <w:t xml:space="preserve">This modification is seeking to clarify the requirements on STC parties </w:t>
      </w:r>
      <w:r w:rsidR="00A61961">
        <w:rPr>
          <w:rFonts w:cs="Arial"/>
        </w:rPr>
        <w:t>impacted by</w:t>
      </w:r>
      <w:r w:rsidRPr="00C25F8D">
        <w:rPr>
          <w:rFonts w:cs="Arial"/>
        </w:rPr>
        <w:t xml:space="preserve"> restoration activities, so that </w:t>
      </w:r>
      <w:r w:rsidR="0005349B">
        <w:rPr>
          <w:rFonts w:cs="Arial"/>
        </w:rPr>
        <w:t xml:space="preserve">the </w:t>
      </w:r>
      <w:r w:rsidRPr="00C25F8D">
        <w:rPr>
          <w:rFonts w:cs="Arial"/>
        </w:rPr>
        <w:t xml:space="preserve">ESO can satisfy the new Licence </w:t>
      </w:r>
      <w:r w:rsidR="00A61961">
        <w:rPr>
          <w:rFonts w:cs="Arial"/>
        </w:rPr>
        <w:t>O</w:t>
      </w:r>
      <w:r w:rsidR="00A61961" w:rsidRPr="00C25F8D">
        <w:rPr>
          <w:rFonts w:cs="Arial"/>
        </w:rPr>
        <w:t>bligation</w:t>
      </w:r>
      <w:r w:rsidRPr="00C25F8D">
        <w:rPr>
          <w:rFonts w:cs="Arial"/>
        </w:rPr>
        <w:t xml:space="preserve">. The Grid Code is </w:t>
      </w:r>
      <w:r w:rsidR="00130BAB">
        <w:rPr>
          <w:rFonts w:cs="Arial"/>
        </w:rPr>
        <w:t xml:space="preserve">proposed to be </w:t>
      </w:r>
      <w:r w:rsidRPr="00C25F8D">
        <w:rPr>
          <w:rFonts w:cs="Arial"/>
        </w:rPr>
        <w:t xml:space="preserve">updated through Grid Code </w:t>
      </w:r>
      <w:r w:rsidR="001836DC">
        <w:rPr>
          <w:rFonts w:cs="Arial"/>
        </w:rPr>
        <w:t>m</w:t>
      </w:r>
      <w:r w:rsidRPr="00C25F8D">
        <w:rPr>
          <w:rFonts w:cs="Arial"/>
        </w:rPr>
        <w:t xml:space="preserve">odification </w:t>
      </w:r>
      <w:hyperlink r:id="rId29" w:history="1">
        <w:r w:rsidR="00F269B9" w:rsidRPr="00CE3AF6">
          <w:rPr>
            <w:rStyle w:val="Hyperlink"/>
            <w:rFonts w:cs="Arial"/>
          </w:rPr>
          <w:t>GC0156</w:t>
        </w:r>
      </w:hyperlink>
      <w:r w:rsidR="00752B6C" w:rsidRPr="00752B6C">
        <w:t xml:space="preserve"> </w:t>
      </w:r>
      <w:r w:rsidR="00752B6C" w:rsidRPr="00752B6C">
        <w:rPr>
          <w:rFonts w:cs="Arial"/>
        </w:rPr>
        <w:t xml:space="preserve">(which builds on the proposed changes of </w:t>
      </w:r>
      <w:r w:rsidR="001836DC" w:rsidRPr="00C25F8D">
        <w:rPr>
          <w:rFonts w:cs="Arial"/>
        </w:rPr>
        <w:t xml:space="preserve">Grid Code </w:t>
      </w:r>
      <w:r w:rsidR="001836DC">
        <w:rPr>
          <w:rFonts w:cs="Arial"/>
        </w:rPr>
        <w:t>m</w:t>
      </w:r>
      <w:r w:rsidR="001836DC" w:rsidRPr="00C25F8D">
        <w:rPr>
          <w:rFonts w:cs="Arial"/>
        </w:rPr>
        <w:t>odification</w:t>
      </w:r>
      <w:r w:rsidR="005A006E">
        <w:rPr>
          <w:rFonts w:cs="Arial"/>
        </w:rPr>
        <w:t xml:space="preserve"> </w:t>
      </w:r>
      <w:hyperlink r:id="rId30" w:history="1">
        <w:r w:rsidR="001836DC" w:rsidRPr="00A80C56">
          <w:rPr>
            <w:rStyle w:val="Hyperlink"/>
            <w:rFonts w:cs="Arial"/>
          </w:rPr>
          <w:t>GC0148</w:t>
        </w:r>
      </w:hyperlink>
      <w:r w:rsidR="00752B6C" w:rsidRPr="00752B6C">
        <w:rPr>
          <w:rFonts w:cs="Arial"/>
        </w:rPr>
        <w:t>)</w:t>
      </w:r>
      <w:r w:rsidRPr="00C25F8D">
        <w:rPr>
          <w:rFonts w:cs="Arial"/>
        </w:rPr>
        <w:t xml:space="preserve"> and </w:t>
      </w:r>
      <w:r w:rsidR="006D5E86">
        <w:rPr>
          <w:rFonts w:cs="Arial"/>
        </w:rPr>
        <w:t xml:space="preserve">if approved </w:t>
      </w:r>
      <w:r w:rsidRPr="00C25F8D">
        <w:rPr>
          <w:rFonts w:cs="Arial"/>
        </w:rPr>
        <w:t>the</w:t>
      </w:r>
      <w:r w:rsidR="00A61961">
        <w:rPr>
          <w:rFonts w:cs="Arial"/>
        </w:rPr>
        <w:t>re are consequential</w:t>
      </w:r>
      <w:r w:rsidRPr="00C25F8D">
        <w:rPr>
          <w:rFonts w:cs="Arial"/>
        </w:rPr>
        <w:t xml:space="preserve"> changes proposed to the STC to align with the Grid Code so that the </w:t>
      </w:r>
      <w:r w:rsidR="00A61961">
        <w:rPr>
          <w:rFonts w:cs="Arial"/>
        </w:rPr>
        <w:t>ESRS</w:t>
      </w:r>
      <w:r w:rsidRPr="00C25F8D">
        <w:rPr>
          <w:rFonts w:cs="Arial"/>
        </w:rPr>
        <w:t xml:space="preserve"> can be implemented.</w:t>
      </w:r>
    </w:p>
    <w:p w14:paraId="235CBF34" w14:textId="77777777" w:rsidR="00855664" w:rsidRPr="00C25F8D" w:rsidRDefault="00855664" w:rsidP="000974C2">
      <w:pPr>
        <w:rPr>
          <w:rFonts w:cs="Arial"/>
        </w:rPr>
      </w:pPr>
    </w:p>
    <w:p w14:paraId="6EF45737" w14:textId="43BB0A72" w:rsidR="006A49B7" w:rsidRPr="00F269B9" w:rsidRDefault="00855664" w:rsidP="000974C2">
      <w:pPr>
        <w:rPr>
          <w:rFonts w:cs="Arial"/>
        </w:rPr>
      </w:pPr>
      <w:r w:rsidRPr="00C25F8D">
        <w:rPr>
          <w:rFonts w:cs="Arial"/>
        </w:rPr>
        <w:t xml:space="preserve">This </w:t>
      </w:r>
      <w:r w:rsidR="005A006E">
        <w:rPr>
          <w:rFonts w:cs="Arial"/>
        </w:rPr>
        <w:t>m</w:t>
      </w:r>
      <w:r w:rsidRPr="00C25F8D">
        <w:rPr>
          <w:rFonts w:cs="Arial"/>
        </w:rPr>
        <w:t xml:space="preserve">odification is proposing </w:t>
      </w:r>
      <w:r w:rsidR="00132E87" w:rsidRPr="00C25F8D">
        <w:rPr>
          <w:rFonts w:cs="Arial"/>
        </w:rPr>
        <w:t>several</w:t>
      </w:r>
      <w:r w:rsidRPr="00C25F8D">
        <w:rPr>
          <w:rFonts w:cs="Arial"/>
        </w:rPr>
        <w:t xml:space="preserve"> changes to the STC to facilitate Special Condition 2.2 of NGESO Transmission Licence. Implementing </w:t>
      </w:r>
      <w:r w:rsidR="00A61961">
        <w:rPr>
          <w:rFonts w:cs="Arial"/>
        </w:rPr>
        <w:t>the</w:t>
      </w:r>
      <w:r w:rsidR="00A61961" w:rsidRPr="00C25F8D">
        <w:rPr>
          <w:rFonts w:cs="Arial"/>
        </w:rPr>
        <w:t xml:space="preserve"> </w:t>
      </w:r>
      <w:r w:rsidRPr="00C25F8D">
        <w:rPr>
          <w:rFonts w:cs="Arial"/>
        </w:rPr>
        <w:t xml:space="preserve">ESRS requires 60% of </w:t>
      </w:r>
      <w:r w:rsidR="00E02150">
        <w:rPr>
          <w:rFonts w:cs="Arial"/>
        </w:rPr>
        <w:t>national</w:t>
      </w:r>
      <w:r w:rsidR="00E02150" w:rsidRPr="00C25F8D">
        <w:rPr>
          <w:rFonts w:cs="Arial"/>
        </w:rPr>
        <w:t xml:space="preserve"> </w:t>
      </w:r>
      <w:r w:rsidRPr="00C25F8D">
        <w:rPr>
          <w:rFonts w:cs="Arial"/>
        </w:rPr>
        <w:t xml:space="preserve">demand to be restored within 24 hours in all regions, and 100% of </w:t>
      </w:r>
      <w:r w:rsidR="00E02150">
        <w:rPr>
          <w:rFonts w:cs="Arial"/>
        </w:rPr>
        <w:t>national</w:t>
      </w:r>
      <w:r w:rsidR="00E02150" w:rsidRPr="00C25F8D">
        <w:rPr>
          <w:rFonts w:cs="Arial"/>
        </w:rPr>
        <w:t xml:space="preserve"> </w:t>
      </w:r>
      <w:r w:rsidRPr="00C25F8D">
        <w:rPr>
          <w:rFonts w:cs="Arial"/>
        </w:rPr>
        <w:t>demand to be restored within 5 days</w:t>
      </w:r>
      <w:r>
        <w:rPr>
          <w:rFonts w:cs="Arial"/>
        </w:rPr>
        <w:t>.</w:t>
      </w:r>
    </w:p>
    <w:p w14:paraId="62B5BA98" w14:textId="77777777" w:rsidR="00043548" w:rsidRPr="005603D9" w:rsidRDefault="00043548" w:rsidP="000974C2">
      <w:pPr>
        <w:pStyle w:val="CA3"/>
      </w:pPr>
      <w:bookmarkStart w:id="18" w:name="_Toc135935706"/>
      <w:r w:rsidRPr="005603D9">
        <w:t xml:space="preserve">What is the </w:t>
      </w:r>
      <w:r w:rsidR="005E3456">
        <w:t>s</w:t>
      </w:r>
      <w:r w:rsidRPr="005603D9">
        <w:t>olution?</w:t>
      </w:r>
      <w:bookmarkEnd w:id="13"/>
      <w:bookmarkEnd w:id="17"/>
      <w:bookmarkEnd w:id="18"/>
    </w:p>
    <w:p w14:paraId="70C44A22" w14:textId="77777777" w:rsidR="00DC39DC" w:rsidRDefault="00DC39DC" w:rsidP="000974C2">
      <w:pPr>
        <w:pStyle w:val="Heading2"/>
      </w:pPr>
      <w:bookmarkStart w:id="19" w:name="_Toc135935707"/>
      <w:r>
        <w:t>Proposer’s solution</w:t>
      </w:r>
      <w:bookmarkEnd w:id="19"/>
    </w:p>
    <w:sdt>
      <w:sdtPr>
        <w:rPr>
          <w:rFonts w:ascii="Arial" w:eastAsia="Times New Roman" w:hAnsi="Arial" w:cs="Times New Roman"/>
          <w:b/>
          <w:bCs/>
          <w:noProof/>
          <w:color w:val="008576"/>
          <w:szCs w:val="24"/>
          <w:lang w:eastAsia="en-GB"/>
        </w:rPr>
        <w:id w:val="2024046350"/>
        <w:placeholder>
          <w:docPart w:val="0C9ED0FF31454247A43BAABAB240526D"/>
        </w:placeholder>
      </w:sdtPr>
      <w:sdtContent>
        <w:p w14:paraId="1C57A9ED" w14:textId="7870D6ED" w:rsidR="007341FD" w:rsidRPr="00961326" w:rsidRDefault="007341FD" w:rsidP="000974C2">
          <w:pPr>
            <w:rPr>
              <w:szCs w:val="24"/>
            </w:rPr>
          </w:pPr>
          <w:r w:rsidRPr="00961326">
            <w:rPr>
              <w:szCs w:val="24"/>
            </w:rPr>
            <w:t xml:space="preserve">As part of the solution, </w:t>
          </w:r>
          <w:r w:rsidR="00A61961">
            <w:rPr>
              <w:szCs w:val="24"/>
            </w:rPr>
            <w:t>and</w:t>
          </w:r>
          <w:r w:rsidR="00A61961" w:rsidRPr="00961326">
            <w:rPr>
              <w:szCs w:val="24"/>
            </w:rPr>
            <w:t xml:space="preserve"> </w:t>
          </w:r>
          <w:r w:rsidR="00C60E09">
            <w:rPr>
              <w:szCs w:val="24"/>
            </w:rPr>
            <w:t>t</w:t>
          </w:r>
          <w:r w:rsidRPr="00961326">
            <w:rPr>
              <w:szCs w:val="24"/>
            </w:rPr>
            <w:t>he Work</w:t>
          </w:r>
          <w:r w:rsidR="00C60E09">
            <w:rPr>
              <w:szCs w:val="24"/>
            </w:rPr>
            <w:t>group</w:t>
          </w:r>
          <w:r w:rsidRPr="00961326">
            <w:rPr>
              <w:szCs w:val="24"/>
            </w:rPr>
            <w:t xml:space="preserve"> will:</w:t>
          </w:r>
        </w:p>
        <w:p w14:paraId="6A1EA0B1" w14:textId="1A1882FA" w:rsidR="007341FD" w:rsidRPr="0012108A" w:rsidRDefault="007341FD" w:rsidP="000974C2">
          <w:pPr>
            <w:pStyle w:val="ListParagraph"/>
            <w:numPr>
              <w:ilvl w:val="0"/>
              <w:numId w:val="27"/>
            </w:numPr>
          </w:pPr>
          <w:r w:rsidRPr="003E0051">
            <w:t xml:space="preserve">Identify aspects of the STC </w:t>
          </w:r>
          <w:r w:rsidRPr="006C4C4C">
            <w:t xml:space="preserve">that must change </w:t>
          </w:r>
          <w:r w:rsidR="00102F8F">
            <w:t>as a consequence to the</w:t>
          </w:r>
          <w:r w:rsidR="006A49B7">
            <w:t xml:space="preserve"> changes proposed by</w:t>
          </w:r>
          <w:r w:rsidR="001836DC">
            <w:t xml:space="preserve"> </w:t>
          </w:r>
          <w:r w:rsidR="001836DC" w:rsidRPr="00C25F8D">
            <w:rPr>
              <w:rFonts w:cs="Arial"/>
            </w:rPr>
            <w:t xml:space="preserve">Grid Code </w:t>
          </w:r>
          <w:r w:rsidR="001836DC">
            <w:rPr>
              <w:rFonts w:cs="Arial"/>
            </w:rPr>
            <w:t>m</w:t>
          </w:r>
          <w:r w:rsidR="001836DC" w:rsidRPr="00C25F8D">
            <w:rPr>
              <w:rFonts w:cs="Arial"/>
            </w:rPr>
            <w:t>odification</w:t>
          </w:r>
          <w:r w:rsidRPr="006C4C4C">
            <w:t xml:space="preserve"> </w:t>
          </w:r>
          <w:hyperlink r:id="rId31" w:history="1">
            <w:r w:rsidR="001836DC" w:rsidRPr="00CE3AF6">
              <w:rPr>
                <w:rStyle w:val="Hyperlink"/>
                <w:rFonts w:cs="Arial"/>
              </w:rPr>
              <w:t>GC0156</w:t>
            </w:r>
          </w:hyperlink>
          <w:r w:rsidR="003D5182">
            <w:rPr>
              <w:rStyle w:val="Hyperlink"/>
              <w:rFonts w:cs="Arial"/>
            </w:rPr>
            <w:t xml:space="preserve"> </w:t>
          </w:r>
          <w:r w:rsidR="003D5182" w:rsidRPr="003D5182">
            <w:rPr>
              <w:rStyle w:val="Hyperlink"/>
              <w:rFonts w:cs="Arial"/>
            </w:rPr>
            <w:t>(Facilitating the Implementation of the Electricity System Restoration Standard)</w:t>
          </w:r>
          <w:r w:rsidRPr="0012108A">
            <w:t>.</w:t>
          </w:r>
        </w:p>
        <w:p w14:paraId="34079DF6" w14:textId="77777777" w:rsidR="007341FD" w:rsidRPr="00961326" w:rsidRDefault="007341FD" w:rsidP="000974C2">
          <w:pPr>
            <w:pStyle w:val="ListParagraph"/>
            <w:numPr>
              <w:ilvl w:val="0"/>
              <w:numId w:val="27"/>
            </w:numPr>
          </w:pPr>
          <w:r w:rsidRPr="0012108A">
            <w:t xml:space="preserve">Identify new requirements </w:t>
          </w:r>
          <w:r w:rsidRPr="00594AB4">
            <w:t xml:space="preserve">to the STC </w:t>
          </w:r>
          <w:proofErr w:type="gramStart"/>
          <w:r w:rsidRPr="00594AB4">
            <w:t>as a consequence of</w:t>
          </w:r>
          <w:proofErr w:type="gramEnd"/>
          <w:r w:rsidRPr="00594AB4">
            <w:t xml:space="preserve"> ESRS</w:t>
          </w:r>
          <w:r w:rsidRPr="00961326">
            <w:t>.</w:t>
          </w:r>
        </w:p>
        <w:p w14:paraId="2343C348" w14:textId="1C65D378" w:rsidR="007341FD" w:rsidRPr="00741FFA" w:rsidRDefault="007341FD" w:rsidP="000974C2">
          <w:pPr>
            <w:pStyle w:val="Default"/>
          </w:pPr>
          <w:r w:rsidRPr="00741FFA">
            <w:t xml:space="preserve">The ESO’s aim for implementation of the ESRS is to put in place measures, </w:t>
          </w:r>
          <w:r w:rsidR="00236315" w:rsidRPr="00741FFA">
            <w:t>tools,</w:t>
          </w:r>
          <w:r w:rsidRPr="00741FFA">
            <w:t xml:space="preserve"> and procedures that in the event of a total or partial shutdown, 60% of </w:t>
          </w:r>
          <w:r w:rsidR="00E6158C">
            <w:t xml:space="preserve">national </w:t>
          </w:r>
          <w:r w:rsidRPr="00741FFA">
            <w:t xml:space="preserve">demand can be restored within all regions in 24 hours and 100% of </w:t>
          </w:r>
          <w:r w:rsidR="00E6158C">
            <w:t xml:space="preserve">national </w:t>
          </w:r>
          <w:r w:rsidRPr="00741FFA">
            <w:t>demand can be restored in 5 days.</w:t>
          </w:r>
        </w:p>
        <w:p w14:paraId="79A75D9F" w14:textId="77777777" w:rsidR="007341FD" w:rsidRPr="00741FFA" w:rsidRDefault="007341FD" w:rsidP="000974C2">
          <w:pPr>
            <w:rPr>
              <w:szCs w:val="24"/>
            </w:rPr>
          </w:pPr>
        </w:p>
        <w:p w14:paraId="32DF31A4" w14:textId="225FE4EC" w:rsidR="00F10189" w:rsidRDefault="007341FD" w:rsidP="000974C2">
          <w:pPr>
            <w:rPr>
              <w:rStyle w:val="Hyperlink"/>
              <w:szCs w:val="24"/>
            </w:rPr>
          </w:pPr>
          <w:r w:rsidRPr="00741FFA">
            <w:rPr>
              <w:szCs w:val="24"/>
            </w:rPr>
            <w:t>This modification will build on the work completed through the implementation of the EU Emergency and Restoration Code (</w:t>
          </w:r>
          <w:hyperlink r:id="rId32" w:history="1">
            <w:r w:rsidRPr="00741FFA">
              <w:rPr>
                <w:rStyle w:val="Hyperlink"/>
                <w:szCs w:val="24"/>
              </w:rPr>
              <w:t>EU 2017/2196</w:t>
            </w:r>
          </w:hyperlink>
          <w:r w:rsidRPr="00741FFA">
            <w:rPr>
              <w:szCs w:val="24"/>
            </w:rPr>
            <w:t xml:space="preserve">) which was in part introduced to the Grid Code through Grid Code modifications </w:t>
          </w:r>
          <w:hyperlink r:id="rId33" w:history="1">
            <w:r w:rsidRPr="00741FFA">
              <w:rPr>
                <w:rStyle w:val="Hyperlink"/>
                <w:szCs w:val="24"/>
              </w:rPr>
              <w:t>GC0125</w:t>
            </w:r>
          </w:hyperlink>
          <w:r w:rsidRPr="00741FFA">
            <w:rPr>
              <w:szCs w:val="24"/>
            </w:rPr>
            <w:t xml:space="preserve">, </w:t>
          </w:r>
          <w:hyperlink r:id="rId34" w:history="1">
            <w:r w:rsidRPr="00741FFA">
              <w:rPr>
                <w:rStyle w:val="Hyperlink"/>
                <w:szCs w:val="24"/>
              </w:rPr>
              <w:t>GC0127</w:t>
            </w:r>
          </w:hyperlink>
          <w:r w:rsidRPr="00741FFA">
            <w:rPr>
              <w:szCs w:val="24"/>
            </w:rPr>
            <w:t xml:space="preserve"> and </w:t>
          </w:r>
          <w:hyperlink r:id="rId35" w:history="1">
            <w:r w:rsidRPr="00741FFA">
              <w:rPr>
                <w:rStyle w:val="Hyperlink"/>
                <w:szCs w:val="24"/>
              </w:rPr>
              <w:t>GC0128</w:t>
            </w:r>
          </w:hyperlink>
          <w:r w:rsidRPr="00741FFA">
            <w:rPr>
              <w:szCs w:val="24"/>
            </w:rPr>
            <w:t xml:space="preserve"> and further being implemented through Grid Code modification </w:t>
          </w:r>
          <w:hyperlink r:id="rId36" w:history="1">
            <w:r w:rsidRPr="00741FFA">
              <w:rPr>
                <w:rStyle w:val="Hyperlink"/>
                <w:szCs w:val="24"/>
              </w:rPr>
              <w:t>GC0148 (Implementation of EU Emergency and Restoration Code Phase II)</w:t>
            </w:r>
          </w:hyperlink>
          <w:r w:rsidR="00682219">
            <w:rPr>
              <w:rStyle w:val="Hyperlink"/>
              <w:szCs w:val="24"/>
            </w:rPr>
            <w:t>.</w:t>
          </w:r>
          <w:r w:rsidR="00AB372A">
            <w:rPr>
              <w:rStyle w:val="Hyperlink"/>
              <w:szCs w:val="24"/>
            </w:rPr>
            <w:t xml:space="preserve"> </w:t>
          </w:r>
        </w:p>
        <w:p w14:paraId="7FBD605A" w14:textId="77777777" w:rsidR="00752B6C" w:rsidRDefault="00752B6C" w:rsidP="000974C2">
          <w:pPr>
            <w:spacing w:line="240" w:lineRule="auto"/>
          </w:pPr>
        </w:p>
        <w:p w14:paraId="63913D19" w14:textId="71FD073A" w:rsidR="007341FD" w:rsidRPr="00741FFA" w:rsidRDefault="00682219" w:rsidP="000974C2">
          <w:pPr>
            <w:spacing w:line="240" w:lineRule="auto"/>
            <w:rPr>
              <w:szCs w:val="24"/>
            </w:rPr>
          </w:pPr>
          <w:r w:rsidRPr="00AB372A">
            <w:t>T</w:t>
          </w:r>
          <w:r w:rsidR="00F10189">
            <w:t>o ensure consistency</w:t>
          </w:r>
          <w:r w:rsidR="000A3E5D">
            <w:t xml:space="preserve"> </w:t>
          </w:r>
          <w:r w:rsidR="00E3778E" w:rsidRPr="00AB372A">
            <w:t>with</w:t>
          </w:r>
          <w:r w:rsidR="0066010D">
            <w:t xml:space="preserve"> the STC and</w:t>
          </w:r>
          <w:r w:rsidR="00E3778E" w:rsidRPr="00AB372A">
            <w:t xml:space="preserve"> the proposed </w:t>
          </w:r>
          <w:r w:rsidR="000A3E5D">
            <w:t>changes</w:t>
          </w:r>
          <w:r w:rsidR="0066010D">
            <w:t xml:space="preserve"> through</w:t>
          </w:r>
          <w:r w:rsidR="000974C2">
            <w:t xml:space="preserve"> </w:t>
          </w:r>
          <w:r w:rsidR="000974C2" w:rsidRPr="000B60C9">
            <w:rPr>
              <w:rFonts w:eastAsiaTheme="minorEastAsia" w:cs="Arial"/>
              <w:lang w:val="en-US"/>
            </w:rPr>
            <w:t>Grid Code modification</w:t>
          </w:r>
          <w:r w:rsidR="00E3778E" w:rsidRPr="00AB372A">
            <w:t xml:space="preserve"> </w:t>
          </w:r>
          <w:hyperlink r:id="rId37" w:history="1">
            <w:r w:rsidR="007341FD" w:rsidRPr="00AB372A">
              <w:rPr>
                <w:rStyle w:val="Hyperlink"/>
              </w:rPr>
              <w:t xml:space="preserve">GC0156 </w:t>
            </w:r>
          </w:hyperlink>
          <w:r w:rsidR="001248A2" w:rsidRPr="00AB372A">
            <w:t xml:space="preserve"> including</w:t>
          </w:r>
          <w:r w:rsidR="001248A2">
            <w:rPr>
              <w:rStyle w:val="Hyperlink"/>
              <w:szCs w:val="24"/>
            </w:rPr>
            <w:t xml:space="preserve"> </w:t>
          </w:r>
          <w:r w:rsidR="001248A2">
            <w:rPr>
              <w:szCs w:val="24"/>
            </w:rPr>
            <w:t xml:space="preserve">the </w:t>
          </w:r>
          <w:r w:rsidR="007341FD" w:rsidRPr="00E91433">
            <w:rPr>
              <w:szCs w:val="24"/>
            </w:rPr>
            <w:t>additional tools which</w:t>
          </w:r>
          <w:r w:rsidR="001B45E3" w:rsidRPr="00E91433">
            <w:rPr>
              <w:szCs w:val="24"/>
            </w:rPr>
            <w:t xml:space="preserve"> the </w:t>
          </w:r>
          <w:hyperlink r:id="rId38" w:history="1">
            <w:r w:rsidR="001836DC" w:rsidRPr="00CE3AF6">
              <w:rPr>
                <w:rStyle w:val="Hyperlink"/>
                <w:rFonts w:cs="Arial"/>
              </w:rPr>
              <w:t>GC0156</w:t>
            </w:r>
          </w:hyperlink>
          <w:r w:rsidR="001B45E3" w:rsidRPr="00E91433">
            <w:rPr>
              <w:szCs w:val="24"/>
            </w:rPr>
            <w:t xml:space="preserve"> Workgroup</w:t>
          </w:r>
          <w:r w:rsidR="007341FD" w:rsidRPr="00E91433">
            <w:rPr>
              <w:szCs w:val="24"/>
            </w:rPr>
            <w:t xml:space="preserve"> have  </w:t>
          </w:r>
          <w:r w:rsidR="00E6158C">
            <w:rPr>
              <w:szCs w:val="24"/>
            </w:rPr>
            <w:t>proposed</w:t>
          </w:r>
          <w:r w:rsidR="004F0E34">
            <w:rPr>
              <w:szCs w:val="24"/>
            </w:rPr>
            <w:t xml:space="preserve"> </w:t>
          </w:r>
          <w:r w:rsidR="007341FD" w:rsidRPr="00741FFA">
            <w:rPr>
              <w:szCs w:val="24"/>
            </w:rPr>
            <w:t>for the ESRS to be met.  At a high level these include the following features</w:t>
          </w:r>
          <w:r w:rsidR="008E1778">
            <w:rPr>
              <w:szCs w:val="24"/>
            </w:rPr>
            <w:t>:</w:t>
          </w:r>
          <w:r w:rsidR="007341FD" w:rsidRPr="00741FFA">
            <w:rPr>
              <w:szCs w:val="24"/>
            </w:rPr>
            <w:t xml:space="preserve"> </w:t>
          </w:r>
        </w:p>
        <w:p w14:paraId="55E1CAD6" w14:textId="77777777" w:rsidR="007341FD" w:rsidRPr="00741FFA" w:rsidRDefault="007341FD" w:rsidP="000974C2">
          <w:pPr>
            <w:numPr>
              <w:ilvl w:val="1"/>
              <w:numId w:val="28"/>
            </w:numPr>
            <w:tabs>
              <w:tab w:val="clear" w:pos="1440"/>
              <w:tab w:val="num" w:pos="1134"/>
            </w:tabs>
            <w:spacing w:line="240" w:lineRule="auto"/>
            <w:ind w:left="851" w:hanging="425"/>
            <w:rPr>
              <w:szCs w:val="24"/>
            </w:rPr>
          </w:pPr>
          <w:r w:rsidRPr="00741FFA">
            <w:rPr>
              <w:szCs w:val="24"/>
            </w:rPr>
            <w:t>Introduction of Distributed Re-Start and Distributed Restoration Zones.</w:t>
          </w:r>
        </w:p>
        <w:p w14:paraId="522F5D04" w14:textId="77777777" w:rsidR="007341FD" w:rsidRPr="00741FFA" w:rsidRDefault="007341FD" w:rsidP="000974C2">
          <w:pPr>
            <w:numPr>
              <w:ilvl w:val="1"/>
              <w:numId w:val="28"/>
            </w:numPr>
            <w:tabs>
              <w:tab w:val="clear" w:pos="1440"/>
              <w:tab w:val="num" w:pos="1134"/>
            </w:tabs>
            <w:spacing w:line="240" w:lineRule="auto"/>
            <w:ind w:left="851" w:hanging="425"/>
            <w:rPr>
              <w:szCs w:val="24"/>
            </w:rPr>
          </w:pPr>
          <w:r w:rsidRPr="00741FFA">
            <w:rPr>
              <w:szCs w:val="24"/>
            </w:rPr>
            <w:t xml:space="preserve">Changes to permit Restoration from Offshore Transmission Systems. </w:t>
          </w:r>
        </w:p>
        <w:p w14:paraId="7E104428" w14:textId="14812245"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 xml:space="preserve">Introduction of enhanced Critical Tools and Facilities – </w:t>
          </w:r>
          <w:r w:rsidR="006D5E86" w:rsidRPr="00741FFA">
            <w:rPr>
              <w:szCs w:val="24"/>
            </w:rPr>
            <w:t>i.e.,</w:t>
          </w:r>
          <w:r w:rsidRPr="00741FFA">
            <w:rPr>
              <w:szCs w:val="24"/>
            </w:rPr>
            <w:t xml:space="preserve"> the ability to operate critical systems and assets during a </w:t>
          </w:r>
          <w:r w:rsidR="00A61961">
            <w:rPr>
              <w:szCs w:val="24"/>
            </w:rPr>
            <w:t xml:space="preserve">Total </w:t>
          </w:r>
          <w:r w:rsidRPr="00741FFA">
            <w:rPr>
              <w:szCs w:val="24"/>
            </w:rPr>
            <w:t>System Shutdown or Partial Shutdown including data and communications systems.</w:t>
          </w:r>
        </w:p>
        <w:p w14:paraId="5113AD57"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Introduction of an Assurance process including regular testing, desk top exercises and reporting including confirmation of successful plant running when site supplies are restored.</w:t>
          </w:r>
        </w:p>
        <w:p w14:paraId="7AEDB15A"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Greater consistency between Local Joint Restoration Zone Plans and Distribution Restoration Zone Plans.</w:t>
          </w:r>
        </w:p>
        <w:p w14:paraId="0BB9C63B"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Cyber Security requirements to Security of Network and Information System (NIS) Regulations.</w:t>
          </w:r>
        </w:p>
        <w:p w14:paraId="70F674B6"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Changes to protection and control settings to permit Restoration.</w:t>
          </w:r>
        </w:p>
        <w:p w14:paraId="39E85B8F" w14:textId="77777777" w:rsidR="007341FD" w:rsidRPr="00741FFA" w:rsidRDefault="007341FD" w:rsidP="000974C2">
          <w:pPr>
            <w:numPr>
              <w:ilvl w:val="1"/>
              <w:numId w:val="28"/>
            </w:numPr>
            <w:tabs>
              <w:tab w:val="clear" w:pos="1440"/>
              <w:tab w:val="num" w:pos="1134"/>
            </w:tabs>
            <w:spacing w:before="100" w:beforeAutospacing="1" w:after="100" w:afterAutospacing="1" w:line="240" w:lineRule="auto"/>
            <w:ind w:left="851" w:hanging="425"/>
            <w:rPr>
              <w:szCs w:val="24"/>
            </w:rPr>
          </w:pPr>
          <w:r w:rsidRPr="00741FFA">
            <w:rPr>
              <w:szCs w:val="24"/>
            </w:rPr>
            <w:t>Changes to Grid Code Operating Code 9 and the role of Transmission Licensees in Local Joint Restoration Plans and Distribution Restoration Zone Plans.</w:t>
          </w:r>
        </w:p>
        <w:p w14:paraId="220D5717" w14:textId="50C34FC6" w:rsidR="007341FD" w:rsidRPr="00741FFA" w:rsidRDefault="008F2460" w:rsidP="000974C2">
          <w:pPr>
            <w:numPr>
              <w:ilvl w:val="1"/>
              <w:numId w:val="28"/>
            </w:numPr>
            <w:tabs>
              <w:tab w:val="clear" w:pos="1440"/>
              <w:tab w:val="num" w:pos="1134"/>
            </w:tabs>
            <w:spacing w:before="100" w:beforeAutospacing="1" w:after="100" w:afterAutospacing="1" w:line="240" w:lineRule="auto"/>
            <w:ind w:left="851" w:hanging="425"/>
            <w:rPr>
              <w:szCs w:val="24"/>
            </w:rPr>
          </w:pPr>
          <w:r>
            <w:rPr>
              <w:szCs w:val="24"/>
            </w:rPr>
            <w:t>References</w:t>
          </w:r>
          <w:r w:rsidR="007341FD" w:rsidRPr="00741FFA">
            <w:rPr>
              <w:szCs w:val="24"/>
            </w:rPr>
            <w:t xml:space="preserve"> </w:t>
          </w:r>
          <w:r w:rsidR="00F74610">
            <w:rPr>
              <w:szCs w:val="24"/>
            </w:rPr>
            <w:t>to</w:t>
          </w:r>
          <w:r w:rsidR="007341FD" w:rsidRPr="00741FFA">
            <w:rPr>
              <w:szCs w:val="24"/>
            </w:rPr>
            <w:t xml:space="preserve"> Black Start changed to System Restoration</w:t>
          </w:r>
        </w:p>
        <w:p w14:paraId="74D2D489" w14:textId="60616AB7" w:rsidR="007341FD" w:rsidRPr="00741FFA" w:rsidRDefault="007341FD" w:rsidP="000974C2">
          <w:pPr>
            <w:rPr>
              <w:szCs w:val="24"/>
            </w:rPr>
          </w:pPr>
          <w:r w:rsidRPr="00741FFA">
            <w:rPr>
              <w:szCs w:val="24"/>
            </w:rPr>
            <w:t xml:space="preserve">Whilst these arrangements are being introduced to the Grid Code, </w:t>
          </w:r>
          <w:r w:rsidR="00A427C4">
            <w:rPr>
              <w:szCs w:val="24"/>
            </w:rPr>
            <w:t xml:space="preserve">the </w:t>
          </w:r>
          <w:r w:rsidRPr="00741FFA">
            <w:rPr>
              <w:szCs w:val="24"/>
            </w:rPr>
            <w:t xml:space="preserve">arrangements </w:t>
          </w:r>
          <w:r w:rsidR="00C51B8F">
            <w:rPr>
              <w:szCs w:val="24"/>
            </w:rPr>
            <w:t xml:space="preserve">need </w:t>
          </w:r>
          <w:r w:rsidR="00750B39">
            <w:rPr>
              <w:szCs w:val="24"/>
            </w:rPr>
            <w:t xml:space="preserve">to be </w:t>
          </w:r>
          <w:r w:rsidRPr="00741FFA">
            <w:rPr>
              <w:szCs w:val="24"/>
            </w:rPr>
            <w:t>applied to Transmission Licensees and reflected in the STC</w:t>
          </w:r>
          <w:r w:rsidR="0054341C" w:rsidRPr="00741FFA">
            <w:rPr>
              <w:szCs w:val="24"/>
            </w:rPr>
            <w:t xml:space="preserve">. </w:t>
          </w:r>
        </w:p>
        <w:p w14:paraId="790304B4" w14:textId="77777777" w:rsidR="003D5182" w:rsidRDefault="003D5182" w:rsidP="000974C2"/>
        <w:p w14:paraId="5691E08C" w14:textId="77777777" w:rsidR="000974C2" w:rsidRDefault="000974C2" w:rsidP="000974C2">
          <w:pPr>
            <w:pStyle w:val="TOCMOD"/>
            <w:framePr w:hSpace="0" w:vSpace="0" w:wrap="auto" w:vAnchor="margin" w:yAlign="inline"/>
            <w:spacing w:after="240"/>
            <w:rPr>
              <w:rFonts w:eastAsiaTheme="minorEastAsia" w:cs="Arial"/>
              <w:noProof w:val="0"/>
              <w:color w:val="auto"/>
              <w:lang w:val="en-US"/>
            </w:rPr>
          </w:pPr>
        </w:p>
        <w:p w14:paraId="6BED5DFC" w14:textId="55B331FF" w:rsidR="003D5182" w:rsidRDefault="003D5182" w:rsidP="000974C2">
          <w:pPr>
            <w:pStyle w:val="TOCMOD"/>
            <w:framePr w:hSpace="0" w:vSpace="0" w:wrap="auto" w:vAnchor="margin" w:yAlign="inline"/>
            <w:spacing w:after="240"/>
            <w:rPr>
              <w:rFonts w:eastAsiaTheme="minorEastAsia" w:cs="Arial"/>
              <w:noProof w:val="0"/>
              <w:color w:val="auto"/>
              <w:lang w:val="en-US"/>
            </w:rPr>
          </w:pPr>
          <w:r w:rsidRPr="00C63FB1">
            <w:rPr>
              <w:rFonts w:eastAsiaTheme="minorEastAsia" w:cs="Arial"/>
              <w:noProof w:val="0"/>
              <w:color w:val="auto"/>
              <w:lang w:val="en-US"/>
            </w:rPr>
            <w:lastRenderedPageBreak/>
            <w:t>Amalgamation with CM091</w:t>
          </w:r>
          <w:r w:rsidR="000974C2">
            <w:rPr>
              <w:rFonts w:eastAsiaTheme="minorEastAsia" w:cs="Arial"/>
              <w:noProof w:val="0"/>
              <w:color w:val="auto"/>
              <w:lang w:val="en-US"/>
            </w:rPr>
            <w:t xml:space="preserve"> </w:t>
          </w:r>
          <w:r w:rsidR="000974C2" w:rsidRPr="000974C2">
            <w:rPr>
              <w:rFonts w:eastAsiaTheme="minorEastAsia" w:cs="Arial"/>
              <w:noProof w:val="0"/>
              <w:color w:val="auto"/>
              <w:lang w:val="en-US"/>
            </w:rPr>
            <w:t>Implementation of Emergency and Restoration Code Phase II</w:t>
          </w:r>
        </w:p>
        <w:p w14:paraId="01AE7AEB" w14:textId="77777777" w:rsidR="00B153DE" w:rsidRDefault="00B153DE" w:rsidP="000974C2">
          <w:r w:rsidRPr="00F16959">
            <w:t xml:space="preserve">Due to the similarity between the STC modifications arising from Grid Code modification </w:t>
          </w:r>
          <w:hyperlink r:id="rId39" w:history="1">
            <w:r w:rsidRPr="00A80C56">
              <w:rPr>
                <w:rStyle w:val="Hyperlink"/>
                <w:rFonts w:cs="Arial"/>
              </w:rPr>
              <w:t>GC0148</w:t>
            </w:r>
          </w:hyperlink>
          <w:r w:rsidRPr="00F16959">
            <w:t xml:space="preserve"> and those arising from Grid Code modification </w:t>
          </w:r>
          <w:hyperlink r:id="rId40" w:history="1">
            <w:r w:rsidRPr="00CE3AF6">
              <w:rPr>
                <w:rStyle w:val="Hyperlink"/>
                <w:rFonts w:cs="Arial"/>
              </w:rPr>
              <w:t>GC0156</w:t>
            </w:r>
          </w:hyperlink>
          <w:r w:rsidRPr="00F16959">
            <w:t xml:space="preserve"> it was agreed at the May STC Panel to merge the two modifications (CM089/CM091 and PM0128/PM0132) as provided for in </w:t>
          </w:r>
          <w:r>
            <w:t>S</w:t>
          </w:r>
          <w:r w:rsidRPr="00F16959">
            <w:t>ection B clause 7.2.3 of the  STC Governance Rules.</w:t>
          </w:r>
          <w:r>
            <w:t xml:space="preserve"> </w:t>
          </w:r>
        </w:p>
        <w:p w14:paraId="0C3B8410" w14:textId="50544E15"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The European Network Code Electricity Emergency and Restoration Code (EU 2017/2196) (NCER) is one of the European Network Codes which defines the requirements for Member States to implement </w:t>
          </w:r>
          <w:proofErr w:type="spellStart"/>
          <w:r w:rsidRPr="000B60C9">
            <w:rPr>
              <w:rFonts w:eastAsiaTheme="minorEastAsia" w:cs="Arial"/>
              <w:b w:val="0"/>
              <w:bCs w:val="0"/>
              <w:noProof w:val="0"/>
              <w:color w:val="auto"/>
              <w:lang w:val="en-US"/>
            </w:rPr>
            <w:t>defence</w:t>
          </w:r>
          <w:proofErr w:type="spellEnd"/>
          <w:r w:rsidRPr="000B60C9">
            <w:rPr>
              <w:rFonts w:eastAsiaTheme="minorEastAsia" w:cs="Arial"/>
              <w:b w:val="0"/>
              <w:bCs w:val="0"/>
              <w:noProof w:val="0"/>
              <w:color w:val="auto"/>
              <w:lang w:val="en-US"/>
            </w:rPr>
            <w:t xml:space="preserve"> and restoration measures. It aims to provide defensive measures to prevent a System shutdown occurring in the first instance and the implementation of restoration measures to enable the System to be restarted if a Total or Partial System Shutdown where to occur. </w:t>
          </w:r>
        </w:p>
        <w:p w14:paraId="6246027F" w14:textId="77777777" w:rsidR="003D5182" w:rsidRPr="001836DC"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The EU Emergency and Restoration Code has two compliance dates, the second was 18 December 2022 which has been developed through Grid Code modification </w:t>
          </w:r>
          <w:hyperlink r:id="rId41" w:history="1">
            <w:r w:rsidRPr="001836DC">
              <w:rPr>
                <w:rStyle w:val="Hyperlink"/>
                <w:rFonts w:cs="Arial"/>
                <w:b w:val="0"/>
                <w:bCs w:val="0"/>
              </w:rPr>
              <w:t>GC0148</w:t>
            </w:r>
          </w:hyperlink>
          <w:r w:rsidRPr="001836DC">
            <w:rPr>
              <w:rFonts w:eastAsiaTheme="minorEastAsia" w:cs="Arial"/>
              <w:b w:val="0"/>
              <w:bCs w:val="0"/>
              <w:noProof w:val="0"/>
              <w:color w:val="auto"/>
              <w:lang w:val="en-US"/>
            </w:rPr>
            <w:t>. Although the UK has now left the EU, the requirements of the EU Emergency and Restoration has been implemented into UK law through Statutory Instrument SI 533 / 2019</w:t>
          </w:r>
          <w:r w:rsidRPr="001836DC">
            <w:rPr>
              <w:rFonts w:eastAsiaTheme="minorEastAsia" w:cs="Arial"/>
              <w:b w:val="0"/>
              <w:bCs w:val="0"/>
              <w:noProof w:val="0"/>
              <w:color w:val="auto"/>
              <w:lang w:val="en-US"/>
            </w:rPr>
            <w:footnoteReference w:id="4"/>
          </w:r>
          <w:r w:rsidRPr="001836DC">
            <w:rPr>
              <w:rFonts w:eastAsiaTheme="minorEastAsia" w:cs="Arial"/>
              <w:b w:val="0"/>
              <w:bCs w:val="0"/>
              <w:noProof w:val="0"/>
              <w:color w:val="auto"/>
              <w:lang w:val="en-US"/>
            </w:rPr>
            <w:t>.</w:t>
          </w:r>
        </w:p>
        <w:p w14:paraId="32DAB42E" w14:textId="4004A7CA" w:rsidR="003D5182" w:rsidRPr="000B60C9" w:rsidRDefault="00B153DE"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Grid Code modification </w:t>
          </w:r>
          <w:hyperlink r:id="rId42" w:history="1">
            <w:r w:rsidR="003D5182" w:rsidRPr="001836DC">
              <w:rPr>
                <w:rStyle w:val="Hyperlink"/>
                <w:rFonts w:cs="Arial"/>
                <w:b w:val="0"/>
                <w:bCs w:val="0"/>
              </w:rPr>
              <w:t>GC0148</w:t>
            </w:r>
          </w:hyperlink>
          <w:r w:rsidR="003D5182" w:rsidRPr="00F16959">
            <w:t xml:space="preserve"> </w:t>
          </w:r>
          <w:r w:rsidR="003D5182" w:rsidRPr="000B60C9">
            <w:rPr>
              <w:rFonts w:eastAsiaTheme="minorEastAsia" w:cs="Arial"/>
              <w:b w:val="0"/>
              <w:bCs w:val="0"/>
              <w:noProof w:val="0"/>
              <w:color w:val="auto"/>
              <w:lang w:val="en-US"/>
            </w:rPr>
            <w:t xml:space="preserve"> which specifically relates to Articles 15(5) – 15(8) (Low Frequency Demand Disconnection), Article 41 (Communications equipment) and Articles 42 (1), (2) and (5) (Critical Tools and Facilities) have an impact on the STC, especially Article 42 and potentially some elements of Article 41. </w:t>
          </w:r>
        </w:p>
        <w:p w14:paraId="0B3F0DB9" w14:textId="3C584E1D"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Other items which fall under </w:t>
          </w:r>
          <w:r w:rsidR="000974C2" w:rsidRPr="000B60C9">
            <w:rPr>
              <w:rFonts w:eastAsiaTheme="minorEastAsia" w:cs="Arial"/>
              <w:b w:val="0"/>
              <w:bCs w:val="0"/>
              <w:noProof w:val="0"/>
              <w:color w:val="auto"/>
              <w:lang w:val="en-US"/>
            </w:rPr>
            <w:t xml:space="preserve">Grid Code modification </w:t>
          </w:r>
          <w:hyperlink r:id="rId43" w:history="1">
            <w:r w:rsidR="000974C2" w:rsidRPr="001836DC">
              <w:rPr>
                <w:rStyle w:val="Hyperlink"/>
                <w:rFonts w:cs="Arial"/>
                <w:b w:val="0"/>
                <w:bCs w:val="0"/>
              </w:rPr>
              <w:t>GC0148</w:t>
            </w:r>
          </w:hyperlink>
          <w:r w:rsidR="000974C2" w:rsidRPr="00F16959">
            <w:t xml:space="preserve"> </w:t>
          </w:r>
          <w:r w:rsidRPr="000B60C9">
            <w:rPr>
              <w:rFonts w:eastAsiaTheme="minorEastAsia" w:cs="Arial"/>
              <w:b w:val="0"/>
              <w:bCs w:val="0"/>
              <w:noProof w:val="0"/>
              <w:color w:val="auto"/>
              <w:lang w:val="en-US"/>
            </w:rPr>
            <w:t>including the treatment of Electricity Storage Modules under importing conditions during low system frequencies and how smaller Non-CUSC parties fall under the framework of the EU Emergency and Restoration Code are not relevant to the STC and therefore fall outside this modification.</w:t>
          </w:r>
        </w:p>
        <w:p w14:paraId="0CFE30DA" w14:textId="76C69068" w:rsidR="003D5182" w:rsidRPr="000B60C9" w:rsidRDefault="003D518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At the </w:t>
          </w:r>
          <w:hyperlink r:id="rId44" w:history="1">
            <w:r w:rsidR="000974C2" w:rsidRPr="001836DC">
              <w:rPr>
                <w:rStyle w:val="Hyperlink"/>
                <w:rFonts w:cs="Arial"/>
                <w:b w:val="0"/>
                <w:bCs w:val="0"/>
              </w:rPr>
              <w:t>GC0148</w:t>
            </w:r>
          </w:hyperlink>
          <w:r w:rsidR="000974C2" w:rsidRPr="000B60C9">
            <w:rPr>
              <w:rFonts w:eastAsiaTheme="minorEastAsia" w:cs="Arial"/>
              <w:b w:val="0"/>
              <w:bCs w:val="0"/>
              <w:noProof w:val="0"/>
              <w:color w:val="auto"/>
              <w:lang w:val="en-US"/>
            </w:rPr>
            <w:t xml:space="preserve"> </w:t>
          </w:r>
          <w:r w:rsidRPr="000B60C9">
            <w:rPr>
              <w:rFonts w:eastAsiaTheme="minorEastAsia" w:cs="Arial"/>
              <w:b w:val="0"/>
              <w:bCs w:val="0"/>
              <w:noProof w:val="0"/>
              <w:color w:val="auto"/>
              <w:lang w:val="en-US"/>
            </w:rPr>
            <w:t xml:space="preserve">Workgroup Consultation phase, it was agreed unanimously that the Distributed Re-Start work should be taken out of the </w:t>
          </w:r>
          <w:r w:rsidR="000974C2" w:rsidRPr="000B60C9">
            <w:rPr>
              <w:rFonts w:eastAsiaTheme="minorEastAsia" w:cs="Arial"/>
              <w:b w:val="0"/>
              <w:bCs w:val="0"/>
              <w:noProof w:val="0"/>
              <w:color w:val="auto"/>
              <w:lang w:val="en-US"/>
            </w:rPr>
            <w:t xml:space="preserve">Grid Code modification </w:t>
          </w:r>
          <w:hyperlink r:id="rId45" w:history="1">
            <w:r w:rsidR="000974C2" w:rsidRPr="001836DC">
              <w:rPr>
                <w:rStyle w:val="Hyperlink"/>
                <w:rFonts w:cs="Arial"/>
                <w:b w:val="0"/>
                <w:bCs w:val="0"/>
              </w:rPr>
              <w:t>GC0148</w:t>
            </w:r>
          </w:hyperlink>
          <w:r w:rsidRPr="000B60C9">
            <w:rPr>
              <w:rFonts w:eastAsiaTheme="minorEastAsia" w:cs="Arial"/>
              <w:b w:val="0"/>
              <w:bCs w:val="0"/>
              <w:noProof w:val="0"/>
              <w:color w:val="auto"/>
              <w:lang w:val="en-US"/>
            </w:rPr>
            <w:t xml:space="preserve"> modification and addressed through </w:t>
          </w:r>
          <w:r w:rsidR="000974C2" w:rsidRPr="000B60C9">
            <w:rPr>
              <w:rFonts w:eastAsiaTheme="minorEastAsia" w:cs="Arial"/>
              <w:b w:val="0"/>
              <w:bCs w:val="0"/>
              <w:noProof w:val="0"/>
              <w:color w:val="auto"/>
              <w:lang w:val="en-US"/>
            </w:rPr>
            <w:t>Grid Code modification</w:t>
          </w:r>
          <w:r w:rsidR="000974C2" w:rsidRPr="00AB372A">
            <w:t xml:space="preserve"> </w:t>
          </w:r>
          <w:hyperlink r:id="rId46" w:history="1">
            <w:r w:rsidR="000974C2" w:rsidRPr="000974C2">
              <w:rPr>
                <w:rStyle w:val="Hyperlink"/>
                <w:b w:val="0"/>
                <w:bCs w:val="0"/>
              </w:rPr>
              <w:t xml:space="preserve">GC0156 </w:t>
            </w:r>
          </w:hyperlink>
          <w:r w:rsidRPr="000974C2">
            <w:rPr>
              <w:rFonts w:eastAsiaTheme="minorEastAsia" w:cs="Arial"/>
              <w:b w:val="0"/>
              <w:bCs w:val="0"/>
              <w:noProof w:val="0"/>
              <w:color w:val="auto"/>
              <w:lang w:val="en-US"/>
            </w:rPr>
            <w:t>.</w:t>
          </w:r>
          <w:r w:rsidRPr="000B60C9">
            <w:rPr>
              <w:rFonts w:eastAsiaTheme="minorEastAsia" w:cs="Arial"/>
              <w:b w:val="0"/>
              <w:bCs w:val="0"/>
              <w:noProof w:val="0"/>
              <w:color w:val="auto"/>
              <w:lang w:val="en-US"/>
            </w:rPr>
            <w:t xml:space="preserve"> As such, changes to the STC to implement the Electricity System Restoration Standard including Distributed Re-Start were progressed through CM089. </w:t>
          </w:r>
        </w:p>
        <w:p w14:paraId="57307B09" w14:textId="0EB347B1" w:rsidR="007341FD" w:rsidRPr="000974C2" w:rsidRDefault="000974C2" w:rsidP="000974C2">
          <w:pPr>
            <w:pStyle w:val="TOCMOD"/>
            <w:framePr w:hSpace="0" w:vSpace="0" w:wrap="auto" w:vAnchor="margin" w:yAlign="inline"/>
            <w:spacing w:after="240"/>
            <w:rPr>
              <w:rFonts w:eastAsiaTheme="minorEastAsia" w:cs="Arial"/>
              <w:b w:val="0"/>
              <w:bCs w:val="0"/>
              <w:noProof w:val="0"/>
              <w:color w:val="auto"/>
              <w:lang w:val="en-US"/>
            </w:rPr>
          </w:pPr>
          <w:r w:rsidRPr="000B60C9">
            <w:rPr>
              <w:rFonts w:eastAsiaTheme="minorEastAsia" w:cs="Arial"/>
              <w:b w:val="0"/>
              <w:bCs w:val="0"/>
              <w:noProof w:val="0"/>
              <w:color w:val="auto"/>
              <w:lang w:val="en-US"/>
            </w:rPr>
            <w:t xml:space="preserve">Grid Code modification </w:t>
          </w:r>
          <w:hyperlink r:id="rId47" w:history="1">
            <w:r w:rsidRPr="001836DC">
              <w:rPr>
                <w:rStyle w:val="Hyperlink"/>
                <w:rFonts w:cs="Arial"/>
                <w:b w:val="0"/>
                <w:bCs w:val="0"/>
              </w:rPr>
              <w:t>GC0148</w:t>
            </w:r>
          </w:hyperlink>
          <w:r w:rsidRPr="00F16959">
            <w:t xml:space="preserve"> </w:t>
          </w:r>
          <w:r w:rsidRPr="000B60C9">
            <w:rPr>
              <w:rFonts w:eastAsiaTheme="minorEastAsia" w:cs="Arial"/>
              <w:b w:val="0"/>
              <w:bCs w:val="0"/>
              <w:noProof w:val="0"/>
              <w:color w:val="auto"/>
              <w:lang w:val="en-US"/>
            </w:rPr>
            <w:t xml:space="preserve"> </w:t>
          </w:r>
          <w:r w:rsidR="003D5182" w:rsidRPr="000B60C9">
            <w:rPr>
              <w:rFonts w:eastAsiaTheme="minorEastAsia" w:cs="Arial"/>
              <w:b w:val="0"/>
              <w:bCs w:val="0"/>
              <w:noProof w:val="0"/>
              <w:color w:val="auto"/>
              <w:lang w:val="en-US"/>
            </w:rPr>
            <w:t xml:space="preserve">was originally submitted to the Authority in October 2022 after progressing through the Grid Code Governance process. Due to an issue with Aggregators which was identified in November 2022, the Authority sent </w:t>
          </w:r>
          <w:r w:rsidRPr="000B60C9">
            <w:rPr>
              <w:rFonts w:eastAsiaTheme="minorEastAsia" w:cs="Arial"/>
              <w:b w:val="0"/>
              <w:bCs w:val="0"/>
              <w:noProof w:val="0"/>
              <w:color w:val="auto"/>
              <w:lang w:val="en-US"/>
            </w:rPr>
            <w:t xml:space="preserve">Grid Code modification </w:t>
          </w:r>
          <w:hyperlink r:id="rId48" w:history="1">
            <w:r w:rsidRPr="001836DC">
              <w:rPr>
                <w:rStyle w:val="Hyperlink"/>
                <w:rFonts w:cs="Arial"/>
                <w:b w:val="0"/>
                <w:bCs w:val="0"/>
              </w:rPr>
              <w:t>GC0148</w:t>
            </w:r>
          </w:hyperlink>
          <w:r w:rsidR="003D5182" w:rsidRPr="000B60C9">
            <w:rPr>
              <w:rFonts w:eastAsiaTheme="minorEastAsia" w:cs="Arial"/>
              <w:b w:val="0"/>
              <w:bCs w:val="0"/>
              <w:noProof w:val="0"/>
              <w:color w:val="auto"/>
              <w:lang w:val="en-US"/>
            </w:rPr>
            <w:t xml:space="preserve"> back to the Grid Code Review Panel in January 2023, with the Second Final Modification Report submitted on 5 June 202</w:t>
          </w:r>
          <w:r w:rsidR="003D5182">
            <w:rPr>
              <w:rFonts w:eastAsiaTheme="minorEastAsia" w:cs="Arial"/>
              <w:b w:val="0"/>
              <w:bCs w:val="0"/>
              <w:noProof w:val="0"/>
              <w:color w:val="auto"/>
              <w:lang w:val="en-US"/>
            </w:rPr>
            <w:t>3</w:t>
          </w:r>
          <w:r w:rsidR="003D5182" w:rsidRPr="000B60C9">
            <w:rPr>
              <w:rFonts w:eastAsiaTheme="minorEastAsia" w:cs="Arial"/>
              <w:b w:val="0"/>
              <w:bCs w:val="0"/>
              <w:noProof w:val="0"/>
              <w:color w:val="auto"/>
              <w:lang w:val="en-US"/>
            </w:rPr>
            <w:t xml:space="preserve">. </w:t>
          </w:r>
        </w:p>
      </w:sdtContent>
    </w:sdt>
    <w:p w14:paraId="13193117" w14:textId="77777777" w:rsidR="00050444" w:rsidRDefault="00050444" w:rsidP="000974C2">
      <w:pPr>
        <w:pStyle w:val="CA3"/>
      </w:pPr>
      <w:bookmarkStart w:id="20" w:name="_Toc135935708"/>
      <w:r>
        <w:t xml:space="preserve">Workgroup </w:t>
      </w:r>
      <w:r w:rsidR="005E3456">
        <w:t>c</w:t>
      </w:r>
      <w:r>
        <w:t>onsiderations</w:t>
      </w:r>
      <w:bookmarkEnd w:id="20"/>
    </w:p>
    <w:p w14:paraId="487CF860" w14:textId="1B827E14" w:rsidR="00D16700" w:rsidRDefault="00D16700" w:rsidP="000974C2">
      <w:pPr>
        <w:spacing w:line="240" w:lineRule="auto"/>
        <w:textAlignment w:val="baseline"/>
        <w:rPr>
          <w:rFonts w:cs="Arial"/>
        </w:rPr>
      </w:pPr>
      <w:r>
        <w:rPr>
          <w:rFonts w:cs="Arial"/>
        </w:rPr>
        <w:t xml:space="preserve">The Workgroup </w:t>
      </w:r>
      <w:r w:rsidRPr="00D02C7A">
        <w:rPr>
          <w:rFonts w:cs="Arial"/>
        </w:rPr>
        <w:t xml:space="preserve">convened </w:t>
      </w:r>
      <w:r w:rsidR="00BD02BD">
        <w:rPr>
          <w:rFonts w:cs="Arial"/>
        </w:rPr>
        <w:t>5</w:t>
      </w:r>
      <w:r w:rsidR="00752B6C" w:rsidRPr="00752B6C">
        <w:rPr>
          <w:rFonts w:cs="Arial"/>
        </w:rPr>
        <w:t xml:space="preserve"> times</w:t>
      </w:r>
      <w:r w:rsidR="00E6158C">
        <w:rPr>
          <w:rFonts w:cs="Arial"/>
        </w:rPr>
        <w:t xml:space="preserve"> </w:t>
      </w:r>
      <w:r>
        <w:rPr>
          <w:rFonts w:cs="Arial"/>
        </w:rPr>
        <w:t xml:space="preserve">to discuss the perceived issue, detail the scope of the proposed defect, devise potential </w:t>
      </w:r>
      <w:r w:rsidR="00AD13E4">
        <w:rPr>
          <w:rFonts w:cs="Arial"/>
        </w:rPr>
        <w:t>solutions,</w:t>
      </w:r>
      <w:r>
        <w:rPr>
          <w:rFonts w:cs="Arial"/>
        </w:rPr>
        <w:t xml:space="preserve"> and assess the proposal in terms of the Applicable Code Objectives. </w:t>
      </w:r>
    </w:p>
    <w:p w14:paraId="78EBECD8" w14:textId="77777777" w:rsidR="00116587" w:rsidRDefault="00116587" w:rsidP="000974C2">
      <w:pPr>
        <w:spacing w:line="240" w:lineRule="auto"/>
        <w:textAlignment w:val="baseline"/>
        <w:rPr>
          <w:rFonts w:cs="Arial"/>
        </w:rPr>
      </w:pPr>
    </w:p>
    <w:p w14:paraId="1CAB4EBF" w14:textId="3C1CB471" w:rsidR="00476BF3" w:rsidRDefault="00DA44B9" w:rsidP="000974C2">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Pr="00C07C3D">
        <w:rPr>
          <w:b w:val="0"/>
          <w:bCs w:val="0"/>
          <w:noProof w:val="0"/>
          <w:color w:val="auto"/>
        </w:rPr>
        <w:t>25 April 2023 – 18 May 2023 and</w:t>
      </w:r>
      <w:r>
        <w:rPr>
          <w:b w:val="0"/>
          <w:bCs w:val="0"/>
          <w:noProof w:val="0"/>
          <w:color w:val="auto"/>
        </w:rPr>
        <w:t xml:space="preserve"> received </w:t>
      </w:r>
      <w:r w:rsidR="00C07C3D">
        <w:rPr>
          <w:b w:val="0"/>
          <w:bCs w:val="0"/>
          <w:noProof w:val="0"/>
          <w:color w:val="auto"/>
        </w:rPr>
        <w:t>2</w:t>
      </w:r>
      <w:r>
        <w:rPr>
          <w:b w:val="0"/>
          <w:bCs w:val="0"/>
          <w:noProof w:val="0"/>
          <w:color w:val="auto"/>
        </w:rPr>
        <w:t xml:space="preserve"> responses. The full responses and a summary of the responses can be found </w:t>
      </w:r>
      <w:r w:rsidR="00F269B9">
        <w:rPr>
          <w:b w:val="0"/>
          <w:bCs w:val="0"/>
          <w:noProof w:val="0"/>
          <w:color w:val="auto"/>
        </w:rPr>
        <w:t xml:space="preserve">in Annex </w:t>
      </w:r>
      <w:r w:rsidR="00234197">
        <w:rPr>
          <w:b w:val="0"/>
          <w:bCs w:val="0"/>
          <w:noProof w:val="0"/>
          <w:color w:val="auto"/>
        </w:rPr>
        <w:t>5</w:t>
      </w:r>
      <w:r>
        <w:rPr>
          <w:b w:val="0"/>
          <w:bCs w:val="0"/>
          <w:noProof w:val="0"/>
          <w:color w:val="auto"/>
        </w:rPr>
        <w:t>.</w:t>
      </w:r>
    </w:p>
    <w:p w14:paraId="1FDF2C60" w14:textId="2BDD2A8E" w:rsidR="00752B6C" w:rsidRDefault="00D16700" w:rsidP="000974C2">
      <w:pPr>
        <w:spacing w:line="240" w:lineRule="auto"/>
        <w:textAlignment w:val="baseline"/>
        <w:rPr>
          <w:rFonts w:cs="Arial"/>
          <w:b/>
        </w:rPr>
      </w:pPr>
      <w:r>
        <w:rPr>
          <w:rFonts w:cs="Arial"/>
          <w:b/>
        </w:rPr>
        <w:t>Consideration of the proposer’s solution</w:t>
      </w:r>
    </w:p>
    <w:p w14:paraId="2A4C4E19" w14:textId="77777777" w:rsidR="006F5222" w:rsidRDefault="006F5222" w:rsidP="000974C2">
      <w:pPr>
        <w:spacing w:line="240" w:lineRule="auto"/>
        <w:textAlignment w:val="baseline"/>
      </w:pPr>
    </w:p>
    <w:p w14:paraId="7B0A09B9" w14:textId="12B6FB56" w:rsidR="00F86F5E" w:rsidRPr="00F86F5E" w:rsidRDefault="00F86F5E" w:rsidP="000974C2">
      <w:pPr>
        <w:pStyle w:val="BodyText"/>
        <w:spacing w:before="0" w:after="0" w:line="259" w:lineRule="auto"/>
        <w:rPr>
          <w:rFonts w:asciiTheme="minorHAnsi" w:eastAsiaTheme="minorHAnsi" w:hAnsiTheme="minorHAnsi" w:cs="Arial"/>
          <w:i/>
          <w:iCs/>
          <w:sz w:val="24"/>
          <w:szCs w:val="22"/>
          <w:lang w:eastAsia="en-US"/>
        </w:rPr>
      </w:pPr>
      <w:r>
        <w:rPr>
          <w:rFonts w:asciiTheme="minorHAnsi" w:eastAsiaTheme="minorHAnsi" w:hAnsiTheme="minorHAnsi" w:cs="Arial"/>
          <w:i/>
          <w:iCs/>
          <w:sz w:val="24"/>
          <w:szCs w:val="22"/>
          <w:lang w:eastAsia="en-US"/>
        </w:rPr>
        <w:t>Electricity Demand</w:t>
      </w:r>
      <w:r w:rsidR="006F5222">
        <w:rPr>
          <w:rFonts w:asciiTheme="minorHAnsi" w:eastAsiaTheme="minorHAnsi" w:hAnsiTheme="minorHAnsi" w:cs="Arial"/>
          <w:i/>
          <w:iCs/>
          <w:sz w:val="24"/>
          <w:szCs w:val="22"/>
          <w:lang w:eastAsia="en-US"/>
        </w:rPr>
        <w:t xml:space="preserve"> definition</w:t>
      </w:r>
    </w:p>
    <w:p w14:paraId="08372618" w14:textId="2189A4C3" w:rsidR="00406F65" w:rsidRPr="00C662C9" w:rsidRDefault="00406F65" w:rsidP="000974C2">
      <w:pPr>
        <w:pStyle w:val="BodyText"/>
        <w:spacing w:before="0" w:after="0" w:line="259" w:lineRule="auto"/>
        <w:rPr>
          <w:rFonts w:asciiTheme="minorHAnsi" w:eastAsiaTheme="minorHAnsi" w:hAnsiTheme="minorHAnsi" w:cs="Arial"/>
          <w:sz w:val="24"/>
          <w:szCs w:val="22"/>
          <w:lang w:eastAsia="en-US"/>
        </w:rPr>
      </w:pPr>
      <w:r w:rsidRPr="00C662C9">
        <w:rPr>
          <w:rFonts w:asciiTheme="minorHAnsi" w:eastAsiaTheme="minorHAnsi" w:hAnsiTheme="minorHAnsi" w:cs="Arial"/>
          <w:sz w:val="24"/>
          <w:szCs w:val="22"/>
          <w:lang w:eastAsia="en-US"/>
        </w:rPr>
        <w:t xml:space="preserve">The Proposer clarified that </w:t>
      </w:r>
      <w:r>
        <w:rPr>
          <w:rFonts w:asciiTheme="minorHAnsi" w:eastAsiaTheme="minorHAnsi" w:hAnsiTheme="minorHAnsi" w:cs="Arial"/>
          <w:sz w:val="24"/>
          <w:szCs w:val="22"/>
          <w:lang w:eastAsia="en-US"/>
        </w:rPr>
        <w:t xml:space="preserve">for restoration purposes, </w:t>
      </w:r>
      <w:r w:rsidRPr="00C662C9">
        <w:rPr>
          <w:rFonts w:asciiTheme="minorHAnsi" w:eastAsiaTheme="minorHAnsi" w:hAnsiTheme="minorHAnsi" w:cs="Arial"/>
          <w:sz w:val="24"/>
          <w:szCs w:val="22"/>
          <w:lang w:eastAsia="en-US"/>
        </w:rPr>
        <w:t xml:space="preserve">Electricity Demand </w:t>
      </w:r>
      <w:r>
        <w:rPr>
          <w:rFonts w:asciiTheme="minorHAnsi" w:eastAsiaTheme="minorHAnsi" w:hAnsiTheme="minorHAnsi" w:cs="Arial"/>
          <w:sz w:val="24"/>
          <w:szCs w:val="22"/>
          <w:lang w:eastAsia="en-US"/>
        </w:rPr>
        <w:t>is based on the Grid Code definition of National Demand.</w:t>
      </w:r>
    </w:p>
    <w:p w14:paraId="5834AA3C" w14:textId="1E5A272E" w:rsidR="00406F65" w:rsidRDefault="00A637E9" w:rsidP="000974C2">
      <w:pPr>
        <w:pStyle w:val="BodyText"/>
        <w:spacing w:before="0" w:line="259" w:lineRule="auto"/>
        <w:rPr>
          <w:rFonts w:asciiTheme="minorHAnsi" w:eastAsiaTheme="minorHAnsi" w:hAnsiTheme="minorHAnsi" w:cs="Arial"/>
          <w:sz w:val="24"/>
          <w:szCs w:val="22"/>
          <w:lang w:eastAsia="en-US"/>
        </w:rPr>
      </w:pPr>
      <w:r w:rsidRPr="00A637E9">
        <w:rPr>
          <w:rFonts w:asciiTheme="minorHAnsi" w:eastAsiaTheme="minorHAnsi" w:hAnsiTheme="minorHAnsi" w:cs="Arial"/>
          <w:noProof/>
          <w:sz w:val="24"/>
          <w:szCs w:val="22"/>
          <w:lang w:eastAsia="en-US"/>
        </w:rPr>
        <w:drawing>
          <wp:inline distT="0" distB="0" distL="0" distR="0" wp14:anchorId="039DD7A5" wp14:editId="1D2EA4A0">
            <wp:extent cx="6029960" cy="2131060"/>
            <wp:effectExtent l="0" t="0" r="889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6029960" cy="2131060"/>
                    </a:xfrm>
                    <a:prstGeom prst="rect">
                      <a:avLst/>
                    </a:prstGeom>
                  </pic:spPr>
                </pic:pic>
              </a:graphicData>
            </a:graphic>
          </wp:inline>
        </w:drawing>
      </w:r>
    </w:p>
    <w:p w14:paraId="062CABF8" w14:textId="11ECE8DC" w:rsidR="00A83A3D" w:rsidRPr="00D3509C" w:rsidRDefault="00CA705B" w:rsidP="000974C2">
      <w:pPr>
        <w:pStyle w:val="BodyText"/>
        <w:spacing w:line="259" w:lineRule="auto"/>
        <w:rPr>
          <w:rFonts w:asciiTheme="minorHAnsi" w:eastAsiaTheme="minorHAnsi" w:hAnsiTheme="minorHAnsi" w:cs="Arial"/>
          <w:i/>
          <w:iCs/>
          <w:sz w:val="24"/>
          <w:szCs w:val="22"/>
          <w:lang w:eastAsia="en-US"/>
        </w:rPr>
      </w:pPr>
      <w:r w:rsidRPr="00D3509C">
        <w:rPr>
          <w:rFonts w:asciiTheme="minorHAnsi" w:eastAsiaTheme="minorHAnsi" w:hAnsiTheme="minorHAnsi" w:cs="Arial"/>
          <w:i/>
          <w:iCs/>
          <w:sz w:val="24"/>
          <w:szCs w:val="22"/>
          <w:lang w:eastAsia="en-US"/>
        </w:rPr>
        <w:t>Section C</w:t>
      </w:r>
      <w:r w:rsidR="007E28FF" w:rsidRPr="00D3509C">
        <w:rPr>
          <w:rFonts w:asciiTheme="minorHAnsi" w:eastAsiaTheme="minorHAnsi" w:hAnsiTheme="minorHAnsi" w:cs="Arial"/>
          <w:i/>
          <w:iCs/>
          <w:sz w:val="24"/>
          <w:szCs w:val="22"/>
          <w:lang w:eastAsia="en-US"/>
        </w:rPr>
        <w:t>:</w:t>
      </w:r>
      <w:r w:rsidRPr="00D3509C">
        <w:rPr>
          <w:rFonts w:asciiTheme="minorHAnsi" w:eastAsiaTheme="minorHAnsi" w:hAnsiTheme="minorHAnsi" w:cs="Arial"/>
          <w:i/>
          <w:iCs/>
          <w:sz w:val="24"/>
          <w:szCs w:val="22"/>
          <w:lang w:eastAsia="en-US"/>
        </w:rPr>
        <w:t xml:space="preserve"> </w:t>
      </w:r>
      <w:r w:rsidR="00A706AE" w:rsidRPr="00D3509C">
        <w:rPr>
          <w:rFonts w:asciiTheme="minorHAnsi" w:eastAsiaTheme="minorHAnsi" w:hAnsiTheme="minorHAnsi" w:cs="Arial"/>
          <w:i/>
          <w:iCs/>
          <w:sz w:val="24"/>
          <w:szCs w:val="22"/>
          <w:lang w:eastAsia="en-US"/>
        </w:rPr>
        <w:t xml:space="preserve">Transmission Services and Operations </w:t>
      </w:r>
      <w:r w:rsidRPr="00D3509C">
        <w:rPr>
          <w:rFonts w:asciiTheme="minorHAnsi" w:eastAsiaTheme="minorHAnsi" w:hAnsiTheme="minorHAnsi" w:cs="Arial"/>
          <w:i/>
          <w:iCs/>
          <w:sz w:val="24"/>
          <w:szCs w:val="22"/>
          <w:lang w:eastAsia="en-US"/>
        </w:rPr>
        <w:t>and Section D</w:t>
      </w:r>
      <w:r w:rsidR="007E28FF" w:rsidRPr="00D3509C">
        <w:rPr>
          <w:rFonts w:asciiTheme="minorHAnsi" w:eastAsiaTheme="minorHAnsi" w:hAnsiTheme="minorHAnsi" w:cs="Arial"/>
          <w:i/>
          <w:iCs/>
          <w:sz w:val="24"/>
          <w:szCs w:val="22"/>
          <w:lang w:eastAsia="en-US"/>
        </w:rPr>
        <w:t>:</w:t>
      </w:r>
      <w:r w:rsidR="00384C8B" w:rsidRPr="00D3509C">
        <w:rPr>
          <w:rFonts w:asciiTheme="minorHAnsi" w:eastAsiaTheme="minorHAnsi" w:hAnsiTheme="minorHAnsi" w:cs="Arial"/>
          <w:i/>
          <w:iCs/>
          <w:sz w:val="24"/>
          <w:szCs w:val="22"/>
          <w:lang w:eastAsia="en-US"/>
        </w:rPr>
        <w:t xml:space="preserve"> Planning Co-Ordination</w:t>
      </w:r>
      <w:r w:rsidR="00A61F0A">
        <w:rPr>
          <w:rFonts w:asciiTheme="minorHAnsi" w:eastAsiaTheme="minorHAnsi" w:hAnsiTheme="minorHAnsi" w:cs="Arial"/>
          <w:i/>
          <w:iCs/>
          <w:sz w:val="24"/>
          <w:szCs w:val="22"/>
          <w:lang w:eastAsia="en-US"/>
        </w:rPr>
        <w:t xml:space="preserve"> Legal Text Changes</w:t>
      </w:r>
    </w:p>
    <w:p w14:paraId="38C5FEFF" w14:textId="66823BAB" w:rsidR="00AD0B78" w:rsidRDefault="00CA705B" w:rsidP="000974C2">
      <w:pPr>
        <w:pStyle w:val="BodyText"/>
        <w:spacing w:line="259" w:lineRule="auto"/>
        <w:rPr>
          <w:rFonts w:asciiTheme="minorHAnsi" w:eastAsiaTheme="minorHAnsi" w:hAnsiTheme="minorHAnsi" w:cs="Arial"/>
          <w:sz w:val="24"/>
          <w:lang w:eastAsia="en-US"/>
        </w:rPr>
      </w:pPr>
      <w:r w:rsidRPr="001466DE">
        <w:rPr>
          <w:rFonts w:asciiTheme="minorHAnsi" w:eastAsiaTheme="minorHAnsi" w:hAnsiTheme="minorHAnsi" w:cs="Arial"/>
          <w:sz w:val="24"/>
          <w:lang w:eastAsia="en-US"/>
        </w:rPr>
        <w:t>The Workgroup</w:t>
      </w:r>
      <w:r w:rsidR="00C14989">
        <w:rPr>
          <w:rFonts w:asciiTheme="minorHAnsi" w:eastAsiaTheme="minorHAnsi" w:hAnsiTheme="minorHAnsi" w:cs="Arial"/>
          <w:sz w:val="24"/>
          <w:lang w:eastAsia="en-US"/>
        </w:rPr>
        <w:t xml:space="preserve"> discussed the</w:t>
      </w:r>
      <w:r w:rsidR="002D15DE">
        <w:rPr>
          <w:rFonts w:asciiTheme="minorHAnsi" w:eastAsiaTheme="minorHAnsi" w:hAnsiTheme="minorHAnsi" w:cs="Arial"/>
          <w:sz w:val="24"/>
          <w:lang w:eastAsia="en-US"/>
        </w:rPr>
        <w:t xml:space="preserve"> </w:t>
      </w:r>
      <w:r w:rsidR="00BD7A77">
        <w:rPr>
          <w:rFonts w:asciiTheme="minorHAnsi" w:eastAsiaTheme="minorHAnsi" w:hAnsiTheme="minorHAnsi" w:cs="Arial"/>
          <w:sz w:val="24"/>
          <w:lang w:eastAsia="en-US"/>
        </w:rPr>
        <w:t xml:space="preserve">inclusion of the </w:t>
      </w:r>
      <w:r w:rsidR="00AD0B78">
        <w:rPr>
          <w:rFonts w:asciiTheme="minorHAnsi" w:eastAsiaTheme="minorHAnsi" w:hAnsiTheme="minorHAnsi" w:cs="Arial"/>
          <w:sz w:val="24"/>
          <w:lang w:eastAsia="en-US"/>
        </w:rPr>
        <w:t>proposed</w:t>
      </w:r>
      <w:r w:rsidR="009D225D">
        <w:rPr>
          <w:rFonts w:asciiTheme="minorHAnsi" w:eastAsiaTheme="minorHAnsi" w:hAnsiTheme="minorHAnsi" w:cs="Arial"/>
          <w:sz w:val="24"/>
          <w:lang w:eastAsia="en-US"/>
        </w:rPr>
        <w:t xml:space="preserve"> Grid Code modification</w:t>
      </w:r>
      <w:r w:rsidR="00AD0B78">
        <w:rPr>
          <w:rFonts w:asciiTheme="minorHAnsi" w:eastAsiaTheme="minorHAnsi" w:hAnsiTheme="minorHAnsi" w:cs="Arial"/>
          <w:sz w:val="24"/>
          <w:lang w:eastAsia="en-US"/>
        </w:rPr>
        <w:t xml:space="preserve"> </w:t>
      </w:r>
      <w:hyperlink r:id="rId50" w:history="1">
        <w:r w:rsidR="00F269B9" w:rsidRPr="00F269B9">
          <w:rPr>
            <w:rStyle w:val="Hyperlink"/>
            <w:rFonts w:cs="Arial"/>
            <w:sz w:val="24"/>
          </w:rPr>
          <w:t>GC0156</w:t>
        </w:r>
      </w:hyperlink>
      <w:r w:rsidR="00F82A04" w:rsidRPr="00F269B9">
        <w:rPr>
          <w:rFonts w:asciiTheme="minorHAnsi" w:eastAsiaTheme="minorHAnsi" w:hAnsiTheme="minorHAnsi" w:cs="Arial"/>
          <w:sz w:val="24"/>
          <w:lang w:eastAsia="en-US"/>
        </w:rPr>
        <w:t xml:space="preserve"> </w:t>
      </w:r>
      <w:r w:rsidR="00F82A04">
        <w:rPr>
          <w:rFonts w:asciiTheme="minorHAnsi" w:eastAsiaTheme="minorHAnsi" w:hAnsiTheme="minorHAnsi" w:cs="Arial"/>
          <w:sz w:val="24"/>
          <w:lang w:eastAsia="en-US"/>
        </w:rPr>
        <w:t>legal text (</w:t>
      </w:r>
      <w:r w:rsidR="00FC094B">
        <w:rPr>
          <w:rFonts w:asciiTheme="minorHAnsi" w:eastAsiaTheme="minorHAnsi" w:hAnsiTheme="minorHAnsi" w:cs="Arial"/>
          <w:sz w:val="24"/>
          <w:lang w:eastAsia="en-US"/>
        </w:rPr>
        <w:t>ECC 7.10, ECC 7.11, CC 7.10</w:t>
      </w:r>
      <w:r w:rsidR="00B4480A">
        <w:rPr>
          <w:rFonts w:asciiTheme="minorHAnsi" w:eastAsiaTheme="minorHAnsi" w:hAnsiTheme="minorHAnsi" w:cs="Arial"/>
          <w:sz w:val="24"/>
          <w:lang w:eastAsia="en-US"/>
        </w:rPr>
        <w:t>, CC 7.11, OC 5.7</w:t>
      </w:r>
      <w:r w:rsidR="00C760E7">
        <w:rPr>
          <w:rFonts w:asciiTheme="minorHAnsi" w:eastAsiaTheme="minorHAnsi" w:hAnsiTheme="minorHAnsi" w:cs="Arial"/>
          <w:sz w:val="24"/>
          <w:lang w:eastAsia="en-US"/>
        </w:rPr>
        <w:t xml:space="preserve"> and OC 9.4.7.6.2</w:t>
      </w:r>
      <w:r w:rsidR="00F82D25">
        <w:rPr>
          <w:rFonts w:asciiTheme="minorHAnsi" w:eastAsiaTheme="minorHAnsi" w:hAnsiTheme="minorHAnsi" w:cs="Arial"/>
          <w:sz w:val="24"/>
          <w:lang w:eastAsia="en-US"/>
        </w:rPr>
        <w:t xml:space="preserve">) </w:t>
      </w:r>
      <w:r w:rsidR="00337B0C">
        <w:rPr>
          <w:rFonts w:asciiTheme="minorHAnsi" w:eastAsiaTheme="minorHAnsi" w:hAnsiTheme="minorHAnsi" w:cs="Arial"/>
          <w:sz w:val="24"/>
          <w:lang w:eastAsia="en-US"/>
        </w:rPr>
        <w:t>and it was agreed t</w:t>
      </w:r>
      <w:r w:rsidR="00DF1E91">
        <w:rPr>
          <w:rFonts w:asciiTheme="minorHAnsi" w:eastAsiaTheme="minorHAnsi" w:hAnsiTheme="minorHAnsi" w:cs="Arial"/>
          <w:sz w:val="24"/>
          <w:lang w:eastAsia="en-US"/>
        </w:rPr>
        <w:t xml:space="preserve">hat </w:t>
      </w:r>
      <w:r w:rsidR="00337B0C">
        <w:rPr>
          <w:rFonts w:asciiTheme="minorHAnsi" w:eastAsiaTheme="minorHAnsi" w:hAnsiTheme="minorHAnsi" w:cs="Arial"/>
          <w:sz w:val="24"/>
          <w:lang w:eastAsia="en-US"/>
        </w:rPr>
        <w:t xml:space="preserve">a </w:t>
      </w:r>
      <w:r w:rsidR="007101C6">
        <w:rPr>
          <w:rFonts w:asciiTheme="minorHAnsi" w:eastAsiaTheme="minorHAnsi" w:hAnsiTheme="minorHAnsi" w:cs="Arial"/>
          <w:sz w:val="24"/>
          <w:lang w:eastAsia="en-US"/>
        </w:rPr>
        <w:t xml:space="preserve">reference </w:t>
      </w:r>
      <w:r w:rsidR="00D33464">
        <w:rPr>
          <w:rFonts w:asciiTheme="minorHAnsi" w:eastAsiaTheme="minorHAnsi" w:hAnsiTheme="minorHAnsi" w:cs="Arial"/>
          <w:sz w:val="24"/>
          <w:lang w:eastAsia="en-US"/>
        </w:rPr>
        <w:t>to the Data Registration Code Schedule 16</w:t>
      </w:r>
      <w:r w:rsidR="00DF1E91">
        <w:rPr>
          <w:rFonts w:asciiTheme="minorHAnsi" w:eastAsiaTheme="minorHAnsi" w:hAnsiTheme="minorHAnsi" w:cs="Arial"/>
          <w:sz w:val="24"/>
          <w:lang w:eastAsia="en-US"/>
        </w:rPr>
        <w:t xml:space="preserve"> </w:t>
      </w:r>
      <w:r w:rsidR="00E91433">
        <w:rPr>
          <w:rFonts w:asciiTheme="minorHAnsi" w:eastAsiaTheme="minorHAnsi" w:hAnsiTheme="minorHAnsi" w:cs="Arial"/>
          <w:sz w:val="24"/>
          <w:lang w:eastAsia="en-US"/>
        </w:rPr>
        <w:t xml:space="preserve">should be included </w:t>
      </w:r>
      <w:r w:rsidR="00ED046E">
        <w:rPr>
          <w:rFonts w:asciiTheme="minorHAnsi" w:eastAsiaTheme="minorHAnsi" w:hAnsiTheme="minorHAnsi" w:cs="Arial"/>
          <w:sz w:val="24"/>
          <w:lang w:eastAsia="en-US"/>
        </w:rPr>
        <w:t xml:space="preserve">to provide clarity around the required </w:t>
      </w:r>
      <w:r w:rsidR="0087366D">
        <w:rPr>
          <w:rFonts w:asciiTheme="minorHAnsi" w:eastAsiaTheme="minorHAnsi" w:hAnsiTheme="minorHAnsi" w:cs="Arial"/>
          <w:sz w:val="24"/>
          <w:lang w:eastAsia="en-US"/>
        </w:rPr>
        <w:t xml:space="preserve">assurance activities </w:t>
      </w:r>
      <w:r w:rsidR="00ED046E">
        <w:rPr>
          <w:rFonts w:asciiTheme="minorHAnsi" w:eastAsiaTheme="minorHAnsi" w:hAnsiTheme="minorHAnsi" w:cs="Arial"/>
          <w:sz w:val="24"/>
          <w:lang w:eastAsia="en-US"/>
        </w:rPr>
        <w:t>for TOs</w:t>
      </w:r>
      <w:r w:rsidR="007D5AA5">
        <w:rPr>
          <w:rFonts w:asciiTheme="minorHAnsi" w:eastAsiaTheme="minorHAnsi" w:hAnsiTheme="minorHAnsi" w:cs="Arial"/>
          <w:sz w:val="24"/>
          <w:lang w:eastAsia="en-US"/>
        </w:rPr>
        <w:t>.</w:t>
      </w:r>
    </w:p>
    <w:p w14:paraId="17E78AE8" w14:textId="25B64116" w:rsidR="00737824" w:rsidRDefault="009B1DEE" w:rsidP="000974C2">
      <w:pPr>
        <w:pStyle w:val="BodyText"/>
        <w:spacing w:line="259" w:lineRule="auto"/>
        <w:rPr>
          <w:rFonts w:asciiTheme="minorHAnsi" w:eastAsiaTheme="minorHAnsi" w:hAnsiTheme="minorHAnsi" w:cs="Arial"/>
          <w:sz w:val="24"/>
          <w:lang w:eastAsia="en-US"/>
        </w:rPr>
      </w:pPr>
      <w:r w:rsidRPr="00484F52">
        <w:rPr>
          <w:rFonts w:eastAsiaTheme="minorEastAsia" w:cs="Arial"/>
          <w:sz w:val="24"/>
          <w:lang w:val="en-US"/>
        </w:rPr>
        <w:t>The ESO representative confirmed that the proposed CC 7.10 and CC 7.11 obligations would be applied retrospectively with regards to Critical Tools and Facilities</w:t>
      </w:r>
      <w:r>
        <w:rPr>
          <w:rFonts w:eastAsiaTheme="minorEastAsia" w:cs="Arial"/>
          <w:sz w:val="24"/>
          <w:lang w:val="en-US"/>
        </w:rPr>
        <w:t xml:space="preserve"> requirements.</w:t>
      </w:r>
      <w:r w:rsidRPr="00484F52">
        <w:rPr>
          <w:rFonts w:eastAsiaTheme="minorEastAsia" w:cs="Arial"/>
          <w:sz w:val="24"/>
          <w:lang w:val="en-US"/>
        </w:rPr>
        <w:t xml:space="preserve"> </w:t>
      </w:r>
      <w:r w:rsidR="00484F52">
        <w:rPr>
          <w:rFonts w:eastAsiaTheme="minorEastAsia" w:cs="Arial"/>
          <w:sz w:val="24"/>
          <w:lang w:val="en-US"/>
        </w:rPr>
        <w:t xml:space="preserve">A Workgroup member raised concerns about the ability to meet the </w:t>
      </w:r>
      <w:r w:rsidR="00323D41">
        <w:rPr>
          <w:rFonts w:eastAsiaTheme="minorEastAsia" w:cs="Arial"/>
          <w:sz w:val="24"/>
          <w:lang w:val="en-US"/>
        </w:rPr>
        <w:t>72-hour</w:t>
      </w:r>
      <w:r w:rsidR="00484F52">
        <w:rPr>
          <w:rFonts w:eastAsiaTheme="minorEastAsia" w:cs="Arial"/>
          <w:sz w:val="24"/>
          <w:lang w:val="en-US"/>
        </w:rPr>
        <w:t xml:space="preserve"> resilience requirements by 2026. </w:t>
      </w:r>
    </w:p>
    <w:p w14:paraId="6C443866" w14:textId="77777777" w:rsidR="00384DCC" w:rsidRPr="00836B51" w:rsidRDefault="00384DCC" w:rsidP="000974C2">
      <w:pPr>
        <w:pStyle w:val="BodyText"/>
        <w:spacing w:before="0" w:line="240" w:lineRule="auto"/>
        <w:rPr>
          <w:rFonts w:eastAsiaTheme="minorEastAsia" w:cs="Arial"/>
          <w:sz w:val="24"/>
          <w:lang w:val="en-US"/>
        </w:rPr>
      </w:pPr>
    </w:p>
    <w:p w14:paraId="10EF5774" w14:textId="43367C9B" w:rsidR="00384DCC" w:rsidRPr="00D3509C" w:rsidRDefault="00A83A3D" w:rsidP="000974C2">
      <w:pPr>
        <w:pStyle w:val="BodyText"/>
        <w:spacing w:line="259" w:lineRule="auto"/>
        <w:rPr>
          <w:rFonts w:asciiTheme="minorHAnsi" w:eastAsiaTheme="minorHAnsi" w:hAnsiTheme="minorHAnsi" w:cs="Arial"/>
          <w:i/>
          <w:iCs/>
          <w:sz w:val="24"/>
          <w:szCs w:val="22"/>
          <w:lang w:eastAsia="en-US"/>
        </w:rPr>
      </w:pPr>
      <w:r w:rsidRPr="00D3509C">
        <w:rPr>
          <w:rFonts w:asciiTheme="minorHAnsi" w:eastAsiaTheme="minorHAnsi" w:hAnsiTheme="minorHAnsi" w:cs="Arial"/>
          <w:i/>
          <w:iCs/>
          <w:sz w:val="24"/>
          <w:szCs w:val="22"/>
          <w:lang w:eastAsia="en-US"/>
        </w:rPr>
        <w:t>Section K</w:t>
      </w:r>
      <w:r w:rsidR="007E28FF" w:rsidRPr="00D3509C">
        <w:rPr>
          <w:rFonts w:asciiTheme="minorHAnsi" w:eastAsiaTheme="minorHAnsi" w:hAnsiTheme="minorHAnsi" w:cs="Arial"/>
          <w:i/>
          <w:iCs/>
          <w:sz w:val="24"/>
          <w:szCs w:val="22"/>
          <w:lang w:eastAsia="en-US"/>
        </w:rPr>
        <w:t xml:space="preserve">: Technical, Design and Operational Criteria and Performance Requirements </w:t>
      </w:r>
      <w:r w:rsidR="00132E87" w:rsidRPr="00D3509C">
        <w:rPr>
          <w:rFonts w:asciiTheme="minorHAnsi" w:eastAsiaTheme="minorHAnsi" w:hAnsiTheme="minorHAnsi" w:cs="Arial"/>
          <w:i/>
          <w:iCs/>
          <w:sz w:val="24"/>
          <w:szCs w:val="22"/>
          <w:lang w:eastAsia="en-US"/>
        </w:rPr>
        <w:t>for</w:t>
      </w:r>
      <w:r w:rsidR="007E28FF" w:rsidRPr="00D3509C">
        <w:rPr>
          <w:rFonts w:asciiTheme="minorHAnsi" w:eastAsiaTheme="minorHAnsi" w:hAnsiTheme="minorHAnsi" w:cs="Arial"/>
          <w:i/>
          <w:iCs/>
          <w:sz w:val="24"/>
          <w:szCs w:val="22"/>
          <w:lang w:eastAsia="en-US"/>
        </w:rPr>
        <w:t xml:space="preserve"> Offshore Transmission Systems </w:t>
      </w:r>
      <w:r w:rsidR="00A61F0A">
        <w:rPr>
          <w:rFonts w:asciiTheme="minorHAnsi" w:eastAsiaTheme="minorHAnsi" w:hAnsiTheme="minorHAnsi" w:cs="Arial"/>
          <w:i/>
          <w:iCs/>
          <w:sz w:val="24"/>
          <w:szCs w:val="22"/>
          <w:lang w:eastAsia="en-US"/>
        </w:rPr>
        <w:t>Legal Text Changes</w:t>
      </w:r>
    </w:p>
    <w:p w14:paraId="206D6223" w14:textId="782CAF6F" w:rsidR="00F16959" w:rsidRDefault="00277E25"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It had been agreed that ESRS requirements would only be applicable to OFTOs</w:t>
      </w:r>
      <w:r w:rsidR="00F16959" w:rsidRPr="00F16959">
        <w:rPr>
          <w:rFonts w:asciiTheme="minorHAnsi" w:eastAsiaTheme="minorHAnsi" w:hAnsiTheme="minorHAnsi" w:cs="Arial"/>
          <w:sz w:val="24"/>
          <w:szCs w:val="22"/>
          <w:lang w:eastAsia="en-US"/>
        </w:rPr>
        <w:t xml:space="preserve"> </w:t>
      </w:r>
      <w:r w:rsidR="00F16959">
        <w:rPr>
          <w:rFonts w:asciiTheme="minorHAnsi" w:eastAsiaTheme="minorHAnsi" w:hAnsiTheme="minorHAnsi" w:cs="Arial"/>
          <w:sz w:val="24"/>
          <w:szCs w:val="22"/>
          <w:lang w:eastAsia="en-US"/>
        </w:rPr>
        <w:t xml:space="preserve">who </w:t>
      </w:r>
      <w:r w:rsidR="00F16959" w:rsidRPr="00F16959">
        <w:rPr>
          <w:rFonts w:asciiTheme="minorHAnsi" w:eastAsiaTheme="minorHAnsi" w:hAnsiTheme="minorHAnsi" w:cs="Arial"/>
          <w:sz w:val="24"/>
          <w:szCs w:val="22"/>
          <w:lang w:eastAsia="en-US"/>
        </w:rPr>
        <w:t>had concluded design contracts for their assets on or after XXXX (12 months after approval of CM089 for example if Ofgem approve CM089 on 01/12/2023 then XXXX would become 01/12/2024).</w:t>
      </w:r>
    </w:p>
    <w:p w14:paraId="03C511AE" w14:textId="1EB9C8B4" w:rsidR="00EF05FB" w:rsidRDefault="00A83A3D" w:rsidP="000974C2">
      <w:pPr>
        <w:pStyle w:val="BodyText"/>
        <w:spacing w:before="0" w:line="259" w:lineRule="auto"/>
        <w:rPr>
          <w:rFonts w:asciiTheme="minorHAnsi" w:eastAsiaTheme="minorHAnsi" w:hAnsiTheme="minorHAnsi" w:cs="Arial"/>
          <w:sz w:val="24"/>
          <w:szCs w:val="22"/>
          <w:lang w:eastAsia="en-US"/>
        </w:rPr>
      </w:pPr>
      <w:r w:rsidRPr="00D94EB9">
        <w:rPr>
          <w:rFonts w:asciiTheme="minorHAnsi" w:eastAsiaTheme="minorHAnsi" w:hAnsiTheme="minorHAnsi" w:cs="Arial"/>
          <w:sz w:val="24"/>
          <w:szCs w:val="22"/>
          <w:lang w:eastAsia="en-US"/>
        </w:rPr>
        <w:t>A Workgroup Member queried whether the 12 months post implementation cut off should be closer to 5</w:t>
      </w:r>
      <w:r w:rsidR="00D748DB">
        <w:rPr>
          <w:rFonts w:asciiTheme="minorHAnsi" w:eastAsiaTheme="minorHAnsi" w:hAnsiTheme="minorHAnsi" w:cs="Arial"/>
          <w:sz w:val="24"/>
          <w:szCs w:val="22"/>
          <w:lang w:eastAsia="en-US"/>
        </w:rPr>
        <w:t xml:space="preserve"> </w:t>
      </w:r>
      <w:r w:rsidRPr="00D94EB9">
        <w:rPr>
          <w:rFonts w:asciiTheme="minorHAnsi" w:eastAsiaTheme="minorHAnsi" w:hAnsiTheme="minorHAnsi" w:cs="Arial"/>
          <w:sz w:val="24"/>
          <w:szCs w:val="22"/>
          <w:lang w:eastAsia="en-US"/>
        </w:rPr>
        <w:t>-</w:t>
      </w:r>
      <w:r w:rsidR="00D748DB">
        <w:rPr>
          <w:rFonts w:asciiTheme="minorHAnsi" w:eastAsiaTheme="minorHAnsi" w:hAnsiTheme="minorHAnsi" w:cs="Arial"/>
          <w:sz w:val="24"/>
          <w:szCs w:val="22"/>
          <w:lang w:eastAsia="en-US"/>
        </w:rPr>
        <w:t xml:space="preserve"> </w:t>
      </w:r>
      <w:r w:rsidRPr="00D94EB9">
        <w:rPr>
          <w:rFonts w:asciiTheme="minorHAnsi" w:eastAsiaTheme="minorHAnsi" w:hAnsiTheme="minorHAnsi" w:cs="Arial"/>
          <w:sz w:val="24"/>
          <w:szCs w:val="22"/>
          <w:lang w:eastAsia="en-US"/>
        </w:rPr>
        <w:t xml:space="preserve">6 years. The ESO representative advised that </w:t>
      </w:r>
      <w:r w:rsidR="00EC0ECD">
        <w:rPr>
          <w:rFonts w:asciiTheme="minorHAnsi" w:eastAsiaTheme="minorHAnsi" w:hAnsiTheme="minorHAnsi" w:cs="Arial"/>
          <w:sz w:val="24"/>
          <w:szCs w:val="22"/>
          <w:lang w:eastAsia="en-US"/>
        </w:rPr>
        <w:t xml:space="preserve">the </w:t>
      </w:r>
      <w:r w:rsidR="00751648">
        <w:rPr>
          <w:rFonts w:asciiTheme="minorHAnsi" w:eastAsiaTheme="minorHAnsi" w:hAnsiTheme="minorHAnsi" w:cs="Arial"/>
          <w:sz w:val="24"/>
          <w:szCs w:val="22"/>
          <w:lang w:eastAsia="en-US"/>
        </w:rPr>
        <w:t>implementation cut off reflects</w:t>
      </w:r>
      <w:r w:rsidRPr="00D94EB9">
        <w:rPr>
          <w:rFonts w:asciiTheme="minorHAnsi" w:eastAsiaTheme="minorHAnsi" w:hAnsiTheme="minorHAnsi" w:cs="Arial"/>
          <w:sz w:val="24"/>
          <w:szCs w:val="22"/>
          <w:lang w:eastAsia="en-US"/>
        </w:rPr>
        <w:t xml:space="preserve"> the contract </w:t>
      </w:r>
      <w:r w:rsidR="00C127B0" w:rsidRPr="00D94EB9">
        <w:rPr>
          <w:rFonts w:asciiTheme="minorHAnsi" w:eastAsiaTheme="minorHAnsi" w:hAnsiTheme="minorHAnsi" w:cs="Arial"/>
          <w:sz w:val="24"/>
          <w:szCs w:val="22"/>
          <w:lang w:eastAsia="en-US"/>
        </w:rPr>
        <w:t>award</w:t>
      </w:r>
      <w:r w:rsidRPr="00D94EB9">
        <w:rPr>
          <w:rFonts w:asciiTheme="minorHAnsi" w:eastAsiaTheme="minorHAnsi" w:hAnsiTheme="minorHAnsi" w:cs="Arial"/>
          <w:sz w:val="24"/>
          <w:szCs w:val="22"/>
          <w:lang w:eastAsia="en-US"/>
        </w:rPr>
        <w:t xml:space="preserve"> date and not the connection date</w:t>
      </w:r>
      <w:r w:rsidR="003B7AD8">
        <w:rPr>
          <w:rFonts w:asciiTheme="minorHAnsi" w:eastAsiaTheme="minorHAnsi" w:hAnsiTheme="minorHAnsi" w:cs="Arial"/>
          <w:sz w:val="24"/>
          <w:szCs w:val="22"/>
          <w:lang w:eastAsia="en-US"/>
        </w:rPr>
        <w:t xml:space="preserve">, and </w:t>
      </w:r>
      <w:r w:rsidR="00713274" w:rsidRPr="00D94EB9">
        <w:rPr>
          <w:rFonts w:asciiTheme="minorHAnsi" w:eastAsiaTheme="minorHAnsi" w:hAnsiTheme="minorHAnsi" w:cs="Arial"/>
          <w:sz w:val="24"/>
          <w:szCs w:val="22"/>
          <w:lang w:eastAsia="en-US"/>
        </w:rPr>
        <w:t>design</w:t>
      </w:r>
      <w:r w:rsidR="004429A7">
        <w:rPr>
          <w:rFonts w:asciiTheme="minorHAnsi" w:eastAsiaTheme="minorHAnsi" w:hAnsiTheme="minorHAnsi" w:cs="Arial"/>
          <w:sz w:val="24"/>
          <w:szCs w:val="22"/>
          <w:lang w:eastAsia="en-US"/>
        </w:rPr>
        <w:t>s</w:t>
      </w:r>
      <w:r w:rsidR="00713274" w:rsidRPr="00D94EB9">
        <w:rPr>
          <w:rFonts w:asciiTheme="minorHAnsi" w:eastAsiaTheme="minorHAnsi" w:hAnsiTheme="minorHAnsi" w:cs="Arial"/>
          <w:sz w:val="24"/>
          <w:szCs w:val="22"/>
          <w:lang w:eastAsia="en-US"/>
        </w:rPr>
        <w:t xml:space="preserve"> after this date should incorporate restoration</w:t>
      </w:r>
      <w:r w:rsidR="004429A7">
        <w:rPr>
          <w:rFonts w:asciiTheme="minorHAnsi" w:eastAsiaTheme="minorHAnsi" w:hAnsiTheme="minorHAnsi" w:cs="Arial"/>
          <w:sz w:val="24"/>
          <w:szCs w:val="22"/>
          <w:lang w:eastAsia="en-US"/>
        </w:rPr>
        <w:t>.</w:t>
      </w:r>
    </w:p>
    <w:p w14:paraId="67C5BA6F" w14:textId="2706C062" w:rsidR="00C75E50" w:rsidRDefault="00024A67"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w:t>
      </w:r>
      <w:r w:rsidR="004B7321">
        <w:rPr>
          <w:rFonts w:asciiTheme="minorHAnsi" w:eastAsiaTheme="minorHAnsi" w:hAnsiTheme="minorHAnsi" w:cs="Arial"/>
          <w:sz w:val="24"/>
          <w:szCs w:val="22"/>
          <w:lang w:eastAsia="en-US"/>
        </w:rPr>
        <w:t xml:space="preserve">s the proposed </w:t>
      </w:r>
      <w:r w:rsidR="00911C12">
        <w:rPr>
          <w:rFonts w:asciiTheme="minorHAnsi" w:eastAsiaTheme="minorHAnsi" w:hAnsiTheme="minorHAnsi" w:cs="Arial"/>
          <w:sz w:val="24"/>
          <w:szCs w:val="22"/>
          <w:lang w:eastAsia="en-US"/>
        </w:rPr>
        <w:t>CM089 legal text mirrors the</w:t>
      </w:r>
      <w:r w:rsidR="00443D6F">
        <w:rPr>
          <w:rFonts w:asciiTheme="minorHAnsi" w:eastAsiaTheme="minorHAnsi" w:hAnsiTheme="minorHAnsi" w:cs="Arial"/>
          <w:sz w:val="24"/>
          <w:szCs w:val="22"/>
          <w:lang w:eastAsia="en-US"/>
        </w:rPr>
        <w:t xml:space="preserve"> proposed </w:t>
      </w:r>
      <w:r w:rsidR="00CD6C87">
        <w:rPr>
          <w:rFonts w:asciiTheme="minorHAnsi" w:eastAsiaTheme="minorHAnsi" w:hAnsiTheme="minorHAnsi" w:cs="Arial"/>
          <w:sz w:val="24"/>
          <w:szCs w:val="22"/>
          <w:lang w:eastAsia="en-US"/>
        </w:rPr>
        <w:t xml:space="preserve">Generator obligation in </w:t>
      </w:r>
      <w:hyperlink r:id="rId51" w:history="1">
        <w:r w:rsidR="001836DC" w:rsidRPr="001836DC">
          <w:rPr>
            <w:rStyle w:val="Hyperlink"/>
            <w:rFonts w:cs="Arial"/>
            <w:sz w:val="24"/>
            <w:szCs w:val="32"/>
          </w:rPr>
          <w:t>GC0156</w:t>
        </w:r>
      </w:hyperlink>
      <w:r w:rsidR="00A83A3D" w:rsidRPr="001836DC">
        <w:rPr>
          <w:rFonts w:asciiTheme="minorHAnsi" w:eastAsiaTheme="minorHAnsi" w:hAnsiTheme="minorHAnsi" w:cs="Arial"/>
          <w:sz w:val="32"/>
          <w:szCs w:val="28"/>
          <w:lang w:eastAsia="en-US"/>
        </w:rPr>
        <w:t xml:space="preserve"> </w:t>
      </w:r>
      <w:r w:rsidR="00A83A3D" w:rsidRPr="00D94EB9">
        <w:rPr>
          <w:rFonts w:asciiTheme="minorHAnsi" w:eastAsiaTheme="minorHAnsi" w:hAnsiTheme="minorHAnsi" w:cs="Arial"/>
          <w:sz w:val="24"/>
          <w:szCs w:val="22"/>
          <w:lang w:eastAsia="en-US"/>
        </w:rPr>
        <w:t>when</w:t>
      </w:r>
      <w:r w:rsidR="009A64CD">
        <w:rPr>
          <w:rFonts w:asciiTheme="minorHAnsi" w:eastAsiaTheme="minorHAnsi" w:hAnsiTheme="minorHAnsi" w:cs="Arial"/>
          <w:sz w:val="24"/>
          <w:szCs w:val="22"/>
          <w:lang w:eastAsia="en-US"/>
        </w:rPr>
        <w:t xml:space="preserve"> an</w:t>
      </w:r>
      <w:r w:rsidR="00A83A3D" w:rsidRPr="00D94EB9">
        <w:rPr>
          <w:rFonts w:asciiTheme="minorHAnsi" w:eastAsiaTheme="minorHAnsi" w:hAnsiTheme="minorHAnsi" w:cs="Arial"/>
          <w:sz w:val="24"/>
          <w:szCs w:val="22"/>
          <w:lang w:eastAsia="en-US"/>
        </w:rPr>
        <w:t xml:space="preserve"> asset transfers ownership </w:t>
      </w:r>
      <w:r w:rsidR="004D6F1B" w:rsidRPr="00D94EB9">
        <w:rPr>
          <w:rFonts w:asciiTheme="minorHAnsi" w:eastAsiaTheme="minorHAnsi" w:hAnsiTheme="minorHAnsi" w:cs="Arial"/>
          <w:sz w:val="24"/>
          <w:szCs w:val="22"/>
          <w:lang w:eastAsia="en-US"/>
        </w:rPr>
        <w:t xml:space="preserve">to the OFTO (if </w:t>
      </w:r>
      <w:r w:rsidR="007F2FB9" w:rsidRPr="00D94EB9">
        <w:rPr>
          <w:rFonts w:asciiTheme="minorHAnsi" w:eastAsiaTheme="minorHAnsi" w:hAnsiTheme="minorHAnsi" w:cs="Arial"/>
          <w:sz w:val="24"/>
          <w:szCs w:val="22"/>
          <w:lang w:eastAsia="en-US"/>
        </w:rPr>
        <w:t>the Offshore Tran</w:t>
      </w:r>
      <w:r w:rsidR="00EE3E8D" w:rsidRPr="00D94EB9">
        <w:rPr>
          <w:rFonts w:asciiTheme="minorHAnsi" w:eastAsiaTheme="minorHAnsi" w:hAnsiTheme="minorHAnsi" w:cs="Arial"/>
          <w:sz w:val="24"/>
          <w:szCs w:val="22"/>
          <w:lang w:eastAsia="en-US"/>
        </w:rPr>
        <w:t>s</w:t>
      </w:r>
      <w:r w:rsidR="007F2FB9" w:rsidRPr="00D94EB9">
        <w:rPr>
          <w:rFonts w:asciiTheme="minorHAnsi" w:eastAsiaTheme="minorHAnsi" w:hAnsiTheme="minorHAnsi" w:cs="Arial"/>
          <w:sz w:val="24"/>
          <w:szCs w:val="22"/>
          <w:lang w:eastAsia="en-US"/>
        </w:rPr>
        <w:t xml:space="preserve">mission Network was developed under the Generator </w:t>
      </w:r>
      <w:r w:rsidR="00FA1299">
        <w:rPr>
          <w:rFonts w:asciiTheme="minorHAnsi" w:eastAsiaTheme="minorHAnsi" w:hAnsiTheme="minorHAnsi" w:cs="Arial"/>
          <w:sz w:val="24"/>
          <w:szCs w:val="22"/>
          <w:lang w:eastAsia="en-US"/>
        </w:rPr>
        <w:t>B</w:t>
      </w:r>
      <w:r w:rsidR="007F2FB9" w:rsidRPr="00D94EB9">
        <w:rPr>
          <w:rFonts w:asciiTheme="minorHAnsi" w:eastAsiaTheme="minorHAnsi" w:hAnsiTheme="minorHAnsi" w:cs="Arial"/>
          <w:sz w:val="24"/>
          <w:szCs w:val="22"/>
          <w:lang w:eastAsia="en-US"/>
        </w:rPr>
        <w:t xml:space="preserve">uild approach) </w:t>
      </w:r>
      <w:r w:rsidR="00A83A3D" w:rsidRPr="00D94EB9">
        <w:rPr>
          <w:rFonts w:asciiTheme="minorHAnsi" w:eastAsiaTheme="minorHAnsi" w:hAnsiTheme="minorHAnsi" w:cs="Arial"/>
          <w:sz w:val="24"/>
          <w:szCs w:val="22"/>
          <w:lang w:eastAsia="en-US"/>
        </w:rPr>
        <w:t xml:space="preserve">it </w:t>
      </w:r>
      <w:r w:rsidR="009A64CD">
        <w:rPr>
          <w:rFonts w:asciiTheme="minorHAnsi" w:eastAsiaTheme="minorHAnsi" w:hAnsiTheme="minorHAnsi" w:cs="Arial"/>
          <w:sz w:val="24"/>
          <w:szCs w:val="22"/>
          <w:lang w:eastAsia="en-US"/>
        </w:rPr>
        <w:t>will</w:t>
      </w:r>
      <w:r w:rsidR="00A83A3D" w:rsidRPr="00D94EB9">
        <w:rPr>
          <w:rFonts w:asciiTheme="minorHAnsi" w:eastAsiaTheme="minorHAnsi" w:hAnsiTheme="minorHAnsi" w:cs="Arial"/>
          <w:sz w:val="24"/>
          <w:szCs w:val="22"/>
          <w:lang w:eastAsia="en-US"/>
        </w:rPr>
        <w:t xml:space="preserve"> </w:t>
      </w:r>
      <w:r w:rsidR="00900389" w:rsidRPr="00D94EB9">
        <w:rPr>
          <w:rFonts w:asciiTheme="minorHAnsi" w:eastAsiaTheme="minorHAnsi" w:hAnsiTheme="minorHAnsi" w:cs="Arial"/>
          <w:sz w:val="24"/>
          <w:szCs w:val="22"/>
          <w:lang w:eastAsia="en-US"/>
        </w:rPr>
        <w:t>have</w:t>
      </w:r>
      <w:r w:rsidR="00A83A3D" w:rsidRPr="00D94EB9">
        <w:rPr>
          <w:rFonts w:asciiTheme="minorHAnsi" w:eastAsiaTheme="minorHAnsi" w:hAnsiTheme="minorHAnsi" w:cs="Arial"/>
          <w:sz w:val="24"/>
          <w:szCs w:val="22"/>
          <w:lang w:eastAsia="en-US"/>
        </w:rPr>
        <w:t xml:space="preserve"> restoration </w:t>
      </w:r>
      <w:r w:rsidR="001466DE" w:rsidRPr="00D94EB9">
        <w:rPr>
          <w:rFonts w:asciiTheme="minorHAnsi" w:eastAsiaTheme="minorHAnsi" w:hAnsiTheme="minorHAnsi" w:cs="Arial"/>
          <w:sz w:val="24"/>
          <w:szCs w:val="22"/>
          <w:lang w:eastAsia="en-US"/>
        </w:rPr>
        <w:t xml:space="preserve">capabilities </w:t>
      </w:r>
      <w:r w:rsidR="00A83A3D" w:rsidRPr="00D94EB9">
        <w:rPr>
          <w:rFonts w:asciiTheme="minorHAnsi" w:eastAsiaTheme="minorHAnsi" w:hAnsiTheme="minorHAnsi" w:cs="Arial"/>
          <w:sz w:val="24"/>
          <w:szCs w:val="22"/>
          <w:lang w:eastAsia="en-US"/>
        </w:rPr>
        <w:lastRenderedPageBreak/>
        <w:t xml:space="preserve">incorporated. </w:t>
      </w:r>
      <w:r w:rsidR="00BF1E54">
        <w:rPr>
          <w:rFonts w:asciiTheme="minorHAnsi" w:eastAsiaTheme="minorHAnsi" w:hAnsiTheme="minorHAnsi" w:cs="Arial"/>
          <w:sz w:val="24"/>
          <w:szCs w:val="22"/>
          <w:lang w:eastAsia="en-US"/>
        </w:rPr>
        <w:br/>
      </w:r>
    </w:p>
    <w:p w14:paraId="221ABB49" w14:textId="17D05502" w:rsidR="00B37957" w:rsidRPr="00D94EB9" w:rsidRDefault="00B37957"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A </w:t>
      </w:r>
      <w:r w:rsidR="00C56D25">
        <w:rPr>
          <w:rFonts w:asciiTheme="minorHAnsi" w:eastAsiaTheme="minorHAnsi" w:hAnsiTheme="minorHAnsi" w:cs="Arial"/>
          <w:sz w:val="24"/>
          <w:szCs w:val="22"/>
          <w:lang w:eastAsia="en-US"/>
        </w:rPr>
        <w:t>W</w:t>
      </w:r>
      <w:r>
        <w:rPr>
          <w:rFonts w:asciiTheme="minorHAnsi" w:eastAsiaTheme="minorHAnsi" w:hAnsiTheme="minorHAnsi" w:cs="Arial"/>
          <w:sz w:val="24"/>
          <w:szCs w:val="22"/>
          <w:lang w:eastAsia="en-US"/>
        </w:rPr>
        <w:t>orkgroup Member noted that OFTOs are currently excluded from participating in Restoration Plans as provided for in STCP 06-1</w:t>
      </w:r>
      <w:r w:rsidR="000F5A80">
        <w:rPr>
          <w:rFonts w:asciiTheme="minorHAnsi" w:eastAsiaTheme="minorHAnsi" w:hAnsiTheme="minorHAnsi" w:cs="Arial"/>
          <w:sz w:val="24"/>
          <w:szCs w:val="22"/>
          <w:lang w:eastAsia="en-US"/>
        </w:rPr>
        <w:t>. Going forward, this will need to be updated for new OFTOs</w:t>
      </w:r>
      <w:r w:rsidR="005B5441">
        <w:rPr>
          <w:rFonts w:asciiTheme="minorHAnsi" w:eastAsiaTheme="minorHAnsi" w:hAnsiTheme="minorHAnsi" w:cs="Arial"/>
          <w:sz w:val="24"/>
          <w:szCs w:val="22"/>
          <w:lang w:eastAsia="en-US"/>
        </w:rPr>
        <w:t xml:space="preserve"> especially noting that a significant volume of future generation will come from the offshore sector</w:t>
      </w:r>
      <w:r w:rsidR="00FC570E">
        <w:rPr>
          <w:rFonts w:asciiTheme="minorHAnsi" w:eastAsiaTheme="minorHAnsi" w:hAnsiTheme="minorHAnsi" w:cs="Arial"/>
          <w:sz w:val="24"/>
          <w:szCs w:val="22"/>
          <w:lang w:eastAsia="en-US"/>
        </w:rPr>
        <w:t>.</w:t>
      </w:r>
    </w:p>
    <w:p w14:paraId="7430005C" w14:textId="6386163F" w:rsidR="00032684" w:rsidRDefault="00A83A3D" w:rsidP="000974C2">
      <w:pPr>
        <w:pStyle w:val="BodyText"/>
        <w:spacing w:before="0" w:line="259" w:lineRule="auto"/>
        <w:rPr>
          <w:rFonts w:asciiTheme="minorHAnsi" w:eastAsiaTheme="minorHAnsi" w:hAnsiTheme="minorHAnsi" w:cs="Arial"/>
          <w:sz w:val="24"/>
          <w:szCs w:val="22"/>
          <w:lang w:eastAsia="en-US"/>
        </w:rPr>
      </w:pPr>
      <w:r>
        <w:rPr>
          <w:rFonts w:eastAsiaTheme="minorEastAsia" w:cs="Arial"/>
          <w:sz w:val="22"/>
          <w:szCs w:val="22"/>
          <w:lang w:val="en-US"/>
        </w:rPr>
        <w:t xml:space="preserve"> </w:t>
      </w:r>
      <w:r w:rsidR="00032684" w:rsidRPr="005C445E">
        <w:rPr>
          <w:rFonts w:asciiTheme="minorHAnsi" w:eastAsiaTheme="minorHAnsi" w:hAnsiTheme="minorHAnsi" w:cs="Arial"/>
          <w:sz w:val="24"/>
          <w:szCs w:val="22"/>
          <w:lang w:eastAsia="en-US"/>
        </w:rPr>
        <w:t xml:space="preserve">A Workgroup member advised that as OFTOs are funded differently to incumbent TOs (no price control mechanism and no provision </w:t>
      </w:r>
      <w:r w:rsidR="0003591F">
        <w:rPr>
          <w:rFonts w:asciiTheme="minorHAnsi" w:eastAsiaTheme="minorHAnsi" w:hAnsiTheme="minorHAnsi" w:cs="Arial"/>
          <w:sz w:val="24"/>
          <w:szCs w:val="22"/>
          <w:lang w:eastAsia="en-US"/>
        </w:rPr>
        <w:t>for cost recovery</w:t>
      </w:r>
      <w:r w:rsidR="0003591F" w:rsidRPr="005C445E">
        <w:rPr>
          <w:rFonts w:asciiTheme="minorHAnsi" w:eastAsiaTheme="minorHAnsi" w:hAnsiTheme="minorHAnsi" w:cs="Arial"/>
          <w:sz w:val="24"/>
          <w:szCs w:val="22"/>
          <w:lang w:eastAsia="en-US"/>
        </w:rPr>
        <w:t xml:space="preserve"> </w:t>
      </w:r>
      <w:r w:rsidR="00032684" w:rsidRPr="005C445E">
        <w:rPr>
          <w:rFonts w:asciiTheme="minorHAnsi" w:eastAsiaTheme="minorHAnsi" w:hAnsiTheme="minorHAnsi" w:cs="Arial"/>
          <w:sz w:val="24"/>
          <w:szCs w:val="22"/>
          <w:lang w:eastAsia="en-US"/>
        </w:rPr>
        <w:t>within their licence) there is no current mechanism to recover the costs for restoration.</w:t>
      </w:r>
      <w:r w:rsidR="00032684" w:rsidRPr="004246BC">
        <w:rPr>
          <w:rFonts w:asciiTheme="minorHAnsi" w:eastAsiaTheme="minorHAnsi" w:hAnsiTheme="minorHAnsi" w:cs="Arial"/>
          <w:sz w:val="24"/>
          <w:szCs w:val="22"/>
          <w:lang w:eastAsia="en-US"/>
        </w:rPr>
        <w:t xml:space="preserve"> </w:t>
      </w:r>
    </w:p>
    <w:p w14:paraId="4CEF8085" w14:textId="6C4926A5" w:rsidR="004A7CDD" w:rsidRDefault="00B23CD3" w:rsidP="000974C2">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The </w:t>
      </w:r>
      <w:r w:rsidR="00FA2137">
        <w:rPr>
          <w:rFonts w:asciiTheme="minorHAnsi" w:eastAsiaTheme="minorHAnsi" w:hAnsiTheme="minorHAnsi" w:cs="Arial"/>
          <w:sz w:val="24"/>
          <w:szCs w:val="22"/>
          <w:lang w:eastAsia="en-US"/>
        </w:rPr>
        <w:t>P</w:t>
      </w:r>
      <w:r>
        <w:rPr>
          <w:rFonts w:asciiTheme="minorHAnsi" w:eastAsiaTheme="minorHAnsi" w:hAnsiTheme="minorHAnsi" w:cs="Arial"/>
          <w:sz w:val="24"/>
          <w:szCs w:val="22"/>
          <w:lang w:eastAsia="en-US"/>
        </w:rPr>
        <w:t>roposer a</w:t>
      </w:r>
      <w:r w:rsidR="009D5C0C">
        <w:rPr>
          <w:rFonts w:asciiTheme="minorHAnsi" w:eastAsiaTheme="minorHAnsi" w:hAnsiTheme="minorHAnsi" w:cs="Arial"/>
          <w:sz w:val="24"/>
          <w:szCs w:val="22"/>
          <w:lang w:eastAsia="en-US"/>
        </w:rPr>
        <w:t>cknowledge</w:t>
      </w:r>
      <w:r w:rsidR="00FA2137">
        <w:rPr>
          <w:rFonts w:asciiTheme="minorHAnsi" w:eastAsiaTheme="minorHAnsi" w:hAnsiTheme="minorHAnsi" w:cs="Arial"/>
          <w:sz w:val="24"/>
          <w:szCs w:val="22"/>
          <w:lang w:eastAsia="en-US"/>
        </w:rPr>
        <w:t>d</w:t>
      </w:r>
      <w:r w:rsidR="009D5C0C">
        <w:rPr>
          <w:rFonts w:asciiTheme="minorHAnsi" w:eastAsiaTheme="minorHAnsi" w:hAnsiTheme="minorHAnsi" w:cs="Arial"/>
          <w:sz w:val="24"/>
          <w:szCs w:val="22"/>
          <w:lang w:eastAsia="en-US"/>
        </w:rPr>
        <w:t xml:space="preserve"> that</w:t>
      </w:r>
      <w:r>
        <w:rPr>
          <w:rFonts w:asciiTheme="minorHAnsi" w:eastAsiaTheme="minorHAnsi" w:hAnsiTheme="minorHAnsi" w:cs="Arial"/>
          <w:sz w:val="24"/>
          <w:szCs w:val="22"/>
          <w:lang w:eastAsia="en-US"/>
        </w:rPr>
        <w:t xml:space="preserve"> for </w:t>
      </w:r>
      <w:r w:rsidR="005C445E">
        <w:rPr>
          <w:rFonts w:asciiTheme="minorHAnsi" w:eastAsiaTheme="minorHAnsi" w:hAnsiTheme="minorHAnsi" w:cs="Arial"/>
          <w:sz w:val="24"/>
          <w:szCs w:val="22"/>
          <w:lang w:eastAsia="en-US"/>
        </w:rPr>
        <w:t>existing OFTOs</w:t>
      </w:r>
      <w:r w:rsidR="009D5C0C">
        <w:rPr>
          <w:rFonts w:asciiTheme="minorHAnsi" w:eastAsiaTheme="minorHAnsi" w:hAnsiTheme="minorHAnsi" w:cs="Arial"/>
          <w:sz w:val="24"/>
          <w:szCs w:val="22"/>
          <w:lang w:eastAsia="en-US"/>
        </w:rPr>
        <w:t xml:space="preserve"> there is no funding mechanism</w:t>
      </w:r>
      <w:r w:rsidR="005C445E">
        <w:rPr>
          <w:rFonts w:asciiTheme="minorHAnsi" w:eastAsiaTheme="minorHAnsi" w:hAnsiTheme="minorHAnsi" w:cs="Arial"/>
          <w:sz w:val="24"/>
          <w:szCs w:val="22"/>
          <w:lang w:eastAsia="en-US"/>
        </w:rPr>
        <w:t xml:space="preserve">, however going forward, the </w:t>
      </w:r>
      <w:r w:rsidR="001066ED">
        <w:rPr>
          <w:rFonts w:asciiTheme="minorHAnsi" w:eastAsiaTheme="minorHAnsi" w:hAnsiTheme="minorHAnsi" w:cs="Arial"/>
          <w:sz w:val="24"/>
          <w:szCs w:val="22"/>
          <w:lang w:eastAsia="en-US"/>
        </w:rPr>
        <w:t xml:space="preserve">restoration </w:t>
      </w:r>
      <w:r w:rsidR="005C445E">
        <w:rPr>
          <w:rFonts w:asciiTheme="minorHAnsi" w:eastAsiaTheme="minorHAnsi" w:hAnsiTheme="minorHAnsi" w:cs="Arial"/>
          <w:sz w:val="24"/>
          <w:szCs w:val="22"/>
          <w:lang w:eastAsia="en-US"/>
        </w:rPr>
        <w:t xml:space="preserve">requirement would apply to future OFTOs where the funding need to be </w:t>
      </w:r>
      <w:r w:rsidR="006C4E05">
        <w:rPr>
          <w:rFonts w:asciiTheme="minorHAnsi" w:eastAsiaTheme="minorHAnsi" w:hAnsiTheme="minorHAnsi" w:cs="Arial"/>
          <w:sz w:val="24"/>
          <w:szCs w:val="22"/>
          <w:lang w:eastAsia="en-US"/>
        </w:rPr>
        <w:t>considered</w:t>
      </w:r>
      <w:r w:rsidR="005C445E">
        <w:rPr>
          <w:rFonts w:asciiTheme="minorHAnsi" w:eastAsiaTheme="minorHAnsi" w:hAnsiTheme="minorHAnsi" w:cs="Arial"/>
          <w:sz w:val="24"/>
          <w:szCs w:val="22"/>
          <w:lang w:eastAsia="en-US"/>
        </w:rPr>
        <w:t xml:space="preserve"> as part of the design process</w:t>
      </w:r>
      <w:r w:rsidR="001066ED">
        <w:rPr>
          <w:rFonts w:asciiTheme="minorHAnsi" w:eastAsiaTheme="minorHAnsi" w:hAnsiTheme="minorHAnsi" w:cs="Arial"/>
          <w:sz w:val="24"/>
          <w:szCs w:val="22"/>
          <w:lang w:eastAsia="en-US"/>
        </w:rPr>
        <w:t>.</w:t>
      </w:r>
    </w:p>
    <w:p w14:paraId="708ACCB2" w14:textId="2D17F649" w:rsidR="00032684" w:rsidRDefault="00032684" w:rsidP="000974C2">
      <w:pPr>
        <w:pStyle w:val="BodyText"/>
        <w:spacing w:before="0" w:line="259" w:lineRule="auto"/>
        <w:rPr>
          <w:rFonts w:asciiTheme="minorHAnsi" w:eastAsiaTheme="minorHAnsi" w:hAnsiTheme="minorHAnsi" w:cs="Arial"/>
          <w:sz w:val="24"/>
          <w:szCs w:val="22"/>
          <w:lang w:eastAsia="en-US"/>
        </w:rPr>
      </w:pPr>
      <w:r w:rsidRPr="004246BC">
        <w:rPr>
          <w:rFonts w:asciiTheme="minorHAnsi" w:eastAsiaTheme="minorHAnsi" w:hAnsiTheme="minorHAnsi" w:cs="Arial"/>
          <w:sz w:val="24"/>
          <w:szCs w:val="22"/>
          <w:lang w:eastAsia="en-US"/>
        </w:rPr>
        <w:t xml:space="preserve">The Proposer advised that Ofgem </w:t>
      </w:r>
      <w:r>
        <w:rPr>
          <w:rFonts w:asciiTheme="minorHAnsi" w:eastAsiaTheme="minorHAnsi" w:hAnsiTheme="minorHAnsi" w:cs="Arial"/>
          <w:sz w:val="24"/>
          <w:szCs w:val="22"/>
          <w:lang w:eastAsia="en-US"/>
        </w:rPr>
        <w:t>have</w:t>
      </w:r>
      <w:r w:rsidRPr="004246BC">
        <w:rPr>
          <w:rFonts w:asciiTheme="minorHAnsi" w:eastAsiaTheme="minorHAnsi" w:hAnsiTheme="minorHAnsi" w:cs="Arial"/>
          <w:sz w:val="24"/>
          <w:szCs w:val="22"/>
          <w:lang w:eastAsia="en-US"/>
        </w:rPr>
        <w:t xml:space="preserve"> been approached with regards to this issue and guidance</w:t>
      </w:r>
      <w:r>
        <w:rPr>
          <w:rFonts w:asciiTheme="minorHAnsi" w:eastAsiaTheme="minorHAnsi" w:hAnsiTheme="minorHAnsi" w:cs="Arial"/>
          <w:sz w:val="24"/>
          <w:szCs w:val="22"/>
          <w:lang w:eastAsia="en-US"/>
        </w:rPr>
        <w:t xml:space="preserve"> is still</w:t>
      </w:r>
      <w:r w:rsidRPr="00BF189E">
        <w:rPr>
          <w:rFonts w:asciiTheme="minorHAnsi" w:eastAsiaTheme="minorHAnsi" w:hAnsiTheme="minorHAnsi" w:cs="Arial"/>
          <w:sz w:val="24"/>
          <w:szCs w:val="22"/>
          <w:lang w:eastAsia="en-US"/>
        </w:rPr>
        <w:t xml:space="preserve"> awaited. </w:t>
      </w:r>
    </w:p>
    <w:p w14:paraId="2161A56C" w14:textId="77777777" w:rsidR="00694CAC" w:rsidRDefault="00694CAC" w:rsidP="00694CAC">
      <w:pPr>
        <w:pStyle w:val="BodyText"/>
        <w:spacing w:before="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As it was not planned to apply these requirements retrospectively to existing OFTOs, this could (or would) preclude existing Users from participating in the restoration process.</w:t>
      </w:r>
    </w:p>
    <w:p w14:paraId="0B501DDF" w14:textId="1B96B534" w:rsidR="000974C2" w:rsidRDefault="000974C2" w:rsidP="000974C2">
      <w:pPr>
        <w:pStyle w:val="BodyText"/>
        <w:spacing w:before="0" w:line="259" w:lineRule="auto"/>
        <w:rPr>
          <w:rFonts w:asciiTheme="minorHAnsi" w:eastAsiaTheme="minorHAnsi" w:hAnsiTheme="minorHAnsi" w:cs="Arial"/>
          <w:sz w:val="24"/>
          <w:szCs w:val="22"/>
          <w:lang w:eastAsia="en-US"/>
        </w:rPr>
      </w:pPr>
    </w:p>
    <w:p w14:paraId="745E0902" w14:textId="67196174" w:rsidR="000974C2" w:rsidRPr="000974C2" w:rsidRDefault="000974C2" w:rsidP="000974C2">
      <w:pPr>
        <w:pStyle w:val="BodyText"/>
        <w:spacing w:before="0" w:after="0" w:line="259" w:lineRule="auto"/>
        <w:rPr>
          <w:rFonts w:asciiTheme="minorHAnsi" w:eastAsiaTheme="minorHAnsi" w:hAnsiTheme="minorHAnsi" w:cs="Arial"/>
          <w:i/>
          <w:iCs/>
          <w:sz w:val="24"/>
          <w:lang w:eastAsia="en-US"/>
        </w:rPr>
      </w:pPr>
      <w:r w:rsidRPr="000974C2">
        <w:rPr>
          <w:rFonts w:asciiTheme="minorHAnsi" w:eastAsiaTheme="minorHAnsi" w:hAnsiTheme="minorHAnsi" w:cs="Arial"/>
          <w:i/>
          <w:iCs/>
          <w:sz w:val="24"/>
          <w:lang w:eastAsia="en-US"/>
        </w:rPr>
        <w:t xml:space="preserve">Amalgamation with </w:t>
      </w:r>
      <w:hyperlink r:id="rId52" w:history="1">
        <w:r w:rsidRPr="000974C2">
          <w:rPr>
            <w:rStyle w:val="Hyperlink"/>
            <w:i/>
            <w:iCs/>
            <w:sz w:val="24"/>
          </w:rPr>
          <w:t>CM091</w:t>
        </w:r>
        <w:r w:rsidR="00F1776E">
          <w:rPr>
            <w:rStyle w:val="Hyperlink"/>
            <w:i/>
            <w:iCs/>
            <w:sz w:val="24"/>
          </w:rPr>
          <w:t>-</w:t>
        </w:r>
        <w:r w:rsidRPr="000974C2">
          <w:rPr>
            <w:rStyle w:val="Hyperlink"/>
            <w:i/>
            <w:iCs/>
            <w:sz w:val="24"/>
          </w:rPr>
          <w:t xml:space="preserve"> Implementation of Emergency and Restoration Code Phase II</w:t>
        </w:r>
      </w:hyperlink>
    </w:p>
    <w:p w14:paraId="6C700822" w14:textId="0E0F6E66" w:rsidR="00F1776E" w:rsidRDefault="00F1776E" w:rsidP="00F1776E">
      <w:pPr>
        <w:pStyle w:val="BodyText"/>
        <w:spacing w:before="0" w:after="0" w:line="259" w:lineRule="auto"/>
        <w:rPr>
          <w:rFonts w:asciiTheme="minorHAnsi" w:eastAsiaTheme="minorHAnsi" w:hAnsiTheme="minorHAnsi" w:cs="Arial"/>
          <w:sz w:val="24"/>
          <w:szCs w:val="22"/>
          <w:lang w:eastAsia="en-US"/>
        </w:rPr>
      </w:pPr>
      <w:r>
        <w:rPr>
          <w:rFonts w:asciiTheme="minorHAnsi" w:eastAsiaTheme="minorHAnsi" w:hAnsiTheme="minorHAnsi" w:cs="Arial"/>
          <w:sz w:val="24"/>
          <w:szCs w:val="22"/>
          <w:lang w:eastAsia="en-US"/>
        </w:rPr>
        <w:t xml:space="preserve">No additional provisions were required to facilitate the implementation of CM091 as the consequential impacts of </w:t>
      </w:r>
      <w:r w:rsidR="00C56D25" w:rsidRPr="00C56D25">
        <w:rPr>
          <w:rFonts w:eastAsiaTheme="minorEastAsia" w:cs="Arial"/>
          <w:sz w:val="24"/>
          <w:lang w:val="en-US"/>
        </w:rPr>
        <w:t xml:space="preserve">Grid Code modification </w:t>
      </w:r>
      <w:hyperlink r:id="rId53" w:history="1">
        <w:r w:rsidR="00C56D25" w:rsidRPr="00C56D25">
          <w:rPr>
            <w:rStyle w:val="Hyperlink"/>
            <w:rFonts w:cs="Arial"/>
            <w:sz w:val="24"/>
          </w:rPr>
          <w:t>GC0148</w:t>
        </w:r>
      </w:hyperlink>
      <w:r w:rsidR="00C56D25" w:rsidRPr="00C56D25">
        <w:rPr>
          <w:sz w:val="24"/>
        </w:rPr>
        <w:t xml:space="preserve"> </w:t>
      </w:r>
      <w:r>
        <w:rPr>
          <w:rFonts w:asciiTheme="minorHAnsi" w:eastAsiaTheme="minorHAnsi" w:hAnsiTheme="minorHAnsi" w:cs="Arial"/>
          <w:sz w:val="24"/>
          <w:szCs w:val="22"/>
          <w:lang w:eastAsia="en-US"/>
        </w:rPr>
        <w:t>were already captured as within the CM089 solution developed by the Workgroup.</w:t>
      </w:r>
    </w:p>
    <w:p w14:paraId="5C522807" w14:textId="77777777" w:rsidR="00EB7CCC" w:rsidRDefault="00EB7CCC" w:rsidP="000974C2">
      <w:pPr>
        <w:spacing w:line="240" w:lineRule="auto"/>
        <w:textAlignment w:val="baseline"/>
        <w:rPr>
          <w:rFonts w:cs="Arial"/>
        </w:rPr>
      </w:pPr>
    </w:p>
    <w:p w14:paraId="100D4F04" w14:textId="77777777" w:rsidR="00663A30" w:rsidRDefault="00663A30" w:rsidP="000974C2">
      <w:pPr>
        <w:pStyle w:val="Heading2"/>
      </w:pPr>
      <w:bookmarkStart w:id="21" w:name="_Toc74204543"/>
      <w:r>
        <w:t>Workgroup consultation summary</w:t>
      </w:r>
      <w:bookmarkEnd w:id="21"/>
    </w:p>
    <w:p w14:paraId="517C1646" w14:textId="5CC504D9" w:rsidR="00572381" w:rsidRDefault="00572381" w:rsidP="000974C2">
      <w:pPr>
        <w:pStyle w:val="TableColumnHeading"/>
        <w:keepNext/>
        <w:spacing w:before="0" w:after="0"/>
        <w:rPr>
          <w:rFonts w:ascii="Arial" w:eastAsiaTheme="minorEastAsia" w:hAnsi="Arial" w:cs="Arial"/>
          <w:color w:val="auto"/>
          <w:sz w:val="24"/>
          <w:szCs w:val="24"/>
          <w:lang w:val="en-US"/>
        </w:rPr>
      </w:pPr>
      <w:r>
        <w:rPr>
          <w:rFonts w:ascii="Arial" w:eastAsiaTheme="minorEastAsia" w:hAnsi="Arial" w:cs="Arial"/>
          <w:color w:val="auto"/>
          <w:sz w:val="24"/>
          <w:szCs w:val="24"/>
          <w:lang w:val="en-US"/>
        </w:rPr>
        <w:t>The</w:t>
      </w:r>
      <w:r w:rsidR="00A33210">
        <w:rPr>
          <w:rFonts w:ascii="Arial" w:eastAsiaTheme="minorEastAsia" w:hAnsi="Arial" w:cs="Arial"/>
          <w:color w:val="auto"/>
          <w:sz w:val="24"/>
          <w:szCs w:val="24"/>
          <w:lang w:val="en-US"/>
        </w:rPr>
        <w:t>re were</w:t>
      </w:r>
      <w:r>
        <w:rPr>
          <w:rFonts w:ascii="Arial" w:eastAsiaTheme="minorEastAsia" w:hAnsi="Arial" w:cs="Arial"/>
          <w:color w:val="auto"/>
          <w:sz w:val="24"/>
          <w:szCs w:val="24"/>
          <w:lang w:val="en-US"/>
        </w:rPr>
        <w:t xml:space="preserve"> two responses received and no alternative requests have been raised so far. </w:t>
      </w:r>
    </w:p>
    <w:p w14:paraId="6BDBF614" w14:textId="674ED109" w:rsidR="00572381" w:rsidRPr="00A33210" w:rsidRDefault="00572381" w:rsidP="000974C2">
      <w:pPr>
        <w:pStyle w:val="TableColumnHeading"/>
        <w:keepNext/>
        <w:spacing w:before="0" w:after="0"/>
        <w:rPr>
          <w:rFonts w:ascii="Arial" w:eastAsiaTheme="minorEastAsia" w:hAnsi="Arial" w:cs="Arial"/>
          <w:color w:val="auto"/>
          <w:sz w:val="24"/>
          <w:szCs w:val="24"/>
          <w:lang w:val="en-US"/>
        </w:rPr>
      </w:pPr>
      <w:r>
        <w:rPr>
          <w:rFonts w:ascii="Arial" w:eastAsiaTheme="minorEastAsia" w:hAnsi="Arial" w:cs="Arial"/>
          <w:color w:val="auto"/>
          <w:sz w:val="24"/>
          <w:szCs w:val="24"/>
          <w:lang w:val="en-US"/>
        </w:rPr>
        <w:t xml:space="preserve">The Workgroup discussed the responses, and the main highlights were: </w:t>
      </w:r>
    </w:p>
    <w:p w14:paraId="707C506E" w14:textId="4D1790C1"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The ESO representative advised that the </w:t>
      </w:r>
      <w:r w:rsidR="00757411" w:rsidRPr="00F269B9">
        <w:rPr>
          <w:rFonts w:eastAsiaTheme="minorEastAsia" w:cs="Arial"/>
          <w:sz w:val="24"/>
          <w:lang w:val="en-US"/>
        </w:rPr>
        <w:t xml:space="preserve">legal text updates for the </w:t>
      </w:r>
      <w:r w:rsidRPr="00F269B9">
        <w:rPr>
          <w:rFonts w:eastAsiaTheme="minorEastAsia" w:cs="Arial"/>
          <w:sz w:val="24"/>
          <w:lang w:val="en-US"/>
        </w:rPr>
        <w:t xml:space="preserve">STCPs have been completed </w:t>
      </w:r>
      <w:r w:rsidR="00FA2137">
        <w:rPr>
          <w:rFonts w:eastAsiaTheme="minorEastAsia" w:cs="Arial"/>
          <w:sz w:val="24"/>
          <w:lang w:val="en-US"/>
        </w:rPr>
        <w:t>alongside the STC legal text updates and will be issued to the STC Panel for approval</w:t>
      </w:r>
      <w:r w:rsidRPr="00F269B9">
        <w:rPr>
          <w:rFonts w:eastAsiaTheme="minorEastAsia" w:cs="Arial"/>
          <w:sz w:val="24"/>
          <w:lang w:val="en-US"/>
        </w:rPr>
        <w:t xml:space="preserve">. </w:t>
      </w:r>
    </w:p>
    <w:p w14:paraId="6C266CD7" w14:textId="0BA17625"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A Workgroup member advised that they do </w:t>
      </w:r>
      <w:r w:rsidR="00932D5E" w:rsidRPr="00F269B9">
        <w:rPr>
          <w:rFonts w:eastAsiaTheme="minorEastAsia" w:cs="Arial"/>
          <w:sz w:val="24"/>
          <w:lang w:val="en-US"/>
        </w:rPr>
        <w:t>not see</w:t>
      </w:r>
      <w:r w:rsidR="00054005" w:rsidRPr="00F269B9">
        <w:rPr>
          <w:rFonts w:eastAsiaTheme="minorEastAsia" w:cs="Arial"/>
          <w:sz w:val="24"/>
          <w:lang w:val="en-US"/>
        </w:rPr>
        <w:t xml:space="preserve"> how th</w:t>
      </w:r>
      <w:r w:rsidR="00932D5E" w:rsidRPr="00F269B9">
        <w:rPr>
          <w:rFonts w:eastAsiaTheme="minorEastAsia" w:cs="Arial"/>
          <w:sz w:val="24"/>
          <w:lang w:val="en-US"/>
        </w:rPr>
        <w:t xml:space="preserve">is modification addressed STC </w:t>
      </w:r>
      <w:r w:rsidRPr="00F269B9">
        <w:rPr>
          <w:rFonts w:eastAsiaTheme="minorEastAsia" w:cs="Arial"/>
          <w:sz w:val="24"/>
          <w:lang w:val="en-US"/>
        </w:rPr>
        <w:t xml:space="preserve">objectives </w:t>
      </w:r>
      <w:r w:rsidR="009D0D15" w:rsidRPr="00F269B9">
        <w:rPr>
          <w:rFonts w:eastAsiaTheme="minorEastAsia" w:cs="Arial"/>
          <w:sz w:val="24"/>
          <w:lang w:val="en-US"/>
        </w:rPr>
        <w:t>(e)</w:t>
      </w:r>
      <w:r w:rsidRPr="00F269B9">
        <w:rPr>
          <w:rFonts w:eastAsiaTheme="minorEastAsia" w:cs="Arial"/>
          <w:sz w:val="24"/>
          <w:lang w:val="en-US"/>
        </w:rPr>
        <w:t xml:space="preserve"> and </w:t>
      </w:r>
      <w:r w:rsidR="009D0D15" w:rsidRPr="00F269B9">
        <w:rPr>
          <w:rFonts w:eastAsiaTheme="minorEastAsia" w:cs="Arial"/>
          <w:sz w:val="24"/>
          <w:lang w:val="en-US"/>
        </w:rPr>
        <w:t>(f)</w:t>
      </w:r>
      <w:r w:rsidR="00245514" w:rsidRPr="00F269B9">
        <w:rPr>
          <w:rFonts w:eastAsiaTheme="minorEastAsia" w:cs="Arial"/>
          <w:sz w:val="24"/>
          <w:lang w:val="en-US"/>
        </w:rPr>
        <w:t>,</w:t>
      </w:r>
      <w:r w:rsidRPr="00F269B9">
        <w:rPr>
          <w:rFonts w:eastAsiaTheme="minorEastAsia" w:cs="Arial"/>
          <w:sz w:val="24"/>
          <w:lang w:val="en-US"/>
        </w:rPr>
        <w:t xml:space="preserve"> </w:t>
      </w:r>
      <w:r w:rsidR="00932D5E" w:rsidRPr="00F269B9">
        <w:rPr>
          <w:rFonts w:eastAsiaTheme="minorEastAsia" w:cs="Arial"/>
          <w:sz w:val="24"/>
          <w:lang w:val="en-US"/>
        </w:rPr>
        <w:t>b</w:t>
      </w:r>
      <w:r w:rsidRPr="00F269B9">
        <w:rPr>
          <w:rFonts w:eastAsiaTheme="minorEastAsia" w:cs="Arial"/>
          <w:sz w:val="24"/>
          <w:lang w:val="en-US"/>
        </w:rPr>
        <w:t xml:space="preserve">ut they do not see it as a </w:t>
      </w:r>
      <w:r w:rsidR="000E727B" w:rsidRPr="00F269B9">
        <w:rPr>
          <w:rFonts w:eastAsiaTheme="minorEastAsia" w:cs="Arial"/>
          <w:sz w:val="24"/>
          <w:lang w:val="en-US"/>
        </w:rPr>
        <w:t xml:space="preserve">blocker </w:t>
      </w:r>
      <w:r w:rsidRPr="00F269B9">
        <w:rPr>
          <w:rFonts w:eastAsiaTheme="minorEastAsia" w:cs="Arial"/>
          <w:sz w:val="24"/>
          <w:lang w:val="en-US"/>
        </w:rPr>
        <w:t>for the modification. The Proposer explained the rationale behind the assessment made to the objectives</w:t>
      </w:r>
      <w:r w:rsidR="00932D5E" w:rsidRPr="00F269B9">
        <w:rPr>
          <w:rFonts w:eastAsiaTheme="minorEastAsia" w:cs="Arial"/>
          <w:sz w:val="24"/>
          <w:lang w:val="en-US"/>
        </w:rPr>
        <w:t xml:space="preserve"> and another</w:t>
      </w:r>
      <w:r w:rsidRPr="00F269B9">
        <w:rPr>
          <w:rFonts w:eastAsiaTheme="minorEastAsia" w:cs="Arial"/>
          <w:sz w:val="24"/>
          <w:lang w:val="en-US"/>
        </w:rPr>
        <w:t xml:space="preserve"> Workgroup member agreed and advised that </w:t>
      </w:r>
      <w:r w:rsidR="00932D5E" w:rsidRPr="00F269B9">
        <w:rPr>
          <w:rFonts w:eastAsiaTheme="minorEastAsia" w:cs="Arial"/>
          <w:sz w:val="24"/>
          <w:lang w:val="en-US"/>
        </w:rPr>
        <w:t xml:space="preserve">they did not </w:t>
      </w:r>
      <w:r w:rsidRPr="00F269B9">
        <w:rPr>
          <w:rFonts w:eastAsiaTheme="minorEastAsia" w:cs="Arial"/>
          <w:sz w:val="24"/>
          <w:lang w:val="en-US"/>
        </w:rPr>
        <w:t xml:space="preserve">believe objective </w:t>
      </w:r>
      <w:r w:rsidR="009D0D15" w:rsidRPr="00F269B9">
        <w:rPr>
          <w:rFonts w:eastAsiaTheme="minorEastAsia" w:cs="Arial"/>
          <w:sz w:val="24"/>
          <w:lang w:val="en-US"/>
        </w:rPr>
        <w:t>(f)</w:t>
      </w:r>
      <w:r w:rsidRPr="00F269B9">
        <w:rPr>
          <w:rFonts w:eastAsiaTheme="minorEastAsia" w:cs="Arial"/>
          <w:sz w:val="24"/>
          <w:lang w:val="en-US"/>
        </w:rPr>
        <w:t xml:space="preserve"> is positive for the modification. </w:t>
      </w:r>
    </w:p>
    <w:p w14:paraId="192A6F11" w14:textId="74805959"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A Workgroup member explained the negative assessment on objective </w:t>
      </w:r>
      <w:r w:rsidR="009D0D15" w:rsidRPr="00F269B9">
        <w:rPr>
          <w:rFonts w:eastAsiaTheme="minorEastAsia" w:cs="Arial"/>
          <w:sz w:val="24"/>
          <w:lang w:val="en-US"/>
        </w:rPr>
        <w:t>(b)</w:t>
      </w:r>
      <w:r w:rsidRPr="00F269B9">
        <w:rPr>
          <w:rFonts w:eastAsiaTheme="minorEastAsia" w:cs="Arial"/>
          <w:sz w:val="24"/>
          <w:lang w:val="en-US"/>
        </w:rPr>
        <w:t xml:space="preserve"> on the response to the Workgroup Consultation and advised that if objective </w:t>
      </w:r>
      <w:r w:rsidR="009D0D15" w:rsidRPr="00F269B9">
        <w:rPr>
          <w:rFonts w:eastAsiaTheme="minorEastAsia" w:cs="Arial"/>
          <w:sz w:val="24"/>
          <w:lang w:val="en-US"/>
        </w:rPr>
        <w:t xml:space="preserve">(b) </w:t>
      </w:r>
      <w:r w:rsidRPr="00F269B9">
        <w:rPr>
          <w:rFonts w:eastAsiaTheme="minorEastAsia" w:cs="Arial"/>
          <w:sz w:val="24"/>
          <w:lang w:val="en-US"/>
        </w:rPr>
        <w:t xml:space="preserve">had reference to resilience or security, they would have put it down as positive. The ESO representative advised that </w:t>
      </w:r>
      <w:r w:rsidR="009D225D">
        <w:rPr>
          <w:rFonts w:eastAsiaTheme="minorEastAsia" w:cs="Arial"/>
          <w:sz w:val="24"/>
          <w:lang w:val="en-US"/>
        </w:rPr>
        <w:t xml:space="preserve">they would revise the </w:t>
      </w:r>
      <w:r w:rsidRPr="00F269B9">
        <w:rPr>
          <w:rFonts w:eastAsiaTheme="minorEastAsia" w:cs="Arial"/>
          <w:sz w:val="24"/>
          <w:lang w:val="en-US"/>
        </w:rPr>
        <w:t>Proposer</w:t>
      </w:r>
      <w:r w:rsidR="00A775C8" w:rsidRPr="00F269B9">
        <w:rPr>
          <w:rFonts w:eastAsiaTheme="minorEastAsia" w:cs="Arial"/>
          <w:sz w:val="24"/>
          <w:lang w:val="en-US"/>
        </w:rPr>
        <w:t>’s</w:t>
      </w:r>
      <w:r w:rsidRPr="00F269B9">
        <w:rPr>
          <w:rFonts w:eastAsiaTheme="minorEastAsia" w:cs="Arial"/>
          <w:sz w:val="24"/>
          <w:lang w:val="en-US"/>
        </w:rPr>
        <w:t xml:space="preserve"> assessment </w:t>
      </w:r>
      <w:r w:rsidR="009D225D">
        <w:rPr>
          <w:rFonts w:eastAsiaTheme="minorEastAsia" w:cs="Arial"/>
          <w:sz w:val="24"/>
          <w:lang w:val="en-US"/>
        </w:rPr>
        <w:t>to make their intent clearer.</w:t>
      </w:r>
    </w:p>
    <w:p w14:paraId="0D7A7892" w14:textId="7AD61772"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A Workgroup member questioned if the restoration strategy is an annual</w:t>
      </w:r>
      <w:r w:rsidR="00094215" w:rsidRPr="00F269B9">
        <w:rPr>
          <w:rFonts w:eastAsiaTheme="minorEastAsia" w:cs="Arial"/>
          <w:sz w:val="24"/>
          <w:lang w:val="en-US"/>
        </w:rPr>
        <w:t>ly</w:t>
      </w:r>
      <w:r w:rsidRPr="00F269B9">
        <w:rPr>
          <w:rFonts w:eastAsiaTheme="minorEastAsia" w:cs="Arial"/>
          <w:sz w:val="24"/>
          <w:lang w:val="en-US"/>
        </w:rPr>
        <w:t xml:space="preserve"> reviewed document</w:t>
      </w:r>
      <w:r w:rsidR="00B852AC" w:rsidRPr="00F269B9">
        <w:rPr>
          <w:rFonts w:eastAsiaTheme="minorEastAsia" w:cs="Arial"/>
          <w:sz w:val="24"/>
          <w:lang w:val="en-US"/>
        </w:rPr>
        <w:t>.</w:t>
      </w:r>
      <w:r w:rsidRPr="00F269B9">
        <w:rPr>
          <w:rFonts w:eastAsiaTheme="minorEastAsia" w:cs="Arial"/>
          <w:sz w:val="24"/>
          <w:lang w:val="en-US"/>
        </w:rPr>
        <w:t xml:space="preserve"> </w:t>
      </w:r>
      <w:r w:rsidR="00B852AC" w:rsidRPr="00F269B9">
        <w:rPr>
          <w:rFonts w:eastAsiaTheme="minorEastAsia" w:cs="Arial"/>
          <w:sz w:val="24"/>
          <w:lang w:val="en-US"/>
        </w:rPr>
        <w:t>T</w:t>
      </w:r>
      <w:r w:rsidRPr="00F269B9">
        <w:rPr>
          <w:rFonts w:eastAsiaTheme="minorEastAsia" w:cs="Arial"/>
          <w:sz w:val="24"/>
          <w:lang w:val="en-US"/>
        </w:rPr>
        <w:t xml:space="preserve">he Proposer advised that the Special </w:t>
      </w:r>
      <w:r w:rsidR="009D225D">
        <w:rPr>
          <w:rFonts w:eastAsiaTheme="minorEastAsia" w:cs="Arial"/>
          <w:sz w:val="24"/>
          <w:lang w:val="en-US"/>
        </w:rPr>
        <w:t>C</w:t>
      </w:r>
      <w:r w:rsidRPr="00F269B9">
        <w:rPr>
          <w:rFonts w:eastAsiaTheme="minorEastAsia" w:cs="Arial"/>
          <w:sz w:val="24"/>
          <w:lang w:val="en-US"/>
        </w:rPr>
        <w:t xml:space="preserve">ondition </w:t>
      </w:r>
      <w:r w:rsidR="000164CA" w:rsidRPr="00F269B9">
        <w:rPr>
          <w:rFonts w:eastAsiaTheme="minorEastAsia" w:cs="Arial"/>
          <w:sz w:val="24"/>
          <w:lang w:val="en-US"/>
        </w:rPr>
        <w:t>2.</w:t>
      </w:r>
      <w:r w:rsidRPr="00F269B9">
        <w:rPr>
          <w:rFonts w:eastAsiaTheme="minorEastAsia" w:cs="Arial"/>
          <w:sz w:val="24"/>
          <w:lang w:val="en-US"/>
        </w:rPr>
        <w:t xml:space="preserve">2 </w:t>
      </w:r>
      <w:r w:rsidR="002D23AB" w:rsidRPr="00F269B9">
        <w:rPr>
          <w:rFonts w:eastAsiaTheme="minorEastAsia" w:cs="Arial"/>
          <w:sz w:val="24"/>
          <w:lang w:val="en-US"/>
        </w:rPr>
        <w:t xml:space="preserve">of </w:t>
      </w:r>
      <w:r w:rsidRPr="00F269B9">
        <w:rPr>
          <w:rFonts w:eastAsiaTheme="minorEastAsia" w:cs="Arial"/>
          <w:sz w:val="24"/>
          <w:lang w:val="en-US"/>
        </w:rPr>
        <w:t>the ESO</w:t>
      </w:r>
      <w:r w:rsidR="00B852AC" w:rsidRPr="00F269B9">
        <w:rPr>
          <w:rFonts w:eastAsiaTheme="minorEastAsia" w:cs="Arial"/>
          <w:sz w:val="24"/>
          <w:lang w:val="en-US"/>
        </w:rPr>
        <w:t xml:space="preserve"> </w:t>
      </w:r>
      <w:r w:rsidR="00272BB3">
        <w:rPr>
          <w:rFonts w:eastAsiaTheme="minorEastAsia" w:cs="Arial"/>
          <w:sz w:val="24"/>
          <w:lang w:val="en-US"/>
        </w:rPr>
        <w:t>T</w:t>
      </w:r>
      <w:r w:rsidR="00B852AC" w:rsidRPr="00F269B9">
        <w:rPr>
          <w:rFonts w:eastAsiaTheme="minorEastAsia" w:cs="Arial"/>
          <w:sz w:val="24"/>
          <w:lang w:val="en-US"/>
        </w:rPr>
        <w:t>ransmission</w:t>
      </w:r>
      <w:r w:rsidRPr="00F269B9">
        <w:rPr>
          <w:rFonts w:eastAsiaTheme="minorEastAsia" w:cs="Arial"/>
          <w:sz w:val="24"/>
          <w:lang w:val="en-US"/>
        </w:rPr>
        <w:t xml:space="preserve"> </w:t>
      </w:r>
      <w:r w:rsidR="00272BB3">
        <w:rPr>
          <w:rFonts w:eastAsiaTheme="minorEastAsia" w:cs="Arial"/>
          <w:sz w:val="24"/>
          <w:lang w:val="en-US"/>
        </w:rPr>
        <w:t>L</w:t>
      </w:r>
      <w:r w:rsidRPr="00F269B9">
        <w:rPr>
          <w:rFonts w:eastAsiaTheme="minorEastAsia" w:cs="Arial"/>
          <w:sz w:val="24"/>
          <w:lang w:val="en-US"/>
        </w:rPr>
        <w:t xml:space="preserve">icense mandates the ESO to prepare an ESRS </w:t>
      </w:r>
      <w:r w:rsidR="000164CA" w:rsidRPr="00F269B9">
        <w:rPr>
          <w:rFonts w:eastAsiaTheme="minorEastAsia" w:cs="Arial"/>
          <w:sz w:val="24"/>
          <w:lang w:val="en-US"/>
        </w:rPr>
        <w:t>A</w:t>
      </w:r>
      <w:r w:rsidRPr="00F269B9">
        <w:rPr>
          <w:rFonts w:eastAsiaTheme="minorEastAsia" w:cs="Arial"/>
          <w:sz w:val="24"/>
          <w:lang w:val="en-US"/>
        </w:rPr>
        <w:t xml:space="preserve">ssurance </w:t>
      </w:r>
      <w:r w:rsidR="000164CA" w:rsidRPr="00F269B9">
        <w:rPr>
          <w:rFonts w:eastAsiaTheme="minorEastAsia" w:cs="Arial"/>
          <w:sz w:val="24"/>
          <w:lang w:val="en-US"/>
        </w:rPr>
        <w:t xml:space="preserve">Framework </w:t>
      </w:r>
      <w:r w:rsidR="00402F38" w:rsidRPr="00F269B9">
        <w:rPr>
          <w:rFonts w:eastAsiaTheme="minorEastAsia" w:cs="Arial"/>
          <w:sz w:val="24"/>
          <w:lang w:val="en-US"/>
        </w:rPr>
        <w:t xml:space="preserve">which includes a </w:t>
      </w:r>
      <w:r w:rsidRPr="00F269B9">
        <w:rPr>
          <w:rFonts w:eastAsiaTheme="minorEastAsia" w:cs="Arial"/>
          <w:sz w:val="24"/>
          <w:lang w:val="en-US"/>
        </w:rPr>
        <w:t>Restoration Strategy</w:t>
      </w:r>
      <w:r w:rsidR="000164CA" w:rsidRPr="00F269B9">
        <w:rPr>
          <w:rFonts w:eastAsiaTheme="minorEastAsia" w:cs="Arial"/>
          <w:sz w:val="24"/>
          <w:lang w:val="en-US"/>
        </w:rPr>
        <w:t>. The Assurance Framework is submitted for approval and published</w:t>
      </w:r>
      <w:r w:rsidRPr="00F269B9">
        <w:rPr>
          <w:rFonts w:eastAsiaTheme="minorEastAsia" w:cs="Arial"/>
          <w:sz w:val="24"/>
          <w:lang w:val="en-US"/>
        </w:rPr>
        <w:t xml:space="preserve"> </w:t>
      </w:r>
      <w:r w:rsidR="000164CA" w:rsidRPr="00F269B9">
        <w:rPr>
          <w:rFonts w:eastAsiaTheme="minorEastAsia" w:cs="Arial"/>
          <w:sz w:val="24"/>
          <w:lang w:val="en-US"/>
        </w:rPr>
        <w:t>post approval</w:t>
      </w:r>
      <w:r w:rsidRPr="00F269B9">
        <w:rPr>
          <w:rFonts w:eastAsiaTheme="minorEastAsia" w:cs="Arial"/>
          <w:sz w:val="24"/>
          <w:lang w:val="en-US"/>
        </w:rPr>
        <w:t xml:space="preserve">. </w:t>
      </w:r>
    </w:p>
    <w:p w14:paraId="2E703210" w14:textId="2B90318B" w:rsidR="00572381" w:rsidRPr="00F269B9" w:rsidRDefault="00572381" w:rsidP="000974C2">
      <w:pPr>
        <w:pStyle w:val="BodyText"/>
        <w:numPr>
          <w:ilvl w:val="0"/>
          <w:numId w:val="33"/>
        </w:numPr>
        <w:spacing w:before="0" w:after="0" w:line="259" w:lineRule="auto"/>
        <w:rPr>
          <w:rFonts w:eastAsiaTheme="minorEastAsia" w:cs="Arial"/>
          <w:sz w:val="24"/>
          <w:lang w:val="en-US"/>
        </w:rPr>
      </w:pPr>
      <w:r w:rsidRPr="00F269B9">
        <w:rPr>
          <w:rFonts w:eastAsiaTheme="minorEastAsia" w:cs="Arial"/>
          <w:sz w:val="24"/>
          <w:lang w:val="en-US"/>
        </w:rPr>
        <w:t xml:space="preserve">A Workgroup member raised questions about Cyber Security and the ESO representative advised that NIS (Network &amp; Information Systems) has been part of </w:t>
      </w:r>
      <w:r w:rsidRPr="00F269B9">
        <w:rPr>
          <w:rFonts w:eastAsiaTheme="minorEastAsia" w:cs="Arial"/>
          <w:sz w:val="24"/>
          <w:lang w:val="en-US"/>
        </w:rPr>
        <w:lastRenderedPageBreak/>
        <w:t xml:space="preserve">the discussions in the </w:t>
      </w:r>
      <w:r w:rsidR="009D225D">
        <w:rPr>
          <w:rFonts w:eastAsiaTheme="minorEastAsia" w:cs="Arial"/>
          <w:sz w:val="24"/>
          <w:lang w:val="en-US"/>
        </w:rPr>
        <w:t>Grid Code modificatio</w:t>
      </w:r>
      <w:r w:rsidR="009D225D" w:rsidRPr="009D225D">
        <w:rPr>
          <w:rFonts w:eastAsiaTheme="minorEastAsia" w:cs="Arial"/>
          <w:sz w:val="24"/>
          <w:lang w:val="en-US"/>
        </w:rPr>
        <w:t xml:space="preserve">n </w:t>
      </w:r>
      <w:hyperlink r:id="rId54" w:history="1">
        <w:r w:rsidR="009D225D" w:rsidRPr="009D225D">
          <w:rPr>
            <w:rStyle w:val="Hyperlink"/>
            <w:rFonts w:cs="Arial"/>
            <w:sz w:val="24"/>
          </w:rPr>
          <w:t>GC0156</w:t>
        </w:r>
      </w:hyperlink>
      <w:r w:rsidRPr="00F269B9">
        <w:rPr>
          <w:rFonts w:eastAsiaTheme="minorEastAsia" w:cs="Arial"/>
          <w:sz w:val="24"/>
          <w:lang w:val="en-US"/>
        </w:rPr>
        <w:t xml:space="preserve"> subgroups and that it is a standard. </w:t>
      </w:r>
    </w:p>
    <w:p w14:paraId="0D0EE9BA" w14:textId="77777777" w:rsidR="006A46D4" w:rsidRDefault="006A46D4" w:rsidP="000974C2"/>
    <w:p w14:paraId="677425A3" w14:textId="58BA5C5C" w:rsidR="00B00D55" w:rsidRPr="00FB0DE9" w:rsidRDefault="00B00D55" w:rsidP="000974C2">
      <w:pPr>
        <w:rPr>
          <w:rFonts w:ascii="Arial" w:eastAsiaTheme="minorEastAsia" w:hAnsi="Arial" w:cs="Arial"/>
          <w:i/>
          <w:iCs/>
          <w:szCs w:val="24"/>
          <w:lang w:val="en-US" w:eastAsia="en-GB"/>
        </w:rPr>
      </w:pPr>
      <w:r w:rsidRPr="00FB0DE9">
        <w:rPr>
          <w:rFonts w:ascii="Arial" w:eastAsiaTheme="minorEastAsia" w:hAnsi="Arial" w:cs="Arial"/>
          <w:i/>
          <w:iCs/>
          <w:szCs w:val="24"/>
          <w:lang w:val="en-US" w:eastAsia="en-GB"/>
        </w:rPr>
        <w:t>Network Design</w:t>
      </w:r>
    </w:p>
    <w:p w14:paraId="7944C4CC" w14:textId="1CDE8346" w:rsidR="000D0384" w:rsidRDefault="00806F99" w:rsidP="000974C2">
      <w:r>
        <w:rPr>
          <w:rFonts w:eastAsiaTheme="minorEastAsia" w:cs="Arial"/>
          <w:lang w:val="en-US"/>
        </w:rPr>
        <w:t>Rather than including in the</w:t>
      </w:r>
      <w:r w:rsidR="001D6C99" w:rsidRPr="00967E4A">
        <w:rPr>
          <w:rFonts w:eastAsiaTheme="minorEastAsia" w:cs="Arial"/>
          <w:lang w:val="en-US"/>
        </w:rPr>
        <w:t xml:space="preserve"> STC</w:t>
      </w:r>
      <w:r>
        <w:rPr>
          <w:rFonts w:eastAsiaTheme="minorEastAsia" w:cs="Arial"/>
          <w:lang w:val="en-US"/>
        </w:rPr>
        <w:t xml:space="preserve">, </w:t>
      </w:r>
      <w:r w:rsidR="005167B5">
        <w:t>STCP 16-1 clause 4.2.6 and proposed SQSS Appendix I</w:t>
      </w:r>
      <w:r w:rsidR="00F25D89">
        <w:t xml:space="preserve"> (as part of </w:t>
      </w:r>
      <w:hyperlink r:id="rId55" w:history="1">
        <w:r w:rsidR="00F25D89" w:rsidRPr="00444D0F">
          <w:rPr>
            <w:rStyle w:val="Hyperlink"/>
          </w:rPr>
          <w:t>GSR032</w:t>
        </w:r>
      </w:hyperlink>
      <w:r w:rsidR="00F25D89">
        <w:t>)</w:t>
      </w:r>
      <w:r w:rsidR="000D4412">
        <w:t>,</w:t>
      </w:r>
      <w:r w:rsidR="00F25D89">
        <w:t xml:space="preserve"> have been amended to </w:t>
      </w:r>
      <w:r w:rsidR="009057AD" w:rsidRPr="00967E4A">
        <w:rPr>
          <w:rFonts w:eastAsiaTheme="minorEastAsia" w:cs="Arial"/>
          <w:lang w:val="en-US"/>
        </w:rPr>
        <w:t>take into account but not limited to</w:t>
      </w:r>
      <w:r w:rsidR="00C97470" w:rsidRPr="00C97470">
        <w:rPr>
          <w:rFonts w:eastAsiaTheme="minorEastAsia" w:cs="Arial"/>
          <w:lang w:val="en-US"/>
        </w:rPr>
        <w:t xml:space="preserve">; </w:t>
      </w:r>
      <w:r w:rsidR="00396591">
        <w:rPr>
          <w:rFonts w:eastAsiaTheme="minorEastAsia" w:cs="Arial"/>
          <w:lang w:val="en-US"/>
        </w:rPr>
        <w:t>a</w:t>
      </w:r>
      <w:r w:rsidR="009057AD" w:rsidRPr="00967E4A">
        <w:rPr>
          <w:rFonts w:eastAsiaTheme="minorEastAsia" w:cs="Arial"/>
          <w:lang w:val="en-US"/>
        </w:rPr>
        <w:t>n electrically weak network</w:t>
      </w:r>
      <w:r w:rsidR="00396591">
        <w:rPr>
          <w:rFonts w:eastAsiaTheme="minorEastAsia" w:cs="Arial"/>
          <w:lang w:val="en-US"/>
        </w:rPr>
        <w:t>; r</w:t>
      </w:r>
      <w:r w:rsidR="009057AD" w:rsidRPr="00967E4A">
        <w:rPr>
          <w:rFonts w:eastAsiaTheme="minorEastAsia" w:cs="Arial"/>
          <w:lang w:val="en-US"/>
        </w:rPr>
        <w:t>eactive gain</w:t>
      </w:r>
      <w:r w:rsidR="00396591">
        <w:rPr>
          <w:rFonts w:eastAsiaTheme="minorEastAsia" w:cs="Arial"/>
          <w:lang w:val="en-US"/>
        </w:rPr>
        <w:t xml:space="preserve"> and a</w:t>
      </w:r>
      <w:r w:rsidR="009057AD" w:rsidRPr="00967E4A">
        <w:rPr>
          <w:rFonts w:eastAsiaTheme="minorEastAsia" w:cs="Arial"/>
          <w:lang w:val="en-US"/>
        </w:rPr>
        <w:t xml:space="preserve">bility to </w:t>
      </w:r>
      <w:proofErr w:type="spellStart"/>
      <w:r w:rsidR="009057AD" w:rsidRPr="00967E4A">
        <w:rPr>
          <w:rFonts w:eastAsiaTheme="minorEastAsia" w:cs="Arial"/>
          <w:lang w:val="en-US"/>
        </w:rPr>
        <w:t>energise</w:t>
      </w:r>
      <w:proofErr w:type="spellEnd"/>
      <w:r w:rsidR="009057AD" w:rsidRPr="00967E4A">
        <w:rPr>
          <w:rFonts w:eastAsiaTheme="minorEastAsia" w:cs="Arial"/>
          <w:lang w:val="en-US"/>
        </w:rPr>
        <w:t xml:space="preserve"> with limited generating capability</w:t>
      </w:r>
      <w:r w:rsidR="00396591">
        <w:rPr>
          <w:rFonts w:eastAsiaTheme="minorEastAsia" w:cs="Arial"/>
          <w:lang w:val="en-US"/>
        </w:rPr>
        <w:t xml:space="preserve">. </w:t>
      </w:r>
    </w:p>
    <w:p w14:paraId="74619613" w14:textId="77777777" w:rsidR="000D0384" w:rsidRDefault="000D0384" w:rsidP="000974C2"/>
    <w:p w14:paraId="2F7EBFEF" w14:textId="77777777" w:rsidR="00E86542" w:rsidRDefault="00E86542" w:rsidP="00E86542">
      <w:pPr>
        <w:spacing w:line="240" w:lineRule="auto"/>
        <w:textAlignment w:val="baseline"/>
        <w:rPr>
          <w:rFonts w:cs="Arial"/>
          <w:b/>
        </w:rPr>
      </w:pPr>
      <w:r>
        <w:rPr>
          <w:rFonts w:cs="Arial"/>
          <w:b/>
        </w:rPr>
        <w:t>Consideration of other options</w:t>
      </w:r>
    </w:p>
    <w:p w14:paraId="2C95F71D" w14:textId="77777777" w:rsidR="00E86542" w:rsidRDefault="00E86542" w:rsidP="00E86542">
      <w:pPr>
        <w:spacing w:line="240" w:lineRule="auto"/>
        <w:textAlignment w:val="baseline"/>
        <w:rPr>
          <w:rFonts w:cs="Arial"/>
        </w:rPr>
      </w:pPr>
      <w:r w:rsidRPr="00BF189E">
        <w:rPr>
          <w:rFonts w:cs="Arial"/>
        </w:rPr>
        <w:t>The Workgroup did not consider any Alternatives.</w:t>
      </w:r>
    </w:p>
    <w:p w14:paraId="002B00F3" w14:textId="77777777" w:rsidR="00E86542" w:rsidRDefault="00E86542" w:rsidP="000974C2"/>
    <w:p w14:paraId="35FAB877" w14:textId="6634A8A5" w:rsidR="00752B6C" w:rsidRPr="00752B6C" w:rsidRDefault="00F269B9" w:rsidP="000974C2">
      <w:pPr>
        <w:pStyle w:val="Heading2"/>
      </w:pPr>
      <w:bookmarkStart w:id="22" w:name="_Toc135935709"/>
      <w:r>
        <w:t>L</w:t>
      </w:r>
      <w:r w:rsidR="006A46D4">
        <w:t>egal text</w:t>
      </w:r>
      <w:bookmarkEnd w:id="22"/>
    </w:p>
    <w:p w14:paraId="40C47156" w14:textId="7F2BDC6A" w:rsidR="00752B6C" w:rsidRPr="00752B6C" w:rsidRDefault="00752B6C" w:rsidP="000974C2">
      <w:pPr>
        <w:rPr>
          <w:rFonts w:cs="Arial"/>
        </w:rPr>
      </w:pPr>
      <w:r w:rsidRPr="00752B6C">
        <w:rPr>
          <w:rFonts w:cs="Arial"/>
        </w:rPr>
        <w:t xml:space="preserve">The Workgroup were advised that the legal text cover </w:t>
      </w:r>
      <w:r w:rsidR="00FA2137">
        <w:rPr>
          <w:rFonts w:cs="Arial"/>
        </w:rPr>
        <w:t>Grid Code modifications</w:t>
      </w:r>
      <w:r w:rsidRPr="00752B6C">
        <w:rPr>
          <w:rFonts w:cs="Arial"/>
        </w:rPr>
        <w:t xml:space="preserve"> </w:t>
      </w:r>
      <w:hyperlink r:id="rId56" w:history="1">
        <w:r w:rsidR="001836DC" w:rsidRPr="00CE3AF6">
          <w:rPr>
            <w:rStyle w:val="Hyperlink"/>
            <w:rFonts w:cs="Arial"/>
          </w:rPr>
          <w:t>GC0156</w:t>
        </w:r>
      </w:hyperlink>
      <w:r w:rsidRPr="00752B6C">
        <w:rPr>
          <w:rFonts w:cs="Arial"/>
          <w:vertAlign w:val="superscript"/>
        </w:rPr>
        <w:footnoteReference w:id="5"/>
      </w:r>
      <w:r w:rsidRPr="00752B6C">
        <w:rPr>
          <w:rFonts w:cs="Arial"/>
        </w:rPr>
        <w:t xml:space="preserve"> and </w:t>
      </w:r>
      <w:bookmarkStart w:id="23" w:name="_Ref137105024"/>
      <w:r w:rsidR="00FA2137" w:rsidRPr="00C56D25">
        <w:fldChar w:fldCharType="begin"/>
      </w:r>
      <w:r w:rsidR="00FA2137" w:rsidRPr="00C56D25">
        <w:rPr>
          <w:szCs w:val="24"/>
        </w:rPr>
        <w:instrText xml:space="preserve"> HYPERLINK "https://www.nationalgrideso.com/industry-information/codes/gc/modifications/gc0148-implementation-eu-emergency-and-restoration-code" </w:instrText>
      </w:r>
      <w:r w:rsidR="00FA2137" w:rsidRPr="00C56D25">
        <w:fldChar w:fldCharType="separate"/>
      </w:r>
      <w:r w:rsidR="00FA2137" w:rsidRPr="00C56D25">
        <w:rPr>
          <w:rStyle w:val="Hyperlink"/>
          <w:rFonts w:cs="Arial"/>
          <w:szCs w:val="24"/>
        </w:rPr>
        <w:t>GC0148</w:t>
      </w:r>
      <w:r w:rsidR="00FA2137" w:rsidRPr="00C56D25">
        <w:rPr>
          <w:rStyle w:val="Hyperlink"/>
          <w:rFonts w:cs="Arial"/>
          <w:szCs w:val="24"/>
        </w:rPr>
        <w:fldChar w:fldCharType="end"/>
      </w:r>
      <w:r w:rsidRPr="00752B6C">
        <w:rPr>
          <w:rFonts w:cs="Arial"/>
          <w:vertAlign w:val="superscript"/>
        </w:rPr>
        <w:footnoteReference w:id="6"/>
      </w:r>
      <w:bookmarkEnd w:id="23"/>
      <w:r w:rsidRPr="00752B6C">
        <w:rPr>
          <w:rFonts w:cs="Arial"/>
        </w:rPr>
        <w:t xml:space="preserve"> Original solutions as well as the </w:t>
      </w:r>
      <w:r w:rsidR="00F269B9" w:rsidRPr="00752B6C">
        <w:rPr>
          <w:rFonts w:cs="Arial"/>
        </w:rPr>
        <w:t>re</w:t>
      </w:r>
      <w:r w:rsidR="00F269B9">
        <w:rPr>
          <w:rFonts w:cs="Arial"/>
        </w:rPr>
        <w:t>spective</w:t>
      </w:r>
      <w:r w:rsidRPr="00752B6C">
        <w:rPr>
          <w:rFonts w:cs="Arial"/>
        </w:rPr>
        <w:t xml:space="preserve"> WAGCMs. </w:t>
      </w:r>
    </w:p>
    <w:p w14:paraId="4B3CC06A" w14:textId="77777777" w:rsidR="00752B6C" w:rsidRPr="00752B6C" w:rsidRDefault="00752B6C" w:rsidP="000974C2">
      <w:pPr>
        <w:rPr>
          <w:rFonts w:cs="Arial"/>
        </w:rPr>
      </w:pPr>
    </w:p>
    <w:p w14:paraId="4D2740B0" w14:textId="0E8A10A1" w:rsidR="003B0AD3" w:rsidRDefault="00752B6C" w:rsidP="00FA2137">
      <w:pPr>
        <w:rPr>
          <w:color w:val="000000"/>
        </w:rPr>
      </w:pPr>
      <w:r w:rsidRPr="00752B6C">
        <w:rPr>
          <w:rFonts w:cs="Arial"/>
        </w:rPr>
        <w:t>The legal text for this change can be found in Annex 3</w:t>
      </w:r>
      <w:r w:rsidR="00FA2137">
        <w:rPr>
          <w:rFonts w:cs="Arial"/>
        </w:rPr>
        <w:t xml:space="preserve"> and a table demonstrating how the STC has been aligned to the Grid Code modification </w:t>
      </w:r>
      <w:hyperlink r:id="rId57" w:history="1">
        <w:r w:rsidR="00FA2137" w:rsidRPr="001836DC">
          <w:rPr>
            <w:rStyle w:val="Hyperlink"/>
            <w:rFonts w:cs="Arial"/>
            <w:szCs w:val="32"/>
          </w:rPr>
          <w:t>GC0156</w:t>
        </w:r>
      </w:hyperlink>
      <w:r w:rsidR="00FA2137">
        <w:rPr>
          <w:rFonts w:cs="Arial"/>
        </w:rPr>
        <w:t xml:space="preserve"> and Grid Code modification </w:t>
      </w:r>
      <w:hyperlink r:id="rId58" w:history="1">
        <w:r w:rsidR="00FA2137" w:rsidRPr="00C56D25">
          <w:rPr>
            <w:rStyle w:val="Hyperlink"/>
            <w:rFonts w:cs="Arial"/>
            <w:szCs w:val="24"/>
          </w:rPr>
          <w:t>GC0148</w:t>
        </w:r>
      </w:hyperlink>
      <w:r w:rsidR="00FA2137">
        <w:rPr>
          <w:rFonts w:cs="Arial"/>
        </w:rPr>
        <w:t xml:space="preserve"> can be found in Annex 4.</w:t>
      </w:r>
    </w:p>
    <w:p w14:paraId="04C7CAC3" w14:textId="77777777" w:rsidR="00470B5B" w:rsidRPr="005603D9" w:rsidRDefault="00470B5B" w:rsidP="000974C2">
      <w:pPr>
        <w:pStyle w:val="CA6"/>
      </w:pPr>
      <w:bookmarkStart w:id="24" w:name="_Toc135935710"/>
      <w:r w:rsidRPr="005603D9">
        <w:t>What is the impact of this change?</w:t>
      </w:r>
      <w:bookmarkEnd w:id="24"/>
    </w:p>
    <w:p w14:paraId="29BD06B4" w14:textId="77777777" w:rsidR="00AE46F6" w:rsidRPr="00AE46F6" w:rsidRDefault="00AE46F6" w:rsidP="000974C2">
      <w:pPr>
        <w:pStyle w:val="Heading2"/>
      </w:pPr>
      <w:bookmarkStart w:id="25" w:name="_Toc135935711"/>
      <w:r w:rsidRPr="00AE46F6">
        <w:t xml:space="preserve">Proposer’s </w:t>
      </w:r>
      <w:r w:rsidR="008767E3">
        <w:t>a</w:t>
      </w:r>
      <w:r w:rsidRPr="00AE46F6">
        <w:t>ssessment against Code Objectives</w:t>
      </w:r>
      <w:bookmarkEnd w:id="25"/>
      <w:r w:rsidRPr="00AE46F6">
        <w:t xml:space="preserve"> </w:t>
      </w:r>
    </w:p>
    <w:p w14:paraId="53B6E7C1" w14:textId="77777777" w:rsidR="003F7C8D" w:rsidRDefault="003F7C8D" w:rsidP="000974C2">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382"/>
        <w:gridCol w:w="4111"/>
      </w:tblGrid>
      <w:tr w:rsidR="005B12C1" w:rsidRPr="00247276" w14:paraId="16DD0AC1" w14:textId="77777777" w:rsidTr="00E12BF1">
        <w:trPr>
          <w:trHeight w:hRule="exact" w:val="436"/>
        </w:trPr>
        <w:tc>
          <w:tcPr>
            <w:tcW w:w="9493" w:type="dxa"/>
            <w:gridSpan w:val="2"/>
            <w:shd w:val="clear" w:color="auto" w:fill="F26522" w:themeFill="accent1"/>
            <w:vAlign w:val="center"/>
          </w:tcPr>
          <w:p w14:paraId="2ABC5A32" w14:textId="77777777" w:rsidR="005B12C1" w:rsidRPr="00247276" w:rsidRDefault="005B12C1" w:rsidP="000974C2">
            <w:pPr>
              <w:pStyle w:val="Heading3"/>
              <w:rPr>
                <w:sz w:val="20"/>
                <w:szCs w:val="20"/>
              </w:rPr>
            </w:pPr>
            <w:bookmarkStart w:id="26" w:name="_Toc126223282"/>
            <w:bookmarkStart w:id="27" w:name="_Toc135935712"/>
            <w:r w:rsidRPr="00247276">
              <w:rPr>
                <w:color w:val="FFFFFF" w:themeColor="background1"/>
                <w:sz w:val="20"/>
                <w:szCs w:val="20"/>
              </w:rPr>
              <w:t>Proposer’s assessment against STC Objectives</w:t>
            </w:r>
            <w:bookmarkEnd w:id="26"/>
            <w:bookmarkEnd w:id="27"/>
            <w:r w:rsidRPr="00247276">
              <w:rPr>
                <w:color w:val="FFFFFF" w:themeColor="background1"/>
                <w:sz w:val="20"/>
                <w:szCs w:val="20"/>
              </w:rPr>
              <w:t xml:space="preserve">  </w:t>
            </w:r>
          </w:p>
        </w:tc>
      </w:tr>
      <w:tr w:rsidR="005B12C1" w:rsidRPr="00247276" w14:paraId="641D57A5" w14:textId="77777777" w:rsidTr="00E12BF1">
        <w:trPr>
          <w:trHeight w:val="397"/>
        </w:trPr>
        <w:tc>
          <w:tcPr>
            <w:tcW w:w="5382" w:type="dxa"/>
          </w:tcPr>
          <w:p w14:paraId="38F258BE" w14:textId="77777777" w:rsidR="005B12C1" w:rsidRPr="00247276" w:rsidRDefault="005B12C1" w:rsidP="000974C2">
            <w:pPr>
              <w:rPr>
                <w:b/>
                <w:sz w:val="20"/>
                <w:szCs w:val="20"/>
              </w:rPr>
            </w:pPr>
            <w:r w:rsidRPr="00247276">
              <w:rPr>
                <w:b/>
                <w:sz w:val="20"/>
                <w:szCs w:val="20"/>
              </w:rPr>
              <w:t>Relevant Objective</w:t>
            </w:r>
          </w:p>
        </w:tc>
        <w:tc>
          <w:tcPr>
            <w:tcW w:w="4111" w:type="dxa"/>
          </w:tcPr>
          <w:p w14:paraId="44434791" w14:textId="77777777" w:rsidR="005B12C1" w:rsidRPr="00247276" w:rsidRDefault="005B12C1" w:rsidP="000974C2">
            <w:pPr>
              <w:rPr>
                <w:b/>
                <w:sz w:val="20"/>
                <w:szCs w:val="20"/>
              </w:rPr>
            </w:pPr>
            <w:r w:rsidRPr="00247276">
              <w:rPr>
                <w:b/>
                <w:sz w:val="20"/>
                <w:szCs w:val="20"/>
              </w:rPr>
              <w:t>Identified impact</w:t>
            </w:r>
          </w:p>
        </w:tc>
      </w:tr>
      <w:tr w:rsidR="005B12C1" w:rsidRPr="00247276" w14:paraId="08450FB9" w14:textId="77777777" w:rsidTr="00E12BF1">
        <w:trPr>
          <w:trHeight w:val="397"/>
        </w:trPr>
        <w:tc>
          <w:tcPr>
            <w:tcW w:w="5382" w:type="dxa"/>
          </w:tcPr>
          <w:p w14:paraId="54B84A34" w14:textId="77777777" w:rsidR="005B12C1" w:rsidRPr="00247276" w:rsidRDefault="005B12C1" w:rsidP="000974C2">
            <w:pPr>
              <w:rPr>
                <w:sz w:val="20"/>
                <w:szCs w:val="20"/>
              </w:rPr>
            </w:pPr>
            <w:r w:rsidRPr="00247276">
              <w:rPr>
                <w:rFonts w:cs="Arial"/>
                <w:sz w:val="20"/>
                <w:szCs w:val="20"/>
              </w:rPr>
              <w:t>(a)</w:t>
            </w:r>
            <w:r w:rsidRPr="00247276">
              <w:rPr>
                <w:rFonts w:cs="Arial"/>
                <w:b/>
                <w:sz w:val="20"/>
                <w:szCs w:val="20"/>
              </w:rPr>
              <w:t xml:space="preserve"> </w:t>
            </w:r>
            <w:r w:rsidRPr="00247276">
              <w:rPr>
                <w:rFonts w:cs="Arial"/>
                <w:sz w:val="20"/>
                <w:szCs w:val="20"/>
              </w:rPr>
              <w:t>efficient discharge of the obligations imposed upon transmission licensees by transmission licences and the Act</w:t>
            </w:r>
          </w:p>
        </w:tc>
        <w:tc>
          <w:tcPr>
            <w:tcW w:w="4111" w:type="dxa"/>
          </w:tcPr>
          <w:sdt>
            <w:sdtPr>
              <w:rPr>
                <w:rStyle w:val="Boldnormaltext"/>
                <w:sz w:val="20"/>
                <w:szCs w:val="20"/>
              </w:rPr>
              <w:alias w:val="Impact assessment"/>
              <w:tag w:val="Impact assessment"/>
              <w:id w:val="1488983676"/>
              <w:placeholder>
                <w:docPart w:val="A16F950A243B4A5592AD36756E240B46"/>
              </w:placeholder>
              <w:dropDownList>
                <w:listItem w:displayText="Positive" w:value="Positive"/>
                <w:listItem w:displayText="Negative" w:value="Negative"/>
                <w:listItem w:displayText="Neutral" w:value="Neutral"/>
              </w:dropDownList>
            </w:sdtPr>
            <w:sdtContent>
              <w:p w14:paraId="3D0390FF"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254058859"/>
              <w:placeholder>
                <w:docPart w:val="A389966B45EE4D169E69634B4729C515"/>
              </w:placeholder>
            </w:sdtPr>
            <w:sdtContent>
              <w:p w14:paraId="4CDE53E3" w14:textId="5AAD4880" w:rsidR="005B12C1" w:rsidRPr="00247276" w:rsidRDefault="005B12C1" w:rsidP="000974C2">
                <w:pPr>
                  <w:rPr>
                    <w:sz w:val="20"/>
                    <w:szCs w:val="20"/>
                  </w:rPr>
                </w:pPr>
                <w:r w:rsidRPr="00247276">
                  <w:rPr>
                    <w:sz w:val="20"/>
                    <w:szCs w:val="20"/>
                  </w:rPr>
                  <w:t>The new obligation is</w:t>
                </w:r>
                <w:r w:rsidR="000C630D" w:rsidRPr="00247276">
                  <w:rPr>
                    <w:sz w:val="20"/>
                    <w:szCs w:val="20"/>
                  </w:rPr>
                  <w:t xml:space="preserve"> part of the ESO</w:t>
                </w:r>
                <w:r w:rsidRPr="00247276">
                  <w:rPr>
                    <w:sz w:val="20"/>
                    <w:szCs w:val="20"/>
                  </w:rPr>
                  <w:t xml:space="preserve"> Transmission Licence </w:t>
                </w:r>
                <w:r w:rsidR="0052192E" w:rsidRPr="00247276">
                  <w:rPr>
                    <w:sz w:val="20"/>
                    <w:szCs w:val="20"/>
                  </w:rPr>
                  <w:t>Section 2.2.</w:t>
                </w:r>
              </w:p>
            </w:sdtContent>
          </w:sdt>
        </w:tc>
      </w:tr>
      <w:tr w:rsidR="005B12C1" w:rsidRPr="00247276" w14:paraId="6DB17A35" w14:textId="77777777" w:rsidTr="00E12BF1">
        <w:trPr>
          <w:trHeight w:val="397"/>
        </w:trPr>
        <w:tc>
          <w:tcPr>
            <w:tcW w:w="5382" w:type="dxa"/>
          </w:tcPr>
          <w:p w14:paraId="5C78E108" w14:textId="23D0C7EA" w:rsidR="005B12C1" w:rsidRPr="00247276" w:rsidRDefault="005B12C1" w:rsidP="000974C2">
            <w:pPr>
              <w:rPr>
                <w:sz w:val="20"/>
                <w:szCs w:val="20"/>
              </w:rPr>
            </w:pPr>
            <w:r w:rsidRPr="00247276">
              <w:rPr>
                <w:rFonts w:cs="Arial"/>
                <w:sz w:val="20"/>
                <w:szCs w:val="20"/>
              </w:rPr>
              <w:t xml:space="preserve">(b) development, </w:t>
            </w:r>
            <w:r w:rsidR="0054341C" w:rsidRPr="00247276">
              <w:rPr>
                <w:rFonts w:cs="Arial"/>
                <w:sz w:val="20"/>
                <w:szCs w:val="20"/>
              </w:rPr>
              <w:t>maintenance,</w:t>
            </w:r>
            <w:r w:rsidRPr="00247276">
              <w:rPr>
                <w:rFonts w:cs="Arial"/>
                <w:sz w:val="20"/>
                <w:szCs w:val="20"/>
              </w:rPr>
              <w:t xml:space="preserve"> and operation of an efficient, </w:t>
            </w:r>
            <w:r w:rsidR="0054341C" w:rsidRPr="00247276">
              <w:rPr>
                <w:rFonts w:cs="Arial"/>
                <w:sz w:val="20"/>
                <w:szCs w:val="20"/>
              </w:rPr>
              <w:t>economical,</w:t>
            </w:r>
            <w:r w:rsidRPr="00247276">
              <w:rPr>
                <w:rFonts w:cs="Arial"/>
                <w:sz w:val="20"/>
                <w:szCs w:val="20"/>
              </w:rPr>
              <w:t xml:space="preserve"> and coordinated system of electricity transmission</w:t>
            </w:r>
          </w:p>
        </w:tc>
        <w:tc>
          <w:tcPr>
            <w:tcW w:w="4111" w:type="dxa"/>
          </w:tcPr>
          <w:sdt>
            <w:sdtPr>
              <w:rPr>
                <w:rStyle w:val="Boldnormaltext"/>
                <w:sz w:val="20"/>
                <w:szCs w:val="20"/>
              </w:rPr>
              <w:alias w:val="Impact assessment"/>
              <w:tag w:val="Impact assessment"/>
              <w:id w:val="-1016308784"/>
              <w:placeholder>
                <w:docPart w:val="8B5A8F5257754AD0BAFCC414BC053D4B"/>
              </w:placeholder>
              <w:dropDownList>
                <w:listItem w:displayText="Positive" w:value="Positive"/>
                <w:listItem w:displayText="Negative" w:value="Negative"/>
                <w:listItem w:displayText="Neutral" w:value="Neutral"/>
              </w:dropDownList>
            </w:sdtPr>
            <w:sdtContent>
              <w:p w14:paraId="245DCBEC"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36277221"/>
              <w:placeholder>
                <w:docPart w:val="7C3653186DC74EF0B5507AAB0B0F738B"/>
              </w:placeholder>
            </w:sdtPr>
            <w:sdtContent>
              <w:p w14:paraId="5FE4F5AB" w14:textId="696B32E3" w:rsidR="005B12C1" w:rsidRPr="00247276" w:rsidRDefault="005B12C1" w:rsidP="000974C2">
                <w:pPr>
                  <w:rPr>
                    <w:sz w:val="20"/>
                    <w:szCs w:val="20"/>
                  </w:rPr>
                </w:pPr>
                <w:r w:rsidRPr="00247276">
                  <w:rPr>
                    <w:sz w:val="20"/>
                    <w:szCs w:val="20"/>
                  </w:rPr>
                  <w:t xml:space="preserve">Provides a level playing field for STC Parties and to put measures in place to restore the NETS as soon as possible following a total or partial </w:t>
                </w:r>
                <w:r w:rsidR="001466DE" w:rsidRPr="00247276">
                  <w:rPr>
                    <w:sz w:val="20"/>
                    <w:szCs w:val="20"/>
                  </w:rPr>
                  <w:t>shutdown</w:t>
                </w:r>
                <w:r w:rsidRPr="00247276">
                  <w:rPr>
                    <w:sz w:val="20"/>
                    <w:szCs w:val="20"/>
                  </w:rPr>
                  <w:t xml:space="preserve">. </w:t>
                </w:r>
              </w:p>
            </w:sdtContent>
          </w:sdt>
        </w:tc>
      </w:tr>
      <w:tr w:rsidR="005B12C1" w:rsidRPr="00247276" w14:paraId="3E2A41D8" w14:textId="77777777" w:rsidTr="00E12BF1">
        <w:trPr>
          <w:trHeight w:val="397"/>
        </w:trPr>
        <w:tc>
          <w:tcPr>
            <w:tcW w:w="5382" w:type="dxa"/>
          </w:tcPr>
          <w:p w14:paraId="4CAA4255" w14:textId="77777777" w:rsidR="005B12C1" w:rsidRPr="00247276" w:rsidRDefault="005B12C1" w:rsidP="000974C2">
            <w:pPr>
              <w:rPr>
                <w:rFonts w:cs="Arial"/>
                <w:sz w:val="20"/>
                <w:szCs w:val="20"/>
              </w:rPr>
            </w:pPr>
            <w:r w:rsidRPr="00247276">
              <w:rPr>
                <w:rFonts w:cs="Arial"/>
                <w:sz w:val="20"/>
                <w:szCs w:val="20"/>
              </w:rPr>
              <w:t>(c) facilitating effective competition in the generation and supply of electricity, and (so far as consistent therewith) facilitating such competition in the distribution of electricity</w:t>
            </w:r>
          </w:p>
        </w:tc>
        <w:tc>
          <w:tcPr>
            <w:tcW w:w="4111" w:type="dxa"/>
          </w:tcPr>
          <w:sdt>
            <w:sdtPr>
              <w:rPr>
                <w:rStyle w:val="Boldnormaltext"/>
                <w:sz w:val="20"/>
                <w:szCs w:val="20"/>
              </w:rPr>
              <w:alias w:val="Impact assessment"/>
              <w:tag w:val="Impact assessment"/>
              <w:id w:val="-1936194240"/>
              <w:placeholder>
                <w:docPart w:val="862CD93FF6C541F599B67C623472B1A1"/>
              </w:placeholder>
              <w:dropDownList>
                <w:listItem w:displayText="Positive" w:value="Positive"/>
                <w:listItem w:displayText="Negative" w:value="Negative"/>
                <w:listItem w:displayText="Neutral" w:value="Neutral"/>
              </w:dropDownList>
            </w:sdtPr>
            <w:sdtContent>
              <w:p w14:paraId="3ABF931E"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536581747"/>
              <w:placeholder>
                <w:docPart w:val="C768B96476184C869C18A40AA820E8ED"/>
              </w:placeholder>
            </w:sdtPr>
            <w:sdtContent>
              <w:p w14:paraId="627BB060" w14:textId="03D24BCD" w:rsidR="005B12C1" w:rsidRPr="00247276" w:rsidRDefault="005B12C1" w:rsidP="000974C2">
                <w:pPr>
                  <w:rPr>
                    <w:sz w:val="20"/>
                    <w:szCs w:val="20"/>
                  </w:rPr>
                </w:pPr>
                <w:r w:rsidRPr="00247276">
                  <w:rPr>
                    <w:sz w:val="20"/>
                    <w:szCs w:val="20"/>
                  </w:rPr>
                  <w:t>Competition for Restoration Services is encouraged via the tender process to ensure a good availability of services at strategically located points which provides value for money</w:t>
                </w:r>
                <w:r w:rsidR="0054341C" w:rsidRPr="00247276">
                  <w:rPr>
                    <w:sz w:val="20"/>
                    <w:szCs w:val="20"/>
                  </w:rPr>
                  <w:t xml:space="preserve">. </w:t>
                </w:r>
                <w:r w:rsidRPr="00247276">
                  <w:rPr>
                    <w:sz w:val="20"/>
                    <w:szCs w:val="20"/>
                  </w:rPr>
                  <w:t>Transmission Licensees will be a fundamental part of delivering this process</w:t>
                </w:r>
              </w:p>
            </w:sdtContent>
          </w:sdt>
        </w:tc>
      </w:tr>
      <w:tr w:rsidR="005B12C1" w:rsidRPr="00247276" w14:paraId="6D8BDBED" w14:textId="77777777" w:rsidTr="00E12BF1">
        <w:trPr>
          <w:trHeight w:val="397"/>
        </w:trPr>
        <w:tc>
          <w:tcPr>
            <w:tcW w:w="5382" w:type="dxa"/>
          </w:tcPr>
          <w:p w14:paraId="762CD5AE" w14:textId="77777777" w:rsidR="005B12C1" w:rsidRPr="00247276" w:rsidRDefault="005B12C1" w:rsidP="000974C2">
            <w:pPr>
              <w:rPr>
                <w:rFonts w:cs="Arial"/>
                <w:sz w:val="20"/>
                <w:szCs w:val="20"/>
              </w:rPr>
            </w:pPr>
            <w:r w:rsidRPr="00247276">
              <w:rPr>
                <w:rFonts w:cs="Arial"/>
                <w:sz w:val="20"/>
                <w:szCs w:val="20"/>
              </w:rPr>
              <w:t>(d) protection of the security and quality of supply and safe operation of the national electricity transmission system insofar as it relates to interactions between transmission licensees</w:t>
            </w:r>
          </w:p>
        </w:tc>
        <w:tc>
          <w:tcPr>
            <w:tcW w:w="4111" w:type="dxa"/>
          </w:tcPr>
          <w:sdt>
            <w:sdtPr>
              <w:rPr>
                <w:rStyle w:val="Boldnormaltext"/>
                <w:sz w:val="20"/>
                <w:szCs w:val="20"/>
              </w:rPr>
              <w:alias w:val="Impact assessment"/>
              <w:tag w:val="Impact assessment"/>
              <w:id w:val="-1453706893"/>
              <w:placeholder>
                <w:docPart w:val="E531B9CBD22D46DDB1A2A6DBD7ACEC36"/>
              </w:placeholder>
              <w:dropDownList>
                <w:listItem w:displayText="Positive" w:value="Positive"/>
                <w:listItem w:displayText="Negative" w:value="Negative"/>
                <w:listItem w:displayText="Neutral" w:value="Neutral"/>
              </w:dropDownList>
            </w:sdtPr>
            <w:sdtContent>
              <w:p w14:paraId="310E68BA"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574623521"/>
              <w:placeholder>
                <w:docPart w:val="8FFEC8FD588E4558B2F1ABEF6187727C"/>
              </w:placeholder>
            </w:sdtPr>
            <w:sdtContent>
              <w:p w14:paraId="40508F07" w14:textId="1F189E47" w:rsidR="005B12C1" w:rsidRPr="00247276" w:rsidRDefault="005B12C1" w:rsidP="000974C2">
                <w:pPr>
                  <w:rPr>
                    <w:sz w:val="20"/>
                    <w:szCs w:val="20"/>
                  </w:rPr>
                </w:pPr>
                <w:r w:rsidRPr="00247276">
                  <w:rPr>
                    <w:sz w:val="20"/>
                    <w:szCs w:val="20"/>
                  </w:rPr>
                  <w:t xml:space="preserve">Provide assurance of restoring the System following a total or partial </w:t>
                </w:r>
                <w:r w:rsidR="001466DE" w:rsidRPr="00247276">
                  <w:rPr>
                    <w:sz w:val="20"/>
                    <w:szCs w:val="20"/>
                  </w:rPr>
                  <w:t>shutdown</w:t>
                </w:r>
                <w:r w:rsidRPr="00247276">
                  <w:rPr>
                    <w:sz w:val="20"/>
                    <w:szCs w:val="20"/>
                  </w:rPr>
                  <w:t xml:space="preserve"> as quickly as possible </w:t>
                </w:r>
              </w:p>
            </w:sdtContent>
          </w:sdt>
        </w:tc>
      </w:tr>
      <w:tr w:rsidR="005B12C1" w:rsidRPr="00247276" w14:paraId="3BA90FA0" w14:textId="77777777" w:rsidTr="00E12BF1">
        <w:trPr>
          <w:trHeight w:val="397"/>
        </w:trPr>
        <w:tc>
          <w:tcPr>
            <w:tcW w:w="5382" w:type="dxa"/>
          </w:tcPr>
          <w:p w14:paraId="298111E1" w14:textId="77777777" w:rsidR="005B12C1" w:rsidRPr="00247276" w:rsidRDefault="005B12C1" w:rsidP="000974C2">
            <w:pPr>
              <w:rPr>
                <w:sz w:val="20"/>
                <w:szCs w:val="20"/>
              </w:rPr>
            </w:pPr>
            <w:r w:rsidRPr="00247276">
              <w:rPr>
                <w:rFonts w:cs="Arial"/>
                <w:sz w:val="20"/>
                <w:szCs w:val="20"/>
              </w:rPr>
              <w:t>(e) promotion of good industry practice and efficiency in the implementation and administration of the arrangements described in the STC</w:t>
            </w:r>
          </w:p>
        </w:tc>
        <w:tc>
          <w:tcPr>
            <w:tcW w:w="4111" w:type="dxa"/>
          </w:tcPr>
          <w:sdt>
            <w:sdtPr>
              <w:rPr>
                <w:rStyle w:val="Boldnormaltext"/>
                <w:sz w:val="20"/>
                <w:szCs w:val="20"/>
              </w:rPr>
              <w:alias w:val="Impact assessment"/>
              <w:tag w:val="Impact assessment"/>
              <w:id w:val="-632713019"/>
              <w:placeholder>
                <w:docPart w:val="56A8889B5EA24A179F8DBCC64EBB110D"/>
              </w:placeholder>
              <w:dropDownList>
                <w:listItem w:displayText="Positive" w:value="Positive"/>
                <w:listItem w:displayText="Negative" w:value="Negative"/>
                <w:listItem w:displayText="Neutral" w:value="Neutral"/>
              </w:dropDownList>
            </w:sdtPr>
            <w:sdtContent>
              <w:p w14:paraId="5797A51A"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086035023"/>
              <w:placeholder>
                <w:docPart w:val="A2E379F9ACC0455C81B7D483DA89CA0D"/>
              </w:placeholder>
            </w:sdtPr>
            <w:sdtContent>
              <w:p w14:paraId="4293D040" w14:textId="152AB15F" w:rsidR="005B12C1" w:rsidRPr="00247276" w:rsidRDefault="005B12C1" w:rsidP="000974C2">
                <w:pPr>
                  <w:rPr>
                    <w:sz w:val="20"/>
                    <w:szCs w:val="20"/>
                  </w:rPr>
                </w:pPr>
                <w:r w:rsidRPr="00247276">
                  <w:rPr>
                    <w:sz w:val="20"/>
                    <w:szCs w:val="20"/>
                  </w:rPr>
                  <w:t xml:space="preserve">Provide assurance that the new licence obligation issued in Oct 2021 can be efficiently discharged. </w:t>
                </w:r>
              </w:p>
            </w:sdtContent>
          </w:sdt>
        </w:tc>
      </w:tr>
      <w:tr w:rsidR="005B12C1" w:rsidRPr="00247276" w14:paraId="3101A910" w14:textId="77777777" w:rsidTr="00E12BF1">
        <w:trPr>
          <w:trHeight w:val="397"/>
        </w:trPr>
        <w:tc>
          <w:tcPr>
            <w:tcW w:w="5382" w:type="dxa"/>
          </w:tcPr>
          <w:p w14:paraId="5FC947F0" w14:textId="77777777" w:rsidR="005B12C1" w:rsidRPr="00247276" w:rsidRDefault="005B12C1" w:rsidP="000974C2">
            <w:pPr>
              <w:rPr>
                <w:rFonts w:cs="Arial"/>
                <w:sz w:val="20"/>
                <w:szCs w:val="20"/>
              </w:rPr>
            </w:pPr>
            <w:r w:rsidRPr="00247276">
              <w:rPr>
                <w:rFonts w:cs="Arial"/>
                <w:sz w:val="20"/>
                <w:szCs w:val="20"/>
              </w:rPr>
              <w:lastRenderedPageBreak/>
              <w:t>(f) facilitation of access to the national electricity transmission system for generation not yet connected to the national electricity transmission system or distribution system;</w:t>
            </w:r>
          </w:p>
        </w:tc>
        <w:tc>
          <w:tcPr>
            <w:tcW w:w="4111" w:type="dxa"/>
          </w:tcPr>
          <w:sdt>
            <w:sdtPr>
              <w:rPr>
                <w:rStyle w:val="Boldnormaltext"/>
                <w:sz w:val="20"/>
                <w:szCs w:val="20"/>
              </w:rPr>
              <w:alias w:val="Impact assessment"/>
              <w:tag w:val="Impact assessment"/>
              <w:id w:val="-329902497"/>
              <w:placeholder>
                <w:docPart w:val="34B639BCF2DF4B9EAE148B458E1BA799"/>
              </w:placeholder>
              <w:dropDownList>
                <w:listItem w:displayText="Positive" w:value="Positive"/>
                <w:listItem w:displayText="Negative" w:value="Negative"/>
                <w:listItem w:displayText="Neutral" w:value="Neutral"/>
              </w:dropDownList>
            </w:sdtPr>
            <w:sdtContent>
              <w:p w14:paraId="47D9A1B9"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885092909"/>
              <w:placeholder>
                <w:docPart w:val="6E08B781F844445B8D51340B1057CB38"/>
              </w:placeholder>
            </w:sdtPr>
            <w:sdtContent>
              <w:p w14:paraId="031E0064" w14:textId="3B805C66" w:rsidR="005B12C1" w:rsidRPr="00247276" w:rsidRDefault="005B12C1" w:rsidP="000974C2">
                <w:pPr>
                  <w:rPr>
                    <w:rStyle w:val="Boldnormaltext"/>
                    <w:sz w:val="20"/>
                    <w:szCs w:val="20"/>
                  </w:rPr>
                </w:pPr>
                <w:r w:rsidRPr="00247276">
                  <w:rPr>
                    <w:sz w:val="20"/>
                    <w:szCs w:val="20"/>
                  </w:rPr>
                  <w:t xml:space="preserve">Provide assurance that the NETS is adequately assessed, </w:t>
                </w:r>
                <w:r w:rsidR="00AD13E4" w:rsidRPr="00247276">
                  <w:rPr>
                    <w:sz w:val="20"/>
                    <w:szCs w:val="20"/>
                  </w:rPr>
                  <w:t>designed,</w:t>
                </w:r>
                <w:r w:rsidRPr="00247276">
                  <w:rPr>
                    <w:sz w:val="20"/>
                    <w:szCs w:val="20"/>
                  </w:rPr>
                  <w:t xml:space="preserve"> and maintained to support restoring the System following a total or partial </w:t>
                </w:r>
                <w:r w:rsidR="001466DE" w:rsidRPr="00247276">
                  <w:rPr>
                    <w:sz w:val="20"/>
                    <w:szCs w:val="20"/>
                  </w:rPr>
                  <w:t>shutdown</w:t>
                </w:r>
                <w:r w:rsidRPr="00247276">
                  <w:rPr>
                    <w:sz w:val="20"/>
                    <w:szCs w:val="20"/>
                  </w:rPr>
                  <w:t xml:space="preserve"> </w:t>
                </w:r>
              </w:p>
            </w:sdtContent>
          </w:sdt>
        </w:tc>
      </w:tr>
      <w:tr w:rsidR="005B12C1" w:rsidRPr="00247276" w14:paraId="459E8741" w14:textId="77777777" w:rsidTr="00E12BF1">
        <w:trPr>
          <w:trHeight w:val="906"/>
        </w:trPr>
        <w:tc>
          <w:tcPr>
            <w:tcW w:w="5382" w:type="dxa"/>
          </w:tcPr>
          <w:p w14:paraId="27BF8F27" w14:textId="77777777" w:rsidR="005B12C1" w:rsidRPr="00247276" w:rsidRDefault="005B12C1" w:rsidP="000974C2">
            <w:pPr>
              <w:rPr>
                <w:rFonts w:cs="Arial"/>
                <w:sz w:val="20"/>
                <w:szCs w:val="20"/>
              </w:rPr>
            </w:pPr>
            <w:r w:rsidRPr="00247276">
              <w:rPr>
                <w:rFonts w:cs="Arial"/>
                <w:sz w:val="20"/>
                <w:szCs w:val="20"/>
              </w:rPr>
              <w:t>(g) compliance with the Electricity Regulation and any relevant legally binding decision of the European Commission and/or the Agency.</w:t>
            </w:r>
          </w:p>
        </w:tc>
        <w:tc>
          <w:tcPr>
            <w:tcW w:w="4111" w:type="dxa"/>
          </w:tcPr>
          <w:sdt>
            <w:sdtPr>
              <w:rPr>
                <w:rStyle w:val="Boldnormaltext"/>
                <w:sz w:val="20"/>
                <w:szCs w:val="20"/>
              </w:rPr>
              <w:alias w:val="Impact assessment"/>
              <w:tag w:val="Impact assessment"/>
              <w:id w:val="-1352485035"/>
              <w:placeholder>
                <w:docPart w:val="FE8DE6E1978F4988B00797969E916D4D"/>
              </w:placeholder>
              <w:dropDownList>
                <w:listItem w:displayText="Positive" w:value="Positive"/>
                <w:listItem w:displayText="Negative" w:value="Negative"/>
                <w:listItem w:displayText="Neutral" w:value="Neutral"/>
              </w:dropDownList>
            </w:sdtPr>
            <w:sdtContent>
              <w:p w14:paraId="7AE38875" w14:textId="77777777" w:rsidR="005B12C1" w:rsidRPr="00247276" w:rsidRDefault="005B12C1" w:rsidP="000974C2">
                <w:pPr>
                  <w:rPr>
                    <w:sz w:val="20"/>
                    <w:szCs w:val="20"/>
                  </w:rPr>
                </w:pPr>
                <w:r w:rsidRPr="00247276">
                  <w:rPr>
                    <w:rStyle w:val="Boldnormaltext"/>
                    <w:sz w:val="20"/>
                    <w:szCs w:val="20"/>
                  </w:rPr>
                  <w:t>Positive</w:t>
                </w:r>
              </w:p>
            </w:sdtContent>
          </w:sdt>
          <w:sdt>
            <w:sdtPr>
              <w:rPr>
                <w:sz w:val="20"/>
                <w:szCs w:val="20"/>
              </w:rPr>
              <w:alias w:val="Insert text"/>
              <w:tag w:val="Insert text"/>
              <w:id w:val="-1695217633"/>
              <w:placeholder>
                <w:docPart w:val="B9B8EB8A97C64C8D8791B315DA85C18A"/>
              </w:placeholder>
            </w:sdtPr>
            <w:sdtContent>
              <w:p w14:paraId="6B15FD2D" w14:textId="57CE1E6D" w:rsidR="005B12C1" w:rsidRPr="00247276" w:rsidRDefault="005B12C1" w:rsidP="000974C2">
                <w:pPr>
                  <w:rPr>
                    <w:rStyle w:val="Boldnormaltext"/>
                    <w:rFonts w:asciiTheme="minorHAnsi" w:hAnsiTheme="minorHAnsi"/>
                    <w:b w:val="0"/>
                    <w:sz w:val="20"/>
                    <w:szCs w:val="20"/>
                  </w:rPr>
                </w:pPr>
                <w:r w:rsidRPr="00247276">
                  <w:rPr>
                    <w:sz w:val="20"/>
                    <w:szCs w:val="20"/>
                  </w:rPr>
                  <w:t xml:space="preserve">Provide assurance of restoring the System following a total or partial </w:t>
                </w:r>
                <w:r w:rsidR="001466DE" w:rsidRPr="00247276">
                  <w:rPr>
                    <w:sz w:val="20"/>
                    <w:szCs w:val="20"/>
                  </w:rPr>
                  <w:t>shutdown</w:t>
                </w:r>
                <w:r w:rsidRPr="00247276">
                  <w:rPr>
                    <w:sz w:val="20"/>
                    <w:szCs w:val="20"/>
                  </w:rPr>
                  <w:t>.</w:t>
                </w:r>
              </w:p>
            </w:sdtContent>
          </w:sdt>
        </w:tc>
      </w:tr>
    </w:tbl>
    <w:p w14:paraId="48ED705F" w14:textId="77777777" w:rsidR="00470B5B" w:rsidRDefault="00470B5B" w:rsidP="000974C2">
      <w:pPr>
        <w:rPr>
          <w:rFonts w:cs="Arial"/>
          <w:bCs/>
          <w:kern w:val="32"/>
        </w:rPr>
      </w:pPr>
    </w:p>
    <w:p w14:paraId="05050FE9" w14:textId="77777777" w:rsidR="00BE5579" w:rsidRPr="005603D9" w:rsidRDefault="00BE5579" w:rsidP="000974C2">
      <w:pPr>
        <w:pStyle w:val="Heading2"/>
      </w:pPr>
      <w:bookmarkStart w:id="28" w:name="_Toc74204546"/>
      <w:r w:rsidRPr="005603D9">
        <w:t>W</w:t>
      </w:r>
      <w:r>
        <w:t>orkgroup vote</w:t>
      </w:r>
      <w:bookmarkEnd w:id="28"/>
    </w:p>
    <w:p w14:paraId="2E400BE0" w14:textId="169542CD" w:rsidR="00BE5579" w:rsidRDefault="00BE5579" w:rsidP="000974C2">
      <w:pPr>
        <w:rPr>
          <w:rFonts w:cs="Arial"/>
          <w:bCs/>
          <w:kern w:val="32"/>
        </w:rPr>
      </w:pPr>
      <w:r>
        <w:rPr>
          <w:rFonts w:cs="Arial"/>
          <w:bCs/>
          <w:kern w:val="32"/>
        </w:rPr>
        <w:t xml:space="preserve">The </w:t>
      </w:r>
      <w:r w:rsidR="00C25403">
        <w:rPr>
          <w:rFonts w:cs="Arial"/>
          <w:bCs/>
          <w:kern w:val="32"/>
        </w:rPr>
        <w:t>W</w:t>
      </w:r>
      <w:r>
        <w:rPr>
          <w:rFonts w:cs="Arial"/>
          <w:bCs/>
          <w:kern w:val="32"/>
        </w:rPr>
        <w:t xml:space="preserve">orkgroup met on </w:t>
      </w:r>
      <w:r w:rsidR="000A4621">
        <w:rPr>
          <w:rFonts w:cs="Arial"/>
          <w:bCs/>
          <w:kern w:val="32"/>
          <w:highlight w:val="yellow"/>
        </w:rPr>
        <w:t>1</w:t>
      </w:r>
      <w:r w:rsidR="00214E97">
        <w:rPr>
          <w:rFonts w:cs="Arial"/>
          <w:bCs/>
          <w:kern w:val="32"/>
          <w:highlight w:val="yellow"/>
        </w:rPr>
        <w:t>1</w:t>
      </w:r>
      <w:r w:rsidR="000A4621">
        <w:rPr>
          <w:rFonts w:cs="Arial"/>
          <w:bCs/>
          <w:kern w:val="32"/>
          <w:highlight w:val="yellow"/>
        </w:rPr>
        <w:t xml:space="preserve"> July</w:t>
      </w:r>
      <w:r w:rsidR="00F269B9">
        <w:rPr>
          <w:rFonts w:cs="Arial"/>
          <w:bCs/>
          <w:kern w:val="32"/>
          <w:highlight w:val="yellow"/>
        </w:rPr>
        <w:t xml:space="preserve"> 2023</w:t>
      </w:r>
      <w:r>
        <w:rPr>
          <w:rFonts w:cs="Arial"/>
          <w:bCs/>
          <w:kern w:val="32"/>
        </w:rPr>
        <w:t xml:space="preserve"> to carry out their workgroup vote. The full Workgroup vote can be found in </w:t>
      </w:r>
      <w:r>
        <w:rPr>
          <w:rFonts w:cs="Arial"/>
          <w:bCs/>
          <w:kern w:val="32"/>
          <w:highlight w:val="yellow"/>
        </w:rPr>
        <w:t xml:space="preserve">Annex </w:t>
      </w:r>
      <w:r w:rsidR="00FA2137">
        <w:rPr>
          <w:rFonts w:cs="Arial"/>
          <w:bCs/>
          <w:kern w:val="32"/>
        </w:rPr>
        <w:t>7</w:t>
      </w:r>
      <w:r>
        <w:rPr>
          <w:rFonts w:cs="Arial"/>
          <w:bCs/>
          <w:kern w:val="32"/>
        </w:rPr>
        <w:t>. The table below provides a summary of the Workgroup members view on the best option to implement this change.</w:t>
      </w:r>
    </w:p>
    <w:p w14:paraId="6A146CFC" w14:textId="2706FCE7" w:rsidR="00BE5579" w:rsidRDefault="00BE5579" w:rsidP="000974C2">
      <w:pPr>
        <w:rPr>
          <w:rFonts w:cs="Arial"/>
          <w:bCs/>
          <w:kern w:val="32"/>
        </w:rPr>
      </w:pPr>
      <w:r>
        <w:rPr>
          <w:rFonts w:cs="Arial"/>
          <w:bCs/>
          <w:kern w:val="32"/>
        </w:rPr>
        <w:t>The Applicable STC Objectives are:</w:t>
      </w:r>
    </w:p>
    <w:p w14:paraId="200894C5" w14:textId="77777777" w:rsidR="00D93620" w:rsidRDefault="00D93620" w:rsidP="000974C2">
      <w:pPr>
        <w:pStyle w:val="ListParagraph"/>
        <w:numPr>
          <w:ilvl w:val="0"/>
          <w:numId w:val="24"/>
        </w:numPr>
        <w:rPr>
          <w:rFonts w:cs="Arial"/>
          <w:bCs/>
          <w:kern w:val="32"/>
        </w:rPr>
      </w:pPr>
      <w:r>
        <w:rPr>
          <w:rFonts w:cs="Arial"/>
          <w:bCs/>
          <w:kern w:val="32"/>
        </w:rPr>
        <w:t>efficient discharge of the obligations imposed upon transmission licensees by transmission licences and the Act</w:t>
      </w:r>
    </w:p>
    <w:p w14:paraId="044016F9" w14:textId="77777777" w:rsidR="00D93620" w:rsidRDefault="00D93620" w:rsidP="000974C2">
      <w:pPr>
        <w:pStyle w:val="ListParagraph"/>
        <w:numPr>
          <w:ilvl w:val="0"/>
          <w:numId w:val="24"/>
        </w:numPr>
        <w:rPr>
          <w:rFonts w:cs="Arial"/>
          <w:bCs/>
          <w:kern w:val="32"/>
        </w:rPr>
      </w:pPr>
      <w:r>
        <w:rPr>
          <w:rFonts w:cs="Arial"/>
          <w:bCs/>
          <w:kern w:val="32"/>
        </w:rPr>
        <w:t xml:space="preserve">development, </w:t>
      </w:r>
      <w:proofErr w:type="gramStart"/>
      <w:r>
        <w:rPr>
          <w:rFonts w:cs="Arial"/>
          <w:bCs/>
          <w:kern w:val="32"/>
        </w:rPr>
        <w:t>maintenance</w:t>
      </w:r>
      <w:proofErr w:type="gramEnd"/>
      <w:r>
        <w:rPr>
          <w:rFonts w:cs="Arial"/>
          <w:bCs/>
          <w:kern w:val="32"/>
        </w:rPr>
        <w:t xml:space="preserve"> and operation of an efficient, economical and coordinated system of electricity transmission</w:t>
      </w:r>
    </w:p>
    <w:p w14:paraId="29BDF3EC" w14:textId="77777777" w:rsidR="00D93620" w:rsidRDefault="00D93620" w:rsidP="000974C2">
      <w:pPr>
        <w:pStyle w:val="ListParagraph"/>
        <w:numPr>
          <w:ilvl w:val="0"/>
          <w:numId w:val="24"/>
        </w:numPr>
        <w:rPr>
          <w:rFonts w:cs="Arial"/>
          <w:bCs/>
          <w:kern w:val="32"/>
        </w:rPr>
      </w:pPr>
      <w:r>
        <w:rPr>
          <w:rFonts w:cs="Arial"/>
          <w:bCs/>
          <w:kern w:val="32"/>
        </w:rPr>
        <w:t>facilitating effective competition in the generation and supply of electricity, and (so far as consistent therewith) facilitating such competition in the distribution of electricity</w:t>
      </w:r>
    </w:p>
    <w:p w14:paraId="774377AD" w14:textId="77777777" w:rsidR="00D93620" w:rsidRDefault="00D93620" w:rsidP="000974C2">
      <w:pPr>
        <w:pStyle w:val="ListParagraph"/>
        <w:numPr>
          <w:ilvl w:val="0"/>
          <w:numId w:val="24"/>
        </w:numPr>
        <w:rPr>
          <w:rFonts w:cs="Arial"/>
          <w:bCs/>
          <w:kern w:val="32"/>
        </w:rPr>
      </w:pPr>
      <w:r>
        <w:rPr>
          <w:rFonts w:cs="Arial"/>
          <w:bCs/>
          <w:kern w:val="32"/>
        </w:rPr>
        <w:t>protection of the security and quality of supply and safe operation of the national electricity transmission system insofar as it relates to interactions between transmission licensees</w:t>
      </w:r>
    </w:p>
    <w:p w14:paraId="72532AF8" w14:textId="77777777" w:rsidR="00D93620" w:rsidRDefault="00D93620" w:rsidP="000974C2">
      <w:pPr>
        <w:pStyle w:val="ListParagraph"/>
        <w:numPr>
          <w:ilvl w:val="0"/>
          <w:numId w:val="24"/>
        </w:numPr>
        <w:rPr>
          <w:rFonts w:cs="Arial"/>
          <w:bCs/>
          <w:kern w:val="32"/>
        </w:rPr>
      </w:pPr>
      <w:r>
        <w:rPr>
          <w:rFonts w:cs="Arial"/>
          <w:bCs/>
          <w:kern w:val="32"/>
        </w:rPr>
        <w:t>promotion of good industry practice and efficiency in the implementation and administration of the arrangements described in the STC.</w:t>
      </w:r>
    </w:p>
    <w:p w14:paraId="7BA4677F" w14:textId="77777777" w:rsidR="00D93620" w:rsidRDefault="00D93620" w:rsidP="000974C2">
      <w:pPr>
        <w:pStyle w:val="ListParagraph"/>
        <w:numPr>
          <w:ilvl w:val="0"/>
          <w:numId w:val="24"/>
        </w:numPr>
        <w:rPr>
          <w:rFonts w:cs="Arial"/>
          <w:bCs/>
          <w:kern w:val="32"/>
        </w:rPr>
      </w:pPr>
      <w:r>
        <w:rPr>
          <w:rFonts w:cs="Arial"/>
          <w:bCs/>
          <w:kern w:val="32"/>
        </w:rPr>
        <w:t xml:space="preserve">facilitation of access to the national electricity transmission system for generation not yet connected to the national electricity transmission system or distribution </w:t>
      </w:r>
      <w:proofErr w:type="gramStart"/>
      <w:r>
        <w:rPr>
          <w:rFonts w:cs="Arial"/>
          <w:bCs/>
          <w:kern w:val="32"/>
        </w:rPr>
        <w:t>system;</w:t>
      </w:r>
      <w:proofErr w:type="gramEnd"/>
    </w:p>
    <w:p w14:paraId="6D2379A1" w14:textId="77777777" w:rsidR="00D93620" w:rsidRDefault="00D93620" w:rsidP="000974C2">
      <w:pPr>
        <w:pStyle w:val="ListParagraph"/>
        <w:numPr>
          <w:ilvl w:val="0"/>
          <w:numId w:val="24"/>
        </w:numPr>
        <w:rPr>
          <w:rFonts w:cs="Arial"/>
          <w:bCs/>
          <w:kern w:val="32"/>
        </w:rPr>
      </w:pPr>
      <w:r>
        <w:rPr>
          <w:rFonts w:cs="Arial"/>
          <w:bCs/>
          <w:kern w:val="32"/>
        </w:rPr>
        <w:t>compliance with the Electricity Regulation and any relevant legally binding decision of the European Commission and/or the Agency.</w:t>
      </w:r>
    </w:p>
    <w:p w14:paraId="769E00F2" w14:textId="77777777" w:rsidR="00BE5579" w:rsidRDefault="00BE5579" w:rsidP="000974C2">
      <w:pPr>
        <w:rPr>
          <w:rFonts w:cs="Arial"/>
          <w:bCs/>
          <w:kern w:val="32"/>
        </w:rPr>
      </w:pPr>
    </w:p>
    <w:p w14:paraId="22C82BB4" w14:textId="2198D450" w:rsidR="00330737" w:rsidRDefault="00330737" w:rsidP="000974C2">
      <w:pPr>
        <w:rPr>
          <w:rFonts w:cs="Times New Roman"/>
        </w:rPr>
      </w:pPr>
      <w:r>
        <w:t xml:space="preserve">The Workgroup concluded </w:t>
      </w:r>
      <w:r>
        <w:rPr>
          <w:highlight w:val="yellow"/>
        </w:rPr>
        <w:t>unanimously/by majority</w:t>
      </w:r>
      <w:r>
        <w:t xml:space="preserve"> that the Original better facilitated the Applicable Objectives than the Baseline.</w:t>
      </w:r>
    </w:p>
    <w:p w14:paraId="74415528" w14:textId="77777777" w:rsidR="00330737" w:rsidRDefault="00330737" w:rsidP="000974C2">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330737" w14:paraId="27AFBFD3" w14:textId="77777777" w:rsidTr="00A777B8">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96CC54A" w14:textId="77777777" w:rsidR="00330737" w:rsidRDefault="00330737" w:rsidP="000974C2">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2CD94EC6" w14:textId="77777777" w:rsidR="00330737" w:rsidRDefault="00330737" w:rsidP="000974C2">
            <w:pPr>
              <w:rPr>
                <w:rFonts w:cs="Arial"/>
                <w:b/>
                <w:bCs/>
                <w:color w:val="FFFFFF" w:themeColor="background1"/>
              </w:rPr>
            </w:pPr>
            <w:r>
              <w:rPr>
                <w:b/>
                <w:color w:val="FFFFFF" w:themeColor="background1"/>
              </w:rPr>
              <w:t>Number of voters that voted this option as better than the Baseline</w:t>
            </w:r>
          </w:p>
        </w:tc>
      </w:tr>
      <w:tr w:rsidR="00330737" w14:paraId="117C92D2" w14:textId="77777777" w:rsidTr="00A777B8">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C5EB67B" w14:textId="77777777" w:rsidR="00330737" w:rsidRDefault="00330737" w:rsidP="000974C2">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88B4254" w14:textId="77777777" w:rsidR="00330737" w:rsidRDefault="00330737" w:rsidP="000974C2">
            <w:pPr>
              <w:rPr>
                <w:rFonts w:cs="Arial"/>
              </w:rPr>
            </w:pPr>
          </w:p>
        </w:tc>
      </w:tr>
      <w:tr w:rsidR="00330737" w14:paraId="30F2FEEA" w14:textId="77777777" w:rsidTr="00A777B8">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31930F7" w14:textId="7F15D85A" w:rsidR="00330737" w:rsidRDefault="00330737" w:rsidP="000974C2">
            <w:pPr>
              <w:rPr>
                <w:rFonts w:cs="Arial"/>
              </w:rPr>
            </w:pP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28787A27" w14:textId="77777777" w:rsidR="00330737" w:rsidRDefault="00330737" w:rsidP="000974C2">
            <w:pPr>
              <w:rPr>
                <w:rFonts w:cs="Arial"/>
              </w:rPr>
            </w:pPr>
          </w:p>
        </w:tc>
      </w:tr>
    </w:tbl>
    <w:p w14:paraId="63788D0E" w14:textId="77777777" w:rsidR="00330737" w:rsidRDefault="00330737" w:rsidP="000974C2">
      <w:pPr>
        <w:rPr>
          <w:rFonts w:cs="Arial"/>
          <w:bCs/>
          <w:kern w:val="32"/>
        </w:rPr>
      </w:pPr>
    </w:p>
    <w:p w14:paraId="6BF8906F" w14:textId="77777777" w:rsidR="00470B5B" w:rsidRPr="005603D9" w:rsidRDefault="00470B5B" w:rsidP="000974C2">
      <w:pPr>
        <w:pStyle w:val="CA4"/>
      </w:pPr>
      <w:bookmarkStart w:id="29" w:name="_Toc135935713"/>
      <w:r w:rsidRPr="005603D9">
        <w:t>When will this change take place?</w:t>
      </w:r>
      <w:bookmarkEnd w:id="29"/>
    </w:p>
    <w:p w14:paraId="39C9E27E" w14:textId="77777777" w:rsidR="00470B5B" w:rsidRDefault="00470B5B" w:rsidP="000974C2">
      <w:pPr>
        <w:pStyle w:val="Heading3"/>
      </w:pPr>
      <w:bookmarkStart w:id="30" w:name="_Toc135935714"/>
      <w:r w:rsidRPr="009A206C">
        <w:t>Implementation date</w:t>
      </w:r>
      <w:bookmarkEnd w:id="30"/>
    </w:p>
    <w:p w14:paraId="5EDC4D0A" w14:textId="77777777" w:rsidR="00E05ED5" w:rsidRDefault="00E05ED5" w:rsidP="000974C2">
      <w:pPr>
        <w:rPr>
          <w:rFonts w:ascii="Arial" w:eastAsia="Arial" w:hAnsi="Arial" w:cs="Arial"/>
          <w:color w:val="000000"/>
        </w:rPr>
      </w:pPr>
      <w:bookmarkStart w:id="31" w:name="_Toc135935715"/>
      <w:r w:rsidRPr="00254874">
        <w:rPr>
          <w:rFonts w:ascii="Arial" w:eastAsia="Arial" w:hAnsi="Arial" w:cs="Arial"/>
          <w:color w:val="000000"/>
        </w:rPr>
        <w:t xml:space="preserve">10 working days following The Authority decision. </w:t>
      </w:r>
    </w:p>
    <w:p w14:paraId="44845159" w14:textId="77777777" w:rsidR="00E05ED5" w:rsidRDefault="00E05ED5" w:rsidP="000974C2">
      <w:pPr>
        <w:rPr>
          <w:rFonts w:ascii="Arial" w:eastAsia="Arial" w:hAnsi="Arial" w:cs="Arial"/>
          <w:color w:val="000000"/>
        </w:rPr>
      </w:pPr>
    </w:p>
    <w:p w14:paraId="23319F92" w14:textId="77777777" w:rsidR="00E05ED5" w:rsidRDefault="00E05ED5" w:rsidP="000974C2">
      <w:pPr>
        <w:rPr>
          <w:i/>
          <w:color w:val="FF0000"/>
          <w:sz w:val="20"/>
        </w:rPr>
      </w:pPr>
      <w:r w:rsidRPr="00254874">
        <w:rPr>
          <w:rFonts w:ascii="Arial" w:eastAsia="Arial" w:hAnsi="Arial" w:cs="Arial"/>
          <w:color w:val="000000"/>
        </w:rPr>
        <w:t>This would provide clear obligations on parties so the requirements of the ESRS can be met by 31 December 2026</w:t>
      </w:r>
    </w:p>
    <w:p w14:paraId="6E672F35" w14:textId="77777777" w:rsidR="00E05ED5" w:rsidRDefault="00E05ED5" w:rsidP="000974C2">
      <w:pPr>
        <w:pStyle w:val="Heading3"/>
      </w:pPr>
    </w:p>
    <w:p w14:paraId="3450FF24" w14:textId="01AD3F6F" w:rsidR="00470B5B" w:rsidRPr="009A206C" w:rsidRDefault="00470B5B" w:rsidP="000974C2">
      <w:pPr>
        <w:pStyle w:val="Heading3"/>
      </w:pPr>
      <w:r w:rsidRPr="009A206C">
        <w:t>Date decision required by</w:t>
      </w:r>
      <w:bookmarkEnd w:id="31"/>
    </w:p>
    <w:p w14:paraId="2258CEBD" w14:textId="235C297B" w:rsidR="008441B9" w:rsidRPr="00877E4B" w:rsidRDefault="00877E4B" w:rsidP="000974C2">
      <w:pPr>
        <w:spacing w:after="160" w:line="256" w:lineRule="auto"/>
        <w:rPr>
          <w:rFonts w:ascii="Arial" w:eastAsia="Times New Roman" w:hAnsi="Arial" w:cs="Times New Roman"/>
          <w:color w:val="000000"/>
          <w:szCs w:val="24"/>
        </w:rPr>
      </w:pPr>
      <w:r w:rsidRPr="00877E4B">
        <w:rPr>
          <w:rFonts w:ascii="Arial" w:eastAsia="Times New Roman" w:hAnsi="Arial" w:cs="Times New Roman"/>
          <w:color w:val="000000"/>
          <w:szCs w:val="24"/>
        </w:rPr>
        <w:t xml:space="preserve">Aligned with the Authority decision for </w:t>
      </w:r>
      <w:hyperlink r:id="rId59" w:history="1">
        <w:r w:rsidR="001836DC" w:rsidRPr="00CE3AF6">
          <w:rPr>
            <w:rStyle w:val="Hyperlink"/>
            <w:rFonts w:cs="Arial"/>
          </w:rPr>
          <w:t>GC0156</w:t>
        </w:r>
      </w:hyperlink>
      <w:r w:rsidR="001836DC">
        <w:rPr>
          <w:rStyle w:val="Hyperlink"/>
          <w:rFonts w:cs="Arial"/>
        </w:rPr>
        <w:t>.</w:t>
      </w:r>
    </w:p>
    <w:p w14:paraId="43FFE727" w14:textId="77777777" w:rsidR="00470B5B" w:rsidRPr="009A206C" w:rsidRDefault="00470B5B" w:rsidP="000974C2">
      <w:pPr>
        <w:pStyle w:val="Heading3"/>
      </w:pPr>
      <w:bookmarkStart w:id="32" w:name="_Toc135935716"/>
      <w:r w:rsidRPr="009A206C">
        <w:t>Implementation approach</w:t>
      </w:r>
      <w:bookmarkEnd w:id="32"/>
    </w:p>
    <w:p w14:paraId="6668C09C" w14:textId="73222A97" w:rsidR="00261FB3"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 xml:space="preserve">Implementation of ESRS will be facilitated by a New Restoration Decision Support Tool, </w:t>
      </w:r>
    </w:p>
    <w:p w14:paraId="5BB20FF0" w14:textId="77777777" w:rsidR="00261FB3"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 xml:space="preserve">Local Joint Restoration Plans, Distributed Restoration Zone Plans &amp; Annual Restoration </w:t>
      </w:r>
    </w:p>
    <w:p w14:paraId="4B538960" w14:textId="591A6046" w:rsidR="000F5F87" w:rsidRPr="00261FB3" w:rsidRDefault="00261FB3" w:rsidP="000974C2">
      <w:pPr>
        <w:keepLines/>
        <w:widowControl w:val="0"/>
        <w:tabs>
          <w:tab w:val="left" w:pos="1418"/>
        </w:tabs>
        <w:spacing w:line="264" w:lineRule="auto"/>
        <w:rPr>
          <w:rFonts w:ascii="Arial" w:eastAsia="Times New Roman" w:hAnsi="Arial" w:cs="Times New Roman"/>
          <w:color w:val="000000"/>
          <w:szCs w:val="24"/>
        </w:rPr>
      </w:pPr>
      <w:r w:rsidRPr="00261FB3">
        <w:rPr>
          <w:rFonts w:ascii="Arial" w:eastAsia="Times New Roman" w:hAnsi="Arial" w:cs="Times New Roman"/>
          <w:color w:val="000000"/>
          <w:szCs w:val="24"/>
        </w:rPr>
        <w:t>Strategy</w:t>
      </w:r>
    </w:p>
    <w:p w14:paraId="5ECA0948" w14:textId="77777777" w:rsidR="000F5F87" w:rsidRDefault="000F5F87" w:rsidP="000974C2">
      <w:pPr>
        <w:keepLines/>
        <w:widowControl w:val="0"/>
        <w:tabs>
          <w:tab w:val="left" w:pos="1418"/>
        </w:tabs>
        <w:spacing w:line="264" w:lineRule="auto"/>
        <w:rPr>
          <w:rFonts w:cs="Arial"/>
          <w:i/>
          <w:color w:val="FF0000"/>
        </w:rPr>
      </w:pPr>
    </w:p>
    <w:p w14:paraId="4C66E0A7" w14:textId="77777777" w:rsidR="00470B5B" w:rsidRPr="005603D9" w:rsidRDefault="00470B5B" w:rsidP="000974C2">
      <w:pPr>
        <w:pStyle w:val="CA5"/>
      </w:pPr>
      <w:bookmarkStart w:id="33" w:name="_Workgroup_Consultation_1"/>
      <w:bookmarkStart w:id="34" w:name="_Toc135935717"/>
      <w:bookmarkEnd w:id="33"/>
      <w:r w:rsidRPr="005603D9">
        <w:t>Interactions</w:t>
      </w:r>
      <w:bookmarkEnd w:id="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5ACDEA18" w14:textId="77777777" w:rsidTr="006277ED">
        <w:tc>
          <w:tcPr>
            <w:tcW w:w="2371" w:type="dxa"/>
          </w:tcPr>
          <w:p w14:paraId="21C54E5F" w14:textId="6B2891E3" w:rsidR="00C53337" w:rsidRDefault="00000000" w:rsidP="000974C2">
            <w:sdt>
              <w:sdtPr>
                <w:id w:val="708760671"/>
                <w14:checkbox>
                  <w14:checked w14:val="1"/>
                  <w14:checkedState w14:val="2612" w14:font="MS Gothic"/>
                  <w14:uncheckedState w14:val="2610" w14:font="MS Gothic"/>
                </w14:checkbox>
              </w:sdtPr>
              <w:sdtContent>
                <w:r w:rsidR="004A476B">
                  <w:rPr>
                    <w:rFonts w:ascii="MS Gothic" w:eastAsia="MS Gothic" w:hAnsi="MS Gothic" w:hint="eastAsia"/>
                  </w:rPr>
                  <w:t>☒</w:t>
                </w:r>
              </w:sdtContent>
            </w:sdt>
            <w:r w:rsidR="004A476B">
              <w:t xml:space="preserve"> </w:t>
            </w:r>
            <w:r w:rsidR="00950875">
              <w:t>Grid Code</w:t>
            </w:r>
          </w:p>
        </w:tc>
        <w:tc>
          <w:tcPr>
            <w:tcW w:w="2371" w:type="dxa"/>
          </w:tcPr>
          <w:p w14:paraId="295C54FA" w14:textId="415FD211" w:rsidR="00C53337" w:rsidRDefault="00000000" w:rsidP="000974C2">
            <w:sdt>
              <w:sdtPr>
                <w:id w:val="1883439775"/>
                <w14:checkbox>
                  <w14:checked w14:val="1"/>
                  <w14:checkedState w14:val="2612" w14:font="MS Gothic"/>
                  <w14:uncheckedState w14:val="2610" w14:font="MS Gothic"/>
                </w14:checkbox>
              </w:sdtPr>
              <w:sdtContent>
                <w:r w:rsidR="004A476B">
                  <w:rPr>
                    <w:rFonts w:ascii="MS Gothic" w:eastAsia="MS Gothic" w:hAnsi="MS Gothic" w:hint="eastAsia"/>
                  </w:rPr>
                  <w:t>☒</w:t>
                </w:r>
              </w:sdtContent>
            </w:sdt>
            <w:r w:rsidR="004A476B">
              <w:t xml:space="preserve"> </w:t>
            </w:r>
            <w:r w:rsidR="00866060">
              <w:t>BSC</w:t>
            </w:r>
          </w:p>
        </w:tc>
        <w:tc>
          <w:tcPr>
            <w:tcW w:w="2372" w:type="dxa"/>
          </w:tcPr>
          <w:p w14:paraId="5634B2B7" w14:textId="15B9DFF1" w:rsidR="00C53337" w:rsidRDefault="00000000" w:rsidP="000974C2">
            <w:sdt>
              <w:sdtPr>
                <w:id w:val="1911028781"/>
                <w14:checkbox>
                  <w14:checked w14:val="1"/>
                  <w14:checkedState w14:val="2612" w14:font="MS Gothic"/>
                  <w14:uncheckedState w14:val="2610" w14:font="MS Gothic"/>
                </w14:checkbox>
              </w:sdtPr>
              <w:sdtContent>
                <w:r w:rsidR="00750C39">
                  <w:rPr>
                    <w:rFonts w:ascii="MS Gothic" w:eastAsia="MS Gothic" w:hAnsi="MS Gothic" w:hint="eastAsia"/>
                  </w:rPr>
                  <w:t>☒</w:t>
                </w:r>
              </w:sdtContent>
            </w:sdt>
            <w:r w:rsidR="00750C39">
              <w:rPr>
                <w:rFonts w:ascii="MS Gothic" w:eastAsia="MS Gothic" w:hAnsi="MS Gothic" w:hint="eastAsia"/>
              </w:rPr>
              <w:t xml:space="preserve"> </w:t>
            </w:r>
            <w:r w:rsidR="00750C39" w:rsidRPr="00750C39">
              <w:rPr>
                <w:rFonts w:hint="eastAsia"/>
              </w:rPr>
              <w:t>C</w:t>
            </w:r>
            <w:r w:rsidR="00750C39" w:rsidRPr="00750C39">
              <w:t>USC</w:t>
            </w:r>
          </w:p>
        </w:tc>
        <w:tc>
          <w:tcPr>
            <w:tcW w:w="2372" w:type="dxa"/>
          </w:tcPr>
          <w:p w14:paraId="3EB903A7" w14:textId="01D1EC38" w:rsidR="00C53337" w:rsidRDefault="00000000" w:rsidP="000974C2">
            <w:sdt>
              <w:sdtPr>
                <w:id w:val="-932979777"/>
                <w14:checkbox>
                  <w14:checked w14:val="1"/>
                  <w14:checkedState w14:val="2612" w14:font="MS Gothic"/>
                  <w14:uncheckedState w14:val="2610" w14:font="MS Gothic"/>
                </w14:checkbox>
              </w:sdtPr>
              <w:sdtContent>
                <w:r w:rsidR="00750C39">
                  <w:rPr>
                    <w:rFonts w:ascii="MS Gothic" w:eastAsia="MS Gothic" w:hAnsi="MS Gothic" w:hint="eastAsia"/>
                  </w:rPr>
                  <w:t>☒</w:t>
                </w:r>
              </w:sdtContent>
            </w:sdt>
            <w:r w:rsidR="00750C39">
              <w:t xml:space="preserve"> </w:t>
            </w:r>
            <w:r w:rsidR="00C53337">
              <w:t>SQSS</w:t>
            </w:r>
          </w:p>
        </w:tc>
      </w:tr>
      <w:tr w:rsidR="00950875" w14:paraId="13A66F60" w14:textId="77777777" w:rsidTr="006277ED">
        <w:tc>
          <w:tcPr>
            <w:tcW w:w="2371" w:type="dxa"/>
          </w:tcPr>
          <w:p w14:paraId="289A7F0D" w14:textId="25C5AF5B" w:rsidR="00950875" w:rsidRDefault="00000000" w:rsidP="000974C2">
            <w:sdt>
              <w:sdtPr>
                <w:id w:val="537700482"/>
                <w14:checkbox>
                  <w14:checked w14:val="1"/>
                  <w14:checkedState w14:val="2612" w14:font="MS Gothic"/>
                  <w14:uncheckedState w14:val="2610" w14:font="MS Gothic"/>
                </w14:checkbox>
              </w:sdtPr>
              <w:sdtContent>
                <w:r w:rsidR="00750C39">
                  <w:rPr>
                    <w:rFonts w:ascii="MS Gothic" w:eastAsia="MS Gothic" w:hAnsi="MS Gothic" w:hint="eastAsia"/>
                  </w:rPr>
                  <w:t>☒</w:t>
                </w:r>
              </w:sdtContent>
            </w:sdt>
            <w:r w:rsidR="00750C39">
              <w:t xml:space="preserve"> </w:t>
            </w:r>
            <w:r w:rsidR="006277ED">
              <w:t xml:space="preserve">European Network Codes </w:t>
            </w:r>
          </w:p>
          <w:p w14:paraId="4A08D184" w14:textId="77777777" w:rsidR="00950875" w:rsidRDefault="00950875" w:rsidP="000974C2"/>
        </w:tc>
        <w:tc>
          <w:tcPr>
            <w:tcW w:w="2371" w:type="dxa"/>
          </w:tcPr>
          <w:p w14:paraId="4F5A8CD8" w14:textId="77777777" w:rsidR="00950875" w:rsidRDefault="006277ED" w:rsidP="000974C2">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7"/>
            </w:r>
          </w:p>
        </w:tc>
        <w:tc>
          <w:tcPr>
            <w:tcW w:w="2372" w:type="dxa"/>
          </w:tcPr>
          <w:p w14:paraId="5FDA16C7" w14:textId="3F29B117" w:rsidR="00951276" w:rsidRDefault="00000000" w:rsidP="000974C2">
            <w:sdt>
              <w:sdtPr>
                <w:id w:val="277068053"/>
                <w14:checkbox>
                  <w14:checked w14:val="1"/>
                  <w14:checkedState w14:val="2612" w14:font="MS Gothic"/>
                  <w14:uncheckedState w14:val="2610" w14:font="MS Gothic"/>
                </w14:checkbox>
              </w:sdtPr>
              <w:sdtContent>
                <w:r w:rsidR="00750C39">
                  <w:rPr>
                    <w:rFonts w:ascii="MS Gothic" w:eastAsia="MS Gothic" w:hAnsi="MS Gothic" w:hint="eastAsia"/>
                  </w:rPr>
                  <w:t>☒</w:t>
                </w:r>
              </w:sdtContent>
            </w:sdt>
            <w:r w:rsidR="00750C39">
              <w:t xml:space="preserve"> </w:t>
            </w:r>
            <w:r w:rsidR="00951276">
              <w:t>Other modifications</w:t>
            </w:r>
          </w:p>
          <w:p w14:paraId="4CA8C81A" w14:textId="77777777" w:rsidR="00950875" w:rsidRDefault="00950875" w:rsidP="000974C2"/>
        </w:tc>
        <w:tc>
          <w:tcPr>
            <w:tcW w:w="2372" w:type="dxa"/>
          </w:tcPr>
          <w:p w14:paraId="0211784C" w14:textId="77777777" w:rsidR="00950875" w:rsidRDefault="00950875" w:rsidP="000974C2">
            <w:r>
              <w:rPr>
                <w:rFonts w:ascii="MS Gothic" w:eastAsia="MS Gothic" w:hAnsi="MS Gothic" w:hint="eastAsia"/>
              </w:rPr>
              <w:t>☐</w:t>
            </w:r>
            <w:r>
              <w:t>Other</w:t>
            </w:r>
          </w:p>
          <w:p w14:paraId="7340AFD5" w14:textId="77777777" w:rsidR="00950875" w:rsidRDefault="00950875" w:rsidP="000974C2"/>
        </w:tc>
      </w:tr>
    </w:tbl>
    <w:p w14:paraId="5BF45C15" w14:textId="56C3ACAB" w:rsidR="004D7B86" w:rsidRPr="0034223A" w:rsidRDefault="0034223A" w:rsidP="000974C2">
      <w:pPr>
        <w:spacing w:after="160"/>
        <w:rPr>
          <w:rStyle w:val="normaltextrun"/>
          <w:rFonts w:ascii="Arial" w:hAnsi="Arial" w:cs="Arial"/>
          <w:b/>
          <w:bCs/>
          <w:color w:val="FFFFFF"/>
          <w:szCs w:val="24"/>
          <w:shd w:val="clear" w:color="auto" w:fill="727274"/>
        </w:rPr>
      </w:pPr>
      <w:bookmarkStart w:id="35" w:name="_How_to_respond"/>
      <w:bookmarkEnd w:id="35"/>
      <w:r w:rsidRPr="0034223A">
        <w:rPr>
          <w:rFonts w:cs="Arial"/>
          <w:szCs w:val="24"/>
        </w:rPr>
        <w:t xml:space="preserve">There are a suite of modifications related to the implementation of the Electricity System Restoration Standard; Grid Code </w:t>
      </w:r>
      <w:hyperlink r:id="rId60" w:history="1">
        <w:r w:rsidRPr="0034223A">
          <w:rPr>
            <w:rStyle w:val="Hyperlink"/>
            <w:rFonts w:eastAsiaTheme="minorEastAsia" w:cs="Arial"/>
            <w:szCs w:val="24"/>
            <w:lang w:val="en-US"/>
          </w:rPr>
          <w:t>GC0156</w:t>
        </w:r>
      </w:hyperlink>
      <w:r w:rsidRPr="0034223A">
        <w:rPr>
          <w:rFonts w:ascii="Arial" w:eastAsiaTheme="minorEastAsia" w:hAnsi="Arial" w:cs="Arial"/>
          <w:szCs w:val="24"/>
          <w:lang w:val="en-US"/>
        </w:rPr>
        <w:t xml:space="preserve">; CUSC </w:t>
      </w:r>
      <w:hyperlink r:id="rId61" w:history="1">
        <w:r w:rsidRPr="0034223A">
          <w:rPr>
            <w:rStyle w:val="Hyperlink"/>
            <w:rFonts w:eastAsiaTheme="minorEastAsia" w:cs="Arial"/>
            <w:szCs w:val="24"/>
            <w:lang w:val="en-US"/>
          </w:rPr>
          <w:t>CMP398</w:t>
        </w:r>
      </w:hyperlink>
      <w:r w:rsidRPr="0034223A">
        <w:rPr>
          <w:rFonts w:ascii="Arial" w:eastAsiaTheme="minorEastAsia" w:hAnsi="Arial" w:cs="Arial"/>
          <w:szCs w:val="24"/>
          <w:lang w:val="en-US"/>
        </w:rPr>
        <w:t xml:space="preserve">  and </w:t>
      </w:r>
      <w:hyperlink r:id="rId62" w:history="1">
        <w:r w:rsidRPr="0034223A">
          <w:rPr>
            <w:rStyle w:val="Hyperlink"/>
            <w:rFonts w:eastAsiaTheme="minorEastAsia" w:cs="Arial"/>
            <w:szCs w:val="24"/>
            <w:lang w:val="en-US"/>
          </w:rPr>
          <w:t>CMP412</w:t>
        </w:r>
      </w:hyperlink>
      <w:r w:rsidRPr="0034223A">
        <w:rPr>
          <w:rStyle w:val="Hyperlink"/>
          <w:rFonts w:ascii="Arial" w:eastAsiaTheme="minorEastAsia" w:hAnsi="Arial" w:cs="Arial"/>
          <w:szCs w:val="24"/>
          <w:lang w:val="en-US"/>
        </w:rPr>
        <w:t xml:space="preserve">; </w:t>
      </w:r>
      <w:r w:rsidRPr="0034223A">
        <w:rPr>
          <w:rFonts w:cs="Arial"/>
          <w:szCs w:val="24"/>
        </w:rPr>
        <w:t xml:space="preserve">BSC </w:t>
      </w:r>
      <w:hyperlink r:id="rId63" w:history="1">
        <w:r w:rsidRPr="0034223A">
          <w:rPr>
            <w:rStyle w:val="Hyperlink"/>
            <w:rFonts w:eastAsiaTheme="minorEastAsia" w:cs="Arial"/>
            <w:szCs w:val="24"/>
            <w:lang w:val="en-US"/>
          </w:rPr>
          <w:t>P451</w:t>
        </w:r>
      </w:hyperlink>
      <w:r w:rsidRPr="0034223A">
        <w:rPr>
          <w:rStyle w:val="Hyperlink"/>
          <w:rFonts w:ascii="Arial" w:eastAsiaTheme="minorEastAsia" w:hAnsi="Arial" w:cs="Arial"/>
          <w:szCs w:val="24"/>
          <w:lang w:val="en-US"/>
        </w:rPr>
        <w:t>;</w:t>
      </w:r>
      <w:r w:rsidRPr="0034223A">
        <w:rPr>
          <w:rFonts w:ascii="Arial" w:eastAsiaTheme="minorEastAsia" w:hAnsi="Arial" w:cs="Arial"/>
          <w:szCs w:val="24"/>
          <w:lang w:val="en-US"/>
        </w:rPr>
        <w:t xml:space="preserve"> STC-P changes </w:t>
      </w:r>
      <w:hyperlink r:id="rId64" w:history="1">
        <w:r w:rsidRPr="0034223A">
          <w:rPr>
            <w:rStyle w:val="Hyperlink"/>
            <w:rFonts w:ascii="Arial" w:eastAsiaTheme="minorEastAsia" w:hAnsi="Arial" w:cs="Arial"/>
            <w:szCs w:val="24"/>
            <w:lang w:val="en-US"/>
          </w:rPr>
          <w:t>PM0128</w:t>
        </w:r>
      </w:hyperlink>
      <w:r w:rsidRPr="0034223A">
        <w:rPr>
          <w:rFonts w:ascii="Arial" w:eastAsiaTheme="minorEastAsia" w:hAnsi="Arial" w:cs="Arial"/>
          <w:szCs w:val="24"/>
          <w:lang w:val="en-US"/>
        </w:rPr>
        <w:t xml:space="preserve"> and SQSS </w:t>
      </w:r>
      <w:hyperlink r:id="rId65" w:history="1">
        <w:r w:rsidRPr="0034223A">
          <w:rPr>
            <w:rStyle w:val="Hyperlink"/>
            <w:rFonts w:eastAsiaTheme="minorEastAsia" w:cs="Arial"/>
            <w:szCs w:val="24"/>
            <w:lang w:val="en-US"/>
          </w:rPr>
          <w:t>GSR032</w:t>
        </w:r>
      </w:hyperlink>
      <w:r w:rsidRPr="0034223A">
        <w:rPr>
          <w:rStyle w:val="Hyperlink"/>
          <w:rFonts w:ascii="Arial" w:eastAsiaTheme="minorEastAsia" w:hAnsi="Arial" w:cs="Arial"/>
          <w:szCs w:val="24"/>
          <w:lang w:val="en-US"/>
        </w:rPr>
        <w:t>.</w:t>
      </w:r>
    </w:p>
    <w:p w14:paraId="487D6925" w14:textId="67C5C1C5" w:rsidR="009A206C" w:rsidRPr="007A770E" w:rsidRDefault="00470B5B" w:rsidP="000974C2">
      <w:pPr>
        <w:pStyle w:val="CA7"/>
      </w:pPr>
      <w:bookmarkStart w:id="36" w:name="_Toc135935721"/>
      <w:r w:rsidRPr="007A770E">
        <w:t xml:space="preserve">Acronyms, key </w:t>
      </w:r>
      <w:r w:rsidR="0054341C" w:rsidRPr="007A770E">
        <w:t>terms,</w:t>
      </w:r>
      <w:r w:rsidRPr="007A770E">
        <w:t xml:space="preserve"> and reference material</w:t>
      </w:r>
      <w:bookmarkEnd w:id="36"/>
    </w:p>
    <w:tbl>
      <w:tblPr>
        <w:tblStyle w:val="TableGrid"/>
        <w:tblW w:w="9493" w:type="dxa"/>
        <w:tblLook w:val="04A0" w:firstRow="1" w:lastRow="0" w:firstColumn="1" w:lastColumn="0" w:noHBand="0" w:noVBand="1"/>
      </w:tblPr>
      <w:tblGrid>
        <w:gridCol w:w="2547"/>
        <w:gridCol w:w="6946"/>
      </w:tblGrid>
      <w:tr w:rsidR="00470B5B" w:rsidRPr="005603D9" w14:paraId="0A405EA9" w14:textId="77777777" w:rsidTr="0001641F">
        <w:tc>
          <w:tcPr>
            <w:tcW w:w="2547" w:type="dxa"/>
            <w:shd w:val="clear" w:color="auto" w:fill="727274" w:themeFill="text2"/>
          </w:tcPr>
          <w:p w14:paraId="0E379047" w14:textId="77777777" w:rsidR="00470B5B" w:rsidRPr="009A206C" w:rsidRDefault="00470B5B" w:rsidP="000974C2">
            <w:pPr>
              <w:rPr>
                <w:b/>
                <w:color w:val="FFFFFF" w:themeColor="background1"/>
              </w:rPr>
            </w:pPr>
            <w:r w:rsidRPr="009A206C">
              <w:rPr>
                <w:b/>
                <w:color w:val="FFFFFF" w:themeColor="background1"/>
              </w:rPr>
              <w:t>Acronym / key term</w:t>
            </w:r>
          </w:p>
        </w:tc>
        <w:tc>
          <w:tcPr>
            <w:tcW w:w="6946" w:type="dxa"/>
            <w:shd w:val="clear" w:color="auto" w:fill="727274" w:themeFill="text2"/>
          </w:tcPr>
          <w:p w14:paraId="04A6B37C" w14:textId="77777777" w:rsidR="00470B5B" w:rsidRPr="009A206C" w:rsidRDefault="00470B5B" w:rsidP="000974C2">
            <w:pPr>
              <w:rPr>
                <w:b/>
                <w:color w:val="FFFFFF" w:themeColor="background1"/>
              </w:rPr>
            </w:pPr>
            <w:r w:rsidRPr="009A206C">
              <w:rPr>
                <w:b/>
                <w:color w:val="FFFFFF" w:themeColor="background1"/>
              </w:rPr>
              <w:t>Meaning</w:t>
            </w:r>
          </w:p>
        </w:tc>
      </w:tr>
      <w:tr w:rsidR="00E70B1B" w:rsidRPr="005603D9" w14:paraId="3538C22D" w14:textId="77777777" w:rsidTr="00A777B8">
        <w:tc>
          <w:tcPr>
            <w:tcW w:w="2547" w:type="dxa"/>
            <w:vAlign w:val="center"/>
          </w:tcPr>
          <w:p w14:paraId="627C3F3A" w14:textId="6751A8B4" w:rsidR="00E70B1B" w:rsidRDefault="00E70B1B" w:rsidP="000974C2">
            <w:r>
              <w:rPr>
                <w:rFonts w:ascii="Arial" w:hAnsi="Arial" w:cs="Arial"/>
                <w:color w:val="000000"/>
              </w:rPr>
              <w:t>BEIS</w:t>
            </w:r>
          </w:p>
        </w:tc>
        <w:tc>
          <w:tcPr>
            <w:tcW w:w="6946" w:type="dxa"/>
            <w:vAlign w:val="center"/>
          </w:tcPr>
          <w:p w14:paraId="539278FF" w14:textId="4B8FE439" w:rsidR="00E70B1B" w:rsidRDefault="00E70B1B" w:rsidP="000974C2">
            <w:r>
              <w:rPr>
                <w:rFonts w:ascii="Arial" w:hAnsi="Arial" w:cs="Arial"/>
                <w:color w:val="000000"/>
              </w:rPr>
              <w:t xml:space="preserve">Department for Business, </w:t>
            </w:r>
            <w:r w:rsidR="0054341C">
              <w:rPr>
                <w:rFonts w:ascii="Arial" w:hAnsi="Arial" w:cs="Arial"/>
                <w:color w:val="000000"/>
              </w:rPr>
              <w:t>Energy,</w:t>
            </w:r>
            <w:r>
              <w:rPr>
                <w:rFonts w:ascii="Arial" w:hAnsi="Arial" w:cs="Arial"/>
                <w:color w:val="000000"/>
              </w:rPr>
              <w:t xml:space="preserve"> and Industrial Strategy</w:t>
            </w:r>
          </w:p>
        </w:tc>
      </w:tr>
      <w:tr w:rsidR="00E70B1B" w:rsidRPr="005603D9" w14:paraId="23B54B89" w14:textId="77777777" w:rsidTr="00A777B8">
        <w:tc>
          <w:tcPr>
            <w:tcW w:w="2547" w:type="dxa"/>
            <w:vAlign w:val="center"/>
          </w:tcPr>
          <w:p w14:paraId="5D7E15A2" w14:textId="6AEBD07D" w:rsidR="00E70B1B" w:rsidRPr="005603D9" w:rsidRDefault="00E70B1B" w:rsidP="000974C2">
            <w:r>
              <w:rPr>
                <w:rFonts w:ascii="Arial" w:hAnsi="Arial" w:cs="Arial"/>
                <w:color w:val="000000"/>
              </w:rPr>
              <w:t>BSC</w:t>
            </w:r>
          </w:p>
        </w:tc>
        <w:tc>
          <w:tcPr>
            <w:tcW w:w="6946" w:type="dxa"/>
            <w:vAlign w:val="center"/>
          </w:tcPr>
          <w:p w14:paraId="4910C729" w14:textId="6457D80F" w:rsidR="00E70B1B" w:rsidRPr="005603D9" w:rsidRDefault="00E70B1B" w:rsidP="000974C2">
            <w:r>
              <w:rPr>
                <w:rFonts w:ascii="Arial" w:hAnsi="Arial" w:cs="Arial"/>
                <w:color w:val="000000"/>
              </w:rPr>
              <w:t>Balancing and Settlement Code</w:t>
            </w:r>
          </w:p>
        </w:tc>
      </w:tr>
      <w:tr w:rsidR="00E70B1B" w:rsidRPr="005603D9" w14:paraId="0F6E1137" w14:textId="77777777" w:rsidTr="00A777B8">
        <w:tc>
          <w:tcPr>
            <w:tcW w:w="2547" w:type="dxa"/>
            <w:vAlign w:val="center"/>
          </w:tcPr>
          <w:p w14:paraId="7D1F7FDD" w14:textId="79500ED4" w:rsidR="00E70B1B" w:rsidRPr="005603D9" w:rsidRDefault="00E70B1B" w:rsidP="000974C2">
            <w:r>
              <w:rPr>
                <w:rFonts w:ascii="Arial" w:hAnsi="Arial" w:cs="Arial"/>
                <w:color w:val="000000"/>
              </w:rPr>
              <w:t>CMP</w:t>
            </w:r>
          </w:p>
        </w:tc>
        <w:tc>
          <w:tcPr>
            <w:tcW w:w="6946" w:type="dxa"/>
            <w:vAlign w:val="center"/>
          </w:tcPr>
          <w:p w14:paraId="3C792ADC" w14:textId="68582CA9" w:rsidR="00E70B1B" w:rsidRPr="005603D9" w:rsidRDefault="00E70B1B" w:rsidP="000974C2">
            <w:r>
              <w:rPr>
                <w:rFonts w:ascii="Arial" w:hAnsi="Arial" w:cs="Arial"/>
                <w:color w:val="000000"/>
              </w:rPr>
              <w:t>CUSC Modification Proposal</w:t>
            </w:r>
          </w:p>
        </w:tc>
      </w:tr>
      <w:tr w:rsidR="00E70B1B" w:rsidRPr="005603D9" w14:paraId="205A4F84" w14:textId="77777777" w:rsidTr="00A777B8">
        <w:tc>
          <w:tcPr>
            <w:tcW w:w="2547" w:type="dxa"/>
            <w:vAlign w:val="center"/>
          </w:tcPr>
          <w:p w14:paraId="0C9735EA" w14:textId="0254CF8B" w:rsidR="00E70B1B" w:rsidRPr="005603D9" w:rsidRDefault="00E70B1B" w:rsidP="000974C2">
            <w:r>
              <w:rPr>
                <w:rFonts w:ascii="Arial" w:hAnsi="Arial" w:cs="Arial"/>
                <w:color w:val="000000"/>
              </w:rPr>
              <w:t>CUSC</w:t>
            </w:r>
          </w:p>
        </w:tc>
        <w:tc>
          <w:tcPr>
            <w:tcW w:w="6946" w:type="dxa"/>
            <w:vAlign w:val="center"/>
          </w:tcPr>
          <w:p w14:paraId="1FFBF7B3" w14:textId="5149E5D9" w:rsidR="00E70B1B" w:rsidRPr="005603D9" w:rsidRDefault="00E70B1B" w:rsidP="000974C2">
            <w:r>
              <w:rPr>
                <w:rFonts w:ascii="Arial" w:hAnsi="Arial" w:cs="Arial"/>
                <w:color w:val="000000"/>
              </w:rPr>
              <w:t>Connection and Use of System Code</w:t>
            </w:r>
          </w:p>
        </w:tc>
      </w:tr>
      <w:tr w:rsidR="00E70B1B" w:rsidRPr="005603D9" w14:paraId="6D2EE109" w14:textId="77777777" w:rsidTr="00A777B8">
        <w:tc>
          <w:tcPr>
            <w:tcW w:w="2547" w:type="dxa"/>
            <w:vAlign w:val="center"/>
          </w:tcPr>
          <w:p w14:paraId="43A94B5A" w14:textId="746B9AF7" w:rsidR="00E70B1B" w:rsidRPr="005603D9" w:rsidRDefault="00E70B1B" w:rsidP="000974C2">
            <w:r>
              <w:rPr>
                <w:rFonts w:ascii="Arial" w:hAnsi="Arial" w:cs="Arial"/>
                <w:color w:val="000000"/>
              </w:rPr>
              <w:t>DESNZ</w:t>
            </w:r>
          </w:p>
        </w:tc>
        <w:tc>
          <w:tcPr>
            <w:tcW w:w="6946" w:type="dxa"/>
            <w:vAlign w:val="center"/>
          </w:tcPr>
          <w:p w14:paraId="50BC91B6" w14:textId="28FE57EF" w:rsidR="00E70B1B" w:rsidRPr="005603D9" w:rsidRDefault="00E70B1B" w:rsidP="000974C2">
            <w:r>
              <w:rPr>
                <w:rFonts w:ascii="Arial" w:hAnsi="Arial" w:cs="Arial"/>
                <w:color w:val="000000"/>
              </w:rPr>
              <w:t>Department for Energy Security and Net-Zero</w:t>
            </w:r>
          </w:p>
        </w:tc>
      </w:tr>
      <w:tr w:rsidR="00E70B1B" w:rsidRPr="005603D9" w14:paraId="660F5A77" w14:textId="77777777" w:rsidTr="00A777B8">
        <w:tc>
          <w:tcPr>
            <w:tcW w:w="2547" w:type="dxa"/>
            <w:vAlign w:val="center"/>
          </w:tcPr>
          <w:p w14:paraId="3A7C0204" w14:textId="11205D69" w:rsidR="00E70B1B" w:rsidRPr="005603D9" w:rsidRDefault="00E70B1B" w:rsidP="000974C2">
            <w:r>
              <w:rPr>
                <w:rFonts w:ascii="Arial" w:hAnsi="Arial" w:cs="Arial"/>
                <w:color w:val="000000"/>
              </w:rPr>
              <w:t>EBR</w:t>
            </w:r>
          </w:p>
        </w:tc>
        <w:tc>
          <w:tcPr>
            <w:tcW w:w="6946" w:type="dxa"/>
            <w:vAlign w:val="center"/>
          </w:tcPr>
          <w:p w14:paraId="42663516" w14:textId="69358436" w:rsidR="00E70B1B" w:rsidRPr="005603D9" w:rsidRDefault="00E70B1B" w:rsidP="000974C2">
            <w:r>
              <w:rPr>
                <w:rFonts w:ascii="Arial" w:hAnsi="Arial" w:cs="Arial"/>
                <w:color w:val="000000"/>
              </w:rPr>
              <w:t>Electricity Balancing Guideline</w:t>
            </w:r>
          </w:p>
        </w:tc>
      </w:tr>
      <w:tr w:rsidR="00E70B1B" w:rsidRPr="005603D9" w14:paraId="7A2FF44D" w14:textId="77777777" w:rsidTr="00A777B8">
        <w:tc>
          <w:tcPr>
            <w:tcW w:w="2547" w:type="dxa"/>
            <w:vAlign w:val="center"/>
          </w:tcPr>
          <w:p w14:paraId="760E8063" w14:textId="2CF4A63F" w:rsidR="00E70B1B" w:rsidRPr="005603D9" w:rsidRDefault="00E70B1B" w:rsidP="000974C2">
            <w:r>
              <w:rPr>
                <w:rFonts w:ascii="Arial" w:hAnsi="Arial" w:cs="Arial"/>
                <w:color w:val="000000"/>
              </w:rPr>
              <w:t>ESO</w:t>
            </w:r>
          </w:p>
        </w:tc>
        <w:tc>
          <w:tcPr>
            <w:tcW w:w="6946" w:type="dxa"/>
            <w:vAlign w:val="center"/>
          </w:tcPr>
          <w:p w14:paraId="25604B28" w14:textId="04581AF7" w:rsidR="00E70B1B" w:rsidRPr="005603D9" w:rsidRDefault="00E70B1B" w:rsidP="000974C2">
            <w:r>
              <w:rPr>
                <w:rFonts w:ascii="Arial" w:hAnsi="Arial" w:cs="Arial"/>
                <w:color w:val="000000"/>
              </w:rPr>
              <w:t>Electricity System Operator</w:t>
            </w:r>
          </w:p>
        </w:tc>
      </w:tr>
      <w:tr w:rsidR="00E70B1B" w:rsidRPr="005603D9" w14:paraId="7B30094D" w14:textId="77777777" w:rsidTr="00A777B8">
        <w:tc>
          <w:tcPr>
            <w:tcW w:w="2547" w:type="dxa"/>
            <w:vAlign w:val="center"/>
          </w:tcPr>
          <w:p w14:paraId="1CBC25B6" w14:textId="35FA9B74" w:rsidR="00E70B1B" w:rsidRPr="005603D9" w:rsidRDefault="00E70B1B" w:rsidP="000974C2">
            <w:r>
              <w:rPr>
                <w:rFonts w:ascii="Arial" w:hAnsi="Arial" w:cs="Arial"/>
                <w:color w:val="000000"/>
              </w:rPr>
              <w:t>ESRS</w:t>
            </w:r>
          </w:p>
        </w:tc>
        <w:tc>
          <w:tcPr>
            <w:tcW w:w="6946" w:type="dxa"/>
            <w:vAlign w:val="center"/>
          </w:tcPr>
          <w:p w14:paraId="78FF74C8" w14:textId="7E562304" w:rsidR="00E70B1B" w:rsidRPr="005603D9" w:rsidRDefault="00E70B1B" w:rsidP="000974C2">
            <w:r>
              <w:rPr>
                <w:rFonts w:ascii="Arial" w:hAnsi="Arial" w:cs="Arial"/>
                <w:color w:val="000000"/>
              </w:rPr>
              <w:t>Electricity System Restoration Standard</w:t>
            </w:r>
          </w:p>
        </w:tc>
      </w:tr>
      <w:tr w:rsidR="00E70B1B" w:rsidRPr="005603D9" w14:paraId="6DBF9AB3" w14:textId="77777777" w:rsidTr="00A777B8">
        <w:tc>
          <w:tcPr>
            <w:tcW w:w="2547" w:type="dxa"/>
            <w:vAlign w:val="center"/>
          </w:tcPr>
          <w:p w14:paraId="7CE1B77F" w14:textId="575C9033" w:rsidR="00E70B1B" w:rsidRPr="005603D9" w:rsidRDefault="00E70B1B" w:rsidP="000974C2">
            <w:r>
              <w:rPr>
                <w:rFonts w:ascii="Arial" w:hAnsi="Arial" w:cs="Arial"/>
                <w:color w:val="000000"/>
              </w:rPr>
              <w:t>NETS</w:t>
            </w:r>
          </w:p>
        </w:tc>
        <w:tc>
          <w:tcPr>
            <w:tcW w:w="6946" w:type="dxa"/>
            <w:vAlign w:val="center"/>
          </w:tcPr>
          <w:p w14:paraId="7A496BF5" w14:textId="5926EA5D" w:rsidR="00E70B1B" w:rsidRPr="002F24DD" w:rsidRDefault="00E70B1B" w:rsidP="000974C2">
            <w:pPr>
              <w:rPr>
                <w:szCs w:val="24"/>
              </w:rPr>
            </w:pPr>
            <w:r>
              <w:rPr>
                <w:rFonts w:ascii="Arial" w:hAnsi="Arial" w:cs="Arial"/>
                <w:color w:val="000000"/>
              </w:rPr>
              <w:t>National Electricity Transmission System</w:t>
            </w:r>
          </w:p>
        </w:tc>
      </w:tr>
      <w:tr w:rsidR="00E70B1B" w:rsidRPr="005603D9" w14:paraId="261FA891" w14:textId="77777777" w:rsidTr="00A777B8">
        <w:tc>
          <w:tcPr>
            <w:tcW w:w="2547" w:type="dxa"/>
            <w:vAlign w:val="center"/>
          </w:tcPr>
          <w:p w14:paraId="6A9EB93D" w14:textId="405E4FC5" w:rsidR="00E70B1B" w:rsidRPr="005603D9" w:rsidRDefault="00E70B1B" w:rsidP="000974C2">
            <w:r>
              <w:rPr>
                <w:rFonts w:ascii="Arial" w:hAnsi="Arial" w:cs="Arial"/>
                <w:color w:val="000000"/>
              </w:rPr>
              <w:t>NIS</w:t>
            </w:r>
          </w:p>
        </w:tc>
        <w:tc>
          <w:tcPr>
            <w:tcW w:w="6946" w:type="dxa"/>
            <w:vAlign w:val="center"/>
          </w:tcPr>
          <w:p w14:paraId="66354EDF" w14:textId="5C50B01A" w:rsidR="00E70B1B" w:rsidRPr="005603D9" w:rsidRDefault="00E70B1B" w:rsidP="000974C2">
            <w:r>
              <w:rPr>
                <w:rFonts w:ascii="Arial" w:hAnsi="Arial" w:cs="Arial"/>
                <w:color w:val="000000"/>
              </w:rPr>
              <w:t>Network and Information System</w:t>
            </w:r>
          </w:p>
        </w:tc>
      </w:tr>
      <w:tr w:rsidR="00E70B1B" w:rsidRPr="005603D9" w14:paraId="7B00E6F6" w14:textId="77777777" w:rsidTr="00A777B8">
        <w:tc>
          <w:tcPr>
            <w:tcW w:w="2547" w:type="dxa"/>
            <w:vAlign w:val="center"/>
          </w:tcPr>
          <w:p w14:paraId="27927734" w14:textId="4C667772" w:rsidR="00E70B1B" w:rsidRPr="005603D9" w:rsidRDefault="00E70B1B" w:rsidP="000974C2">
            <w:r>
              <w:rPr>
                <w:rFonts w:ascii="Arial" w:hAnsi="Arial" w:cs="Arial"/>
                <w:color w:val="000000"/>
              </w:rPr>
              <w:t>SQSS</w:t>
            </w:r>
          </w:p>
        </w:tc>
        <w:tc>
          <w:tcPr>
            <w:tcW w:w="6946" w:type="dxa"/>
            <w:vAlign w:val="center"/>
          </w:tcPr>
          <w:p w14:paraId="38F3C608" w14:textId="535CBEA9" w:rsidR="00E70B1B" w:rsidRPr="005603D9" w:rsidRDefault="00E70B1B" w:rsidP="000974C2">
            <w:r>
              <w:rPr>
                <w:rFonts w:ascii="Arial" w:hAnsi="Arial" w:cs="Arial"/>
                <w:color w:val="000000"/>
              </w:rPr>
              <w:t>Security and Quality of Supply Standards</w:t>
            </w:r>
          </w:p>
        </w:tc>
      </w:tr>
      <w:tr w:rsidR="00E70B1B" w:rsidRPr="005603D9" w14:paraId="39D7639E" w14:textId="77777777" w:rsidTr="00A777B8">
        <w:tc>
          <w:tcPr>
            <w:tcW w:w="2547" w:type="dxa"/>
            <w:vAlign w:val="center"/>
          </w:tcPr>
          <w:p w14:paraId="6CA96533" w14:textId="53B5F411" w:rsidR="00E70B1B" w:rsidRPr="005603D9" w:rsidRDefault="00E70B1B" w:rsidP="000974C2">
            <w:r>
              <w:rPr>
                <w:rFonts w:ascii="Arial" w:hAnsi="Arial" w:cs="Arial"/>
                <w:color w:val="000000"/>
              </w:rPr>
              <w:t>STC</w:t>
            </w:r>
          </w:p>
        </w:tc>
        <w:tc>
          <w:tcPr>
            <w:tcW w:w="6946" w:type="dxa"/>
            <w:vAlign w:val="center"/>
          </w:tcPr>
          <w:p w14:paraId="399C3CDB" w14:textId="562B71B5" w:rsidR="00E70B1B" w:rsidRPr="005603D9" w:rsidRDefault="00E70B1B" w:rsidP="000974C2">
            <w:r>
              <w:rPr>
                <w:rFonts w:ascii="Arial" w:hAnsi="Arial" w:cs="Arial"/>
                <w:color w:val="000000"/>
              </w:rPr>
              <w:t>System Operator Transmission Owner Code</w:t>
            </w:r>
          </w:p>
        </w:tc>
      </w:tr>
      <w:tr w:rsidR="00E70B1B" w:rsidRPr="005603D9" w14:paraId="17098B11" w14:textId="77777777" w:rsidTr="00A777B8">
        <w:tc>
          <w:tcPr>
            <w:tcW w:w="2547" w:type="dxa"/>
            <w:vAlign w:val="center"/>
          </w:tcPr>
          <w:p w14:paraId="171577DF" w14:textId="7263F8A9" w:rsidR="00E70B1B" w:rsidRPr="005603D9" w:rsidRDefault="00E70B1B" w:rsidP="000974C2">
            <w:r>
              <w:rPr>
                <w:rFonts w:ascii="Arial" w:hAnsi="Arial" w:cs="Arial"/>
                <w:color w:val="000000"/>
              </w:rPr>
              <w:t>T&amp;Cs</w:t>
            </w:r>
          </w:p>
        </w:tc>
        <w:tc>
          <w:tcPr>
            <w:tcW w:w="6946" w:type="dxa"/>
            <w:vAlign w:val="center"/>
          </w:tcPr>
          <w:p w14:paraId="2DA466D3" w14:textId="4FF492F3" w:rsidR="00E70B1B" w:rsidRPr="005603D9" w:rsidRDefault="00E70B1B" w:rsidP="000974C2">
            <w:r>
              <w:rPr>
                <w:rFonts w:ascii="Arial" w:hAnsi="Arial" w:cs="Arial"/>
                <w:color w:val="000000"/>
              </w:rPr>
              <w:t>Terms and Conditions</w:t>
            </w:r>
          </w:p>
        </w:tc>
      </w:tr>
    </w:tbl>
    <w:p w14:paraId="6428B98E" w14:textId="77777777" w:rsidR="00470B5B" w:rsidRPr="005603D9" w:rsidRDefault="00470B5B" w:rsidP="000974C2"/>
    <w:p w14:paraId="7DF54C0C" w14:textId="77777777" w:rsidR="00AF0BDD" w:rsidRPr="007A770E" w:rsidRDefault="00AF0BDD" w:rsidP="000974C2">
      <w:pPr>
        <w:pStyle w:val="CA7"/>
      </w:pPr>
      <w:bookmarkStart w:id="37" w:name="_Toc135935723"/>
      <w:r w:rsidRPr="007A770E">
        <w:t>Annexes</w:t>
      </w:r>
      <w:bookmarkEnd w:id="37"/>
    </w:p>
    <w:tbl>
      <w:tblPr>
        <w:tblStyle w:val="TableGrid1"/>
        <w:tblW w:w="9493" w:type="dxa"/>
        <w:tblLook w:val="04A0" w:firstRow="1" w:lastRow="0" w:firstColumn="1" w:lastColumn="0" w:noHBand="0" w:noVBand="1"/>
      </w:tblPr>
      <w:tblGrid>
        <w:gridCol w:w="2263"/>
        <w:gridCol w:w="7230"/>
      </w:tblGrid>
      <w:tr w:rsidR="00923426" w:rsidRPr="00B27233" w14:paraId="1E4143E5" w14:textId="77777777" w:rsidTr="002B17F9">
        <w:tc>
          <w:tcPr>
            <w:tcW w:w="2263" w:type="dxa"/>
            <w:shd w:val="clear" w:color="auto" w:fill="727274" w:themeFill="text2"/>
          </w:tcPr>
          <w:p w14:paraId="46736B55" w14:textId="77777777" w:rsidR="00923426" w:rsidRPr="00B27233" w:rsidRDefault="00923426" w:rsidP="000974C2">
            <w:pPr>
              <w:rPr>
                <w:b/>
                <w:color w:val="FFFFFF" w:themeColor="background1"/>
              </w:rPr>
            </w:pPr>
            <w:r>
              <w:rPr>
                <w:b/>
                <w:color w:val="FFFFFF" w:themeColor="background1"/>
              </w:rPr>
              <w:t>Annex</w:t>
            </w:r>
          </w:p>
        </w:tc>
        <w:tc>
          <w:tcPr>
            <w:tcW w:w="7230" w:type="dxa"/>
            <w:shd w:val="clear" w:color="auto" w:fill="727274" w:themeFill="text2"/>
          </w:tcPr>
          <w:p w14:paraId="54E98933" w14:textId="77777777" w:rsidR="00923426" w:rsidRPr="00B27233" w:rsidRDefault="00923426" w:rsidP="000974C2">
            <w:pPr>
              <w:rPr>
                <w:b/>
                <w:color w:val="FFFFFF" w:themeColor="background1"/>
              </w:rPr>
            </w:pPr>
            <w:r>
              <w:rPr>
                <w:b/>
                <w:color w:val="FFFFFF" w:themeColor="background1"/>
              </w:rPr>
              <w:t>Information</w:t>
            </w:r>
          </w:p>
        </w:tc>
      </w:tr>
      <w:tr w:rsidR="00923426" w:rsidRPr="00B27233" w14:paraId="6FA52DDA" w14:textId="77777777" w:rsidTr="002B17F9">
        <w:tc>
          <w:tcPr>
            <w:tcW w:w="2263" w:type="dxa"/>
            <w:shd w:val="clear" w:color="auto" w:fill="auto"/>
          </w:tcPr>
          <w:p w14:paraId="48D65DEA" w14:textId="77777777" w:rsidR="00923426" w:rsidRPr="006806B0" w:rsidRDefault="00923426" w:rsidP="000974C2">
            <w:r w:rsidRPr="006806B0">
              <w:t>Annex 1</w:t>
            </w:r>
          </w:p>
        </w:tc>
        <w:tc>
          <w:tcPr>
            <w:tcW w:w="7230" w:type="dxa"/>
            <w:shd w:val="clear" w:color="auto" w:fill="auto"/>
          </w:tcPr>
          <w:p w14:paraId="62DDBCE9" w14:textId="05091F6C" w:rsidR="00923426" w:rsidRPr="006806B0" w:rsidRDefault="00923426" w:rsidP="000974C2">
            <w:r w:rsidRPr="006806B0">
              <w:t>Proposal form</w:t>
            </w:r>
            <w:r w:rsidR="00C25403">
              <w:t>s</w:t>
            </w:r>
          </w:p>
        </w:tc>
      </w:tr>
      <w:tr w:rsidR="00923426" w:rsidRPr="00B27233" w14:paraId="6C5BFD3F" w14:textId="77777777" w:rsidTr="002B17F9">
        <w:tc>
          <w:tcPr>
            <w:tcW w:w="2263" w:type="dxa"/>
            <w:shd w:val="clear" w:color="auto" w:fill="auto"/>
          </w:tcPr>
          <w:p w14:paraId="2EDD0406" w14:textId="77777777" w:rsidR="00923426" w:rsidRPr="006806B0" w:rsidRDefault="00923426" w:rsidP="000974C2">
            <w:r w:rsidRPr="006806B0">
              <w:t xml:space="preserve">Annex 2 </w:t>
            </w:r>
          </w:p>
        </w:tc>
        <w:tc>
          <w:tcPr>
            <w:tcW w:w="7230" w:type="dxa"/>
            <w:shd w:val="clear" w:color="auto" w:fill="auto"/>
          </w:tcPr>
          <w:p w14:paraId="6FF02F85" w14:textId="03F3A55D" w:rsidR="00923426" w:rsidRPr="006806B0" w:rsidRDefault="00923426" w:rsidP="000974C2">
            <w:r w:rsidRPr="006806B0">
              <w:t xml:space="preserve">Terms of </w:t>
            </w:r>
            <w:r w:rsidR="008652B4">
              <w:t>r</w:t>
            </w:r>
            <w:r w:rsidRPr="006806B0">
              <w:t>eference</w:t>
            </w:r>
            <w:r w:rsidR="00D575D0">
              <w:t xml:space="preserve"> </w:t>
            </w:r>
          </w:p>
        </w:tc>
      </w:tr>
      <w:tr w:rsidR="00923426" w:rsidRPr="00B27233" w14:paraId="725A034A" w14:textId="77777777" w:rsidTr="002B17F9">
        <w:tc>
          <w:tcPr>
            <w:tcW w:w="2263" w:type="dxa"/>
            <w:shd w:val="clear" w:color="auto" w:fill="auto"/>
          </w:tcPr>
          <w:p w14:paraId="200F4483" w14:textId="6ABC30B8" w:rsidR="00923426" w:rsidRPr="006806B0" w:rsidRDefault="00923426" w:rsidP="000974C2">
            <w:r w:rsidRPr="006806B0">
              <w:t xml:space="preserve">Annex </w:t>
            </w:r>
            <w:r w:rsidR="00CC272B">
              <w:t>3</w:t>
            </w:r>
          </w:p>
        </w:tc>
        <w:tc>
          <w:tcPr>
            <w:tcW w:w="7230" w:type="dxa"/>
            <w:shd w:val="clear" w:color="auto" w:fill="auto"/>
          </w:tcPr>
          <w:p w14:paraId="04C41B5A" w14:textId="22D85D02" w:rsidR="00923426" w:rsidRPr="006806B0" w:rsidRDefault="00222034" w:rsidP="000974C2">
            <w:r>
              <w:t>Legal Text</w:t>
            </w:r>
          </w:p>
        </w:tc>
      </w:tr>
      <w:tr w:rsidR="00317419" w:rsidRPr="00B27233" w14:paraId="4C7AF526" w14:textId="77777777" w:rsidTr="002B17F9">
        <w:tc>
          <w:tcPr>
            <w:tcW w:w="2263" w:type="dxa"/>
            <w:shd w:val="clear" w:color="auto" w:fill="auto"/>
          </w:tcPr>
          <w:p w14:paraId="6144AA18" w14:textId="482FEA7D" w:rsidR="00317419" w:rsidRPr="006806B0" w:rsidRDefault="00FA2137" w:rsidP="000974C2">
            <w:r>
              <w:t>Annex 4</w:t>
            </w:r>
          </w:p>
        </w:tc>
        <w:tc>
          <w:tcPr>
            <w:tcW w:w="7230" w:type="dxa"/>
            <w:shd w:val="clear" w:color="auto" w:fill="auto"/>
          </w:tcPr>
          <w:p w14:paraId="223E5621" w14:textId="55D8627D" w:rsidR="00317419" w:rsidRDefault="00FA2137" w:rsidP="000974C2">
            <w:r>
              <w:t>Mapping Tables</w:t>
            </w:r>
          </w:p>
        </w:tc>
      </w:tr>
      <w:tr w:rsidR="00FA2137" w:rsidRPr="00B27233" w14:paraId="33D4B5F8" w14:textId="77777777" w:rsidTr="002B17F9">
        <w:tc>
          <w:tcPr>
            <w:tcW w:w="2263" w:type="dxa"/>
            <w:shd w:val="clear" w:color="auto" w:fill="auto"/>
          </w:tcPr>
          <w:p w14:paraId="70A024C1" w14:textId="56CCC5FD" w:rsidR="00FA2137" w:rsidRPr="006806B0" w:rsidRDefault="00FA2137" w:rsidP="00FA2137">
            <w:r w:rsidRPr="006806B0">
              <w:t xml:space="preserve">Annex </w:t>
            </w:r>
            <w:r>
              <w:t>5</w:t>
            </w:r>
          </w:p>
        </w:tc>
        <w:tc>
          <w:tcPr>
            <w:tcW w:w="7230" w:type="dxa"/>
            <w:shd w:val="clear" w:color="auto" w:fill="auto"/>
          </w:tcPr>
          <w:p w14:paraId="4AAEED5C" w14:textId="2AF3624C" w:rsidR="00FA2137" w:rsidRPr="006806B0" w:rsidRDefault="00FA2137" w:rsidP="00FA2137">
            <w:r w:rsidRPr="006806B0">
              <w:t xml:space="preserve">Workgroup </w:t>
            </w:r>
            <w:r>
              <w:t>c</w:t>
            </w:r>
            <w:r w:rsidRPr="006806B0">
              <w:t xml:space="preserve">onsultation responses </w:t>
            </w:r>
          </w:p>
        </w:tc>
      </w:tr>
      <w:tr w:rsidR="00FA2137" w:rsidRPr="00B27233" w14:paraId="02D656C2" w14:textId="77777777" w:rsidTr="002B17F9">
        <w:tc>
          <w:tcPr>
            <w:tcW w:w="2263" w:type="dxa"/>
            <w:shd w:val="clear" w:color="auto" w:fill="auto"/>
          </w:tcPr>
          <w:p w14:paraId="1E64AFC5" w14:textId="77AF58EA" w:rsidR="00FA2137" w:rsidRPr="006806B0" w:rsidRDefault="00FA2137" w:rsidP="00FA2137">
            <w:r>
              <w:t>Annex 6</w:t>
            </w:r>
          </w:p>
        </w:tc>
        <w:tc>
          <w:tcPr>
            <w:tcW w:w="7230" w:type="dxa"/>
            <w:shd w:val="clear" w:color="auto" w:fill="auto"/>
          </w:tcPr>
          <w:p w14:paraId="17B7D796" w14:textId="6A29EAB6" w:rsidR="00FA2137" w:rsidRPr="006806B0" w:rsidRDefault="00FA2137" w:rsidP="00FA2137">
            <w:r w:rsidRPr="00FA2137">
              <w:rPr>
                <w:highlight w:val="yellow"/>
              </w:rPr>
              <w:t>Attendance Record</w:t>
            </w:r>
          </w:p>
        </w:tc>
      </w:tr>
      <w:tr w:rsidR="00FA2137" w:rsidRPr="00B27233" w14:paraId="7A539C2A" w14:textId="77777777" w:rsidTr="002B17F9">
        <w:tc>
          <w:tcPr>
            <w:tcW w:w="2263" w:type="dxa"/>
            <w:shd w:val="clear" w:color="auto" w:fill="auto"/>
          </w:tcPr>
          <w:p w14:paraId="6FB794C6" w14:textId="1CD71817" w:rsidR="00FA2137" w:rsidRPr="006806B0" w:rsidRDefault="00FA2137" w:rsidP="00FA2137">
            <w:r w:rsidRPr="006806B0">
              <w:t xml:space="preserve">Annex </w:t>
            </w:r>
            <w:r>
              <w:t>7</w:t>
            </w:r>
          </w:p>
        </w:tc>
        <w:tc>
          <w:tcPr>
            <w:tcW w:w="7230" w:type="dxa"/>
            <w:shd w:val="clear" w:color="auto" w:fill="auto"/>
          </w:tcPr>
          <w:p w14:paraId="70D36EEE" w14:textId="61C8FAC1" w:rsidR="00FA2137" w:rsidRDefault="00FA2137" w:rsidP="00FA2137">
            <w:r w:rsidRPr="006806B0">
              <w:t xml:space="preserve">Workgroup </w:t>
            </w:r>
            <w:r>
              <w:t>v</w:t>
            </w:r>
            <w:r w:rsidRPr="006806B0">
              <w:t>ote</w:t>
            </w:r>
          </w:p>
        </w:tc>
      </w:tr>
    </w:tbl>
    <w:p w14:paraId="71914D6D" w14:textId="77777777" w:rsidR="00923426" w:rsidRPr="00923426" w:rsidRDefault="00923426" w:rsidP="000974C2"/>
    <w:sectPr w:rsidR="00923426" w:rsidRPr="00923426" w:rsidSect="00FB5A3B">
      <w:headerReference w:type="default" r:id="rId66"/>
      <w:footerReference w:type="default" r:id="rId67"/>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0E13A" w14:textId="77777777" w:rsidR="00A13A46" w:rsidRDefault="00A13A46" w:rsidP="00B72663">
      <w:pPr>
        <w:spacing w:line="240" w:lineRule="auto"/>
      </w:pPr>
      <w:r>
        <w:separator/>
      </w:r>
    </w:p>
  </w:endnote>
  <w:endnote w:type="continuationSeparator" w:id="0">
    <w:p w14:paraId="51D345F7" w14:textId="77777777" w:rsidR="00A13A46" w:rsidRDefault="00A13A46" w:rsidP="00B72663">
      <w:pPr>
        <w:spacing w:line="240" w:lineRule="auto"/>
      </w:pPr>
      <w:r>
        <w:continuationSeparator/>
      </w:r>
    </w:p>
  </w:endnote>
  <w:endnote w:type="continuationNotice" w:id="1">
    <w:p w14:paraId="19726B19" w14:textId="77777777" w:rsidR="00A13A46" w:rsidRDefault="00A13A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9E7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F6AC1" w14:textId="77777777" w:rsidR="00A13A46" w:rsidRDefault="00A13A46" w:rsidP="00B72663">
      <w:pPr>
        <w:spacing w:line="240" w:lineRule="auto"/>
      </w:pPr>
      <w:r>
        <w:separator/>
      </w:r>
    </w:p>
  </w:footnote>
  <w:footnote w:type="continuationSeparator" w:id="0">
    <w:p w14:paraId="208F6C98" w14:textId="77777777" w:rsidR="00A13A46" w:rsidRDefault="00A13A46" w:rsidP="00B72663">
      <w:pPr>
        <w:spacing w:line="240" w:lineRule="auto"/>
      </w:pPr>
      <w:r>
        <w:continuationSeparator/>
      </w:r>
    </w:p>
  </w:footnote>
  <w:footnote w:type="continuationNotice" w:id="1">
    <w:p w14:paraId="472786AA" w14:textId="77777777" w:rsidR="00A13A46" w:rsidRDefault="00A13A46">
      <w:pPr>
        <w:spacing w:line="240" w:lineRule="auto"/>
      </w:pPr>
    </w:p>
  </w:footnote>
  <w:footnote w:id="2">
    <w:p w14:paraId="3E6A6B2D" w14:textId="0E8C1D3F" w:rsidR="002F24DD" w:rsidRPr="00245514" w:rsidRDefault="002F24DD">
      <w:pPr>
        <w:pStyle w:val="FootnoteText"/>
        <w:rPr>
          <w:rFonts w:ascii="Arial" w:hAnsi="Arial" w:cs="Arial"/>
        </w:rPr>
      </w:pPr>
      <w:r w:rsidRPr="00245514">
        <w:rPr>
          <w:rStyle w:val="FootnoteReference"/>
          <w:rFonts w:ascii="Arial" w:hAnsi="Arial" w:cs="Arial"/>
        </w:rPr>
        <w:footnoteRef/>
      </w:r>
      <w:r w:rsidRPr="00245514">
        <w:rPr>
          <w:rFonts w:ascii="Arial" w:hAnsi="Arial" w:cs="Arial"/>
        </w:rPr>
        <w:t xml:space="preserve"> </w:t>
      </w:r>
      <w:r w:rsidRPr="00245514">
        <w:rPr>
          <w:rFonts w:ascii="Arial" w:hAnsi="Arial" w:cs="Arial"/>
          <w:sz w:val="14"/>
          <w:szCs w:val="14"/>
        </w:rPr>
        <w:t>BEIS is now referred to as Department for Energy Security and Net-Zero (DESNZ)</w:t>
      </w:r>
    </w:p>
  </w:footnote>
  <w:footnote w:id="3">
    <w:p w14:paraId="07B33C58" w14:textId="11EC7DEA" w:rsidR="00A80C56" w:rsidRPr="00245514" w:rsidRDefault="00A80C56" w:rsidP="00A80C56">
      <w:pPr>
        <w:pStyle w:val="FootnoteText"/>
        <w:rPr>
          <w:sz w:val="14"/>
          <w:szCs w:val="14"/>
        </w:rPr>
      </w:pPr>
      <w:r w:rsidRPr="00245514">
        <w:rPr>
          <w:sz w:val="14"/>
          <w:szCs w:val="14"/>
        </w:rPr>
        <w:footnoteRef/>
      </w:r>
      <w:r w:rsidRPr="00245514">
        <w:rPr>
          <w:sz w:val="14"/>
          <w:szCs w:val="14"/>
        </w:rPr>
        <w:t xml:space="preserve"> STC Panel Papers including modification proposal</w:t>
      </w:r>
    </w:p>
    <w:p w14:paraId="59D0275A" w14:textId="49DB515D" w:rsidR="00A80C56" w:rsidRDefault="00000000" w:rsidP="00A80C56">
      <w:pPr>
        <w:pStyle w:val="FootnoteText"/>
      </w:pPr>
      <w:hyperlink r:id="rId1" w:history="1">
        <w:r w:rsidR="00A80C56" w:rsidRPr="00245514">
          <w:rPr>
            <w:rStyle w:val="Hyperlink"/>
            <w:rFonts w:ascii="Arial" w:hAnsi="Arial" w:cs="Arial"/>
            <w:vertAlign w:val="superscript"/>
          </w:rPr>
          <w:t>https://www.nationalgrideso.com/document/280671/download</w:t>
        </w:r>
      </w:hyperlink>
    </w:p>
  </w:footnote>
  <w:footnote w:id="4">
    <w:p w14:paraId="533C5E3B" w14:textId="77777777" w:rsidR="003D5182" w:rsidRPr="00245514" w:rsidRDefault="003D5182" w:rsidP="003D5182">
      <w:pPr>
        <w:pStyle w:val="FootnoteText"/>
        <w:rPr>
          <w:sz w:val="14"/>
          <w:szCs w:val="14"/>
        </w:rPr>
      </w:pPr>
      <w:r>
        <w:rPr>
          <w:rStyle w:val="FootnoteReference"/>
        </w:rPr>
        <w:footnoteRef/>
      </w:r>
      <w:r>
        <w:t xml:space="preserve"> </w:t>
      </w:r>
      <w:hyperlink r:id="rId2" w:history="1">
        <w:r w:rsidRPr="00245514">
          <w:rPr>
            <w:sz w:val="14"/>
            <w:szCs w:val="14"/>
          </w:rPr>
          <w:t>The Electricity Network Codes and Guidelines (System Operation and Connection) (Amendment etc.) (EU Exit) Regulations 2019 (legislation.gov.uk)</w:t>
        </w:r>
      </w:hyperlink>
    </w:p>
  </w:footnote>
  <w:footnote w:id="5">
    <w:p w14:paraId="66F05C77" w14:textId="77777777" w:rsidR="00752B6C" w:rsidRPr="00245514" w:rsidRDefault="00752B6C" w:rsidP="00752B6C">
      <w:pPr>
        <w:pStyle w:val="FootnoteText"/>
        <w:rPr>
          <w:rStyle w:val="FootnoteReference"/>
          <w:rFonts w:ascii="Arial" w:hAnsi="Arial" w:cs="Arial"/>
        </w:rPr>
      </w:pPr>
      <w:r>
        <w:rPr>
          <w:rStyle w:val="FootnoteReference"/>
        </w:rPr>
        <w:footnoteRef/>
      </w:r>
      <w:r>
        <w:t xml:space="preserve"> </w:t>
      </w:r>
      <w:hyperlink r:id="rId3" w:history="1">
        <w:r w:rsidRPr="00245514">
          <w:rPr>
            <w:rStyle w:val="FootnoteReference"/>
            <w:rFonts w:ascii="Arial" w:hAnsi="Arial" w:cs="Arial"/>
          </w:rPr>
          <w:t>GC0156: Workgroup Report Annexes (inclusive of proposed legal text)</w:t>
        </w:r>
      </w:hyperlink>
    </w:p>
  </w:footnote>
  <w:footnote w:id="6">
    <w:p w14:paraId="2E182BDB" w14:textId="77777777" w:rsidR="00752B6C" w:rsidRPr="003C74AF" w:rsidRDefault="00752B6C" w:rsidP="00752B6C">
      <w:pPr>
        <w:pStyle w:val="FootnoteText"/>
        <w:rPr>
          <w:sz w:val="16"/>
          <w:szCs w:val="16"/>
        </w:rPr>
      </w:pPr>
      <w:r w:rsidRPr="00245514">
        <w:rPr>
          <w:rStyle w:val="FootnoteReference"/>
          <w:rFonts w:ascii="Arial" w:hAnsi="Arial" w:cs="Arial"/>
        </w:rPr>
        <w:footnoteRef/>
      </w:r>
      <w:r w:rsidRPr="00245514">
        <w:rPr>
          <w:rStyle w:val="FootnoteReference"/>
          <w:rFonts w:ascii="Arial" w:hAnsi="Arial" w:cs="Arial"/>
        </w:rPr>
        <w:t xml:space="preserve"> </w:t>
      </w:r>
      <w:hyperlink r:id="rId4" w:history="1">
        <w:r w:rsidRPr="00245514">
          <w:rPr>
            <w:rStyle w:val="FootnoteReference"/>
            <w:rFonts w:ascii="Arial" w:hAnsi="Arial" w:cs="Arial"/>
          </w:rPr>
          <w:t>GC0148 Second Final Modification Report and Annexes</w:t>
        </w:r>
      </w:hyperlink>
    </w:p>
  </w:footnote>
  <w:footnote w:id="7">
    <w:p w14:paraId="6FC54767" w14:textId="77777777" w:rsidR="006277ED" w:rsidRDefault="006277ED" w:rsidP="006277ED">
      <w:pPr>
        <w:pStyle w:val="FootnoteText"/>
      </w:pPr>
      <w:r w:rsidRPr="00245514">
        <w:rPr>
          <w:rStyle w:val="FootnoteReference"/>
          <w:rFonts w:ascii="Arial" w:hAnsi="Arial" w:cs="Arial"/>
        </w:rPr>
        <w:footnoteRef/>
      </w:r>
      <w:r w:rsidRPr="00245514">
        <w:rPr>
          <w:rStyle w:val="FootnoteReference"/>
          <w:rFonts w:ascii="Arial" w:hAnsi="Arial" w:cs="Arial"/>
        </w:rPr>
        <w:t xml:space="preserve"> If </w:t>
      </w:r>
      <w:r w:rsidR="00423A09" w:rsidRPr="00245514">
        <w:rPr>
          <w:rStyle w:val="FootnoteReference"/>
          <w:rFonts w:ascii="Arial" w:hAnsi="Arial" w:cs="Arial"/>
        </w:rPr>
        <w:t>t</w:t>
      </w:r>
      <w:r w:rsidR="008E13FB" w:rsidRPr="00245514">
        <w:rPr>
          <w:rStyle w:val="FootnoteReference"/>
          <w:rFonts w:ascii="Arial" w:hAnsi="Arial" w:cs="Arial"/>
        </w:rPr>
        <w:t>he</w:t>
      </w:r>
      <w:r w:rsidRPr="00245514">
        <w:rPr>
          <w:rStyle w:val="FootnoteReference"/>
          <w:rFonts w:ascii="Arial" w:hAnsi="Arial" w:cs="Arial"/>
        </w:rPr>
        <w:t xml:space="preserve"> modification </w:t>
      </w:r>
      <w:r w:rsidR="00F44CB8" w:rsidRPr="00245514">
        <w:rPr>
          <w:rStyle w:val="FootnoteReference"/>
          <w:rFonts w:ascii="Arial" w:hAnsi="Arial" w:cs="Arial"/>
        </w:rPr>
        <w:t>has an impact on Article 18 T</w:t>
      </w:r>
      <w:r w:rsidR="00A74296" w:rsidRPr="00245514">
        <w:rPr>
          <w:rStyle w:val="FootnoteReference"/>
          <w:rFonts w:ascii="Arial" w:hAnsi="Arial" w:cs="Arial"/>
        </w:rPr>
        <w:t xml:space="preserve">&amp;Cs, it </w:t>
      </w:r>
      <w:r w:rsidRPr="00245514">
        <w:rPr>
          <w:rStyle w:val="FootnoteReference"/>
          <w:rFonts w:ascii="Arial" w:hAnsi="Arial" w:cs="Arial"/>
        </w:rPr>
        <w:t xml:space="preserve">will need to follow the process set out in Article 18 of the </w:t>
      </w:r>
      <w:r w:rsidR="00327060" w:rsidRPr="00245514">
        <w:rPr>
          <w:rStyle w:val="FootnoteReference"/>
          <w:rFonts w:ascii="Arial" w:hAnsi="Arial" w:cs="Arial"/>
        </w:rPr>
        <w:t>Electricity Balancing Regulation</w:t>
      </w:r>
      <w:r w:rsidRPr="00245514">
        <w:rPr>
          <w:rStyle w:val="FootnoteReference"/>
          <w:rFonts w:ascii="Arial" w:hAnsi="Arial" w:cs="Arial"/>
        </w:rPr>
        <w:t xml:space="preserve"> (</w:t>
      </w:r>
      <w:r w:rsidR="00327060" w:rsidRPr="00245514">
        <w:rPr>
          <w:rStyle w:val="FootnoteReference"/>
          <w:rFonts w:ascii="Arial" w:hAnsi="Arial" w:cs="Arial"/>
        </w:rPr>
        <w:t>EBR</w:t>
      </w:r>
      <w:r w:rsidRPr="00245514">
        <w:rPr>
          <w:rStyle w:val="FootnoteReference"/>
          <w:rFonts w:ascii="Arial" w:hAnsi="Arial" w:cs="Arial"/>
        </w:rPr>
        <w:t xml:space="preserve"> – EU Regulation 2017/2195) – the main aspect of this is that the modification will need to be consulted on for 1 month in the Code Administrator Consultation phase. N.B. 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910C" w14:textId="38092EBA" w:rsidR="000E6646" w:rsidRDefault="009446C6" w:rsidP="000E6646">
    <w:pPr>
      <w:pStyle w:val="Header"/>
      <w:ind w:left="720" w:firstLine="720"/>
      <w:jc w:val="right"/>
    </w:pPr>
    <w:bookmarkStart w:id="38" w:name="_Hlk31876634"/>
    <w:bookmarkStart w:id="39" w:name="_Hlk31876635"/>
    <w:r>
      <w:tab/>
    </w:r>
    <w:bookmarkEnd w:id="38"/>
    <w:bookmarkEnd w:id="39"/>
    <w:r w:rsidR="004B767D">
      <w:t xml:space="preserve">Workgroup </w:t>
    </w:r>
    <w:r w:rsidR="00C00803">
      <w:t>Report</w:t>
    </w:r>
    <w:r w:rsidR="000E6646" w:rsidRPr="004346D5">
      <w:t xml:space="preserve"> CM</w:t>
    </w:r>
    <w:r w:rsidR="006E1CE3" w:rsidRPr="004346D5">
      <w:t>089</w:t>
    </w:r>
    <w:r w:rsidR="000E6646">
      <w:t xml:space="preserve"> </w:t>
    </w:r>
  </w:p>
  <w:p w14:paraId="54D7409E" w14:textId="7FA123D2" w:rsidR="000E6646" w:rsidRDefault="00FB3E56" w:rsidP="000E6646">
    <w:pPr>
      <w:pStyle w:val="Header"/>
      <w:ind w:left="720" w:firstLine="720"/>
      <w:jc w:val="right"/>
    </w:pPr>
    <w:r w:rsidRPr="004346D5">
      <w:rPr>
        <w:noProof/>
      </w:rPr>
      <w:drawing>
        <wp:anchor distT="0" distB="0" distL="114300" distR="114300" simplePos="0" relativeHeight="251658240" behindDoc="1" locked="0" layoutInCell="1" allowOverlap="1" wp14:anchorId="537EEDC9" wp14:editId="4775081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rsidRPr="004346D5">
      <w:t xml:space="preserve">Published on </w:t>
    </w:r>
    <w:r w:rsidR="00BB37A6">
      <w:t>18</w:t>
    </w:r>
    <w:r w:rsidR="006E1CE3" w:rsidRPr="004346D5">
      <w:t xml:space="preserve"> </w:t>
    </w:r>
    <w:r w:rsidR="00C00803">
      <w:t>Ju</w:t>
    </w:r>
    <w:r w:rsidR="00BB37A6">
      <w:t>ly</w:t>
    </w:r>
    <w:r w:rsidR="006E1CE3" w:rsidRPr="004346D5">
      <w:t xml:space="preserve"> 2023</w:t>
    </w:r>
  </w:p>
  <w:p w14:paraId="60D6BD4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4368"/>
    <w:multiLevelType w:val="hybridMultilevel"/>
    <w:tmpl w:val="CF28B8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1C621638"/>
    <w:multiLevelType w:val="hybridMultilevel"/>
    <w:tmpl w:val="1E0C1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9D4302"/>
    <w:multiLevelType w:val="multilevel"/>
    <w:tmpl w:val="D41250C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2EF1363"/>
    <w:multiLevelType w:val="hybridMultilevel"/>
    <w:tmpl w:val="F1FCF2C4"/>
    <w:lvl w:ilvl="0" w:tplc="0A2A3B8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82A0CBC"/>
    <w:multiLevelType w:val="hybridMultilevel"/>
    <w:tmpl w:val="65FCE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802E79"/>
    <w:multiLevelType w:val="hybridMultilevel"/>
    <w:tmpl w:val="045205A0"/>
    <w:lvl w:ilvl="0" w:tplc="2D92A836">
      <w:start w:val="1"/>
      <w:numFmt w:val="bullet"/>
      <w:lvlText w:val=""/>
      <w:lvlJc w:val="left"/>
      <w:pPr>
        <w:tabs>
          <w:tab w:val="num" w:pos="720"/>
        </w:tabs>
        <w:ind w:left="720" w:hanging="360"/>
      </w:pPr>
      <w:rPr>
        <w:rFonts w:ascii="Wingdings" w:hAnsi="Wingdings" w:hint="default"/>
      </w:rPr>
    </w:lvl>
    <w:lvl w:ilvl="1" w:tplc="9DFAF64E">
      <w:start w:val="1"/>
      <w:numFmt w:val="bullet"/>
      <w:lvlText w:val=""/>
      <w:lvlJc w:val="left"/>
      <w:pPr>
        <w:tabs>
          <w:tab w:val="num" w:pos="1440"/>
        </w:tabs>
        <w:ind w:left="1440" w:hanging="360"/>
      </w:pPr>
      <w:rPr>
        <w:rFonts w:ascii="Wingdings" w:hAnsi="Wingdings" w:hint="default"/>
      </w:rPr>
    </w:lvl>
    <w:lvl w:ilvl="2" w:tplc="9342D0A6" w:tentative="1">
      <w:start w:val="1"/>
      <w:numFmt w:val="bullet"/>
      <w:lvlText w:val=""/>
      <w:lvlJc w:val="left"/>
      <w:pPr>
        <w:tabs>
          <w:tab w:val="num" w:pos="2160"/>
        </w:tabs>
        <w:ind w:left="2160" w:hanging="360"/>
      </w:pPr>
      <w:rPr>
        <w:rFonts w:ascii="Wingdings" w:hAnsi="Wingdings" w:hint="default"/>
      </w:rPr>
    </w:lvl>
    <w:lvl w:ilvl="3" w:tplc="19F89B9E" w:tentative="1">
      <w:start w:val="1"/>
      <w:numFmt w:val="bullet"/>
      <w:lvlText w:val=""/>
      <w:lvlJc w:val="left"/>
      <w:pPr>
        <w:tabs>
          <w:tab w:val="num" w:pos="2880"/>
        </w:tabs>
        <w:ind w:left="2880" w:hanging="360"/>
      </w:pPr>
      <w:rPr>
        <w:rFonts w:ascii="Wingdings" w:hAnsi="Wingdings" w:hint="default"/>
      </w:rPr>
    </w:lvl>
    <w:lvl w:ilvl="4" w:tplc="8E9EA730" w:tentative="1">
      <w:start w:val="1"/>
      <w:numFmt w:val="bullet"/>
      <w:lvlText w:val=""/>
      <w:lvlJc w:val="left"/>
      <w:pPr>
        <w:tabs>
          <w:tab w:val="num" w:pos="3600"/>
        </w:tabs>
        <w:ind w:left="3600" w:hanging="360"/>
      </w:pPr>
      <w:rPr>
        <w:rFonts w:ascii="Wingdings" w:hAnsi="Wingdings" w:hint="default"/>
      </w:rPr>
    </w:lvl>
    <w:lvl w:ilvl="5" w:tplc="858E00EE" w:tentative="1">
      <w:start w:val="1"/>
      <w:numFmt w:val="bullet"/>
      <w:lvlText w:val=""/>
      <w:lvlJc w:val="left"/>
      <w:pPr>
        <w:tabs>
          <w:tab w:val="num" w:pos="4320"/>
        </w:tabs>
        <w:ind w:left="4320" w:hanging="360"/>
      </w:pPr>
      <w:rPr>
        <w:rFonts w:ascii="Wingdings" w:hAnsi="Wingdings" w:hint="default"/>
      </w:rPr>
    </w:lvl>
    <w:lvl w:ilvl="6" w:tplc="F41689A6" w:tentative="1">
      <w:start w:val="1"/>
      <w:numFmt w:val="bullet"/>
      <w:lvlText w:val=""/>
      <w:lvlJc w:val="left"/>
      <w:pPr>
        <w:tabs>
          <w:tab w:val="num" w:pos="5040"/>
        </w:tabs>
        <w:ind w:left="5040" w:hanging="360"/>
      </w:pPr>
      <w:rPr>
        <w:rFonts w:ascii="Wingdings" w:hAnsi="Wingdings" w:hint="default"/>
      </w:rPr>
    </w:lvl>
    <w:lvl w:ilvl="7" w:tplc="13DE9D90" w:tentative="1">
      <w:start w:val="1"/>
      <w:numFmt w:val="bullet"/>
      <w:lvlText w:val=""/>
      <w:lvlJc w:val="left"/>
      <w:pPr>
        <w:tabs>
          <w:tab w:val="num" w:pos="5760"/>
        </w:tabs>
        <w:ind w:left="5760" w:hanging="360"/>
      </w:pPr>
      <w:rPr>
        <w:rFonts w:ascii="Wingdings" w:hAnsi="Wingdings" w:hint="default"/>
      </w:rPr>
    </w:lvl>
    <w:lvl w:ilvl="8" w:tplc="466CF45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1217EF"/>
    <w:multiLevelType w:val="hybridMultilevel"/>
    <w:tmpl w:val="A89C0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79C84909"/>
    <w:multiLevelType w:val="hybridMultilevel"/>
    <w:tmpl w:val="BCDEF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7096488">
    <w:abstractNumId w:val="13"/>
  </w:num>
  <w:num w:numId="2" w16cid:durableId="25523177">
    <w:abstractNumId w:val="3"/>
  </w:num>
  <w:num w:numId="3" w16cid:durableId="409230689">
    <w:abstractNumId w:val="27"/>
  </w:num>
  <w:num w:numId="4" w16cid:durableId="699553668">
    <w:abstractNumId w:val="29"/>
  </w:num>
  <w:num w:numId="5" w16cid:durableId="293293465">
    <w:abstractNumId w:val="17"/>
  </w:num>
  <w:num w:numId="6" w16cid:durableId="1296450318">
    <w:abstractNumId w:val="9"/>
  </w:num>
  <w:num w:numId="7" w16cid:durableId="668991642">
    <w:abstractNumId w:val="18"/>
  </w:num>
  <w:num w:numId="8" w16cid:durableId="1501041905">
    <w:abstractNumId w:val="2"/>
  </w:num>
  <w:num w:numId="9" w16cid:durableId="327707026">
    <w:abstractNumId w:val="26"/>
  </w:num>
  <w:num w:numId="10" w16cid:durableId="2038042840">
    <w:abstractNumId w:val="7"/>
  </w:num>
  <w:num w:numId="11" w16cid:durableId="1146356026">
    <w:abstractNumId w:val="12"/>
  </w:num>
  <w:num w:numId="12" w16cid:durableId="329987441">
    <w:abstractNumId w:val="23"/>
  </w:num>
  <w:num w:numId="13" w16cid:durableId="981429485">
    <w:abstractNumId w:val="25"/>
  </w:num>
  <w:num w:numId="14" w16cid:durableId="819808344">
    <w:abstractNumId w:val="34"/>
  </w:num>
  <w:num w:numId="15" w16cid:durableId="1116025501">
    <w:abstractNumId w:val="24"/>
  </w:num>
  <w:num w:numId="16" w16cid:durableId="938217247">
    <w:abstractNumId w:val="15"/>
  </w:num>
  <w:num w:numId="17" w16cid:durableId="495537501">
    <w:abstractNumId w:val="10"/>
  </w:num>
  <w:num w:numId="18" w16cid:durableId="99108737">
    <w:abstractNumId w:val="21"/>
  </w:num>
  <w:num w:numId="19" w16cid:durableId="391854304">
    <w:abstractNumId w:val="30"/>
  </w:num>
  <w:num w:numId="20" w16cid:durableId="759790049">
    <w:abstractNumId w:val="1"/>
  </w:num>
  <w:num w:numId="21" w16cid:durableId="14962163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33076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71397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93429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854367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011280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2874543">
    <w:abstractNumId w:val="28"/>
  </w:num>
  <w:num w:numId="28" w16cid:durableId="1416510560">
    <w:abstractNumId w:val="22"/>
  </w:num>
  <w:num w:numId="29" w16cid:durableId="1028021246">
    <w:abstractNumId w:val="20"/>
  </w:num>
  <w:num w:numId="30" w16cid:durableId="333920318">
    <w:abstractNumId w:val="0"/>
  </w:num>
  <w:num w:numId="31" w16cid:durableId="1809318300">
    <w:abstractNumId w:val="14"/>
  </w:num>
  <w:num w:numId="32" w16cid:durableId="1866555110">
    <w:abstractNumId w:val="5"/>
  </w:num>
  <w:num w:numId="33" w16cid:durableId="165174088">
    <w:abstractNumId w:val="33"/>
  </w:num>
  <w:num w:numId="34" w16cid:durableId="1804157843">
    <w:abstractNumId w:val="6"/>
  </w:num>
  <w:num w:numId="35" w16cid:durableId="3771252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559"/>
    <w:rsid w:val="00001E89"/>
    <w:rsid w:val="0000315A"/>
    <w:rsid w:val="0001641F"/>
    <w:rsid w:val="000164CA"/>
    <w:rsid w:val="00024A67"/>
    <w:rsid w:val="00032684"/>
    <w:rsid w:val="0003591F"/>
    <w:rsid w:val="0004181D"/>
    <w:rsid w:val="00043548"/>
    <w:rsid w:val="00047F46"/>
    <w:rsid w:val="00050444"/>
    <w:rsid w:val="00052E5B"/>
    <w:rsid w:val="0005349B"/>
    <w:rsid w:val="00054005"/>
    <w:rsid w:val="00054F28"/>
    <w:rsid w:val="00056DC8"/>
    <w:rsid w:val="00060B91"/>
    <w:rsid w:val="000818AE"/>
    <w:rsid w:val="00084406"/>
    <w:rsid w:val="00084847"/>
    <w:rsid w:val="0008687C"/>
    <w:rsid w:val="00093E36"/>
    <w:rsid w:val="00094215"/>
    <w:rsid w:val="000974C2"/>
    <w:rsid w:val="000A20DD"/>
    <w:rsid w:val="000A2264"/>
    <w:rsid w:val="000A2796"/>
    <w:rsid w:val="000A3E5D"/>
    <w:rsid w:val="000A4621"/>
    <w:rsid w:val="000B513F"/>
    <w:rsid w:val="000B60C9"/>
    <w:rsid w:val="000C1A85"/>
    <w:rsid w:val="000C4EB0"/>
    <w:rsid w:val="000C630D"/>
    <w:rsid w:val="000C7DB3"/>
    <w:rsid w:val="000D0384"/>
    <w:rsid w:val="000D2DB7"/>
    <w:rsid w:val="000D30A6"/>
    <w:rsid w:val="000D4412"/>
    <w:rsid w:val="000D5C05"/>
    <w:rsid w:val="000D61EF"/>
    <w:rsid w:val="000D74DF"/>
    <w:rsid w:val="000E18C2"/>
    <w:rsid w:val="000E2957"/>
    <w:rsid w:val="000E6646"/>
    <w:rsid w:val="000E727B"/>
    <w:rsid w:val="000E7929"/>
    <w:rsid w:val="000F0E64"/>
    <w:rsid w:val="000F26AE"/>
    <w:rsid w:val="000F5A80"/>
    <w:rsid w:val="000F5F87"/>
    <w:rsid w:val="000F7116"/>
    <w:rsid w:val="00102F8F"/>
    <w:rsid w:val="0010337E"/>
    <w:rsid w:val="001066ED"/>
    <w:rsid w:val="001120E3"/>
    <w:rsid w:val="00114732"/>
    <w:rsid w:val="00116587"/>
    <w:rsid w:val="00120CE0"/>
    <w:rsid w:val="00122E16"/>
    <w:rsid w:val="001243A6"/>
    <w:rsid w:val="001248A2"/>
    <w:rsid w:val="00130BAB"/>
    <w:rsid w:val="00132E87"/>
    <w:rsid w:val="001372AA"/>
    <w:rsid w:val="0014503B"/>
    <w:rsid w:val="001466DE"/>
    <w:rsid w:val="00153022"/>
    <w:rsid w:val="00154932"/>
    <w:rsid w:val="00161EBD"/>
    <w:rsid w:val="001654DE"/>
    <w:rsid w:val="00165A7D"/>
    <w:rsid w:val="00165E9B"/>
    <w:rsid w:val="00170B88"/>
    <w:rsid w:val="0017158C"/>
    <w:rsid w:val="00172C15"/>
    <w:rsid w:val="00172E48"/>
    <w:rsid w:val="00180ECC"/>
    <w:rsid w:val="001836DC"/>
    <w:rsid w:val="00194902"/>
    <w:rsid w:val="001960B5"/>
    <w:rsid w:val="001A0913"/>
    <w:rsid w:val="001A10AC"/>
    <w:rsid w:val="001A56FD"/>
    <w:rsid w:val="001A6C94"/>
    <w:rsid w:val="001B45E3"/>
    <w:rsid w:val="001B67BB"/>
    <w:rsid w:val="001B7BC4"/>
    <w:rsid w:val="001C706E"/>
    <w:rsid w:val="001C731C"/>
    <w:rsid w:val="001D05D0"/>
    <w:rsid w:val="001D6C99"/>
    <w:rsid w:val="001D6FA3"/>
    <w:rsid w:val="001E1568"/>
    <w:rsid w:val="001E22EA"/>
    <w:rsid w:val="001E2D15"/>
    <w:rsid w:val="001E62A5"/>
    <w:rsid w:val="001F2C94"/>
    <w:rsid w:val="001F67EE"/>
    <w:rsid w:val="00200103"/>
    <w:rsid w:val="00201813"/>
    <w:rsid w:val="00211F18"/>
    <w:rsid w:val="00212E1F"/>
    <w:rsid w:val="00214E97"/>
    <w:rsid w:val="0021749E"/>
    <w:rsid w:val="00217C21"/>
    <w:rsid w:val="00222034"/>
    <w:rsid w:val="00223AA2"/>
    <w:rsid w:val="00224793"/>
    <w:rsid w:val="002254FD"/>
    <w:rsid w:val="00226B93"/>
    <w:rsid w:val="002320B0"/>
    <w:rsid w:val="00234197"/>
    <w:rsid w:val="002343A1"/>
    <w:rsid w:val="00236315"/>
    <w:rsid w:val="00243D34"/>
    <w:rsid w:val="00244B63"/>
    <w:rsid w:val="00245514"/>
    <w:rsid w:val="0024708F"/>
    <w:rsid w:val="00247276"/>
    <w:rsid w:val="0025192C"/>
    <w:rsid w:val="00251E45"/>
    <w:rsid w:val="00251E4A"/>
    <w:rsid w:val="00261D90"/>
    <w:rsid w:val="00261FB3"/>
    <w:rsid w:val="0026734E"/>
    <w:rsid w:val="0027018D"/>
    <w:rsid w:val="00270BA6"/>
    <w:rsid w:val="00270EB2"/>
    <w:rsid w:val="00270F36"/>
    <w:rsid w:val="002729E3"/>
    <w:rsid w:val="00272BB3"/>
    <w:rsid w:val="00277E25"/>
    <w:rsid w:val="00294408"/>
    <w:rsid w:val="002A2A30"/>
    <w:rsid w:val="002A5369"/>
    <w:rsid w:val="002B17F9"/>
    <w:rsid w:val="002B3D9E"/>
    <w:rsid w:val="002B453C"/>
    <w:rsid w:val="002B6FBA"/>
    <w:rsid w:val="002C03E1"/>
    <w:rsid w:val="002C0716"/>
    <w:rsid w:val="002C44EC"/>
    <w:rsid w:val="002C7437"/>
    <w:rsid w:val="002C76DF"/>
    <w:rsid w:val="002C77A1"/>
    <w:rsid w:val="002D15DE"/>
    <w:rsid w:val="002D23AB"/>
    <w:rsid w:val="002D28DB"/>
    <w:rsid w:val="002D6C37"/>
    <w:rsid w:val="002E588B"/>
    <w:rsid w:val="002F24DD"/>
    <w:rsid w:val="002F2733"/>
    <w:rsid w:val="003011FF"/>
    <w:rsid w:val="003017F4"/>
    <w:rsid w:val="003063E5"/>
    <w:rsid w:val="00317419"/>
    <w:rsid w:val="00323792"/>
    <w:rsid w:val="00323D41"/>
    <w:rsid w:val="0032403D"/>
    <w:rsid w:val="00327060"/>
    <w:rsid w:val="00330737"/>
    <w:rsid w:val="00332DFE"/>
    <w:rsid w:val="00333000"/>
    <w:rsid w:val="003332D9"/>
    <w:rsid w:val="00337740"/>
    <w:rsid w:val="00337B0C"/>
    <w:rsid w:val="0034223A"/>
    <w:rsid w:val="0034456B"/>
    <w:rsid w:val="003469DE"/>
    <w:rsid w:val="00346A99"/>
    <w:rsid w:val="00354739"/>
    <w:rsid w:val="00355D36"/>
    <w:rsid w:val="0036337D"/>
    <w:rsid w:val="003647DA"/>
    <w:rsid w:val="00373651"/>
    <w:rsid w:val="003808DA"/>
    <w:rsid w:val="00384C8B"/>
    <w:rsid w:val="00384DCC"/>
    <w:rsid w:val="0039436B"/>
    <w:rsid w:val="00396591"/>
    <w:rsid w:val="003A0208"/>
    <w:rsid w:val="003A755E"/>
    <w:rsid w:val="003B0AD3"/>
    <w:rsid w:val="003B7AD8"/>
    <w:rsid w:val="003C41A8"/>
    <w:rsid w:val="003D0C89"/>
    <w:rsid w:val="003D13EB"/>
    <w:rsid w:val="003D5182"/>
    <w:rsid w:val="003D5BA0"/>
    <w:rsid w:val="003D7FE7"/>
    <w:rsid w:val="003E13D3"/>
    <w:rsid w:val="003E1FFB"/>
    <w:rsid w:val="003F0C6C"/>
    <w:rsid w:val="003F2E9D"/>
    <w:rsid w:val="003F7C8D"/>
    <w:rsid w:val="00402F38"/>
    <w:rsid w:val="00406F65"/>
    <w:rsid w:val="00407886"/>
    <w:rsid w:val="00410BAC"/>
    <w:rsid w:val="004162CB"/>
    <w:rsid w:val="0041714E"/>
    <w:rsid w:val="004222BB"/>
    <w:rsid w:val="00423A09"/>
    <w:rsid w:val="004246BC"/>
    <w:rsid w:val="004302DE"/>
    <w:rsid w:val="004346D5"/>
    <w:rsid w:val="00437253"/>
    <w:rsid w:val="004423F3"/>
    <w:rsid w:val="004429A7"/>
    <w:rsid w:val="00443D6F"/>
    <w:rsid w:val="00444D0F"/>
    <w:rsid w:val="00444E7E"/>
    <w:rsid w:val="00453300"/>
    <w:rsid w:val="00463559"/>
    <w:rsid w:val="004674C1"/>
    <w:rsid w:val="00467681"/>
    <w:rsid w:val="00470B5B"/>
    <w:rsid w:val="00470CA5"/>
    <w:rsid w:val="00470FE1"/>
    <w:rsid w:val="00476BF3"/>
    <w:rsid w:val="00482E93"/>
    <w:rsid w:val="00483FF5"/>
    <w:rsid w:val="00484F52"/>
    <w:rsid w:val="00486A97"/>
    <w:rsid w:val="00487929"/>
    <w:rsid w:val="0049281A"/>
    <w:rsid w:val="00494910"/>
    <w:rsid w:val="004A1380"/>
    <w:rsid w:val="004A476B"/>
    <w:rsid w:val="004A6C31"/>
    <w:rsid w:val="004A768D"/>
    <w:rsid w:val="004A7CDD"/>
    <w:rsid w:val="004B0932"/>
    <w:rsid w:val="004B0F23"/>
    <w:rsid w:val="004B2DC2"/>
    <w:rsid w:val="004B517B"/>
    <w:rsid w:val="004B7321"/>
    <w:rsid w:val="004B767D"/>
    <w:rsid w:val="004C38D2"/>
    <w:rsid w:val="004C39E3"/>
    <w:rsid w:val="004C7CFC"/>
    <w:rsid w:val="004D12C6"/>
    <w:rsid w:val="004D522B"/>
    <w:rsid w:val="004D6F1B"/>
    <w:rsid w:val="004D7B86"/>
    <w:rsid w:val="004E0D30"/>
    <w:rsid w:val="004E402B"/>
    <w:rsid w:val="004E6E16"/>
    <w:rsid w:val="004F0E34"/>
    <w:rsid w:val="004F10E6"/>
    <w:rsid w:val="004F369A"/>
    <w:rsid w:val="004F4375"/>
    <w:rsid w:val="00510045"/>
    <w:rsid w:val="00513DBF"/>
    <w:rsid w:val="00514EE2"/>
    <w:rsid w:val="00514EED"/>
    <w:rsid w:val="00515AAD"/>
    <w:rsid w:val="005167B5"/>
    <w:rsid w:val="00517106"/>
    <w:rsid w:val="0052061F"/>
    <w:rsid w:val="005216D1"/>
    <w:rsid w:val="0052192E"/>
    <w:rsid w:val="005225AB"/>
    <w:rsid w:val="005310F4"/>
    <w:rsid w:val="00540807"/>
    <w:rsid w:val="00541071"/>
    <w:rsid w:val="005433DB"/>
    <w:rsid w:val="0054341C"/>
    <w:rsid w:val="005529CA"/>
    <w:rsid w:val="0055436B"/>
    <w:rsid w:val="005603D9"/>
    <w:rsid w:val="005615C8"/>
    <w:rsid w:val="00564462"/>
    <w:rsid w:val="00566395"/>
    <w:rsid w:val="00566ABB"/>
    <w:rsid w:val="0056792D"/>
    <w:rsid w:val="005705A0"/>
    <w:rsid w:val="00572381"/>
    <w:rsid w:val="00573249"/>
    <w:rsid w:val="005764EC"/>
    <w:rsid w:val="005766CB"/>
    <w:rsid w:val="00582BE6"/>
    <w:rsid w:val="00583DF8"/>
    <w:rsid w:val="00586F89"/>
    <w:rsid w:val="00591634"/>
    <w:rsid w:val="00592099"/>
    <w:rsid w:val="00593CC1"/>
    <w:rsid w:val="0059567B"/>
    <w:rsid w:val="005A006E"/>
    <w:rsid w:val="005A0CC5"/>
    <w:rsid w:val="005B12C1"/>
    <w:rsid w:val="005B5441"/>
    <w:rsid w:val="005B778B"/>
    <w:rsid w:val="005B7AAB"/>
    <w:rsid w:val="005C221F"/>
    <w:rsid w:val="005C34DD"/>
    <w:rsid w:val="005C388B"/>
    <w:rsid w:val="005C445E"/>
    <w:rsid w:val="005C5ED9"/>
    <w:rsid w:val="005D5509"/>
    <w:rsid w:val="005E0CEF"/>
    <w:rsid w:val="005E188C"/>
    <w:rsid w:val="005E262E"/>
    <w:rsid w:val="005E3456"/>
    <w:rsid w:val="005F7701"/>
    <w:rsid w:val="0060367A"/>
    <w:rsid w:val="00604BFB"/>
    <w:rsid w:val="00604C97"/>
    <w:rsid w:val="006069FD"/>
    <w:rsid w:val="00614E7D"/>
    <w:rsid w:val="00616962"/>
    <w:rsid w:val="006219D8"/>
    <w:rsid w:val="00622651"/>
    <w:rsid w:val="006277ED"/>
    <w:rsid w:val="006423C4"/>
    <w:rsid w:val="00642C4B"/>
    <w:rsid w:val="00644FFB"/>
    <w:rsid w:val="0065298C"/>
    <w:rsid w:val="006533F7"/>
    <w:rsid w:val="00657C98"/>
    <w:rsid w:val="00657D3D"/>
    <w:rsid w:val="0066010D"/>
    <w:rsid w:val="00663A30"/>
    <w:rsid w:val="006643D1"/>
    <w:rsid w:val="006667DC"/>
    <w:rsid w:val="006704B2"/>
    <w:rsid w:val="0067239F"/>
    <w:rsid w:val="00682219"/>
    <w:rsid w:val="00690708"/>
    <w:rsid w:val="00690855"/>
    <w:rsid w:val="00690D22"/>
    <w:rsid w:val="0069322E"/>
    <w:rsid w:val="00694CAC"/>
    <w:rsid w:val="006953BB"/>
    <w:rsid w:val="006958AF"/>
    <w:rsid w:val="00696A5C"/>
    <w:rsid w:val="006A0CB9"/>
    <w:rsid w:val="006A1CEA"/>
    <w:rsid w:val="006A46D4"/>
    <w:rsid w:val="006A49B7"/>
    <w:rsid w:val="006A6EF3"/>
    <w:rsid w:val="006C0666"/>
    <w:rsid w:val="006C072F"/>
    <w:rsid w:val="006C2553"/>
    <w:rsid w:val="006C258E"/>
    <w:rsid w:val="006C35B3"/>
    <w:rsid w:val="006C4E05"/>
    <w:rsid w:val="006D0981"/>
    <w:rsid w:val="006D212A"/>
    <w:rsid w:val="006D5406"/>
    <w:rsid w:val="006D5E86"/>
    <w:rsid w:val="006E1CE3"/>
    <w:rsid w:val="006E59E3"/>
    <w:rsid w:val="006E615F"/>
    <w:rsid w:val="006F1EF7"/>
    <w:rsid w:val="006F2180"/>
    <w:rsid w:val="006F27D8"/>
    <w:rsid w:val="006F5222"/>
    <w:rsid w:val="00700FBF"/>
    <w:rsid w:val="0070195A"/>
    <w:rsid w:val="0070208E"/>
    <w:rsid w:val="007101C6"/>
    <w:rsid w:val="00713274"/>
    <w:rsid w:val="00714E8E"/>
    <w:rsid w:val="00716512"/>
    <w:rsid w:val="00716992"/>
    <w:rsid w:val="007216FB"/>
    <w:rsid w:val="00727AF5"/>
    <w:rsid w:val="007341FD"/>
    <w:rsid w:val="00737726"/>
    <w:rsid w:val="00737824"/>
    <w:rsid w:val="00740090"/>
    <w:rsid w:val="00750B39"/>
    <w:rsid w:val="00750C39"/>
    <w:rsid w:val="00751648"/>
    <w:rsid w:val="00751E50"/>
    <w:rsid w:val="007529D7"/>
    <w:rsid w:val="00752B6C"/>
    <w:rsid w:val="00753222"/>
    <w:rsid w:val="00756C77"/>
    <w:rsid w:val="00757411"/>
    <w:rsid w:val="00757414"/>
    <w:rsid w:val="00762699"/>
    <w:rsid w:val="00764293"/>
    <w:rsid w:val="00766114"/>
    <w:rsid w:val="00771DE2"/>
    <w:rsid w:val="007730AA"/>
    <w:rsid w:val="0077385F"/>
    <w:rsid w:val="00784122"/>
    <w:rsid w:val="00784F67"/>
    <w:rsid w:val="00791F19"/>
    <w:rsid w:val="00793962"/>
    <w:rsid w:val="00794648"/>
    <w:rsid w:val="00795251"/>
    <w:rsid w:val="00796B4F"/>
    <w:rsid w:val="007A770E"/>
    <w:rsid w:val="007B493A"/>
    <w:rsid w:val="007B497D"/>
    <w:rsid w:val="007B5008"/>
    <w:rsid w:val="007C5D12"/>
    <w:rsid w:val="007D0AD9"/>
    <w:rsid w:val="007D5AA5"/>
    <w:rsid w:val="007D6C8E"/>
    <w:rsid w:val="007E14AA"/>
    <w:rsid w:val="007E28FF"/>
    <w:rsid w:val="007E5587"/>
    <w:rsid w:val="007F06A2"/>
    <w:rsid w:val="007F2FB9"/>
    <w:rsid w:val="0080290C"/>
    <w:rsid w:val="00802FB5"/>
    <w:rsid w:val="0080618C"/>
    <w:rsid w:val="00806F99"/>
    <w:rsid w:val="00812A45"/>
    <w:rsid w:val="00820EAF"/>
    <w:rsid w:val="008210FA"/>
    <w:rsid w:val="0082341B"/>
    <w:rsid w:val="00833FC9"/>
    <w:rsid w:val="00836119"/>
    <w:rsid w:val="00836223"/>
    <w:rsid w:val="00836B51"/>
    <w:rsid w:val="00840929"/>
    <w:rsid w:val="008441B9"/>
    <w:rsid w:val="0084624B"/>
    <w:rsid w:val="0085095D"/>
    <w:rsid w:val="008519EE"/>
    <w:rsid w:val="00851E28"/>
    <w:rsid w:val="00854E3C"/>
    <w:rsid w:val="00855664"/>
    <w:rsid w:val="00861220"/>
    <w:rsid w:val="0086243D"/>
    <w:rsid w:val="00863991"/>
    <w:rsid w:val="008652B4"/>
    <w:rsid w:val="00866060"/>
    <w:rsid w:val="0087366D"/>
    <w:rsid w:val="00875C35"/>
    <w:rsid w:val="008767E3"/>
    <w:rsid w:val="008771E9"/>
    <w:rsid w:val="00877A04"/>
    <w:rsid w:val="00877E4B"/>
    <w:rsid w:val="0088197C"/>
    <w:rsid w:val="008837C4"/>
    <w:rsid w:val="00885BAE"/>
    <w:rsid w:val="008867A1"/>
    <w:rsid w:val="008874AB"/>
    <w:rsid w:val="00887ED1"/>
    <w:rsid w:val="00887EF5"/>
    <w:rsid w:val="008905D8"/>
    <w:rsid w:val="00891A77"/>
    <w:rsid w:val="008923F4"/>
    <w:rsid w:val="00895DC8"/>
    <w:rsid w:val="008978F6"/>
    <w:rsid w:val="008B1B52"/>
    <w:rsid w:val="008B1CE9"/>
    <w:rsid w:val="008B5413"/>
    <w:rsid w:val="008B5FA4"/>
    <w:rsid w:val="008D2BD4"/>
    <w:rsid w:val="008D74CD"/>
    <w:rsid w:val="008E0179"/>
    <w:rsid w:val="008E1078"/>
    <w:rsid w:val="008E13FB"/>
    <w:rsid w:val="008E1778"/>
    <w:rsid w:val="008E2468"/>
    <w:rsid w:val="008E3D3F"/>
    <w:rsid w:val="008F0CED"/>
    <w:rsid w:val="008F19A7"/>
    <w:rsid w:val="008F19B4"/>
    <w:rsid w:val="008F2460"/>
    <w:rsid w:val="008F6B2A"/>
    <w:rsid w:val="00900389"/>
    <w:rsid w:val="009027DA"/>
    <w:rsid w:val="00903D12"/>
    <w:rsid w:val="00903EBA"/>
    <w:rsid w:val="009057AD"/>
    <w:rsid w:val="00910115"/>
    <w:rsid w:val="009112D8"/>
    <w:rsid w:val="00911C12"/>
    <w:rsid w:val="0091783A"/>
    <w:rsid w:val="00922BD0"/>
    <w:rsid w:val="00923426"/>
    <w:rsid w:val="009263AC"/>
    <w:rsid w:val="0092758C"/>
    <w:rsid w:val="00932A8E"/>
    <w:rsid w:val="00932D5E"/>
    <w:rsid w:val="00936098"/>
    <w:rsid w:val="00940D39"/>
    <w:rsid w:val="009446C6"/>
    <w:rsid w:val="00944E62"/>
    <w:rsid w:val="0094563A"/>
    <w:rsid w:val="009456D1"/>
    <w:rsid w:val="00947F78"/>
    <w:rsid w:val="00950875"/>
    <w:rsid w:val="00951276"/>
    <w:rsid w:val="009547A3"/>
    <w:rsid w:val="00955A42"/>
    <w:rsid w:val="0096382A"/>
    <w:rsid w:val="00966DF4"/>
    <w:rsid w:val="00967E4A"/>
    <w:rsid w:val="00972B27"/>
    <w:rsid w:val="00973D5A"/>
    <w:rsid w:val="00975A35"/>
    <w:rsid w:val="009765EA"/>
    <w:rsid w:val="00982FBE"/>
    <w:rsid w:val="00984FAD"/>
    <w:rsid w:val="009850A7"/>
    <w:rsid w:val="00987DFB"/>
    <w:rsid w:val="00987E3E"/>
    <w:rsid w:val="00990BD7"/>
    <w:rsid w:val="00995A52"/>
    <w:rsid w:val="0099613B"/>
    <w:rsid w:val="009A206C"/>
    <w:rsid w:val="009A64CD"/>
    <w:rsid w:val="009A7732"/>
    <w:rsid w:val="009B0AD1"/>
    <w:rsid w:val="009B0EB3"/>
    <w:rsid w:val="009B1DEE"/>
    <w:rsid w:val="009B6D96"/>
    <w:rsid w:val="009B71C0"/>
    <w:rsid w:val="009C0CDD"/>
    <w:rsid w:val="009C29E3"/>
    <w:rsid w:val="009C36B4"/>
    <w:rsid w:val="009C52A3"/>
    <w:rsid w:val="009D0D15"/>
    <w:rsid w:val="009D225D"/>
    <w:rsid w:val="009D3CD2"/>
    <w:rsid w:val="009D57EB"/>
    <w:rsid w:val="009D5C0C"/>
    <w:rsid w:val="009D6930"/>
    <w:rsid w:val="009E5216"/>
    <w:rsid w:val="009E60D9"/>
    <w:rsid w:val="00A03471"/>
    <w:rsid w:val="00A065CD"/>
    <w:rsid w:val="00A07700"/>
    <w:rsid w:val="00A1200C"/>
    <w:rsid w:val="00A132B4"/>
    <w:rsid w:val="00A135B3"/>
    <w:rsid w:val="00A13A46"/>
    <w:rsid w:val="00A14136"/>
    <w:rsid w:val="00A14FEC"/>
    <w:rsid w:val="00A212A8"/>
    <w:rsid w:val="00A24464"/>
    <w:rsid w:val="00A25D09"/>
    <w:rsid w:val="00A272BA"/>
    <w:rsid w:val="00A3267F"/>
    <w:rsid w:val="00A33210"/>
    <w:rsid w:val="00A35A30"/>
    <w:rsid w:val="00A407B0"/>
    <w:rsid w:val="00A41A4B"/>
    <w:rsid w:val="00A427C4"/>
    <w:rsid w:val="00A43B53"/>
    <w:rsid w:val="00A43F55"/>
    <w:rsid w:val="00A53DFB"/>
    <w:rsid w:val="00A57385"/>
    <w:rsid w:val="00A61961"/>
    <w:rsid w:val="00A61F0A"/>
    <w:rsid w:val="00A637E9"/>
    <w:rsid w:val="00A659EF"/>
    <w:rsid w:val="00A664C0"/>
    <w:rsid w:val="00A706AE"/>
    <w:rsid w:val="00A70AD0"/>
    <w:rsid w:val="00A74296"/>
    <w:rsid w:val="00A747AE"/>
    <w:rsid w:val="00A74A94"/>
    <w:rsid w:val="00A74E36"/>
    <w:rsid w:val="00A76164"/>
    <w:rsid w:val="00A775C8"/>
    <w:rsid w:val="00A777B8"/>
    <w:rsid w:val="00A80C56"/>
    <w:rsid w:val="00A812C4"/>
    <w:rsid w:val="00A82D2E"/>
    <w:rsid w:val="00A83239"/>
    <w:rsid w:val="00A83A3D"/>
    <w:rsid w:val="00A8564A"/>
    <w:rsid w:val="00A91AB7"/>
    <w:rsid w:val="00AA0CAD"/>
    <w:rsid w:val="00AA297F"/>
    <w:rsid w:val="00AB1535"/>
    <w:rsid w:val="00AB372A"/>
    <w:rsid w:val="00AC0240"/>
    <w:rsid w:val="00AC067A"/>
    <w:rsid w:val="00AC1063"/>
    <w:rsid w:val="00AD0B78"/>
    <w:rsid w:val="00AD0D31"/>
    <w:rsid w:val="00AD13E4"/>
    <w:rsid w:val="00AD6D90"/>
    <w:rsid w:val="00AE1E56"/>
    <w:rsid w:val="00AE3043"/>
    <w:rsid w:val="00AE3BAD"/>
    <w:rsid w:val="00AE44A4"/>
    <w:rsid w:val="00AE46F6"/>
    <w:rsid w:val="00AE657B"/>
    <w:rsid w:val="00AF0BDD"/>
    <w:rsid w:val="00AF6A2B"/>
    <w:rsid w:val="00AF6EF2"/>
    <w:rsid w:val="00B00D55"/>
    <w:rsid w:val="00B153DE"/>
    <w:rsid w:val="00B2143A"/>
    <w:rsid w:val="00B21C62"/>
    <w:rsid w:val="00B23CD3"/>
    <w:rsid w:val="00B3528A"/>
    <w:rsid w:val="00B37514"/>
    <w:rsid w:val="00B37957"/>
    <w:rsid w:val="00B40F7A"/>
    <w:rsid w:val="00B4375D"/>
    <w:rsid w:val="00B4480A"/>
    <w:rsid w:val="00B44C61"/>
    <w:rsid w:val="00B479FD"/>
    <w:rsid w:val="00B509A3"/>
    <w:rsid w:val="00B50CA4"/>
    <w:rsid w:val="00B51108"/>
    <w:rsid w:val="00B522DF"/>
    <w:rsid w:val="00B531A8"/>
    <w:rsid w:val="00B554B1"/>
    <w:rsid w:val="00B55DB4"/>
    <w:rsid w:val="00B61C70"/>
    <w:rsid w:val="00B64C6B"/>
    <w:rsid w:val="00B65F80"/>
    <w:rsid w:val="00B65FA1"/>
    <w:rsid w:val="00B67596"/>
    <w:rsid w:val="00B7116D"/>
    <w:rsid w:val="00B72663"/>
    <w:rsid w:val="00B764BA"/>
    <w:rsid w:val="00B85154"/>
    <w:rsid w:val="00B852AC"/>
    <w:rsid w:val="00B9422D"/>
    <w:rsid w:val="00BA440E"/>
    <w:rsid w:val="00BA6453"/>
    <w:rsid w:val="00BB0113"/>
    <w:rsid w:val="00BB37A6"/>
    <w:rsid w:val="00BC51C8"/>
    <w:rsid w:val="00BD02BD"/>
    <w:rsid w:val="00BD0A43"/>
    <w:rsid w:val="00BD0ED2"/>
    <w:rsid w:val="00BD1146"/>
    <w:rsid w:val="00BD240F"/>
    <w:rsid w:val="00BD3E26"/>
    <w:rsid w:val="00BD6374"/>
    <w:rsid w:val="00BD7A77"/>
    <w:rsid w:val="00BE0981"/>
    <w:rsid w:val="00BE213C"/>
    <w:rsid w:val="00BE5579"/>
    <w:rsid w:val="00BE6E10"/>
    <w:rsid w:val="00BF145C"/>
    <w:rsid w:val="00BF189E"/>
    <w:rsid w:val="00BF1E54"/>
    <w:rsid w:val="00C00803"/>
    <w:rsid w:val="00C01490"/>
    <w:rsid w:val="00C02D56"/>
    <w:rsid w:val="00C030E2"/>
    <w:rsid w:val="00C04461"/>
    <w:rsid w:val="00C04490"/>
    <w:rsid w:val="00C06491"/>
    <w:rsid w:val="00C07C3D"/>
    <w:rsid w:val="00C127B0"/>
    <w:rsid w:val="00C13561"/>
    <w:rsid w:val="00C14989"/>
    <w:rsid w:val="00C20613"/>
    <w:rsid w:val="00C2197C"/>
    <w:rsid w:val="00C222E7"/>
    <w:rsid w:val="00C25403"/>
    <w:rsid w:val="00C25F8D"/>
    <w:rsid w:val="00C27F89"/>
    <w:rsid w:val="00C305BC"/>
    <w:rsid w:val="00C3241B"/>
    <w:rsid w:val="00C33D59"/>
    <w:rsid w:val="00C376DD"/>
    <w:rsid w:val="00C43F6D"/>
    <w:rsid w:val="00C45850"/>
    <w:rsid w:val="00C51B8F"/>
    <w:rsid w:val="00C52EC0"/>
    <w:rsid w:val="00C53337"/>
    <w:rsid w:val="00C54C37"/>
    <w:rsid w:val="00C56D25"/>
    <w:rsid w:val="00C60474"/>
    <w:rsid w:val="00C60E09"/>
    <w:rsid w:val="00C63FB1"/>
    <w:rsid w:val="00C662C9"/>
    <w:rsid w:val="00C75E50"/>
    <w:rsid w:val="00C760E7"/>
    <w:rsid w:val="00C842EE"/>
    <w:rsid w:val="00C858DD"/>
    <w:rsid w:val="00C86CE0"/>
    <w:rsid w:val="00C91F14"/>
    <w:rsid w:val="00C92E92"/>
    <w:rsid w:val="00C94651"/>
    <w:rsid w:val="00C968E6"/>
    <w:rsid w:val="00C97470"/>
    <w:rsid w:val="00CA22E2"/>
    <w:rsid w:val="00CA5691"/>
    <w:rsid w:val="00CA705B"/>
    <w:rsid w:val="00CA7D4A"/>
    <w:rsid w:val="00CB21BA"/>
    <w:rsid w:val="00CB6A53"/>
    <w:rsid w:val="00CC1847"/>
    <w:rsid w:val="00CC272B"/>
    <w:rsid w:val="00CC5D94"/>
    <w:rsid w:val="00CC6916"/>
    <w:rsid w:val="00CC69B0"/>
    <w:rsid w:val="00CD0E32"/>
    <w:rsid w:val="00CD337A"/>
    <w:rsid w:val="00CD466F"/>
    <w:rsid w:val="00CD6C87"/>
    <w:rsid w:val="00CE23B1"/>
    <w:rsid w:val="00CE3AF6"/>
    <w:rsid w:val="00CE5D52"/>
    <w:rsid w:val="00CE6F55"/>
    <w:rsid w:val="00CF6F13"/>
    <w:rsid w:val="00CF75BE"/>
    <w:rsid w:val="00D00199"/>
    <w:rsid w:val="00D010A2"/>
    <w:rsid w:val="00D0178A"/>
    <w:rsid w:val="00D02C7A"/>
    <w:rsid w:val="00D03DBB"/>
    <w:rsid w:val="00D042E7"/>
    <w:rsid w:val="00D0594B"/>
    <w:rsid w:val="00D05E74"/>
    <w:rsid w:val="00D112CA"/>
    <w:rsid w:val="00D1347E"/>
    <w:rsid w:val="00D16700"/>
    <w:rsid w:val="00D20E29"/>
    <w:rsid w:val="00D23838"/>
    <w:rsid w:val="00D24FEC"/>
    <w:rsid w:val="00D3031A"/>
    <w:rsid w:val="00D30D94"/>
    <w:rsid w:val="00D33464"/>
    <w:rsid w:val="00D34CB9"/>
    <w:rsid w:val="00D3509C"/>
    <w:rsid w:val="00D5619C"/>
    <w:rsid w:val="00D575D0"/>
    <w:rsid w:val="00D607BE"/>
    <w:rsid w:val="00D619B5"/>
    <w:rsid w:val="00D7084D"/>
    <w:rsid w:val="00D748DB"/>
    <w:rsid w:val="00D93620"/>
    <w:rsid w:val="00D94EB9"/>
    <w:rsid w:val="00D97DAA"/>
    <w:rsid w:val="00DA0BB8"/>
    <w:rsid w:val="00DA44B9"/>
    <w:rsid w:val="00DA6C38"/>
    <w:rsid w:val="00DA6DD6"/>
    <w:rsid w:val="00DA7A67"/>
    <w:rsid w:val="00DB0A76"/>
    <w:rsid w:val="00DB0BF2"/>
    <w:rsid w:val="00DB0E3D"/>
    <w:rsid w:val="00DB1489"/>
    <w:rsid w:val="00DC1364"/>
    <w:rsid w:val="00DC19F3"/>
    <w:rsid w:val="00DC2DEB"/>
    <w:rsid w:val="00DC39DC"/>
    <w:rsid w:val="00DC6213"/>
    <w:rsid w:val="00DD19CB"/>
    <w:rsid w:val="00DD53D5"/>
    <w:rsid w:val="00DD5A24"/>
    <w:rsid w:val="00DE4B6B"/>
    <w:rsid w:val="00DF0500"/>
    <w:rsid w:val="00DF0D7F"/>
    <w:rsid w:val="00DF1E91"/>
    <w:rsid w:val="00DF2437"/>
    <w:rsid w:val="00DF32A0"/>
    <w:rsid w:val="00DF5059"/>
    <w:rsid w:val="00E018D1"/>
    <w:rsid w:val="00E02150"/>
    <w:rsid w:val="00E024B5"/>
    <w:rsid w:val="00E026B1"/>
    <w:rsid w:val="00E02DC4"/>
    <w:rsid w:val="00E0319F"/>
    <w:rsid w:val="00E05ED5"/>
    <w:rsid w:val="00E11875"/>
    <w:rsid w:val="00E12BF1"/>
    <w:rsid w:val="00E22836"/>
    <w:rsid w:val="00E277C2"/>
    <w:rsid w:val="00E32767"/>
    <w:rsid w:val="00E3778E"/>
    <w:rsid w:val="00E41D6E"/>
    <w:rsid w:val="00E43130"/>
    <w:rsid w:val="00E46876"/>
    <w:rsid w:val="00E47B59"/>
    <w:rsid w:val="00E50B92"/>
    <w:rsid w:val="00E50BF4"/>
    <w:rsid w:val="00E50C1D"/>
    <w:rsid w:val="00E521BA"/>
    <w:rsid w:val="00E52308"/>
    <w:rsid w:val="00E55782"/>
    <w:rsid w:val="00E56032"/>
    <w:rsid w:val="00E608BB"/>
    <w:rsid w:val="00E6107E"/>
    <w:rsid w:val="00E6158C"/>
    <w:rsid w:val="00E63F2F"/>
    <w:rsid w:val="00E65914"/>
    <w:rsid w:val="00E70251"/>
    <w:rsid w:val="00E70B1B"/>
    <w:rsid w:val="00E74261"/>
    <w:rsid w:val="00E826BE"/>
    <w:rsid w:val="00E83EC6"/>
    <w:rsid w:val="00E86542"/>
    <w:rsid w:val="00E91433"/>
    <w:rsid w:val="00E91C93"/>
    <w:rsid w:val="00EA0DFC"/>
    <w:rsid w:val="00EB7561"/>
    <w:rsid w:val="00EB7CCC"/>
    <w:rsid w:val="00EC0ECD"/>
    <w:rsid w:val="00EC31CF"/>
    <w:rsid w:val="00EC68D0"/>
    <w:rsid w:val="00ED046E"/>
    <w:rsid w:val="00ED2158"/>
    <w:rsid w:val="00ED530E"/>
    <w:rsid w:val="00EE30A6"/>
    <w:rsid w:val="00EE3E8D"/>
    <w:rsid w:val="00EF05FB"/>
    <w:rsid w:val="00EF286D"/>
    <w:rsid w:val="00EF5FB7"/>
    <w:rsid w:val="00EF6213"/>
    <w:rsid w:val="00F00F5A"/>
    <w:rsid w:val="00F036A8"/>
    <w:rsid w:val="00F03711"/>
    <w:rsid w:val="00F03914"/>
    <w:rsid w:val="00F06AD4"/>
    <w:rsid w:val="00F10189"/>
    <w:rsid w:val="00F1276A"/>
    <w:rsid w:val="00F14CF1"/>
    <w:rsid w:val="00F16959"/>
    <w:rsid w:val="00F16AD9"/>
    <w:rsid w:val="00F16C3F"/>
    <w:rsid w:val="00F1776E"/>
    <w:rsid w:val="00F21317"/>
    <w:rsid w:val="00F25169"/>
    <w:rsid w:val="00F25D89"/>
    <w:rsid w:val="00F269B9"/>
    <w:rsid w:val="00F33901"/>
    <w:rsid w:val="00F36416"/>
    <w:rsid w:val="00F42DAD"/>
    <w:rsid w:val="00F44CB8"/>
    <w:rsid w:val="00F464CC"/>
    <w:rsid w:val="00F55723"/>
    <w:rsid w:val="00F63AB1"/>
    <w:rsid w:val="00F64477"/>
    <w:rsid w:val="00F64AA4"/>
    <w:rsid w:val="00F6575D"/>
    <w:rsid w:val="00F67A13"/>
    <w:rsid w:val="00F74610"/>
    <w:rsid w:val="00F82A04"/>
    <w:rsid w:val="00F82D25"/>
    <w:rsid w:val="00F82FEA"/>
    <w:rsid w:val="00F83C09"/>
    <w:rsid w:val="00F85788"/>
    <w:rsid w:val="00F86F5E"/>
    <w:rsid w:val="00F8758C"/>
    <w:rsid w:val="00F91D95"/>
    <w:rsid w:val="00F92D8D"/>
    <w:rsid w:val="00F96AB5"/>
    <w:rsid w:val="00FA1299"/>
    <w:rsid w:val="00FA2137"/>
    <w:rsid w:val="00FB0DE9"/>
    <w:rsid w:val="00FB3E56"/>
    <w:rsid w:val="00FB5793"/>
    <w:rsid w:val="00FB592F"/>
    <w:rsid w:val="00FB5A3B"/>
    <w:rsid w:val="00FC094B"/>
    <w:rsid w:val="00FC570E"/>
    <w:rsid w:val="00FC6F77"/>
    <w:rsid w:val="00FC7012"/>
    <w:rsid w:val="00FD44B2"/>
    <w:rsid w:val="00FD60FB"/>
    <w:rsid w:val="00FE1AA8"/>
    <w:rsid w:val="00FE318E"/>
    <w:rsid w:val="00FF1894"/>
    <w:rsid w:val="00FF65EA"/>
    <w:rsid w:val="00FF6C89"/>
    <w:rsid w:val="00FF6E6E"/>
    <w:rsid w:val="7203F2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5E6E"/>
  <w15:chartTrackingRefBased/>
  <w15:docId w15:val="{7B1A46B7-67B2-4FBD-B9CB-BCFEF435E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semiHidden/>
    <w:unhideWhenUsed/>
    <w:rsid w:val="003F2E9D"/>
    <w:pPr>
      <w:keepNext/>
      <w:keepLines/>
      <w:spacing w:before="4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Heading4Char">
    <w:name w:val="Heading 4 Char"/>
    <w:basedOn w:val="DefaultParagraphFont"/>
    <w:link w:val="Heading4"/>
    <w:uiPriority w:val="9"/>
    <w:semiHidden/>
    <w:rsid w:val="003F2E9D"/>
    <w:rPr>
      <w:rFonts w:asciiTheme="majorHAnsi" w:eastAsiaTheme="majorEastAsia" w:hAnsiTheme="majorHAnsi" w:cstheme="majorBidi"/>
      <w:i/>
      <w:iCs/>
      <w:color w:val="C3460B" w:themeColor="accent1" w:themeShade="BF"/>
      <w:sz w:val="24"/>
    </w:rPr>
  </w:style>
  <w:style w:type="paragraph" w:customStyle="1" w:styleId="Default">
    <w:name w:val="Default"/>
    <w:rsid w:val="00C858DD"/>
    <w:pPr>
      <w:autoSpaceDE w:val="0"/>
      <w:autoSpaceDN w:val="0"/>
      <w:adjustRightInd w:val="0"/>
      <w:spacing w:after="0" w:line="240" w:lineRule="auto"/>
    </w:pPr>
    <w:rPr>
      <w:rFonts w:ascii="Arial" w:hAnsi="Arial" w:cs="Arial"/>
      <w:color w:val="000000"/>
      <w:sz w:val="24"/>
      <w:szCs w:val="24"/>
    </w:rPr>
  </w:style>
  <w:style w:type="paragraph" w:customStyle="1" w:styleId="TableColumnHeading">
    <w:name w:val="Table Column Heading"/>
    <w:basedOn w:val="BodyText"/>
    <w:uiPriority w:val="7"/>
    <w:qFormat/>
    <w:rsid w:val="00572381"/>
    <w:pPr>
      <w:spacing w:before="60" w:after="60" w:line="240" w:lineRule="auto"/>
    </w:pPr>
    <w:rPr>
      <w:rFonts w:asciiTheme="majorHAnsi" w:eastAsiaTheme="minorHAnsi" w:hAnsiTheme="majorHAnsi" w:cstheme="minorBidi"/>
      <w:color w:val="F26522" w:themeColor="accent1"/>
      <w:szCs w:val="20"/>
      <w:lang w:eastAsia="en-US"/>
    </w:rPr>
  </w:style>
  <w:style w:type="character" w:customStyle="1" w:styleId="ui-provider">
    <w:name w:val="ui-provider"/>
    <w:basedOn w:val="DefaultParagraphFont"/>
    <w:rsid w:val="005E0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4846666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74859887">
      <w:bodyDiv w:val="1"/>
      <w:marLeft w:val="0"/>
      <w:marRight w:val="0"/>
      <w:marTop w:val="0"/>
      <w:marBottom w:val="0"/>
      <w:divBdr>
        <w:top w:val="none" w:sz="0" w:space="0" w:color="auto"/>
        <w:left w:val="none" w:sz="0" w:space="0" w:color="auto"/>
        <w:bottom w:val="none" w:sz="0" w:space="0" w:color="auto"/>
        <w:right w:val="none" w:sz="0" w:space="0" w:color="auto"/>
      </w:divBdr>
      <w:divsChild>
        <w:div w:id="98646129">
          <w:marLeft w:val="1526"/>
          <w:marRight w:val="0"/>
          <w:marTop w:val="0"/>
          <w:marBottom w:val="12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ionalgrideso.com/industry-information/codes/grid-code-old/modifications/gc0156-facilitating-implementation" TargetMode="External"/><Relationship Id="rId18" Type="http://schemas.openxmlformats.org/officeDocument/2006/relationships/hyperlink" Target="https://www.nationalgrideso.com/industry-information/codes/cusc/modifications/cmp412-cmp398-consequential-charging-modification" TargetMode="External"/><Relationship Id="rId26" Type="http://schemas.openxmlformats.org/officeDocument/2006/relationships/hyperlink" Target="https://www.nationalgrideso.com/industry-information/codes/stc/modifications/cm091-implementation-emergency-and-restoration-code" TargetMode="External"/><Relationship Id="rId39" Type="http://schemas.openxmlformats.org/officeDocument/2006/relationships/hyperlink" Target="https://www.nationalgrideso.com/industry-information/codes/gc/modifications/gc0148-implementation-eu-emergency-and-restoration-code" TargetMode="External"/><Relationship Id="rId21" Type="http://schemas.openxmlformats.org/officeDocument/2006/relationships/hyperlink" Target="https://www.nationalgrideso.com/industry-information/codes/sqss/modifications/gsr032-facilitate-implementation-electricity-system" TargetMode="External"/><Relationship Id="rId34" Type="http://schemas.openxmlformats.org/officeDocument/2006/relationships/hyperlink" Target="https://www.nationalgrideso.com/industry-information/codes/gc/modifications/gc0127-eu-code-emergency-restoration-requirements" TargetMode="External"/><Relationship Id="rId42" Type="http://schemas.openxmlformats.org/officeDocument/2006/relationships/hyperlink" Target="https://www.nationalgrideso.com/industry-information/codes/gc/modifications/gc0148-implementation-eu-emergency-and-restoration-code" TargetMode="External"/><Relationship Id="rId47" Type="http://schemas.openxmlformats.org/officeDocument/2006/relationships/hyperlink" Target="https://www.nationalgrideso.com/industry-information/codes/gc/modifications/gc0148-implementation-eu-emergency-and-restoration-code" TargetMode="External"/><Relationship Id="rId50" Type="http://schemas.openxmlformats.org/officeDocument/2006/relationships/hyperlink" Target="https://www.nationalgrideso.com/industry-information/codes/gc/modifications/gc0156-facilitating-implementation-electricity-system" TargetMode="External"/><Relationship Id="rId55" Type="http://schemas.openxmlformats.org/officeDocument/2006/relationships/hyperlink" Target="https://www.nationalgrideso.com/industry-information/codes/sqss/modifications/gsr032-facilitate-implementation-electricity-system" TargetMode="External"/><Relationship Id="rId63" Type="http://schemas.openxmlformats.org/officeDocument/2006/relationships/hyperlink" Target="https://www.elexon.co.uk/mod-proposal/p451/"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ationalgrideso.com/industry-information/codes/gc/modifications/gc0156-facilitating-implementation-electricity-system" TargetMode="External"/><Relationship Id="rId29" Type="http://schemas.openxmlformats.org/officeDocument/2006/relationships/hyperlink" Target="https://www.nationalgrideso.com/industry-information/codes/gc/modifications/gc0156-facilitating-implementation-electricity-syste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ofgem.gov.uk/publications/statutory-consultation-licence-amendments-facilitate-introduction-electricity-system-restoration-standard-0" TargetMode="External"/><Relationship Id="rId32" Type="http://schemas.openxmlformats.org/officeDocument/2006/relationships/hyperlink" Target="https://eur-lex.europa.eu/legal-content/EN/TXT/?uri=uriserv:OJ.L_.2017.312.01.0054.01.ENG&amp;toc=OJ:L:2017:312:TOC%22" TargetMode="External"/><Relationship Id="rId37" Type="http://schemas.openxmlformats.org/officeDocument/2006/relationships/hyperlink" Target="https://www.nationalgrideso.com/industry-information/codes/grid-code-old/modifications/gc0156-facilitating-implementation" TargetMode="External"/><Relationship Id="rId40" Type="http://schemas.openxmlformats.org/officeDocument/2006/relationships/hyperlink" Target="https://www.nationalgrideso.com/industry-information/codes/gc/modifications/gc0156-facilitating-implementation-electricity-system" TargetMode="External"/><Relationship Id="rId45" Type="http://schemas.openxmlformats.org/officeDocument/2006/relationships/hyperlink" Target="https://www.nationalgrideso.com/industry-information/codes/gc/modifications/gc0148-implementation-eu-emergency-and-restoration-code" TargetMode="External"/><Relationship Id="rId53" Type="http://schemas.openxmlformats.org/officeDocument/2006/relationships/hyperlink" Target="https://www.nationalgrideso.com/industry-information/codes/gc/modifications/gc0148-implementation-eu-emergency-and-restoration-code" TargetMode="External"/><Relationship Id="rId58" Type="http://schemas.openxmlformats.org/officeDocument/2006/relationships/hyperlink" Target="https://www.nationalgrideso.com/industry-information/codes/gc/modifications/gc0148-implementation-eu-emergency-and-restoration-code" TargetMode="External"/><Relationship Id="rId66"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nationalgrideso.com/industry-information/codes/gc/modifications/gc0148-implementation-eu-emergency-and-restoration-code" TargetMode="External"/><Relationship Id="rId23" Type="http://schemas.openxmlformats.org/officeDocument/2006/relationships/hyperlink" Target="https://www.ofgem.gov.uk/publications/consultation-licence-amendments-facilitate-introduction-electricity-system-restoration-standard" TargetMode="External"/><Relationship Id="rId28" Type="http://schemas.openxmlformats.org/officeDocument/2006/relationships/hyperlink" Target="https://www.nationalgrideso.com/industry-information/codes/gc/modifications/gc0148-implementation-eu-emergency-and-restoration-code" TargetMode="External"/><Relationship Id="rId36" Type="http://schemas.openxmlformats.org/officeDocument/2006/relationships/hyperlink" Target="https://www.nationalgrideso.com/industry-information/codes/gc/modifications/gc0148-implementation-eu-emergency-and-restoration-code" TargetMode="External"/><Relationship Id="rId49" Type="http://schemas.openxmlformats.org/officeDocument/2006/relationships/image" Target="media/image1.png"/><Relationship Id="rId57" Type="http://schemas.openxmlformats.org/officeDocument/2006/relationships/hyperlink" Target="https://www.nationalgrideso.com/industry-information/codes/gc/modifications/gc0156-facilitating-implementation-electricity-system" TargetMode="External"/><Relationship Id="rId61" Type="http://schemas.openxmlformats.org/officeDocument/2006/relationships/hyperlink" Target="https://www.nationalgrideso.com/industry-information/codes/cusc/modifications/cmp398-gc0156-cost-recovery-mechanism-cusc-parties" TargetMode="External"/><Relationship Id="rId10" Type="http://schemas.openxmlformats.org/officeDocument/2006/relationships/endnotes" Target="endnotes.xml"/><Relationship Id="rId19" Type="http://schemas.openxmlformats.org/officeDocument/2006/relationships/hyperlink" Target="https://www.elexon.co.uk/mod-proposal/p451/" TargetMode="External"/><Relationship Id="rId31" Type="http://schemas.openxmlformats.org/officeDocument/2006/relationships/hyperlink" Target="https://www.nationalgrideso.com/industry-information/codes/gc/modifications/gc0156-facilitating-implementation-electricity-system" TargetMode="External"/><Relationship Id="rId44" Type="http://schemas.openxmlformats.org/officeDocument/2006/relationships/hyperlink" Target="https://www.nationalgrideso.com/industry-information/codes/gc/modifications/gc0148-implementation-eu-emergency-and-restoration-code" TargetMode="External"/><Relationship Id="rId52" Type="http://schemas.openxmlformats.org/officeDocument/2006/relationships/hyperlink" Target="https://www.nationalgrideso.com/industry-information/codes/stc/modifications/cm091-implementation-emergency-and-restoration-code" TargetMode="External"/><Relationship Id="rId60" Type="http://schemas.openxmlformats.org/officeDocument/2006/relationships/hyperlink" Target="https://www.nationalgrideso.com/industry-information/codes/gc/modifications/gc0156-facilitating-implementation-electricity-system" TargetMode="External"/><Relationship Id="rId65" Type="http://schemas.openxmlformats.org/officeDocument/2006/relationships/hyperlink" Target="https://www.nationalgrideso.com/industry-information/codes/sqss/modifications/gsr032-facilitate-implementation-electricity-syste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c/modifications/gc0156-facilitating-implementation-electricity-system" TargetMode="External"/><Relationship Id="rId22" Type="http://schemas.openxmlformats.org/officeDocument/2006/relationships/hyperlink" Target="https://www.gov.uk/government/publications/introducing-a-new-electricity-system-restoration-standard" TargetMode="External"/><Relationship Id="rId27" Type="http://schemas.openxmlformats.org/officeDocument/2006/relationships/hyperlink" Target="https://www.nationalgrideso.com/industry-information/codes/gc/modifications/gc0156-facilitating-implementation-electricity-system" TargetMode="External"/><Relationship Id="rId30" Type="http://schemas.openxmlformats.org/officeDocument/2006/relationships/hyperlink" Target="https://www.nationalgrideso.com/industry-information/codes/gc/modifications/gc0148-implementation-eu-emergency-and-restoration-code" TargetMode="External"/><Relationship Id="rId35" Type="http://schemas.openxmlformats.org/officeDocument/2006/relationships/hyperlink" Target="https://www.nationalgrideso.com/industry-information/codes/gc/modifications/gc0128-eu-code-emergency-restoration-requirements" TargetMode="External"/><Relationship Id="rId43" Type="http://schemas.openxmlformats.org/officeDocument/2006/relationships/hyperlink" Target="https://www.nationalgrideso.com/industry-information/codes/gc/modifications/gc0148-implementation-eu-emergency-and-restoration-code" TargetMode="External"/><Relationship Id="rId48" Type="http://schemas.openxmlformats.org/officeDocument/2006/relationships/hyperlink" Target="https://www.nationalgrideso.com/industry-information/codes/gc/modifications/gc0148-implementation-eu-emergency-and-restoration-code" TargetMode="External"/><Relationship Id="rId56" Type="http://schemas.openxmlformats.org/officeDocument/2006/relationships/hyperlink" Target="https://www.nationalgrideso.com/industry-information/codes/gc/modifications/gc0156-facilitating-implementation-electricity-system" TargetMode="External"/><Relationship Id="rId64" Type="http://schemas.openxmlformats.org/officeDocument/2006/relationships/hyperlink" Target="https://www.nationalgrideso.com/industry-information/codes/stc/modifications/pm0128-implementation-electricity-system-restoration" TargetMode="External"/><Relationship Id="rId69"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yperlink" Target="https://www.nationalgrideso.com/industry-information/codes/gc/modifications/gc0156-facilitating-implementation-electricity-system" TargetMode="External"/><Relationship Id="rId3" Type="http://schemas.openxmlformats.org/officeDocument/2006/relationships/customXml" Target="../customXml/item3.xml"/><Relationship Id="rId12" Type="http://schemas.openxmlformats.org/officeDocument/2006/relationships/hyperlink" Target="https://www.nationalgrideso.com/industry-information/codes/gc/modifications/gc0148-implementation-eu-emergency-and-restoration-code" TargetMode="External"/><Relationship Id="rId17" Type="http://schemas.openxmlformats.org/officeDocument/2006/relationships/hyperlink" Target="https://www.nationalgrideso.com/industry-information/codes/cusc/modifications/cmp398-gc0156-cost-recovery-mechanism-cusc-parties" TargetMode="External"/><Relationship Id="rId25" Type="http://schemas.openxmlformats.org/officeDocument/2006/relationships/hyperlink" Target="https://www.ofgem.gov.uk/publications/decision-licence-modifications-facilitate-introduction-electricity-system-restoration-standard" TargetMode="External"/><Relationship Id="rId33" Type="http://schemas.openxmlformats.org/officeDocument/2006/relationships/hyperlink" Target="https://www.nationalgrideso.com/industry-information/codes/gc/modifications/gc0125-eu-code-emergency-restoration-black-start" TargetMode="External"/><Relationship Id="rId38" Type="http://schemas.openxmlformats.org/officeDocument/2006/relationships/hyperlink" Target="https://www.nationalgrideso.com/industry-information/codes/gc/modifications/gc0156-facilitating-implementation-electricity-system" TargetMode="External"/><Relationship Id="rId46" Type="http://schemas.openxmlformats.org/officeDocument/2006/relationships/hyperlink" Target="https://www.nationalgrideso.com/industry-information/codes/grid-code-old/modifications/gc0156-facilitating-implementation" TargetMode="External"/><Relationship Id="rId59" Type="http://schemas.openxmlformats.org/officeDocument/2006/relationships/hyperlink" Target="https://www.nationalgrideso.com/industry-information/codes/gc/modifications/gc0156-facilitating-implementation-electricity-system" TargetMode="External"/><Relationship Id="rId67" Type="http://schemas.openxmlformats.org/officeDocument/2006/relationships/footer" Target="footer1.xml"/><Relationship Id="rId20" Type="http://schemas.openxmlformats.org/officeDocument/2006/relationships/hyperlink" Target="https://www.nationalgrideso.com/industry-information/codes/stc/modifications/pm0128-implementation-electricity-system-restoration" TargetMode="External"/><Relationship Id="rId41" Type="http://schemas.openxmlformats.org/officeDocument/2006/relationships/hyperlink" Target="https://www.nationalgrideso.com/industry-information/codes/gc/modifications/gc0148-implementation-eu-emergency-and-restoration-code" TargetMode="External"/><Relationship Id="rId54" Type="http://schemas.openxmlformats.org/officeDocument/2006/relationships/hyperlink" Target="https://www.nationalgrideso.com/industry-information/codes/gc/modifications/gc0156-facilitating-implementation-electricity-system" TargetMode="External"/><Relationship Id="rId62" Type="http://schemas.openxmlformats.org/officeDocument/2006/relationships/hyperlink" Target="https://www.nationalgrideso.com/industry-information/codes/cusc/modifications/cmp412-cmp398-consequential-charging-modification"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nationalgrideso.com/document/278886/download" TargetMode="External"/><Relationship Id="rId2" Type="http://schemas.openxmlformats.org/officeDocument/2006/relationships/hyperlink" Target="https://www.legislation.gov.uk/uksi/2019/533/contents" TargetMode="External"/><Relationship Id="rId1" Type="http://schemas.openxmlformats.org/officeDocument/2006/relationships/hyperlink" Target="https://www.nationalgrideso.com/document/280671/download" TargetMode="External"/><Relationship Id="rId4" Type="http://schemas.openxmlformats.org/officeDocument/2006/relationships/hyperlink" Target="https://www.nationalgrideso.com/document/281286/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A8AE45BD304395B11046F3EE1E85AE"/>
        <w:category>
          <w:name w:val="General"/>
          <w:gallery w:val="placeholder"/>
        </w:category>
        <w:types>
          <w:type w:val="bbPlcHdr"/>
        </w:types>
        <w:behaviors>
          <w:behavior w:val="content"/>
        </w:behaviors>
        <w:guid w:val="{D512041E-D884-49F6-9F06-7E233D790F66}"/>
      </w:docPartPr>
      <w:docPartBody>
        <w:p w:rsidR="006677EF" w:rsidRDefault="00E50B92">
          <w:pPr>
            <w:pStyle w:val="7AA8AE45BD304395B11046F3EE1E85AE"/>
          </w:pPr>
          <w:r w:rsidRPr="00625C74">
            <w:rPr>
              <w:rStyle w:val="PlaceholderText"/>
            </w:rPr>
            <w:t>Click or tap to enter a date.</w:t>
          </w:r>
        </w:p>
      </w:docPartBody>
    </w:docPart>
    <w:docPart>
      <w:docPartPr>
        <w:name w:val="F6F22B4756FE40BB8109F83477753F86"/>
        <w:category>
          <w:name w:val="General"/>
          <w:gallery w:val="placeholder"/>
        </w:category>
        <w:types>
          <w:type w:val="bbPlcHdr"/>
        </w:types>
        <w:behaviors>
          <w:behavior w:val="content"/>
        </w:behaviors>
        <w:guid w:val="{E31D7FCD-F783-4D40-A5B6-17660C943665}"/>
      </w:docPartPr>
      <w:docPartBody>
        <w:p w:rsidR="006677EF" w:rsidRDefault="00861220" w:rsidP="00861220">
          <w:pPr>
            <w:pStyle w:val="F6F22B4756FE40BB8109F83477753F86"/>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807C606AFEC04367813FE28AFABFE94C"/>
        <w:category>
          <w:name w:val="General"/>
          <w:gallery w:val="placeholder"/>
        </w:category>
        <w:types>
          <w:type w:val="bbPlcHdr"/>
        </w:types>
        <w:behaviors>
          <w:behavior w:val="content"/>
        </w:behaviors>
        <w:guid w:val="{CD5BDBE9-A304-412D-B069-492DA2494D6B}"/>
      </w:docPartPr>
      <w:docPartBody>
        <w:p w:rsidR="006677EF" w:rsidRDefault="00861220" w:rsidP="00861220">
          <w:pPr>
            <w:pStyle w:val="807C606AFEC04367813FE28AFABFE94C"/>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838E50DABDE84A52AA941FC7B0FB7F56"/>
        <w:category>
          <w:name w:val="General"/>
          <w:gallery w:val="placeholder"/>
        </w:category>
        <w:types>
          <w:type w:val="bbPlcHdr"/>
        </w:types>
        <w:behaviors>
          <w:behavior w:val="content"/>
        </w:behaviors>
        <w:guid w:val="{863B0B5C-FC5B-4535-A4C9-9548D8641FE7}"/>
      </w:docPartPr>
      <w:docPartBody>
        <w:p w:rsidR="006677EF" w:rsidRDefault="00861220" w:rsidP="00861220">
          <w:pPr>
            <w:pStyle w:val="838E50DABDE84A52AA941FC7B0FB7F56"/>
          </w:pPr>
          <w:r w:rsidRPr="00C2197C">
            <w:rPr>
              <w:rStyle w:val="PlaceholderText"/>
            </w:rPr>
            <w:t>[</w:t>
          </w:r>
          <w:r>
            <w:rPr>
              <w:rStyle w:val="PlaceholderText"/>
            </w:rPr>
            <w:t>Y</w:t>
          </w:r>
          <w:r w:rsidRPr="00C2197C">
            <w:rPr>
              <w:rStyle w:val="PlaceholderText"/>
            </w:rPr>
            <w:t>our name]</w:t>
          </w:r>
        </w:p>
      </w:docPartBody>
    </w:docPart>
    <w:docPart>
      <w:docPartPr>
        <w:name w:val="E66C12BCC79A4013BB31BA024DE9E1C7"/>
        <w:category>
          <w:name w:val="General"/>
          <w:gallery w:val="placeholder"/>
        </w:category>
        <w:types>
          <w:type w:val="bbPlcHdr"/>
        </w:types>
        <w:behaviors>
          <w:behavior w:val="content"/>
        </w:behaviors>
        <w:guid w:val="{74ED7DCA-3868-46C8-A8D5-6E812413FC54}"/>
      </w:docPartPr>
      <w:docPartBody>
        <w:p w:rsidR="006677EF" w:rsidRDefault="00861220" w:rsidP="00861220">
          <w:pPr>
            <w:pStyle w:val="E66C12BCC79A4013BB31BA024DE9E1C7"/>
          </w:pPr>
          <w:r w:rsidRPr="00973D5A">
            <w:rPr>
              <w:rStyle w:val="PlaceholderText"/>
            </w:rPr>
            <w:t>youremail@.com</w:t>
          </w:r>
        </w:p>
      </w:docPartBody>
    </w:docPart>
    <w:docPart>
      <w:docPartPr>
        <w:name w:val="82AE13E33E384B2B85D363C400DD7ABA"/>
        <w:category>
          <w:name w:val="General"/>
          <w:gallery w:val="placeholder"/>
        </w:category>
        <w:types>
          <w:type w:val="bbPlcHdr"/>
        </w:types>
        <w:behaviors>
          <w:behavior w:val="content"/>
        </w:behaviors>
        <w:guid w:val="{59D9AB19-B880-4A17-8C2A-5BBA4EA22A37}"/>
      </w:docPartPr>
      <w:docPartBody>
        <w:p w:rsidR="006677EF" w:rsidRDefault="00861220" w:rsidP="00861220">
          <w:pPr>
            <w:pStyle w:val="82AE13E33E384B2B85D363C400DD7ABA"/>
          </w:pPr>
          <w:r>
            <w:rPr>
              <w:rStyle w:val="PlaceholderText"/>
            </w:rPr>
            <w:t>[Your phone number]</w:t>
          </w:r>
        </w:p>
      </w:docPartBody>
    </w:docPart>
    <w:docPart>
      <w:docPartPr>
        <w:name w:val="55DB1FC3F5D1485BB1472FDF6708842A"/>
        <w:category>
          <w:name w:val="General"/>
          <w:gallery w:val="placeholder"/>
        </w:category>
        <w:types>
          <w:type w:val="bbPlcHdr"/>
        </w:types>
        <w:behaviors>
          <w:behavior w:val="content"/>
        </w:behaviors>
        <w:guid w:val="{71846D80-BD4F-4FA5-8B5D-C5061DE3318F}"/>
      </w:docPartPr>
      <w:docPartBody>
        <w:p w:rsidR="006677EF" w:rsidRDefault="00861220" w:rsidP="00861220">
          <w:pPr>
            <w:pStyle w:val="55DB1FC3F5D1485BB1472FDF6708842A"/>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0C9ED0FF31454247A43BAABAB240526D"/>
        <w:category>
          <w:name w:val="General"/>
          <w:gallery w:val="placeholder"/>
        </w:category>
        <w:types>
          <w:type w:val="bbPlcHdr"/>
        </w:types>
        <w:behaviors>
          <w:behavior w:val="content"/>
        </w:behaviors>
        <w:guid w:val="{4014B8D0-4D75-4DEC-AB56-6340C756C29A}"/>
      </w:docPartPr>
      <w:docPartBody>
        <w:p w:rsidR="006677EF" w:rsidRDefault="00861220" w:rsidP="00861220">
          <w:pPr>
            <w:pStyle w:val="0C9ED0FF31454247A43BAABAB240526D"/>
          </w:pPr>
          <w:r w:rsidRPr="002A4279">
            <w:rPr>
              <w:rStyle w:val="PlaceholderText"/>
            </w:rPr>
            <w:t xml:space="preserve">[Insert your solution. Please identify which part of the code will need to be changed.]  </w:t>
          </w:r>
        </w:p>
      </w:docPartBody>
    </w:docPart>
    <w:docPart>
      <w:docPartPr>
        <w:name w:val="A16F950A243B4A5592AD36756E240B46"/>
        <w:category>
          <w:name w:val="General"/>
          <w:gallery w:val="placeholder"/>
        </w:category>
        <w:types>
          <w:type w:val="bbPlcHdr"/>
        </w:types>
        <w:behaviors>
          <w:behavior w:val="content"/>
        </w:behaviors>
        <w:guid w:val="{20963CE6-0FB3-4B12-91D0-CD641AADFAD8}"/>
      </w:docPartPr>
      <w:docPartBody>
        <w:p w:rsidR="006677EF" w:rsidRDefault="00861220" w:rsidP="00861220">
          <w:pPr>
            <w:pStyle w:val="A16F950A243B4A5592AD36756E240B46"/>
          </w:pPr>
          <w:r w:rsidRPr="00625C74">
            <w:rPr>
              <w:rStyle w:val="PlaceholderText"/>
            </w:rPr>
            <w:t>Choose an item.</w:t>
          </w:r>
        </w:p>
      </w:docPartBody>
    </w:docPart>
    <w:docPart>
      <w:docPartPr>
        <w:name w:val="A389966B45EE4D169E69634B4729C515"/>
        <w:category>
          <w:name w:val="General"/>
          <w:gallery w:val="placeholder"/>
        </w:category>
        <w:types>
          <w:type w:val="bbPlcHdr"/>
        </w:types>
        <w:behaviors>
          <w:behavior w:val="content"/>
        </w:behaviors>
        <w:guid w:val="{90F59323-CEF2-4371-A953-679732DC7A8A}"/>
      </w:docPartPr>
      <w:docPartBody>
        <w:p w:rsidR="006677EF" w:rsidRDefault="00861220" w:rsidP="00861220">
          <w:pPr>
            <w:pStyle w:val="A389966B45EE4D169E69634B4729C515"/>
          </w:pPr>
          <w:r>
            <w:rPr>
              <w:rStyle w:val="PlaceholderText"/>
            </w:rPr>
            <w:t>[Please provide your rationale]</w:t>
          </w:r>
        </w:p>
      </w:docPartBody>
    </w:docPart>
    <w:docPart>
      <w:docPartPr>
        <w:name w:val="8B5A8F5257754AD0BAFCC414BC053D4B"/>
        <w:category>
          <w:name w:val="General"/>
          <w:gallery w:val="placeholder"/>
        </w:category>
        <w:types>
          <w:type w:val="bbPlcHdr"/>
        </w:types>
        <w:behaviors>
          <w:behavior w:val="content"/>
        </w:behaviors>
        <w:guid w:val="{377CFFCB-8CF2-4C18-8E74-577A351D16A5}"/>
      </w:docPartPr>
      <w:docPartBody>
        <w:p w:rsidR="006677EF" w:rsidRDefault="00861220" w:rsidP="00861220">
          <w:pPr>
            <w:pStyle w:val="8B5A8F5257754AD0BAFCC414BC053D4B"/>
          </w:pPr>
          <w:r w:rsidRPr="00625C74">
            <w:rPr>
              <w:rStyle w:val="PlaceholderText"/>
            </w:rPr>
            <w:t>Choose an item.</w:t>
          </w:r>
        </w:p>
      </w:docPartBody>
    </w:docPart>
    <w:docPart>
      <w:docPartPr>
        <w:name w:val="7C3653186DC74EF0B5507AAB0B0F738B"/>
        <w:category>
          <w:name w:val="General"/>
          <w:gallery w:val="placeholder"/>
        </w:category>
        <w:types>
          <w:type w:val="bbPlcHdr"/>
        </w:types>
        <w:behaviors>
          <w:behavior w:val="content"/>
        </w:behaviors>
        <w:guid w:val="{25408EC7-D012-4B55-B19D-ECC79BF56DD3}"/>
      </w:docPartPr>
      <w:docPartBody>
        <w:p w:rsidR="006677EF" w:rsidRDefault="00861220" w:rsidP="00861220">
          <w:pPr>
            <w:pStyle w:val="7C3653186DC74EF0B5507AAB0B0F738B"/>
          </w:pPr>
          <w:r>
            <w:rPr>
              <w:rStyle w:val="PlaceholderText"/>
            </w:rPr>
            <w:t>[Please provide your rationale]</w:t>
          </w:r>
        </w:p>
      </w:docPartBody>
    </w:docPart>
    <w:docPart>
      <w:docPartPr>
        <w:name w:val="862CD93FF6C541F599B67C623472B1A1"/>
        <w:category>
          <w:name w:val="General"/>
          <w:gallery w:val="placeholder"/>
        </w:category>
        <w:types>
          <w:type w:val="bbPlcHdr"/>
        </w:types>
        <w:behaviors>
          <w:behavior w:val="content"/>
        </w:behaviors>
        <w:guid w:val="{16CA39C6-9753-4489-AC1B-2F9CCFFA6BC2}"/>
      </w:docPartPr>
      <w:docPartBody>
        <w:p w:rsidR="006677EF" w:rsidRDefault="00861220" w:rsidP="00861220">
          <w:pPr>
            <w:pStyle w:val="862CD93FF6C541F599B67C623472B1A1"/>
          </w:pPr>
          <w:r w:rsidRPr="00625C74">
            <w:rPr>
              <w:rStyle w:val="PlaceholderText"/>
            </w:rPr>
            <w:t>Choose an item.</w:t>
          </w:r>
        </w:p>
      </w:docPartBody>
    </w:docPart>
    <w:docPart>
      <w:docPartPr>
        <w:name w:val="C768B96476184C869C18A40AA820E8ED"/>
        <w:category>
          <w:name w:val="General"/>
          <w:gallery w:val="placeholder"/>
        </w:category>
        <w:types>
          <w:type w:val="bbPlcHdr"/>
        </w:types>
        <w:behaviors>
          <w:behavior w:val="content"/>
        </w:behaviors>
        <w:guid w:val="{442957D7-242B-450E-9B0E-4142BAD87405}"/>
      </w:docPartPr>
      <w:docPartBody>
        <w:p w:rsidR="006677EF" w:rsidRDefault="00861220" w:rsidP="00861220">
          <w:pPr>
            <w:pStyle w:val="C768B96476184C869C18A40AA820E8ED"/>
          </w:pPr>
          <w:r>
            <w:rPr>
              <w:rStyle w:val="PlaceholderText"/>
            </w:rPr>
            <w:t>[Please provide your rationale]</w:t>
          </w:r>
        </w:p>
      </w:docPartBody>
    </w:docPart>
    <w:docPart>
      <w:docPartPr>
        <w:name w:val="E531B9CBD22D46DDB1A2A6DBD7ACEC36"/>
        <w:category>
          <w:name w:val="General"/>
          <w:gallery w:val="placeholder"/>
        </w:category>
        <w:types>
          <w:type w:val="bbPlcHdr"/>
        </w:types>
        <w:behaviors>
          <w:behavior w:val="content"/>
        </w:behaviors>
        <w:guid w:val="{B9A0C6EB-7BE4-492F-BF35-451FC12170C9}"/>
      </w:docPartPr>
      <w:docPartBody>
        <w:p w:rsidR="006677EF" w:rsidRDefault="00861220" w:rsidP="00861220">
          <w:pPr>
            <w:pStyle w:val="E531B9CBD22D46DDB1A2A6DBD7ACEC36"/>
          </w:pPr>
          <w:r w:rsidRPr="00625C74">
            <w:rPr>
              <w:rStyle w:val="PlaceholderText"/>
            </w:rPr>
            <w:t>Choose an item.</w:t>
          </w:r>
        </w:p>
      </w:docPartBody>
    </w:docPart>
    <w:docPart>
      <w:docPartPr>
        <w:name w:val="8FFEC8FD588E4558B2F1ABEF6187727C"/>
        <w:category>
          <w:name w:val="General"/>
          <w:gallery w:val="placeholder"/>
        </w:category>
        <w:types>
          <w:type w:val="bbPlcHdr"/>
        </w:types>
        <w:behaviors>
          <w:behavior w:val="content"/>
        </w:behaviors>
        <w:guid w:val="{4EA71D96-934C-48A4-BB5E-2DB9EB1B388B}"/>
      </w:docPartPr>
      <w:docPartBody>
        <w:p w:rsidR="006677EF" w:rsidRDefault="00861220" w:rsidP="00861220">
          <w:pPr>
            <w:pStyle w:val="8FFEC8FD588E4558B2F1ABEF6187727C"/>
          </w:pPr>
          <w:r>
            <w:rPr>
              <w:rStyle w:val="PlaceholderText"/>
            </w:rPr>
            <w:t>[Please provide your rationale]</w:t>
          </w:r>
        </w:p>
      </w:docPartBody>
    </w:docPart>
    <w:docPart>
      <w:docPartPr>
        <w:name w:val="56A8889B5EA24A179F8DBCC64EBB110D"/>
        <w:category>
          <w:name w:val="General"/>
          <w:gallery w:val="placeholder"/>
        </w:category>
        <w:types>
          <w:type w:val="bbPlcHdr"/>
        </w:types>
        <w:behaviors>
          <w:behavior w:val="content"/>
        </w:behaviors>
        <w:guid w:val="{19371705-3C1E-4832-B3AA-26001C8895B9}"/>
      </w:docPartPr>
      <w:docPartBody>
        <w:p w:rsidR="006677EF" w:rsidRDefault="00861220" w:rsidP="00861220">
          <w:pPr>
            <w:pStyle w:val="56A8889B5EA24A179F8DBCC64EBB110D"/>
          </w:pPr>
          <w:r w:rsidRPr="00625C74">
            <w:rPr>
              <w:rStyle w:val="PlaceholderText"/>
            </w:rPr>
            <w:t>Choose an item.</w:t>
          </w:r>
        </w:p>
      </w:docPartBody>
    </w:docPart>
    <w:docPart>
      <w:docPartPr>
        <w:name w:val="A2E379F9ACC0455C81B7D483DA89CA0D"/>
        <w:category>
          <w:name w:val="General"/>
          <w:gallery w:val="placeholder"/>
        </w:category>
        <w:types>
          <w:type w:val="bbPlcHdr"/>
        </w:types>
        <w:behaviors>
          <w:behavior w:val="content"/>
        </w:behaviors>
        <w:guid w:val="{73D9F44D-296E-4517-A08F-ACE6C7160CBB}"/>
      </w:docPartPr>
      <w:docPartBody>
        <w:p w:rsidR="006677EF" w:rsidRDefault="00861220" w:rsidP="00861220">
          <w:pPr>
            <w:pStyle w:val="A2E379F9ACC0455C81B7D483DA89CA0D"/>
          </w:pPr>
          <w:r>
            <w:rPr>
              <w:rStyle w:val="PlaceholderText"/>
            </w:rPr>
            <w:t>[Please provide your rationale]</w:t>
          </w:r>
        </w:p>
      </w:docPartBody>
    </w:docPart>
    <w:docPart>
      <w:docPartPr>
        <w:name w:val="34B639BCF2DF4B9EAE148B458E1BA799"/>
        <w:category>
          <w:name w:val="General"/>
          <w:gallery w:val="placeholder"/>
        </w:category>
        <w:types>
          <w:type w:val="bbPlcHdr"/>
        </w:types>
        <w:behaviors>
          <w:behavior w:val="content"/>
        </w:behaviors>
        <w:guid w:val="{82A1EA18-2509-41B4-93C0-EFAA3E03EFBC}"/>
      </w:docPartPr>
      <w:docPartBody>
        <w:p w:rsidR="006677EF" w:rsidRDefault="00861220" w:rsidP="00861220">
          <w:pPr>
            <w:pStyle w:val="34B639BCF2DF4B9EAE148B458E1BA799"/>
          </w:pPr>
          <w:r w:rsidRPr="00625C74">
            <w:rPr>
              <w:rStyle w:val="PlaceholderText"/>
            </w:rPr>
            <w:t>Choose an item.</w:t>
          </w:r>
        </w:p>
      </w:docPartBody>
    </w:docPart>
    <w:docPart>
      <w:docPartPr>
        <w:name w:val="6E08B781F844445B8D51340B1057CB38"/>
        <w:category>
          <w:name w:val="General"/>
          <w:gallery w:val="placeholder"/>
        </w:category>
        <w:types>
          <w:type w:val="bbPlcHdr"/>
        </w:types>
        <w:behaviors>
          <w:behavior w:val="content"/>
        </w:behaviors>
        <w:guid w:val="{BC9B505D-8AB6-46EC-A95A-0D0D63A756D6}"/>
      </w:docPartPr>
      <w:docPartBody>
        <w:p w:rsidR="006677EF" w:rsidRDefault="00861220" w:rsidP="00861220">
          <w:pPr>
            <w:pStyle w:val="6E08B781F844445B8D51340B1057CB38"/>
          </w:pPr>
          <w:r>
            <w:rPr>
              <w:rStyle w:val="PlaceholderText"/>
            </w:rPr>
            <w:t>[Please provide your rationale]</w:t>
          </w:r>
        </w:p>
      </w:docPartBody>
    </w:docPart>
    <w:docPart>
      <w:docPartPr>
        <w:name w:val="FE8DE6E1978F4988B00797969E916D4D"/>
        <w:category>
          <w:name w:val="General"/>
          <w:gallery w:val="placeholder"/>
        </w:category>
        <w:types>
          <w:type w:val="bbPlcHdr"/>
        </w:types>
        <w:behaviors>
          <w:behavior w:val="content"/>
        </w:behaviors>
        <w:guid w:val="{63CA3933-A880-4011-8636-A0AE2BFE6319}"/>
      </w:docPartPr>
      <w:docPartBody>
        <w:p w:rsidR="006677EF" w:rsidRDefault="00861220" w:rsidP="00861220">
          <w:pPr>
            <w:pStyle w:val="FE8DE6E1978F4988B00797969E916D4D"/>
          </w:pPr>
          <w:r w:rsidRPr="00625C74">
            <w:rPr>
              <w:rStyle w:val="PlaceholderText"/>
            </w:rPr>
            <w:t>Choose an item.</w:t>
          </w:r>
        </w:p>
      </w:docPartBody>
    </w:docPart>
    <w:docPart>
      <w:docPartPr>
        <w:name w:val="B9B8EB8A97C64C8D8791B315DA85C18A"/>
        <w:category>
          <w:name w:val="General"/>
          <w:gallery w:val="placeholder"/>
        </w:category>
        <w:types>
          <w:type w:val="bbPlcHdr"/>
        </w:types>
        <w:behaviors>
          <w:behavior w:val="content"/>
        </w:behaviors>
        <w:guid w:val="{CF4D89A7-7EC1-490B-8402-2C39BDA2DA58}"/>
      </w:docPartPr>
      <w:docPartBody>
        <w:p w:rsidR="006677EF" w:rsidRDefault="00861220" w:rsidP="00861220">
          <w:pPr>
            <w:pStyle w:val="B9B8EB8A97C64C8D8791B315DA85C18A"/>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220"/>
    <w:rsid w:val="000925AD"/>
    <w:rsid w:val="000B1A31"/>
    <w:rsid w:val="002F6095"/>
    <w:rsid w:val="00337254"/>
    <w:rsid w:val="004D27B4"/>
    <w:rsid w:val="006677EF"/>
    <w:rsid w:val="007C47DE"/>
    <w:rsid w:val="00861220"/>
    <w:rsid w:val="009216A4"/>
    <w:rsid w:val="0092354B"/>
    <w:rsid w:val="009479F3"/>
    <w:rsid w:val="009748C9"/>
    <w:rsid w:val="00B173C5"/>
    <w:rsid w:val="00CF721B"/>
    <w:rsid w:val="00D15280"/>
    <w:rsid w:val="00E50B92"/>
    <w:rsid w:val="00F11057"/>
    <w:rsid w:val="00F66011"/>
    <w:rsid w:val="00FC3605"/>
    <w:rsid w:val="00FD1D0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220"/>
    <w:rPr>
      <w:color w:val="808080"/>
    </w:rPr>
  </w:style>
  <w:style w:type="paragraph" w:customStyle="1" w:styleId="7AA8AE45BD304395B11046F3EE1E85AE">
    <w:name w:val="7AA8AE45BD304395B11046F3EE1E85AE"/>
  </w:style>
  <w:style w:type="paragraph" w:customStyle="1" w:styleId="F6F22B4756FE40BB8109F83477753F86">
    <w:name w:val="F6F22B4756FE40BB8109F83477753F86"/>
    <w:rsid w:val="00861220"/>
  </w:style>
  <w:style w:type="paragraph" w:customStyle="1" w:styleId="807C606AFEC04367813FE28AFABFE94C">
    <w:name w:val="807C606AFEC04367813FE28AFABFE94C"/>
    <w:rsid w:val="00861220"/>
  </w:style>
  <w:style w:type="paragraph" w:customStyle="1" w:styleId="838E50DABDE84A52AA941FC7B0FB7F56">
    <w:name w:val="838E50DABDE84A52AA941FC7B0FB7F56"/>
    <w:rsid w:val="00861220"/>
  </w:style>
  <w:style w:type="paragraph" w:customStyle="1" w:styleId="E66C12BCC79A4013BB31BA024DE9E1C7">
    <w:name w:val="E66C12BCC79A4013BB31BA024DE9E1C7"/>
    <w:rsid w:val="00861220"/>
  </w:style>
  <w:style w:type="paragraph" w:customStyle="1" w:styleId="82AE13E33E384B2B85D363C400DD7ABA">
    <w:name w:val="82AE13E33E384B2B85D363C400DD7ABA"/>
    <w:rsid w:val="00861220"/>
  </w:style>
  <w:style w:type="paragraph" w:customStyle="1" w:styleId="55DB1FC3F5D1485BB1472FDF6708842A">
    <w:name w:val="55DB1FC3F5D1485BB1472FDF6708842A"/>
    <w:rsid w:val="00861220"/>
  </w:style>
  <w:style w:type="paragraph" w:customStyle="1" w:styleId="0C9ED0FF31454247A43BAABAB240526D">
    <w:name w:val="0C9ED0FF31454247A43BAABAB240526D"/>
    <w:rsid w:val="00861220"/>
  </w:style>
  <w:style w:type="paragraph" w:customStyle="1" w:styleId="A16F950A243B4A5592AD36756E240B46">
    <w:name w:val="A16F950A243B4A5592AD36756E240B46"/>
    <w:rsid w:val="00861220"/>
  </w:style>
  <w:style w:type="paragraph" w:customStyle="1" w:styleId="A389966B45EE4D169E69634B4729C515">
    <w:name w:val="A389966B45EE4D169E69634B4729C515"/>
    <w:rsid w:val="00861220"/>
  </w:style>
  <w:style w:type="paragraph" w:customStyle="1" w:styleId="8B5A8F5257754AD0BAFCC414BC053D4B">
    <w:name w:val="8B5A8F5257754AD0BAFCC414BC053D4B"/>
    <w:rsid w:val="00861220"/>
  </w:style>
  <w:style w:type="paragraph" w:customStyle="1" w:styleId="7C3653186DC74EF0B5507AAB0B0F738B">
    <w:name w:val="7C3653186DC74EF0B5507AAB0B0F738B"/>
    <w:rsid w:val="00861220"/>
  </w:style>
  <w:style w:type="paragraph" w:customStyle="1" w:styleId="862CD93FF6C541F599B67C623472B1A1">
    <w:name w:val="862CD93FF6C541F599B67C623472B1A1"/>
    <w:rsid w:val="00861220"/>
  </w:style>
  <w:style w:type="paragraph" w:customStyle="1" w:styleId="C768B96476184C869C18A40AA820E8ED">
    <w:name w:val="C768B96476184C869C18A40AA820E8ED"/>
    <w:rsid w:val="00861220"/>
  </w:style>
  <w:style w:type="paragraph" w:customStyle="1" w:styleId="E531B9CBD22D46DDB1A2A6DBD7ACEC36">
    <w:name w:val="E531B9CBD22D46DDB1A2A6DBD7ACEC36"/>
    <w:rsid w:val="00861220"/>
  </w:style>
  <w:style w:type="paragraph" w:customStyle="1" w:styleId="8FFEC8FD588E4558B2F1ABEF6187727C">
    <w:name w:val="8FFEC8FD588E4558B2F1ABEF6187727C"/>
    <w:rsid w:val="00861220"/>
  </w:style>
  <w:style w:type="paragraph" w:customStyle="1" w:styleId="56A8889B5EA24A179F8DBCC64EBB110D">
    <w:name w:val="56A8889B5EA24A179F8DBCC64EBB110D"/>
    <w:rsid w:val="00861220"/>
  </w:style>
  <w:style w:type="paragraph" w:customStyle="1" w:styleId="A2E379F9ACC0455C81B7D483DA89CA0D">
    <w:name w:val="A2E379F9ACC0455C81B7D483DA89CA0D"/>
    <w:rsid w:val="00861220"/>
  </w:style>
  <w:style w:type="paragraph" w:customStyle="1" w:styleId="34B639BCF2DF4B9EAE148B458E1BA799">
    <w:name w:val="34B639BCF2DF4B9EAE148B458E1BA799"/>
    <w:rsid w:val="00861220"/>
  </w:style>
  <w:style w:type="paragraph" w:customStyle="1" w:styleId="6E08B781F844445B8D51340B1057CB38">
    <w:name w:val="6E08B781F844445B8D51340B1057CB38"/>
    <w:rsid w:val="00861220"/>
  </w:style>
  <w:style w:type="paragraph" w:customStyle="1" w:styleId="FE8DE6E1978F4988B00797969E916D4D">
    <w:name w:val="FE8DE6E1978F4988B00797969E916D4D"/>
    <w:rsid w:val="00861220"/>
  </w:style>
  <w:style w:type="paragraph" w:customStyle="1" w:styleId="B9B8EB8A97C64C8D8791B315DA85C18A">
    <w:name w:val="B9B8EB8A97C64C8D8791B315DA85C18A"/>
    <w:rsid w:val="008612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4.xml><?xml version="1.0" encoding="utf-8"?>
<ds:datastoreItem xmlns:ds="http://schemas.openxmlformats.org/officeDocument/2006/customXml" ds:itemID="{87F37508-5BAB-48C6-B0A3-CF21BC793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155</TotalTime>
  <Pages>12</Pages>
  <Words>4917</Words>
  <Characters>28028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ESO Code Admin</cp:lastModifiedBy>
  <cp:revision>52</cp:revision>
  <cp:lastPrinted>2023-04-24T16:14:00Z</cp:lastPrinted>
  <dcterms:created xsi:type="dcterms:W3CDTF">2023-06-08T17:36:00Z</dcterms:created>
  <dcterms:modified xsi:type="dcterms:W3CDTF">2023-07-05T07:23:00Z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