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DA08" w14:textId="7F2AD6B5" w:rsidR="006B69AD" w:rsidRDefault="00B50CD1" w:rsidP="00793C24">
      <w:pPr>
        <w:pStyle w:val="DocumentTitle"/>
        <w:framePr w:wrap="notBeside" w:x="1072" w:y="1675"/>
      </w:pPr>
      <w:r>
        <w:t>EB</w:t>
      </w:r>
      <w:r w:rsidR="00FC0BD2">
        <w:t>R</w:t>
      </w:r>
      <w:r>
        <w:t xml:space="preserve"> Article </w:t>
      </w:r>
      <w:r w:rsidR="00046F2C">
        <w:t>18</w:t>
      </w:r>
      <w:r>
        <w:t xml:space="preserve"> Proposal - </w:t>
      </w:r>
      <w:r w:rsidR="00713FAD">
        <w:t>Proforma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0AC8AE5C" w:rsidR="00CC42F6" w:rsidRDefault="00CC42F6" w:rsidP="00CC42F6">
      <w:pPr>
        <w:pStyle w:val="Default"/>
        <w:rPr>
          <w:sz w:val="20"/>
          <w:szCs w:val="20"/>
        </w:rPr>
      </w:pPr>
      <w:r w:rsidRPr="630E43FC">
        <w:rPr>
          <w:sz w:val="20"/>
          <w:szCs w:val="20"/>
        </w:rPr>
        <w:t xml:space="preserve">NGESO invites responses to this consultation by </w:t>
      </w:r>
      <w:r w:rsidR="00A423BA" w:rsidRPr="00F26BE5">
        <w:rPr>
          <w:b/>
          <w:bCs/>
          <w:sz w:val="20"/>
          <w:szCs w:val="20"/>
        </w:rPr>
        <w:t>17</w:t>
      </w:r>
      <w:r w:rsidR="7EE32DE9" w:rsidRPr="00F26BE5">
        <w:rPr>
          <w:b/>
          <w:bCs/>
          <w:sz w:val="20"/>
          <w:szCs w:val="20"/>
        </w:rPr>
        <w:t xml:space="preserve">:00 </w:t>
      </w:r>
      <w:r w:rsidR="00C20B21" w:rsidRPr="00F26BE5">
        <w:rPr>
          <w:b/>
          <w:bCs/>
          <w:sz w:val="20"/>
          <w:szCs w:val="20"/>
        </w:rPr>
        <w:t>Monday</w:t>
      </w:r>
      <w:r w:rsidR="001B1769" w:rsidRPr="00F26BE5">
        <w:rPr>
          <w:b/>
          <w:bCs/>
          <w:sz w:val="20"/>
          <w:szCs w:val="20"/>
        </w:rPr>
        <w:t xml:space="preserve"> </w:t>
      </w:r>
      <w:r w:rsidR="000947BE" w:rsidRPr="00F26BE5">
        <w:rPr>
          <w:b/>
          <w:bCs/>
          <w:sz w:val="20"/>
          <w:szCs w:val="20"/>
        </w:rPr>
        <w:t>3</w:t>
      </w:r>
      <w:r w:rsidR="00DE6025" w:rsidRPr="00F26BE5">
        <w:rPr>
          <w:b/>
          <w:bCs/>
          <w:sz w:val="20"/>
          <w:szCs w:val="20"/>
        </w:rPr>
        <w:t>1</w:t>
      </w:r>
      <w:r w:rsidR="001B1769" w:rsidRPr="00F26BE5">
        <w:rPr>
          <w:b/>
          <w:bCs/>
          <w:sz w:val="20"/>
          <w:szCs w:val="20"/>
          <w:vertAlign w:val="superscript"/>
        </w:rPr>
        <w:t>th</w:t>
      </w:r>
      <w:r w:rsidR="001B1769" w:rsidRPr="008F4571">
        <w:rPr>
          <w:b/>
          <w:bCs/>
          <w:sz w:val="20"/>
          <w:szCs w:val="20"/>
        </w:rPr>
        <w:t xml:space="preserve"> </w:t>
      </w:r>
      <w:r w:rsidR="00C832F1">
        <w:rPr>
          <w:b/>
          <w:bCs/>
          <w:sz w:val="20"/>
          <w:szCs w:val="20"/>
        </w:rPr>
        <w:t>July</w:t>
      </w:r>
      <w:r w:rsidR="00B959C9" w:rsidRPr="008F4571">
        <w:rPr>
          <w:b/>
          <w:bCs/>
          <w:sz w:val="20"/>
          <w:szCs w:val="20"/>
        </w:rPr>
        <w:t xml:space="preserve"> 202</w:t>
      </w:r>
      <w:r w:rsidR="00C832F1">
        <w:rPr>
          <w:b/>
          <w:bCs/>
          <w:sz w:val="20"/>
          <w:szCs w:val="20"/>
        </w:rPr>
        <w:t>3</w:t>
      </w:r>
      <w:r w:rsidRPr="630E43FC">
        <w:rPr>
          <w:sz w:val="20"/>
          <w:szCs w:val="20"/>
        </w:rPr>
        <w:t xml:space="preserve">. The responses to the specific consultation questions (below) or any other aspect of this consultation can be provided by completing the following form. </w:t>
      </w:r>
      <w:r w:rsidR="007B091A">
        <w:rPr>
          <w:sz w:val="20"/>
          <w:szCs w:val="20"/>
        </w:rPr>
        <w:t xml:space="preserve">Please note that responses submitted after this time may not be </w:t>
      </w:r>
      <w:r w:rsidR="00DB4087">
        <w:rPr>
          <w:sz w:val="20"/>
          <w:szCs w:val="20"/>
        </w:rPr>
        <w:t>counted</w:t>
      </w:r>
      <w:r w:rsidR="00F02E1C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79BDB451" w:rsidR="00CC42F6" w:rsidRPr="00BB5C1F" w:rsidRDefault="00CC42F6" w:rsidP="00CC42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complete this form regarding the proposal titled: </w:t>
      </w:r>
      <w:r>
        <w:rPr>
          <w:b/>
          <w:bCs/>
          <w:sz w:val="20"/>
          <w:szCs w:val="20"/>
        </w:rPr>
        <w:t>EBG</w:t>
      </w:r>
      <w:r w:rsidR="004D16CF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 xml:space="preserve"> Article </w:t>
      </w:r>
      <w:r w:rsidR="00B959C9">
        <w:rPr>
          <w:b/>
          <w:bCs/>
          <w:sz w:val="20"/>
          <w:szCs w:val="20"/>
        </w:rPr>
        <w:t>18</w:t>
      </w:r>
      <w:r w:rsidR="006E6EB7">
        <w:rPr>
          <w:b/>
          <w:bCs/>
          <w:sz w:val="20"/>
          <w:szCs w:val="20"/>
        </w:rPr>
        <w:t xml:space="preserve"> Mapping</w:t>
      </w:r>
      <w:r w:rsidR="004D16CF">
        <w:rPr>
          <w:b/>
          <w:bCs/>
          <w:sz w:val="20"/>
          <w:szCs w:val="20"/>
        </w:rPr>
        <w:t xml:space="preserve">: Release </w:t>
      </w:r>
      <w:r w:rsidR="007B5E40">
        <w:rPr>
          <w:b/>
          <w:bCs/>
          <w:sz w:val="20"/>
          <w:szCs w:val="20"/>
        </w:rPr>
        <w:t>2</w:t>
      </w:r>
      <w:r w:rsidR="004D16CF">
        <w:rPr>
          <w:b/>
          <w:bCs/>
          <w:sz w:val="20"/>
          <w:szCs w:val="20"/>
        </w:rPr>
        <w:t xml:space="preserve"> Frequency Response Reform</w:t>
      </w:r>
      <w:r w:rsidR="00BB5C1F">
        <w:rPr>
          <w:sz w:val="20"/>
          <w:szCs w:val="20"/>
        </w:rPr>
        <w:t>. The proposal contains updates to the new</w:t>
      </w:r>
      <w:r w:rsidR="00E54FEB">
        <w:rPr>
          <w:sz w:val="20"/>
          <w:szCs w:val="20"/>
        </w:rPr>
        <w:t xml:space="preserve"> dynamic</w:t>
      </w:r>
      <w:r w:rsidR="00BB5C1F">
        <w:rPr>
          <w:sz w:val="20"/>
          <w:szCs w:val="20"/>
        </w:rPr>
        <w:t xml:space="preserve"> response services: Dynamic Containment</w:t>
      </w:r>
      <w:r w:rsidR="0035779D">
        <w:rPr>
          <w:sz w:val="20"/>
          <w:szCs w:val="20"/>
        </w:rPr>
        <w:t xml:space="preserve"> (DC)</w:t>
      </w:r>
      <w:r w:rsidR="00BB5C1F">
        <w:rPr>
          <w:sz w:val="20"/>
          <w:szCs w:val="20"/>
        </w:rPr>
        <w:t xml:space="preserve">, Dynamic Regulation </w:t>
      </w:r>
      <w:r w:rsidR="0035779D">
        <w:rPr>
          <w:sz w:val="20"/>
          <w:szCs w:val="20"/>
        </w:rPr>
        <w:t xml:space="preserve">(DR) </w:t>
      </w:r>
      <w:r w:rsidR="00BB5C1F">
        <w:rPr>
          <w:sz w:val="20"/>
          <w:szCs w:val="20"/>
        </w:rPr>
        <w:t>and Dynamic Moderation</w:t>
      </w:r>
      <w:r w:rsidR="0035779D">
        <w:rPr>
          <w:sz w:val="20"/>
          <w:szCs w:val="20"/>
        </w:rPr>
        <w:t xml:space="preserve"> (DM)</w:t>
      </w:r>
      <w:r w:rsidR="13F597B3" w:rsidRPr="6BDF2050">
        <w:rPr>
          <w:sz w:val="20"/>
          <w:szCs w:val="20"/>
        </w:rPr>
        <w:t xml:space="preserve"> </w:t>
      </w:r>
    </w:p>
    <w:p w14:paraId="1D82DB30" w14:textId="54C012AF" w:rsidR="009B7149" w:rsidRDefault="00CC42F6" w:rsidP="007201F4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hyperlink r:id="rId12" w:history="1">
        <w:r w:rsidR="00D73704" w:rsidRPr="0051532F">
          <w:rPr>
            <w:rStyle w:val="Hyperlink"/>
          </w:rPr>
          <w:t>box.futureofbalancingservices@nationalgrideso.com</w:t>
        </w:r>
      </w:hyperlink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167BEF" w:rsidRPr="00167BEF" w14:paraId="2571F32A" w14:textId="77777777" w:rsidTr="00ED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5617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167BEF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5617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5617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562"/>
        <w:gridCol w:w="4395"/>
        <w:gridCol w:w="5528"/>
      </w:tblGrid>
      <w:tr w:rsidR="00A56B59" w:rsidRPr="00BB5387" w14:paraId="280FE31A" w14:textId="77777777" w:rsidTr="00DA6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D5C2A3" w14:textId="77777777" w:rsidR="00A56B59" w:rsidRPr="00BB5387" w:rsidRDefault="00A56B59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</w:p>
        </w:tc>
        <w:tc>
          <w:tcPr>
            <w:tcW w:w="9923" w:type="dxa"/>
            <w:gridSpan w:val="2"/>
          </w:tcPr>
          <w:p w14:paraId="788F2F20" w14:textId="0BAA4DE6" w:rsidR="00A56B59" w:rsidRPr="00BB5387" w:rsidRDefault="00A56B59" w:rsidP="00BB5387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Release 1 – frequency response reform</w:t>
            </w:r>
          </w:p>
        </w:tc>
      </w:tr>
      <w:tr w:rsidR="00167BEF" w:rsidRPr="00BB5387" w14:paraId="0CDDF991" w14:textId="77777777" w:rsidTr="00DA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914048" w14:textId="295F17DF" w:rsidR="00FF6081" w:rsidRPr="00BB5387" w:rsidRDefault="00FF6081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N</w:t>
            </w:r>
            <w:r w:rsidR="00ED2CAF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o.</w:t>
            </w:r>
          </w:p>
        </w:tc>
        <w:tc>
          <w:tcPr>
            <w:tcW w:w="4395" w:type="dxa"/>
          </w:tcPr>
          <w:p w14:paraId="027EDB67" w14:textId="54CC5A1D" w:rsidR="00FF6081" w:rsidRPr="00BB5387" w:rsidRDefault="00FF6081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528" w:type="dxa"/>
          </w:tcPr>
          <w:p w14:paraId="695BCDBD" w14:textId="105388C7" w:rsidR="00FF6081" w:rsidRPr="00BB5387" w:rsidRDefault="000470CC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  <w:r w:rsidRPr="000470CC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Answer</w:t>
            </w:r>
          </w:p>
        </w:tc>
      </w:tr>
      <w:tr w:rsidR="007E30BC" w:rsidRPr="00BB5387" w14:paraId="1E89D100" w14:textId="77777777" w:rsidTr="00DA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C225B5" w14:textId="3DF2F5EE" w:rsidR="007E30BC" w:rsidRPr="00BB5387" w:rsidRDefault="007E30BC" w:rsidP="007E30BC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1</w:t>
            </w:r>
          </w:p>
        </w:tc>
        <w:tc>
          <w:tcPr>
            <w:tcW w:w="4395" w:type="dxa"/>
          </w:tcPr>
          <w:p w14:paraId="3B2D65F3" w14:textId="77354325" w:rsidR="007E30BC" w:rsidRPr="00BB5387" w:rsidRDefault="007E30BC" w:rsidP="007E30BC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Do you have any questions on the proposed data-derived metering option?</w:t>
            </w:r>
          </w:p>
        </w:tc>
        <w:tc>
          <w:tcPr>
            <w:tcW w:w="5528" w:type="dxa"/>
          </w:tcPr>
          <w:p w14:paraId="57ACE2E8" w14:textId="77777777" w:rsidR="007E30BC" w:rsidRPr="000470CC" w:rsidRDefault="007E30BC" w:rsidP="007E30BC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</w:p>
        </w:tc>
      </w:tr>
      <w:tr w:rsidR="007E30BC" w:rsidRPr="00BB5387" w14:paraId="2C1AA985" w14:textId="77777777" w:rsidTr="00DA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BBDB5D" w14:textId="7DEDC164" w:rsidR="007E30BC" w:rsidRPr="00BB5387" w:rsidRDefault="007E30BC" w:rsidP="007E30BC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2</w:t>
            </w:r>
          </w:p>
        </w:tc>
        <w:tc>
          <w:tcPr>
            <w:tcW w:w="4395" w:type="dxa"/>
          </w:tcPr>
          <w:p w14:paraId="584C06BB" w14:textId="427AD2E5" w:rsidR="007E30BC" w:rsidRPr="00BB5387" w:rsidRDefault="007E30BC" w:rsidP="007E30B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Do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you have any comments on the proposed </w:t>
            </w:r>
            <w:r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clarifications on availability?</w:t>
            </w:r>
          </w:p>
        </w:tc>
        <w:tc>
          <w:tcPr>
            <w:tcW w:w="5528" w:type="dxa"/>
          </w:tcPr>
          <w:p w14:paraId="53DB4548" w14:textId="7BD93ED2" w:rsidR="007E30BC" w:rsidRPr="00BB5387" w:rsidRDefault="007E30BC" w:rsidP="007E30BC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7E30BC" w:rsidRPr="00BB5387" w14:paraId="31B4721E" w14:textId="77777777" w:rsidTr="00DA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6F923B" w14:textId="7FCF3FBE" w:rsidR="007E30BC" w:rsidRPr="00BB5387" w:rsidRDefault="007E30BC" w:rsidP="007E30BC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3</w:t>
            </w:r>
          </w:p>
        </w:tc>
        <w:tc>
          <w:tcPr>
            <w:tcW w:w="4395" w:type="dxa"/>
          </w:tcPr>
          <w:p w14:paraId="0549D9EC" w14:textId="7CF9721B" w:rsidR="007E30BC" w:rsidRPr="00BF3C74" w:rsidRDefault="007E30BC" w:rsidP="007E30BC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Do you have any comments on the </w:t>
            </w:r>
            <w:r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proposed updates to arming and disarming?</w:t>
            </w:r>
          </w:p>
        </w:tc>
        <w:tc>
          <w:tcPr>
            <w:tcW w:w="5528" w:type="dxa"/>
          </w:tcPr>
          <w:p w14:paraId="7D39E934" w14:textId="77777777" w:rsidR="007E30BC" w:rsidRPr="00BB5387" w:rsidRDefault="007E30BC" w:rsidP="007E30BC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7E30BC" w:rsidRPr="00BB5387" w14:paraId="5E793D14" w14:textId="77777777" w:rsidTr="00DA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DBD21B" w14:textId="7B4FA64C" w:rsidR="007E30BC" w:rsidRPr="00BB5387" w:rsidRDefault="007E30BC" w:rsidP="007E30BC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4</w:t>
            </w:r>
          </w:p>
        </w:tc>
        <w:tc>
          <w:tcPr>
            <w:tcW w:w="4395" w:type="dxa"/>
          </w:tcPr>
          <w:p w14:paraId="06DBB527" w14:textId="089B6AA0" w:rsidR="007E30BC" w:rsidRPr="00BB5387" w:rsidRDefault="007E30BC" w:rsidP="007E30BC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Do you have any comments on the proposed wording for Heartbeats?</w:t>
            </w:r>
          </w:p>
        </w:tc>
        <w:tc>
          <w:tcPr>
            <w:tcW w:w="5528" w:type="dxa"/>
          </w:tcPr>
          <w:p w14:paraId="511AB21E" w14:textId="6D09F655" w:rsidR="007E30BC" w:rsidRPr="00BB5387" w:rsidRDefault="007E30BC" w:rsidP="007E30BC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7E30BC" w:rsidRPr="00BB5387" w14:paraId="606D3AF8" w14:textId="77777777" w:rsidTr="00DA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08446D" w14:textId="6A222327" w:rsidR="007E30BC" w:rsidRPr="00BB5387" w:rsidRDefault="007E30BC" w:rsidP="007E30BC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5</w:t>
            </w:r>
          </w:p>
        </w:tc>
        <w:tc>
          <w:tcPr>
            <w:tcW w:w="4395" w:type="dxa"/>
          </w:tcPr>
          <w:p w14:paraId="7235F1D2" w14:textId="582B2F96" w:rsidR="007E30BC" w:rsidRPr="00BB5387" w:rsidRDefault="007E30BC" w:rsidP="007E30B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Do you have any other comments on the proposed changes to</w:t>
            </w:r>
            <w:r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 xml:space="preserve"> the service terms?</w:t>
            </w:r>
          </w:p>
        </w:tc>
        <w:tc>
          <w:tcPr>
            <w:tcW w:w="5528" w:type="dxa"/>
          </w:tcPr>
          <w:p w14:paraId="1A8AF888" w14:textId="77777777" w:rsidR="007E30BC" w:rsidRPr="00BB5387" w:rsidRDefault="007E30BC" w:rsidP="007E30BC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</w:tbl>
    <w:p w14:paraId="4FABECE9" w14:textId="59A9F1BD" w:rsidR="00010698" w:rsidRDefault="00010698" w:rsidP="00044829">
      <w:pPr>
        <w:pStyle w:val="Introtext"/>
        <w:rPr>
          <w:rStyle w:val="HighlightAccent4"/>
        </w:rPr>
      </w:pPr>
    </w:p>
    <w:sectPr w:rsidR="00010698" w:rsidSect="00114B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97F1" w14:textId="77777777" w:rsidR="005269C0" w:rsidRDefault="005269C0" w:rsidP="00A62BFF">
      <w:pPr>
        <w:spacing w:after="0"/>
      </w:pPr>
      <w:r>
        <w:separator/>
      </w:r>
    </w:p>
  </w:endnote>
  <w:endnote w:type="continuationSeparator" w:id="0">
    <w:p w14:paraId="06EEEBB9" w14:textId="77777777" w:rsidR="005269C0" w:rsidRDefault="005269C0" w:rsidP="00A62BFF">
      <w:pPr>
        <w:spacing w:after="0"/>
      </w:pPr>
      <w:r>
        <w:continuationSeparator/>
      </w:r>
    </w:p>
  </w:endnote>
  <w:endnote w:type="continuationNotice" w:id="1">
    <w:p w14:paraId="222D732C" w14:textId="77777777" w:rsidR="005269C0" w:rsidRDefault="005269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LT Pro 45 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4CE10A58" w:rsidR="00B26D29" w:rsidRDefault="00B26D29" w:rsidP="00B17C6A">
          <w:pPr>
            <w:pStyle w:val="Footer"/>
            <w:jc w:val="right"/>
          </w:pPr>
          <w:r>
            <w:rPr>
              <w:noProof w:val="0"/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  <w:color w:val="2B579A"/>
              <w:shd w:val="clear" w:color="auto" w:fill="E6E6E6"/>
            </w:rPr>
            <w:fldChar w:fldCharType="separate"/>
          </w:r>
          <w:r w:rsidR="00591DFA">
            <w:t>2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6601F4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67F0924C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separate"/>
          </w:r>
          <w:r w:rsidR="00E21AE5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323A" w14:textId="77777777" w:rsidR="005269C0" w:rsidRDefault="005269C0" w:rsidP="00A62BFF">
      <w:pPr>
        <w:spacing w:after="0"/>
      </w:pPr>
      <w:r>
        <w:separator/>
      </w:r>
    </w:p>
  </w:footnote>
  <w:footnote w:type="continuationSeparator" w:id="0">
    <w:p w14:paraId="0EFE890B" w14:textId="77777777" w:rsidR="005269C0" w:rsidRDefault="005269C0" w:rsidP="00A62BFF">
      <w:pPr>
        <w:spacing w:after="0"/>
      </w:pPr>
      <w:r>
        <w:continuationSeparator/>
      </w:r>
    </w:p>
  </w:footnote>
  <w:footnote w:type="continuationNotice" w:id="1">
    <w:p w14:paraId="768A30A5" w14:textId="77777777" w:rsidR="005269C0" w:rsidRDefault="005269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4201" w14:textId="77777777" w:rsidR="00B26D29" w:rsidRDefault="00924256" w:rsidP="00D256C4">
    <w:pPr>
      <w:pStyle w:val="Header"/>
    </w:pPr>
    <w:r w:rsidRPr="00D335F9">
      <w:rPr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716E" w14:textId="77777777" w:rsidR="00FC5F02" w:rsidRPr="00784D6C" w:rsidRDefault="00FC5F02" w:rsidP="00D22E06">
    <w:pPr>
      <w:pStyle w:val="Header"/>
      <w:ind w:left="0"/>
      <w:jc w:val="left"/>
      <w:rPr>
        <w:b/>
        <w:bCs/>
        <w:sz w:val="28"/>
        <w:szCs w:val="36"/>
      </w:rPr>
    </w:pPr>
  </w:p>
  <w:p w14:paraId="2392821F" w14:textId="340B6519" w:rsidR="00B26D29" w:rsidRPr="00A6517C" w:rsidRDefault="00FC5F02" w:rsidP="00D22E06">
    <w:pPr>
      <w:pStyle w:val="Header"/>
      <w:ind w:left="0"/>
      <w:jc w:val="left"/>
    </w:pPr>
    <w:r w:rsidRPr="00784D6C">
      <w:rPr>
        <w:b/>
        <w:bCs/>
        <w:sz w:val="28"/>
        <w:szCs w:val="36"/>
      </w:rPr>
      <w:drawing>
        <wp:anchor distT="0" distB="0" distL="114300" distR="114300" simplePos="0" relativeHeight="251658241" behindDoc="1" locked="0" layoutInCell="1" allowOverlap="1" wp14:anchorId="343247AD" wp14:editId="60A3282F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62203" cy="1068876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numFmt w:val="none"/>
      <w:lvlText w:val=""/>
      <w:lvlJc w:val="left"/>
      <w:pPr>
        <w:tabs>
          <w:tab w:val="num" w:pos="360"/>
        </w:tabs>
      </w:pPr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num w:numId="1" w16cid:durableId="1970237077">
    <w:abstractNumId w:val="9"/>
  </w:num>
  <w:num w:numId="2" w16cid:durableId="1933203723">
    <w:abstractNumId w:val="7"/>
  </w:num>
  <w:num w:numId="3" w16cid:durableId="263002775">
    <w:abstractNumId w:val="6"/>
  </w:num>
  <w:num w:numId="4" w16cid:durableId="181747607">
    <w:abstractNumId w:val="5"/>
  </w:num>
  <w:num w:numId="5" w16cid:durableId="1052928373">
    <w:abstractNumId w:val="4"/>
  </w:num>
  <w:num w:numId="6" w16cid:durableId="295110170">
    <w:abstractNumId w:val="8"/>
  </w:num>
  <w:num w:numId="7" w16cid:durableId="2077968872">
    <w:abstractNumId w:val="3"/>
  </w:num>
  <w:num w:numId="8" w16cid:durableId="1482042506">
    <w:abstractNumId w:val="2"/>
  </w:num>
  <w:num w:numId="9" w16cid:durableId="212472856">
    <w:abstractNumId w:val="1"/>
  </w:num>
  <w:num w:numId="10" w16cid:durableId="1346665090">
    <w:abstractNumId w:val="0"/>
  </w:num>
  <w:num w:numId="11" w16cid:durableId="1232078948">
    <w:abstractNumId w:val="14"/>
  </w:num>
  <w:num w:numId="12" w16cid:durableId="1586954919">
    <w:abstractNumId w:val="12"/>
  </w:num>
  <w:num w:numId="13" w16cid:durableId="373241484">
    <w:abstractNumId w:val="17"/>
  </w:num>
  <w:num w:numId="14" w16cid:durableId="802120255">
    <w:abstractNumId w:val="10"/>
  </w:num>
  <w:num w:numId="15" w16cid:durableId="1133521249">
    <w:abstractNumId w:val="15"/>
  </w:num>
  <w:num w:numId="16" w16cid:durableId="332491190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464037008">
    <w:abstractNumId w:val="11"/>
  </w:num>
  <w:num w:numId="18" w16cid:durableId="2077118328">
    <w:abstractNumId w:val="13"/>
  </w:num>
  <w:num w:numId="19" w16cid:durableId="1706130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65198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5B47"/>
    <w:rsid w:val="00027845"/>
    <w:rsid w:val="00030017"/>
    <w:rsid w:val="00030548"/>
    <w:rsid w:val="00031305"/>
    <w:rsid w:val="0003395B"/>
    <w:rsid w:val="00034A74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470CC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19C"/>
    <w:rsid w:val="00087C1A"/>
    <w:rsid w:val="0009211E"/>
    <w:rsid w:val="0009276B"/>
    <w:rsid w:val="00092C02"/>
    <w:rsid w:val="00092D2F"/>
    <w:rsid w:val="00093369"/>
    <w:rsid w:val="000946F1"/>
    <w:rsid w:val="000947BE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C7CB4"/>
    <w:rsid w:val="000D16EC"/>
    <w:rsid w:val="000D2220"/>
    <w:rsid w:val="000D3A7B"/>
    <w:rsid w:val="000D3E58"/>
    <w:rsid w:val="000D4C01"/>
    <w:rsid w:val="000D65A7"/>
    <w:rsid w:val="000E068A"/>
    <w:rsid w:val="000E1665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707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58F"/>
    <w:rsid w:val="00176FB8"/>
    <w:rsid w:val="00177CCF"/>
    <w:rsid w:val="00181B49"/>
    <w:rsid w:val="00182168"/>
    <w:rsid w:val="00182640"/>
    <w:rsid w:val="00186A6D"/>
    <w:rsid w:val="00186DF4"/>
    <w:rsid w:val="00186FE8"/>
    <w:rsid w:val="00190DA2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1769"/>
    <w:rsid w:val="001B33CC"/>
    <w:rsid w:val="001B3799"/>
    <w:rsid w:val="001B60BF"/>
    <w:rsid w:val="001B6BD0"/>
    <w:rsid w:val="001B799C"/>
    <w:rsid w:val="001B7A30"/>
    <w:rsid w:val="001B7D49"/>
    <w:rsid w:val="001C0639"/>
    <w:rsid w:val="001C1540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0B40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16A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019"/>
    <w:rsid w:val="00233A0A"/>
    <w:rsid w:val="0023612C"/>
    <w:rsid w:val="00236931"/>
    <w:rsid w:val="00236CD2"/>
    <w:rsid w:val="0024092B"/>
    <w:rsid w:val="0024129E"/>
    <w:rsid w:val="00241AA1"/>
    <w:rsid w:val="00241B4F"/>
    <w:rsid w:val="00246FF1"/>
    <w:rsid w:val="00250082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ED4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4E88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57AC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7077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83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5779D"/>
    <w:rsid w:val="0036093F"/>
    <w:rsid w:val="003616B4"/>
    <w:rsid w:val="00362ADD"/>
    <w:rsid w:val="003644FB"/>
    <w:rsid w:val="0036495F"/>
    <w:rsid w:val="003652C0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60B"/>
    <w:rsid w:val="0039264B"/>
    <w:rsid w:val="00392DC9"/>
    <w:rsid w:val="00392E28"/>
    <w:rsid w:val="0039426F"/>
    <w:rsid w:val="0039506D"/>
    <w:rsid w:val="00396353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2CCD"/>
    <w:rsid w:val="003F368D"/>
    <w:rsid w:val="003F3C92"/>
    <w:rsid w:val="003F4485"/>
    <w:rsid w:val="003F699C"/>
    <w:rsid w:val="00400625"/>
    <w:rsid w:val="00400E68"/>
    <w:rsid w:val="004011DE"/>
    <w:rsid w:val="00401313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33DB"/>
    <w:rsid w:val="00464A3D"/>
    <w:rsid w:val="00467853"/>
    <w:rsid w:val="004710DC"/>
    <w:rsid w:val="004713FB"/>
    <w:rsid w:val="00473562"/>
    <w:rsid w:val="00473C1A"/>
    <w:rsid w:val="00474271"/>
    <w:rsid w:val="00474678"/>
    <w:rsid w:val="00475344"/>
    <w:rsid w:val="0047660B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0B0"/>
    <w:rsid w:val="004A338B"/>
    <w:rsid w:val="004A43DA"/>
    <w:rsid w:val="004A461F"/>
    <w:rsid w:val="004A4AB5"/>
    <w:rsid w:val="004A5092"/>
    <w:rsid w:val="004B00E9"/>
    <w:rsid w:val="004B09B0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16CF"/>
    <w:rsid w:val="004D234A"/>
    <w:rsid w:val="004D277D"/>
    <w:rsid w:val="004D284B"/>
    <w:rsid w:val="004D2C68"/>
    <w:rsid w:val="004D320E"/>
    <w:rsid w:val="004D34B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69C0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5CE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198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DFA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0B5"/>
    <w:rsid w:val="005E0309"/>
    <w:rsid w:val="005E0917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4B8B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1F4"/>
    <w:rsid w:val="006606BE"/>
    <w:rsid w:val="00661AE9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3FAD"/>
    <w:rsid w:val="00714246"/>
    <w:rsid w:val="00714FD2"/>
    <w:rsid w:val="00715045"/>
    <w:rsid w:val="007155D1"/>
    <w:rsid w:val="00716462"/>
    <w:rsid w:val="00717C5D"/>
    <w:rsid w:val="007201F4"/>
    <w:rsid w:val="0072207E"/>
    <w:rsid w:val="00722224"/>
    <w:rsid w:val="00723C89"/>
    <w:rsid w:val="007246A2"/>
    <w:rsid w:val="00724C39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115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A0C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071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5E40"/>
    <w:rsid w:val="007B6414"/>
    <w:rsid w:val="007B7D81"/>
    <w:rsid w:val="007C021A"/>
    <w:rsid w:val="007C07F2"/>
    <w:rsid w:val="007C2500"/>
    <w:rsid w:val="007C4D8A"/>
    <w:rsid w:val="007C51CD"/>
    <w:rsid w:val="007C59C9"/>
    <w:rsid w:val="007D025A"/>
    <w:rsid w:val="007D0F6C"/>
    <w:rsid w:val="007D2B50"/>
    <w:rsid w:val="007D6535"/>
    <w:rsid w:val="007D706B"/>
    <w:rsid w:val="007D7ABA"/>
    <w:rsid w:val="007E09AC"/>
    <w:rsid w:val="007E24ED"/>
    <w:rsid w:val="007E30BC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87D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6B99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483E"/>
    <w:rsid w:val="008D689F"/>
    <w:rsid w:val="008D6C5C"/>
    <w:rsid w:val="008D7AD5"/>
    <w:rsid w:val="008E0487"/>
    <w:rsid w:val="008E1748"/>
    <w:rsid w:val="008E25AD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4571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506"/>
    <w:rsid w:val="00916FA7"/>
    <w:rsid w:val="0091763D"/>
    <w:rsid w:val="00917FD0"/>
    <w:rsid w:val="009201C2"/>
    <w:rsid w:val="00922001"/>
    <w:rsid w:val="00924256"/>
    <w:rsid w:val="00924420"/>
    <w:rsid w:val="0092544F"/>
    <w:rsid w:val="00925B8A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D79"/>
    <w:rsid w:val="00961302"/>
    <w:rsid w:val="00961C27"/>
    <w:rsid w:val="00961FD5"/>
    <w:rsid w:val="00962A4A"/>
    <w:rsid w:val="00962E0D"/>
    <w:rsid w:val="00964581"/>
    <w:rsid w:val="009663F5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C7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682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354"/>
    <w:rsid w:val="009C7EDF"/>
    <w:rsid w:val="009D063C"/>
    <w:rsid w:val="009D2437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078C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39E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54C3"/>
    <w:rsid w:val="00A56B59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6D44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3B8"/>
    <w:rsid w:val="00AC613B"/>
    <w:rsid w:val="00AC721F"/>
    <w:rsid w:val="00AC78CA"/>
    <w:rsid w:val="00AD0F8B"/>
    <w:rsid w:val="00AD2BDC"/>
    <w:rsid w:val="00AD3CA9"/>
    <w:rsid w:val="00AD43E2"/>
    <w:rsid w:val="00AD5C97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3BB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0C91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020C"/>
    <w:rsid w:val="00B70DB0"/>
    <w:rsid w:val="00B71156"/>
    <w:rsid w:val="00B73DF8"/>
    <w:rsid w:val="00B7445D"/>
    <w:rsid w:val="00B74EB4"/>
    <w:rsid w:val="00B75E79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387"/>
    <w:rsid w:val="00BB55E9"/>
    <w:rsid w:val="00BB5C1F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42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1BD4"/>
    <w:rsid w:val="00BF201A"/>
    <w:rsid w:val="00BF25FB"/>
    <w:rsid w:val="00BF3C74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7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B21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4E1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32F1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0007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4662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0BE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40E"/>
    <w:rsid w:val="00D708D1"/>
    <w:rsid w:val="00D7195E"/>
    <w:rsid w:val="00D71BBC"/>
    <w:rsid w:val="00D73217"/>
    <w:rsid w:val="00D73704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6EB8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4DA3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6025"/>
    <w:rsid w:val="00DE63A5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4BEB"/>
    <w:rsid w:val="00E150E0"/>
    <w:rsid w:val="00E15B0E"/>
    <w:rsid w:val="00E15F79"/>
    <w:rsid w:val="00E20324"/>
    <w:rsid w:val="00E20A1E"/>
    <w:rsid w:val="00E219D2"/>
    <w:rsid w:val="00E21AE5"/>
    <w:rsid w:val="00E24628"/>
    <w:rsid w:val="00E2689E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3B"/>
    <w:rsid w:val="00E54CB2"/>
    <w:rsid w:val="00E54FEB"/>
    <w:rsid w:val="00E55284"/>
    <w:rsid w:val="00E5545A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81B"/>
    <w:rsid w:val="00EB2129"/>
    <w:rsid w:val="00EB2266"/>
    <w:rsid w:val="00EB5163"/>
    <w:rsid w:val="00EC01C7"/>
    <w:rsid w:val="00EC0C90"/>
    <w:rsid w:val="00EC0FEF"/>
    <w:rsid w:val="00EC4F8F"/>
    <w:rsid w:val="00EC5E60"/>
    <w:rsid w:val="00EC7043"/>
    <w:rsid w:val="00EC7935"/>
    <w:rsid w:val="00EC7B7E"/>
    <w:rsid w:val="00EC7C11"/>
    <w:rsid w:val="00ED07EC"/>
    <w:rsid w:val="00ED0870"/>
    <w:rsid w:val="00ED2CAF"/>
    <w:rsid w:val="00ED3627"/>
    <w:rsid w:val="00ED47E6"/>
    <w:rsid w:val="00ED4D3D"/>
    <w:rsid w:val="00ED5D1C"/>
    <w:rsid w:val="00ED6B63"/>
    <w:rsid w:val="00ED7861"/>
    <w:rsid w:val="00EE10D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5638"/>
    <w:rsid w:val="00EF6D0B"/>
    <w:rsid w:val="00F00265"/>
    <w:rsid w:val="00F00C6D"/>
    <w:rsid w:val="00F0186C"/>
    <w:rsid w:val="00F024CC"/>
    <w:rsid w:val="00F02534"/>
    <w:rsid w:val="00F02E1C"/>
    <w:rsid w:val="00F05BBE"/>
    <w:rsid w:val="00F061E5"/>
    <w:rsid w:val="00F06D0B"/>
    <w:rsid w:val="00F071F0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6BE5"/>
    <w:rsid w:val="00F2715F"/>
    <w:rsid w:val="00F30232"/>
    <w:rsid w:val="00F31071"/>
    <w:rsid w:val="00F314D5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49B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3A78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2679"/>
    <w:rsid w:val="00F84531"/>
    <w:rsid w:val="00F846E0"/>
    <w:rsid w:val="00F848AD"/>
    <w:rsid w:val="00F85A1A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0BD2"/>
    <w:rsid w:val="00FC1876"/>
    <w:rsid w:val="00FC1B55"/>
    <w:rsid w:val="00FC2A1B"/>
    <w:rsid w:val="00FC33FC"/>
    <w:rsid w:val="00FC5F02"/>
    <w:rsid w:val="00FC5F75"/>
    <w:rsid w:val="00FC6CD7"/>
    <w:rsid w:val="00FC6EF3"/>
    <w:rsid w:val="00FC7064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48D1"/>
    <w:rsid w:val="00FF6081"/>
    <w:rsid w:val="00FF6CA9"/>
    <w:rsid w:val="00FF6ED8"/>
    <w:rsid w:val="00FF722C"/>
    <w:rsid w:val="02899696"/>
    <w:rsid w:val="06D9E2ED"/>
    <w:rsid w:val="087109D4"/>
    <w:rsid w:val="0AE127C1"/>
    <w:rsid w:val="0D8495F8"/>
    <w:rsid w:val="13F597B3"/>
    <w:rsid w:val="14B51FCC"/>
    <w:rsid w:val="163BC4FC"/>
    <w:rsid w:val="16A1F7C4"/>
    <w:rsid w:val="21EC8903"/>
    <w:rsid w:val="2BF07FF9"/>
    <w:rsid w:val="2EDE65B1"/>
    <w:rsid w:val="2F0DA51A"/>
    <w:rsid w:val="3031A302"/>
    <w:rsid w:val="33A0CF97"/>
    <w:rsid w:val="3521209F"/>
    <w:rsid w:val="38DC8DAF"/>
    <w:rsid w:val="3B03A6FE"/>
    <w:rsid w:val="41EA1992"/>
    <w:rsid w:val="49E983DE"/>
    <w:rsid w:val="4BF1A88D"/>
    <w:rsid w:val="4D1863CD"/>
    <w:rsid w:val="5251DA49"/>
    <w:rsid w:val="53C867DD"/>
    <w:rsid w:val="5627F2A7"/>
    <w:rsid w:val="5B768966"/>
    <w:rsid w:val="5EF2899F"/>
    <w:rsid w:val="5FB4C6F0"/>
    <w:rsid w:val="6122ABDC"/>
    <w:rsid w:val="630E43FC"/>
    <w:rsid w:val="6316329F"/>
    <w:rsid w:val="65609C33"/>
    <w:rsid w:val="6BDF2050"/>
    <w:rsid w:val="6D1F20EA"/>
    <w:rsid w:val="71AE73C2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E329F120-81EB-4F8A-ADB3-9C31CEB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mpanyinfo">
    <w:name w:val="Company info"/>
    <w:basedOn w:val="Normal"/>
    <w:uiPriority w:val="99"/>
    <w:qFormat/>
    <w:rsid w:val="00C05377"/>
    <w:pPr>
      <w:spacing w:before="240" w:after="0"/>
      <w:contextualSpacing/>
    </w:pPr>
    <w:rPr>
      <w:rFonts w:ascii="Helvetica Neue LT Pro 45 Light" w:hAnsi="Helvetica Neue LT Pro 45 Light"/>
      <w:color w:val="636462"/>
      <w:sz w:val="16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0C7C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7CB4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7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ox.futureofbalancingservices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haredo.autodoc xmlns="http://schemas.sharedo.co.uk/autodoc/v1" version="v1">
  <contentControls/>
  <businessRules/>
</sharedo.autodoc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6" ma:contentTypeDescription="Create a new document." ma:contentTypeScope="" ma:versionID="a05a3f7dba3c81894a1fa6253a4a9282">
  <xsd:schema xmlns:xsd="http://www.w3.org/2001/XMLSchema" xmlns:xs="http://www.w3.org/2001/XMLSchema" xmlns:p="http://schemas.microsoft.com/office/2006/metadata/properties" xmlns:ns2="d7b65f9a-36dc-4c7d-b451-a93344a38ea6" xmlns:ns3="c264f6e6-4df8-41fd-97fc-3067e71af27b" xmlns:ns4="cadce026-d35b-4a62-a2ee-1436bb44fb55" targetNamespace="http://schemas.microsoft.com/office/2006/metadata/properties" ma:root="true" ma:fieldsID="3fdfb7943ece8b562e6bc22c28ba0ec4" ns2:_="" ns3:_="" ns4:_="">
    <xsd:import namespace="d7b65f9a-36dc-4c7d-b451-a93344a38ea6"/>
    <xsd:import namespace="c264f6e6-4df8-41fd-97fc-3067e71af27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932d92-a2f3-4ef5-95e9-bad75b95ac73}" ma:internalName="TaxCatchAll" ma:showField="CatchAllData" ma:web="c264f6e6-4df8-41fd-97fc-3067e71af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Parker1 (ESO), Sophie</DisplayName>
        <AccountId>26</AccountId>
        <AccountType/>
      </UserInfo>
    </SharedWithUsers>
    <Notes xmlns="d7b65f9a-36dc-4c7d-b451-a93344a38ea6" xsi:nil="true"/>
    <TaxCatchAll xmlns="cadce026-d35b-4a62-a2ee-1436bb44fb55" xsi:nil="true"/>
    <lcf76f155ced4ddcb4097134ff3c332f xmlns="d7b65f9a-36dc-4c7d-b451-a93344a38e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5B368-7A24-4940-A29E-965F74DBF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2923B-11B4-4C9C-B2B2-AD81D3FDC3AF}">
  <ds:schemaRefs>
    <ds:schemaRef ds:uri="http://schemas.sharedo.co.uk/autodoc/v1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544BA-F6FB-4ADE-BA45-86DE9157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44EFE6-547C-46A6-9E02-B11BD741E93E}">
  <ds:schemaRefs>
    <ds:schemaRef ds:uri="c264f6e6-4df8-41fd-97fc-3067e71af27b"/>
    <ds:schemaRef ds:uri="http://purl.org/dc/elements/1.1/"/>
    <ds:schemaRef ds:uri="http://schemas.microsoft.com/office/2006/metadata/properties"/>
    <ds:schemaRef ds:uri="d7b65f9a-36dc-4c7d-b451-a93344a38ea6"/>
    <ds:schemaRef ds:uri="cadce026-d35b-4a62-a2ee-1436bb44fb5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1140</Characters>
  <Application>Microsoft Office Word</Application>
  <DocSecurity>4</DocSecurity>
  <Lines>9</Lines>
  <Paragraphs>2</Paragraphs>
  <ScaleCrop>false</ScaleCrop>
  <Company>Hamilton-Brown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Clunies-Ross(ESO), Fergus</cp:lastModifiedBy>
  <cp:revision>51</cp:revision>
  <cp:lastPrinted>2020-10-28T00:25:00Z</cp:lastPrinted>
  <dcterms:created xsi:type="dcterms:W3CDTF">2022-09-01T21:58:00Z</dcterms:created>
  <dcterms:modified xsi:type="dcterms:W3CDTF">2023-06-30T20:36:00Z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iManageFooter">
    <vt:lpwstr>21150030.1</vt:lpwstr>
  </property>
</Properties>
</file>