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5F09F" w14:textId="77777777" w:rsidR="003966CA" w:rsidRDefault="00390CFE">
      <w:pPr>
        <w:spacing w:before="462" w:line="457" w:lineRule="exact"/>
        <w:ind w:left="144"/>
        <w:textAlignment w:val="baseline"/>
        <w:rPr>
          <w:rFonts w:ascii="Arial" w:eastAsia="Arial" w:hAnsi="Arial"/>
          <w:b/>
          <w:i/>
          <w:color w:val="000000"/>
          <w:sz w:val="40"/>
        </w:rPr>
      </w:pPr>
      <w:r>
        <w:rPr>
          <w:rFonts w:ascii="Arial" w:eastAsia="Arial" w:hAnsi="Arial"/>
          <w:b/>
          <w:i/>
          <w:color w:val="000000"/>
          <w:sz w:val="40"/>
        </w:rPr>
        <w:t xml:space="preserve">STCP 11.4 Enhanced Service </w:t>
      </w:r>
      <w:commentRangeStart w:id="0"/>
      <w:r>
        <w:rPr>
          <w:rFonts w:ascii="Arial" w:eastAsia="Arial" w:hAnsi="Arial"/>
          <w:b/>
          <w:i/>
          <w:color w:val="000000"/>
          <w:sz w:val="40"/>
        </w:rPr>
        <w:t>Provision</w:t>
      </w:r>
      <w:commentRangeEnd w:id="0"/>
      <w:r w:rsidR="00A219BC">
        <w:rPr>
          <w:rStyle w:val="CommentReference"/>
        </w:rPr>
        <w:commentReference w:id="0"/>
      </w:r>
    </w:p>
    <w:p w14:paraId="569CE22C" w14:textId="77777777" w:rsidR="003966CA" w:rsidRDefault="00390CFE">
      <w:pPr>
        <w:spacing w:before="460" w:after="447" w:line="281" w:lineRule="exact"/>
        <w:ind w:left="144"/>
        <w:textAlignment w:val="baseline"/>
        <w:rPr>
          <w:rFonts w:ascii="Arial" w:eastAsia="Arial" w:hAnsi="Arial"/>
          <w:b/>
          <w:i/>
          <w:color w:val="000000"/>
          <w:sz w:val="24"/>
        </w:rPr>
      </w:pPr>
      <w:r>
        <w:rPr>
          <w:rFonts w:ascii="Arial" w:eastAsia="Arial" w:hAnsi="Arial"/>
          <w:b/>
          <w:i/>
          <w:color w:val="000000"/>
          <w:sz w:val="24"/>
        </w:rPr>
        <w:t xml:space="preserve">STC Procedure Document </w:t>
      </w:r>
      <w:proofErr w:type="spellStart"/>
      <w:r>
        <w:rPr>
          <w:rFonts w:ascii="Arial" w:eastAsia="Arial" w:hAnsi="Arial"/>
          <w:b/>
          <w:i/>
          <w:color w:val="000000"/>
          <w:sz w:val="24"/>
        </w:rPr>
        <w:t>Authorisation</w:t>
      </w:r>
      <w:proofErr w:type="spellEnd"/>
    </w:p>
    <w:tbl>
      <w:tblPr>
        <w:tblW w:w="0" w:type="auto"/>
        <w:tblInd w:w="14" w:type="dxa"/>
        <w:tblLayout w:type="fixed"/>
        <w:tblCellMar>
          <w:left w:w="0" w:type="dxa"/>
          <w:right w:w="0" w:type="dxa"/>
        </w:tblCellMar>
        <w:tblLook w:val="0000" w:firstRow="0" w:lastRow="0" w:firstColumn="0" w:lastColumn="0" w:noHBand="0" w:noVBand="0"/>
      </w:tblPr>
      <w:tblGrid>
        <w:gridCol w:w="2525"/>
        <w:gridCol w:w="2126"/>
        <w:gridCol w:w="2549"/>
        <w:gridCol w:w="1281"/>
        <w:tblGridChange w:id="1">
          <w:tblGrid>
            <w:gridCol w:w="6"/>
            <w:gridCol w:w="2519"/>
            <w:gridCol w:w="6"/>
            <w:gridCol w:w="2120"/>
            <w:gridCol w:w="6"/>
            <w:gridCol w:w="2543"/>
            <w:gridCol w:w="6"/>
            <w:gridCol w:w="1275"/>
            <w:gridCol w:w="6"/>
          </w:tblGrid>
        </w:tblGridChange>
      </w:tblGrid>
      <w:tr w:rsidR="003966CA" w14:paraId="385C25DE" w14:textId="77777777">
        <w:trPr>
          <w:trHeight w:hRule="exact" w:val="715"/>
        </w:trPr>
        <w:tc>
          <w:tcPr>
            <w:tcW w:w="2525" w:type="dxa"/>
            <w:tcBorders>
              <w:top w:val="single" w:sz="5" w:space="0" w:color="000000"/>
              <w:left w:val="single" w:sz="5" w:space="0" w:color="000000"/>
              <w:bottom w:val="single" w:sz="5" w:space="0" w:color="000000"/>
              <w:right w:val="single" w:sz="5" w:space="0" w:color="000000"/>
            </w:tcBorders>
          </w:tcPr>
          <w:p w14:paraId="5B9D86BA" w14:textId="77777777" w:rsidR="003966CA" w:rsidRDefault="00390CFE">
            <w:pPr>
              <w:spacing w:before="132" w:after="343" w:line="230" w:lineRule="exact"/>
              <w:ind w:right="813"/>
              <w:jc w:val="right"/>
              <w:textAlignment w:val="baseline"/>
              <w:rPr>
                <w:rFonts w:ascii="Arial" w:eastAsia="Arial" w:hAnsi="Arial"/>
                <w:b/>
                <w:color w:val="000000"/>
                <w:sz w:val="20"/>
              </w:rPr>
            </w:pPr>
            <w:r>
              <w:rPr>
                <w:rFonts w:ascii="Arial" w:eastAsia="Arial" w:hAnsi="Arial"/>
                <w:b/>
                <w:color w:val="000000"/>
                <w:sz w:val="20"/>
              </w:rPr>
              <w:t>Company</w:t>
            </w:r>
          </w:p>
        </w:tc>
        <w:tc>
          <w:tcPr>
            <w:tcW w:w="2126" w:type="dxa"/>
            <w:tcBorders>
              <w:top w:val="single" w:sz="5" w:space="0" w:color="000000"/>
              <w:left w:val="single" w:sz="5" w:space="0" w:color="000000"/>
              <w:bottom w:val="single" w:sz="5" w:space="0" w:color="000000"/>
              <w:right w:val="single" w:sz="5" w:space="0" w:color="000000"/>
            </w:tcBorders>
          </w:tcPr>
          <w:p w14:paraId="4546781E" w14:textId="77777777" w:rsidR="003966CA" w:rsidRDefault="00390CFE">
            <w:pPr>
              <w:spacing w:before="132" w:after="113" w:line="230" w:lineRule="exact"/>
              <w:jc w:val="center"/>
              <w:textAlignment w:val="baseline"/>
              <w:rPr>
                <w:rFonts w:ascii="Arial" w:eastAsia="Arial" w:hAnsi="Arial"/>
                <w:b/>
                <w:color w:val="000000"/>
                <w:sz w:val="20"/>
              </w:rPr>
            </w:pPr>
            <w:r>
              <w:rPr>
                <w:rFonts w:ascii="Arial" w:eastAsia="Arial" w:hAnsi="Arial"/>
                <w:b/>
                <w:color w:val="000000"/>
                <w:sz w:val="20"/>
              </w:rPr>
              <w:t xml:space="preserve">Name of Party </w:t>
            </w:r>
            <w:r>
              <w:rPr>
                <w:rFonts w:ascii="Arial" w:eastAsia="Arial" w:hAnsi="Arial"/>
                <w:b/>
                <w:color w:val="000000"/>
                <w:sz w:val="20"/>
              </w:rPr>
              <w:br/>
              <w:t>Representative</w:t>
            </w:r>
          </w:p>
        </w:tc>
        <w:tc>
          <w:tcPr>
            <w:tcW w:w="2549" w:type="dxa"/>
            <w:tcBorders>
              <w:top w:val="single" w:sz="5" w:space="0" w:color="000000"/>
              <w:left w:val="single" w:sz="5" w:space="0" w:color="000000"/>
              <w:bottom w:val="single" w:sz="5" w:space="0" w:color="000000"/>
              <w:right w:val="single" w:sz="5" w:space="0" w:color="000000"/>
            </w:tcBorders>
          </w:tcPr>
          <w:p w14:paraId="3B7AFBFA" w14:textId="77777777" w:rsidR="003966CA" w:rsidRDefault="00390CFE">
            <w:pPr>
              <w:spacing w:before="132" w:after="343" w:line="230" w:lineRule="exact"/>
              <w:jc w:val="center"/>
              <w:textAlignment w:val="baseline"/>
              <w:rPr>
                <w:rFonts w:ascii="Arial" w:eastAsia="Arial" w:hAnsi="Arial"/>
                <w:b/>
                <w:color w:val="000000"/>
                <w:sz w:val="20"/>
              </w:rPr>
            </w:pPr>
            <w:r>
              <w:rPr>
                <w:rFonts w:ascii="Arial" w:eastAsia="Arial" w:hAnsi="Arial"/>
                <w:b/>
                <w:color w:val="000000"/>
                <w:sz w:val="20"/>
              </w:rPr>
              <w:t>Signature</w:t>
            </w:r>
          </w:p>
        </w:tc>
        <w:tc>
          <w:tcPr>
            <w:tcW w:w="1281" w:type="dxa"/>
            <w:tcBorders>
              <w:top w:val="single" w:sz="5" w:space="0" w:color="000000"/>
              <w:left w:val="single" w:sz="5" w:space="0" w:color="000000"/>
              <w:bottom w:val="single" w:sz="5" w:space="0" w:color="000000"/>
              <w:right w:val="single" w:sz="5" w:space="0" w:color="000000"/>
            </w:tcBorders>
          </w:tcPr>
          <w:p w14:paraId="782180EE" w14:textId="77777777" w:rsidR="003966CA" w:rsidRDefault="00390CFE">
            <w:pPr>
              <w:spacing w:before="132" w:after="343" w:line="230" w:lineRule="exact"/>
              <w:jc w:val="center"/>
              <w:textAlignment w:val="baseline"/>
              <w:rPr>
                <w:rFonts w:ascii="Arial" w:eastAsia="Arial" w:hAnsi="Arial"/>
                <w:b/>
                <w:color w:val="000000"/>
                <w:sz w:val="20"/>
              </w:rPr>
            </w:pPr>
            <w:r>
              <w:rPr>
                <w:rFonts w:ascii="Arial" w:eastAsia="Arial" w:hAnsi="Arial"/>
                <w:b/>
                <w:color w:val="000000"/>
                <w:sz w:val="20"/>
              </w:rPr>
              <w:t>Date</w:t>
            </w:r>
          </w:p>
        </w:tc>
      </w:tr>
      <w:tr w:rsidR="003966CA" w14:paraId="50A069BE" w14:textId="77777777" w:rsidTr="00157BE3">
        <w:trPr>
          <w:trHeight w:hRule="exact" w:val="1073"/>
        </w:trPr>
        <w:tc>
          <w:tcPr>
            <w:tcW w:w="2525" w:type="dxa"/>
            <w:tcBorders>
              <w:top w:val="single" w:sz="5" w:space="0" w:color="000000"/>
              <w:left w:val="single" w:sz="5" w:space="0" w:color="000000"/>
              <w:bottom w:val="single" w:sz="5" w:space="0" w:color="000000"/>
              <w:right w:val="single" w:sz="5" w:space="0" w:color="000000"/>
            </w:tcBorders>
          </w:tcPr>
          <w:p w14:paraId="422595C8" w14:textId="77777777" w:rsidR="003966CA" w:rsidRDefault="00390CFE">
            <w:pPr>
              <w:spacing w:line="254" w:lineRule="exact"/>
              <w:ind w:left="108" w:right="684"/>
              <w:textAlignment w:val="baseline"/>
              <w:rPr>
                <w:rFonts w:ascii="Arial" w:eastAsia="Arial" w:hAnsi="Arial"/>
                <w:color w:val="000000"/>
                <w:spacing w:val="-1"/>
              </w:rPr>
            </w:pPr>
            <w:r>
              <w:rPr>
                <w:rFonts w:ascii="Arial" w:eastAsia="Arial" w:hAnsi="Arial"/>
                <w:color w:val="000000"/>
                <w:spacing w:val="-1"/>
              </w:rPr>
              <w:t>National Grid Electricity System Operator plc</w:t>
            </w:r>
          </w:p>
        </w:tc>
        <w:tc>
          <w:tcPr>
            <w:tcW w:w="2126" w:type="dxa"/>
            <w:tcBorders>
              <w:top w:val="single" w:sz="5" w:space="0" w:color="000000"/>
              <w:left w:val="single" w:sz="5" w:space="0" w:color="000000"/>
              <w:bottom w:val="single" w:sz="5" w:space="0" w:color="000000"/>
              <w:right w:val="single" w:sz="5" w:space="0" w:color="000000"/>
            </w:tcBorders>
          </w:tcPr>
          <w:p w14:paraId="36EFF538" w14:textId="77777777" w:rsidR="003966CA" w:rsidRDefault="003966CA">
            <w:pPr>
              <w:textAlignment w:val="baseline"/>
              <w:rPr>
                <w:rFonts w:ascii="Arial" w:eastAsia="Arial" w:hAnsi="Arial"/>
                <w:color w:val="000000"/>
                <w:sz w:val="24"/>
              </w:rPr>
            </w:pPr>
          </w:p>
        </w:tc>
        <w:tc>
          <w:tcPr>
            <w:tcW w:w="2549" w:type="dxa"/>
            <w:tcBorders>
              <w:top w:val="single" w:sz="5" w:space="0" w:color="000000"/>
              <w:left w:val="single" w:sz="5" w:space="0" w:color="000000"/>
              <w:bottom w:val="single" w:sz="5" w:space="0" w:color="000000"/>
              <w:right w:val="single" w:sz="5" w:space="0" w:color="000000"/>
            </w:tcBorders>
          </w:tcPr>
          <w:p w14:paraId="2E9F3DD6" w14:textId="77777777" w:rsidR="003966CA" w:rsidRDefault="003966CA">
            <w:pPr>
              <w:textAlignment w:val="baseline"/>
              <w:rPr>
                <w:rFonts w:ascii="Arial" w:eastAsia="Arial" w:hAnsi="Arial"/>
                <w:color w:val="000000"/>
                <w:sz w:val="24"/>
              </w:rPr>
            </w:pPr>
          </w:p>
        </w:tc>
        <w:tc>
          <w:tcPr>
            <w:tcW w:w="1281" w:type="dxa"/>
            <w:tcBorders>
              <w:top w:val="single" w:sz="5" w:space="0" w:color="000000"/>
              <w:left w:val="single" w:sz="5" w:space="0" w:color="000000"/>
              <w:bottom w:val="single" w:sz="5" w:space="0" w:color="000000"/>
              <w:right w:val="single" w:sz="5" w:space="0" w:color="000000"/>
            </w:tcBorders>
          </w:tcPr>
          <w:p w14:paraId="2E140213" w14:textId="77777777" w:rsidR="003966CA" w:rsidRDefault="003966CA">
            <w:pPr>
              <w:textAlignment w:val="baseline"/>
              <w:rPr>
                <w:rFonts w:ascii="Arial" w:eastAsia="Arial" w:hAnsi="Arial"/>
                <w:color w:val="000000"/>
                <w:sz w:val="24"/>
              </w:rPr>
            </w:pPr>
          </w:p>
        </w:tc>
      </w:tr>
      <w:tr w:rsidR="003966CA" w14:paraId="0F5000A0" w14:textId="77777777" w:rsidTr="00157BE3">
        <w:trPr>
          <w:trHeight w:hRule="exact" w:val="1143"/>
        </w:trPr>
        <w:tc>
          <w:tcPr>
            <w:tcW w:w="2525" w:type="dxa"/>
            <w:tcBorders>
              <w:top w:val="single" w:sz="5" w:space="0" w:color="000000"/>
              <w:left w:val="single" w:sz="5" w:space="0" w:color="000000"/>
              <w:bottom w:val="single" w:sz="5" w:space="0" w:color="000000"/>
              <w:right w:val="single" w:sz="5" w:space="0" w:color="000000"/>
            </w:tcBorders>
          </w:tcPr>
          <w:p w14:paraId="35058BDF" w14:textId="77777777" w:rsidR="003966CA" w:rsidRDefault="00390CFE">
            <w:pPr>
              <w:spacing w:line="253" w:lineRule="exact"/>
              <w:ind w:left="144" w:right="1152"/>
              <w:textAlignment w:val="baseline"/>
              <w:rPr>
                <w:rFonts w:ascii="Arial" w:eastAsia="Arial" w:hAnsi="Arial"/>
                <w:color w:val="000000"/>
                <w:spacing w:val="-5"/>
              </w:rPr>
            </w:pPr>
            <w:r>
              <w:rPr>
                <w:rFonts w:ascii="Arial" w:eastAsia="Arial" w:hAnsi="Arial"/>
                <w:color w:val="000000"/>
                <w:spacing w:val="-5"/>
              </w:rPr>
              <w:t>National Grid Electricity</w:t>
            </w:r>
          </w:p>
          <w:p w14:paraId="30D3A86E" w14:textId="77777777" w:rsidR="003966CA" w:rsidRDefault="00390CFE">
            <w:pPr>
              <w:spacing w:after="5" w:line="252" w:lineRule="exact"/>
              <w:ind w:left="144"/>
              <w:textAlignment w:val="baseline"/>
              <w:rPr>
                <w:rFonts w:ascii="Arial" w:eastAsia="Arial" w:hAnsi="Arial"/>
                <w:color w:val="000000"/>
              </w:rPr>
            </w:pPr>
            <w:r>
              <w:rPr>
                <w:rFonts w:ascii="Arial" w:eastAsia="Arial" w:hAnsi="Arial"/>
                <w:color w:val="000000"/>
              </w:rPr>
              <w:t>Transmission plc</w:t>
            </w:r>
          </w:p>
        </w:tc>
        <w:tc>
          <w:tcPr>
            <w:tcW w:w="2126" w:type="dxa"/>
            <w:tcBorders>
              <w:top w:val="single" w:sz="5" w:space="0" w:color="000000"/>
              <w:left w:val="single" w:sz="5" w:space="0" w:color="000000"/>
              <w:bottom w:val="single" w:sz="5" w:space="0" w:color="000000"/>
              <w:right w:val="single" w:sz="5" w:space="0" w:color="000000"/>
            </w:tcBorders>
          </w:tcPr>
          <w:p w14:paraId="42F14333" w14:textId="77777777" w:rsidR="003966CA" w:rsidRDefault="003966CA">
            <w:pPr>
              <w:textAlignment w:val="baseline"/>
              <w:rPr>
                <w:rFonts w:ascii="Arial" w:eastAsia="Arial" w:hAnsi="Arial"/>
                <w:color w:val="000000"/>
                <w:sz w:val="24"/>
              </w:rPr>
            </w:pPr>
          </w:p>
        </w:tc>
        <w:tc>
          <w:tcPr>
            <w:tcW w:w="2549" w:type="dxa"/>
            <w:tcBorders>
              <w:top w:val="single" w:sz="5" w:space="0" w:color="000000"/>
              <w:left w:val="single" w:sz="5" w:space="0" w:color="000000"/>
              <w:bottom w:val="single" w:sz="5" w:space="0" w:color="000000"/>
              <w:right w:val="single" w:sz="5" w:space="0" w:color="000000"/>
            </w:tcBorders>
          </w:tcPr>
          <w:p w14:paraId="3CABE10E" w14:textId="77777777" w:rsidR="003966CA" w:rsidRDefault="003966CA">
            <w:pPr>
              <w:textAlignment w:val="baseline"/>
              <w:rPr>
                <w:rFonts w:ascii="Arial" w:eastAsia="Arial" w:hAnsi="Arial"/>
                <w:color w:val="000000"/>
                <w:sz w:val="24"/>
              </w:rPr>
            </w:pPr>
          </w:p>
        </w:tc>
        <w:tc>
          <w:tcPr>
            <w:tcW w:w="1281" w:type="dxa"/>
            <w:tcBorders>
              <w:top w:val="single" w:sz="5" w:space="0" w:color="000000"/>
              <w:left w:val="single" w:sz="5" w:space="0" w:color="000000"/>
              <w:bottom w:val="single" w:sz="5" w:space="0" w:color="000000"/>
              <w:right w:val="single" w:sz="5" w:space="0" w:color="000000"/>
            </w:tcBorders>
          </w:tcPr>
          <w:p w14:paraId="28E5B4A6" w14:textId="77777777" w:rsidR="003966CA" w:rsidRDefault="003966CA">
            <w:pPr>
              <w:textAlignment w:val="baseline"/>
              <w:rPr>
                <w:rFonts w:ascii="Arial" w:eastAsia="Arial" w:hAnsi="Arial"/>
                <w:color w:val="000000"/>
                <w:sz w:val="24"/>
              </w:rPr>
            </w:pPr>
          </w:p>
        </w:tc>
      </w:tr>
      <w:tr w:rsidR="003966CA" w14:paraId="556E1E82" w14:textId="77777777" w:rsidTr="00157BE3">
        <w:trPr>
          <w:trHeight w:hRule="exact" w:val="1145"/>
        </w:trPr>
        <w:tc>
          <w:tcPr>
            <w:tcW w:w="2525" w:type="dxa"/>
            <w:tcBorders>
              <w:top w:val="single" w:sz="5" w:space="0" w:color="000000"/>
              <w:left w:val="single" w:sz="5" w:space="0" w:color="000000"/>
              <w:bottom w:val="single" w:sz="5" w:space="0" w:color="000000"/>
              <w:right w:val="single" w:sz="5" w:space="0" w:color="000000"/>
            </w:tcBorders>
            <w:vAlign w:val="center"/>
          </w:tcPr>
          <w:p w14:paraId="0B34B612" w14:textId="77777777" w:rsidR="003966CA" w:rsidRDefault="00390CFE">
            <w:pPr>
              <w:spacing w:before="274" w:after="259" w:line="254" w:lineRule="exact"/>
              <w:ind w:left="120"/>
              <w:textAlignment w:val="baseline"/>
              <w:rPr>
                <w:rFonts w:ascii="Arial" w:eastAsia="Arial" w:hAnsi="Arial"/>
                <w:color w:val="000000"/>
              </w:rPr>
            </w:pPr>
            <w:r>
              <w:rPr>
                <w:rFonts w:ascii="Arial" w:eastAsia="Arial" w:hAnsi="Arial"/>
                <w:color w:val="000000"/>
              </w:rPr>
              <w:t>SP Transmission plc</w:t>
            </w:r>
          </w:p>
        </w:tc>
        <w:tc>
          <w:tcPr>
            <w:tcW w:w="2126" w:type="dxa"/>
            <w:tcBorders>
              <w:top w:val="single" w:sz="5" w:space="0" w:color="000000"/>
              <w:left w:val="single" w:sz="5" w:space="0" w:color="000000"/>
              <w:bottom w:val="single" w:sz="5" w:space="0" w:color="000000"/>
              <w:right w:val="single" w:sz="5" w:space="0" w:color="000000"/>
            </w:tcBorders>
          </w:tcPr>
          <w:p w14:paraId="00399002" w14:textId="77777777" w:rsidR="003966CA" w:rsidRDefault="003966CA">
            <w:pPr>
              <w:textAlignment w:val="baseline"/>
              <w:rPr>
                <w:rFonts w:ascii="Arial" w:eastAsia="Arial" w:hAnsi="Arial"/>
                <w:color w:val="000000"/>
                <w:sz w:val="24"/>
              </w:rPr>
            </w:pPr>
          </w:p>
        </w:tc>
        <w:tc>
          <w:tcPr>
            <w:tcW w:w="2549" w:type="dxa"/>
            <w:tcBorders>
              <w:top w:val="single" w:sz="5" w:space="0" w:color="000000"/>
              <w:left w:val="single" w:sz="5" w:space="0" w:color="000000"/>
              <w:bottom w:val="single" w:sz="5" w:space="0" w:color="000000"/>
              <w:right w:val="single" w:sz="5" w:space="0" w:color="000000"/>
            </w:tcBorders>
          </w:tcPr>
          <w:p w14:paraId="3B564A6F" w14:textId="77777777" w:rsidR="003966CA" w:rsidRDefault="003966CA">
            <w:pPr>
              <w:textAlignment w:val="baseline"/>
              <w:rPr>
                <w:rFonts w:ascii="Arial" w:eastAsia="Arial" w:hAnsi="Arial"/>
                <w:color w:val="000000"/>
                <w:sz w:val="24"/>
              </w:rPr>
            </w:pPr>
          </w:p>
        </w:tc>
        <w:tc>
          <w:tcPr>
            <w:tcW w:w="1281" w:type="dxa"/>
            <w:tcBorders>
              <w:top w:val="single" w:sz="5" w:space="0" w:color="000000"/>
              <w:left w:val="single" w:sz="5" w:space="0" w:color="000000"/>
              <w:bottom w:val="single" w:sz="5" w:space="0" w:color="000000"/>
              <w:right w:val="single" w:sz="5" w:space="0" w:color="000000"/>
            </w:tcBorders>
          </w:tcPr>
          <w:p w14:paraId="78725685" w14:textId="77777777" w:rsidR="003966CA" w:rsidRDefault="003966CA">
            <w:pPr>
              <w:textAlignment w:val="baseline"/>
              <w:rPr>
                <w:rFonts w:ascii="Arial" w:eastAsia="Arial" w:hAnsi="Arial"/>
                <w:color w:val="000000"/>
                <w:sz w:val="24"/>
              </w:rPr>
            </w:pPr>
          </w:p>
        </w:tc>
      </w:tr>
      <w:tr w:rsidR="003966CA" w14:paraId="5E4CE369" w14:textId="77777777" w:rsidTr="00157BE3">
        <w:trPr>
          <w:trHeight w:hRule="exact" w:val="1121"/>
        </w:trPr>
        <w:tc>
          <w:tcPr>
            <w:tcW w:w="2525" w:type="dxa"/>
            <w:tcBorders>
              <w:top w:val="single" w:sz="5" w:space="0" w:color="000000"/>
              <w:left w:val="single" w:sz="5" w:space="0" w:color="000000"/>
              <w:bottom w:val="single" w:sz="5" w:space="0" w:color="000000"/>
              <w:right w:val="single" w:sz="5" w:space="0" w:color="000000"/>
            </w:tcBorders>
          </w:tcPr>
          <w:p w14:paraId="7C95342B" w14:textId="77777777" w:rsidR="003966CA" w:rsidRDefault="00390CFE">
            <w:pPr>
              <w:spacing w:before="158" w:after="135" w:line="249" w:lineRule="exact"/>
              <w:ind w:left="108"/>
              <w:textAlignment w:val="baseline"/>
              <w:rPr>
                <w:rFonts w:ascii="Arial" w:eastAsia="Arial" w:hAnsi="Arial"/>
                <w:color w:val="000000"/>
              </w:rPr>
            </w:pPr>
            <w:r>
              <w:rPr>
                <w:rFonts w:ascii="Arial" w:eastAsia="Arial" w:hAnsi="Arial"/>
                <w:color w:val="000000"/>
              </w:rPr>
              <w:t>Scottish Hydro-Electric Transmission plc</w:t>
            </w:r>
          </w:p>
        </w:tc>
        <w:tc>
          <w:tcPr>
            <w:tcW w:w="2126" w:type="dxa"/>
            <w:tcBorders>
              <w:top w:val="single" w:sz="5" w:space="0" w:color="000000"/>
              <w:left w:val="single" w:sz="5" w:space="0" w:color="000000"/>
              <w:bottom w:val="single" w:sz="5" w:space="0" w:color="000000"/>
              <w:right w:val="single" w:sz="5" w:space="0" w:color="000000"/>
            </w:tcBorders>
          </w:tcPr>
          <w:p w14:paraId="02FF58C0" w14:textId="77777777" w:rsidR="003966CA" w:rsidRDefault="003966CA">
            <w:pPr>
              <w:textAlignment w:val="baseline"/>
              <w:rPr>
                <w:rFonts w:ascii="Arial" w:eastAsia="Arial" w:hAnsi="Arial"/>
                <w:color w:val="000000"/>
                <w:sz w:val="24"/>
              </w:rPr>
            </w:pPr>
          </w:p>
        </w:tc>
        <w:tc>
          <w:tcPr>
            <w:tcW w:w="2549" w:type="dxa"/>
            <w:tcBorders>
              <w:top w:val="single" w:sz="5" w:space="0" w:color="000000"/>
              <w:left w:val="single" w:sz="5" w:space="0" w:color="000000"/>
              <w:bottom w:val="single" w:sz="5" w:space="0" w:color="000000"/>
              <w:right w:val="single" w:sz="5" w:space="0" w:color="000000"/>
            </w:tcBorders>
          </w:tcPr>
          <w:p w14:paraId="18FC6C6F" w14:textId="77777777" w:rsidR="003966CA" w:rsidRDefault="003966CA">
            <w:pPr>
              <w:textAlignment w:val="baseline"/>
              <w:rPr>
                <w:rFonts w:ascii="Arial" w:eastAsia="Arial" w:hAnsi="Arial"/>
                <w:color w:val="000000"/>
                <w:sz w:val="24"/>
              </w:rPr>
            </w:pPr>
          </w:p>
        </w:tc>
        <w:tc>
          <w:tcPr>
            <w:tcW w:w="1281" w:type="dxa"/>
            <w:tcBorders>
              <w:top w:val="single" w:sz="5" w:space="0" w:color="000000"/>
              <w:left w:val="single" w:sz="5" w:space="0" w:color="000000"/>
              <w:bottom w:val="single" w:sz="5" w:space="0" w:color="000000"/>
              <w:right w:val="single" w:sz="5" w:space="0" w:color="000000"/>
            </w:tcBorders>
          </w:tcPr>
          <w:p w14:paraId="26D89806" w14:textId="77777777" w:rsidR="003966CA" w:rsidRDefault="003966CA">
            <w:pPr>
              <w:textAlignment w:val="baseline"/>
              <w:rPr>
                <w:rFonts w:ascii="Arial" w:eastAsia="Arial" w:hAnsi="Arial"/>
                <w:color w:val="000000"/>
                <w:sz w:val="24"/>
              </w:rPr>
            </w:pPr>
          </w:p>
        </w:tc>
      </w:tr>
      <w:tr w:rsidR="003966CA" w14:paraId="434D5E5D" w14:textId="77777777" w:rsidTr="00157BE3">
        <w:trPr>
          <w:trHeight w:hRule="exact" w:val="1111"/>
        </w:trPr>
        <w:tc>
          <w:tcPr>
            <w:tcW w:w="2525" w:type="dxa"/>
            <w:tcBorders>
              <w:top w:val="single" w:sz="5" w:space="0" w:color="000000"/>
              <w:left w:val="single" w:sz="5" w:space="0" w:color="000000"/>
              <w:bottom w:val="single" w:sz="5" w:space="0" w:color="000000"/>
              <w:right w:val="single" w:sz="5" w:space="0" w:color="000000"/>
            </w:tcBorders>
          </w:tcPr>
          <w:p w14:paraId="46BD2D0E" w14:textId="77777777" w:rsidR="003966CA" w:rsidRPr="00687021" w:rsidRDefault="00390CFE">
            <w:pPr>
              <w:spacing w:before="148" w:after="135" w:line="254" w:lineRule="exact"/>
              <w:ind w:left="108"/>
              <w:textAlignment w:val="baseline"/>
              <w:rPr>
                <w:rFonts w:ascii="Arial" w:eastAsia="Arial" w:hAnsi="Arial"/>
                <w:color w:val="000000"/>
              </w:rPr>
            </w:pPr>
            <w:r w:rsidRPr="00687021">
              <w:rPr>
                <w:rFonts w:ascii="Arial" w:eastAsia="Arial" w:hAnsi="Arial"/>
                <w:color w:val="000000"/>
              </w:rPr>
              <w:t>Offshore Transmission Owners</w:t>
            </w:r>
          </w:p>
        </w:tc>
        <w:tc>
          <w:tcPr>
            <w:tcW w:w="2126" w:type="dxa"/>
            <w:tcBorders>
              <w:top w:val="single" w:sz="5" w:space="0" w:color="000000"/>
              <w:left w:val="single" w:sz="5" w:space="0" w:color="000000"/>
              <w:bottom w:val="single" w:sz="5" w:space="0" w:color="000000"/>
              <w:right w:val="single" w:sz="5" w:space="0" w:color="000000"/>
            </w:tcBorders>
          </w:tcPr>
          <w:p w14:paraId="627639DE" w14:textId="77777777" w:rsidR="003966CA" w:rsidRDefault="003966CA">
            <w:pPr>
              <w:textAlignment w:val="baseline"/>
              <w:rPr>
                <w:rFonts w:ascii="Arial" w:eastAsia="Arial" w:hAnsi="Arial"/>
                <w:color w:val="000000"/>
                <w:sz w:val="24"/>
              </w:rPr>
            </w:pPr>
          </w:p>
        </w:tc>
        <w:tc>
          <w:tcPr>
            <w:tcW w:w="2549" w:type="dxa"/>
            <w:tcBorders>
              <w:top w:val="single" w:sz="5" w:space="0" w:color="000000"/>
              <w:left w:val="single" w:sz="5" w:space="0" w:color="000000"/>
              <w:bottom w:val="single" w:sz="5" w:space="0" w:color="000000"/>
              <w:right w:val="single" w:sz="5" w:space="0" w:color="000000"/>
            </w:tcBorders>
          </w:tcPr>
          <w:p w14:paraId="6C96D3EF" w14:textId="77777777" w:rsidR="003966CA" w:rsidRDefault="003966CA">
            <w:pPr>
              <w:textAlignment w:val="baseline"/>
              <w:rPr>
                <w:rFonts w:ascii="Arial" w:eastAsia="Arial" w:hAnsi="Arial"/>
                <w:color w:val="000000"/>
                <w:sz w:val="24"/>
              </w:rPr>
            </w:pPr>
          </w:p>
        </w:tc>
        <w:tc>
          <w:tcPr>
            <w:tcW w:w="1281" w:type="dxa"/>
            <w:tcBorders>
              <w:top w:val="single" w:sz="5" w:space="0" w:color="000000"/>
              <w:left w:val="single" w:sz="5" w:space="0" w:color="000000"/>
              <w:bottom w:val="single" w:sz="5" w:space="0" w:color="000000"/>
              <w:right w:val="single" w:sz="5" w:space="0" w:color="000000"/>
            </w:tcBorders>
          </w:tcPr>
          <w:p w14:paraId="714D734E" w14:textId="77777777" w:rsidR="003966CA" w:rsidRDefault="003966CA">
            <w:pPr>
              <w:textAlignment w:val="baseline"/>
              <w:rPr>
                <w:rFonts w:ascii="Arial" w:eastAsia="Arial" w:hAnsi="Arial"/>
                <w:color w:val="000000"/>
                <w:sz w:val="24"/>
              </w:rPr>
            </w:pPr>
          </w:p>
        </w:tc>
      </w:tr>
      <w:tr w:rsidR="00687021" w14:paraId="12449B6E" w14:textId="77777777" w:rsidTr="00687021">
        <w:tblPrEx>
          <w:tblW w:w="0" w:type="auto"/>
          <w:tblInd w:w="14" w:type="dxa"/>
          <w:tblLayout w:type="fixed"/>
          <w:tblCellMar>
            <w:left w:w="0" w:type="dxa"/>
            <w:right w:w="0" w:type="dxa"/>
          </w:tblCellMar>
          <w:tblLook w:val="0000" w:firstRow="0" w:lastRow="0" w:firstColumn="0" w:lastColumn="0" w:noHBand="0" w:noVBand="0"/>
          <w:tblPrExChange w:id="2" w:author="Baker(ESO), Stephen" w:date="2021-12-17T14:37:00Z">
            <w:tblPrEx>
              <w:tblW w:w="0" w:type="auto"/>
              <w:tblInd w:w="14" w:type="dxa"/>
              <w:tblLayout w:type="fixed"/>
              <w:tblCellMar>
                <w:left w:w="0" w:type="dxa"/>
                <w:right w:w="0" w:type="dxa"/>
              </w:tblCellMar>
              <w:tblLook w:val="0000" w:firstRow="0" w:lastRow="0" w:firstColumn="0" w:lastColumn="0" w:noHBand="0" w:noVBand="0"/>
            </w:tblPrEx>
          </w:tblPrExChange>
        </w:tblPrEx>
        <w:trPr>
          <w:trHeight w:hRule="exact" w:val="1111"/>
          <w:ins w:id="3" w:author="Baker(ESO), Stephen" w:date="2021-12-17T14:36:00Z"/>
          <w:trPrChange w:id="4" w:author="Baker(ESO), Stephen" w:date="2021-12-17T14:37:00Z">
            <w:trPr>
              <w:gridAfter w:val="0"/>
              <w:trHeight w:hRule="exact" w:val="1111"/>
            </w:trPr>
          </w:trPrChange>
        </w:trPr>
        <w:tc>
          <w:tcPr>
            <w:tcW w:w="2525" w:type="dxa"/>
            <w:tcBorders>
              <w:top w:val="single" w:sz="5" w:space="0" w:color="000000"/>
              <w:left w:val="single" w:sz="5" w:space="0" w:color="000000"/>
              <w:bottom w:val="single" w:sz="5" w:space="0" w:color="000000"/>
              <w:right w:val="single" w:sz="5" w:space="0" w:color="000000"/>
            </w:tcBorders>
            <w:shd w:val="clear" w:color="auto" w:fill="auto"/>
            <w:tcPrChange w:id="5" w:author="Baker(ESO), Stephen" w:date="2021-12-17T14:37:00Z">
              <w:tcPr>
                <w:tcW w:w="2525" w:type="dxa"/>
                <w:gridSpan w:val="2"/>
                <w:tcBorders>
                  <w:top w:val="single" w:sz="5" w:space="0" w:color="000000"/>
                  <w:left w:val="single" w:sz="5" w:space="0" w:color="000000"/>
                  <w:bottom w:val="single" w:sz="5" w:space="0" w:color="000000"/>
                  <w:right w:val="single" w:sz="5" w:space="0" w:color="000000"/>
                </w:tcBorders>
              </w:tcPr>
            </w:tcPrChange>
          </w:tcPr>
          <w:p w14:paraId="66471B44" w14:textId="7D1D1B6D" w:rsidR="00687021" w:rsidRPr="00687021" w:rsidRDefault="00687021">
            <w:pPr>
              <w:spacing w:before="148" w:after="135" w:line="254" w:lineRule="exact"/>
              <w:ind w:left="108"/>
              <w:textAlignment w:val="baseline"/>
              <w:rPr>
                <w:ins w:id="6" w:author="Baker(ESO), Stephen" w:date="2021-12-17T14:36:00Z"/>
                <w:rFonts w:ascii="Arial" w:eastAsia="Arial" w:hAnsi="Arial"/>
                <w:color w:val="000000"/>
              </w:rPr>
            </w:pPr>
            <w:ins w:id="7" w:author="Baker(ESO), Stephen" w:date="2021-12-17T14:37:00Z">
              <w:r w:rsidRPr="00687021">
                <w:rPr>
                  <w:rFonts w:ascii="Arial" w:eastAsia="Arial" w:hAnsi="Arial"/>
                  <w:color w:val="000000"/>
                </w:rPr>
                <w:t xml:space="preserve">Competitively Appointed Transmission </w:t>
              </w:r>
              <w:commentRangeStart w:id="8"/>
              <w:r w:rsidRPr="00687021">
                <w:rPr>
                  <w:rFonts w:ascii="Arial" w:eastAsia="Arial" w:hAnsi="Arial"/>
                  <w:color w:val="000000"/>
                </w:rPr>
                <w:t>Owners</w:t>
              </w:r>
              <w:commentRangeEnd w:id="8"/>
              <w:r w:rsidRPr="00687021">
                <w:rPr>
                  <w:rStyle w:val="CommentReference"/>
                </w:rPr>
                <w:commentReference w:id="8"/>
              </w:r>
            </w:ins>
          </w:p>
        </w:tc>
        <w:tc>
          <w:tcPr>
            <w:tcW w:w="2126" w:type="dxa"/>
            <w:tcBorders>
              <w:top w:val="single" w:sz="5" w:space="0" w:color="000000"/>
              <w:left w:val="single" w:sz="5" w:space="0" w:color="000000"/>
              <w:bottom w:val="single" w:sz="5" w:space="0" w:color="000000"/>
              <w:right w:val="single" w:sz="5" w:space="0" w:color="000000"/>
            </w:tcBorders>
            <w:tcPrChange w:id="9" w:author="Baker(ESO), Stephen" w:date="2021-12-17T14:37:00Z">
              <w:tcPr>
                <w:tcW w:w="2126" w:type="dxa"/>
                <w:gridSpan w:val="2"/>
                <w:tcBorders>
                  <w:top w:val="single" w:sz="5" w:space="0" w:color="000000"/>
                  <w:left w:val="single" w:sz="5" w:space="0" w:color="000000"/>
                  <w:bottom w:val="single" w:sz="5" w:space="0" w:color="000000"/>
                  <w:right w:val="single" w:sz="5" w:space="0" w:color="000000"/>
                </w:tcBorders>
              </w:tcPr>
            </w:tcPrChange>
          </w:tcPr>
          <w:p w14:paraId="50EDDC8A" w14:textId="77777777" w:rsidR="00687021" w:rsidRDefault="00687021">
            <w:pPr>
              <w:textAlignment w:val="baseline"/>
              <w:rPr>
                <w:ins w:id="10" w:author="Baker(ESO), Stephen" w:date="2021-12-17T14:36:00Z"/>
                <w:rFonts w:ascii="Arial" w:eastAsia="Arial" w:hAnsi="Arial"/>
                <w:color w:val="000000"/>
                <w:sz w:val="24"/>
              </w:rPr>
            </w:pPr>
          </w:p>
        </w:tc>
        <w:tc>
          <w:tcPr>
            <w:tcW w:w="2549" w:type="dxa"/>
            <w:tcBorders>
              <w:top w:val="single" w:sz="5" w:space="0" w:color="000000"/>
              <w:left w:val="single" w:sz="5" w:space="0" w:color="000000"/>
              <w:bottom w:val="single" w:sz="5" w:space="0" w:color="000000"/>
              <w:right w:val="single" w:sz="5" w:space="0" w:color="000000"/>
            </w:tcBorders>
            <w:tcPrChange w:id="11" w:author="Baker(ESO), Stephen" w:date="2021-12-17T14:37:00Z">
              <w:tcPr>
                <w:tcW w:w="2549" w:type="dxa"/>
                <w:gridSpan w:val="2"/>
                <w:tcBorders>
                  <w:top w:val="single" w:sz="5" w:space="0" w:color="000000"/>
                  <w:left w:val="single" w:sz="5" w:space="0" w:color="000000"/>
                  <w:bottom w:val="single" w:sz="5" w:space="0" w:color="000000"/>
                  <w:right w:val="single" w:sz="5" w:space="0" w:color="000000"/>
                </w:tcBorders>
              </w:tcPr>
            </w:tcPrChange>
          </w:tcPr>
          <w:p w14:paraId="503275FF" w14:textId="77777777" w:rsidR="00687021" w:rsidRDefault="00687021">
            <w:pPr>
              <w:textAlignment w:val="baseline"/>
              <w:rPr>
                <w:ins w:id="12" w:author="Baker(ESO), Stephen" w:date="2021-12-17T14:36:00Z"/>
                <w:rFonts w:ascii="Arial" w:eastAsia="Arial" w:hAnsi="Arial"/>
                <w:color w:val="000000"/>
                <w:sz w:val="24"/>
              </w:rPr>
            </w:pPr>
          </w:p>
        </w:tc>
        <w:tc>
          <w:tcPr>
            <w:tcW w:w="1281" w:type="dxa"/>
            <w:tcBorders>
              <w:top w:val="single" w:sz="5" w:space="0" w:color="000000"/>
              <w:left w:val="single" w:sz="5" w:space="0" w:color="000000"/>
              <w:bottom w:val="single" w:sz="5" w:space="0" w:color="000000"/>
              <w:right w:val="single" w:sz="5" w:space="0" w:color="000000"/>
            </w:tcBorders>
            <w:tcPrChange w:id="13" w:author="Baker(ESO), Stephen" w:date="2021-12-17T14:37:00Z">
              <w:tcPr>
                <w:tcW w:w="1281" w:type="dxa"/>
                <w:gridSpan w:val="2"/>
                <w:tcBorders>
                  <w:top w:val="single" w:sz="5" w:space="0" w:color="000000"/>
                  <w:left w:val="single" w:sz="5" w:space="0" w:color="000000"/>
                  <w:bottom w:val="single" w:sz="5" w:space="0" w:color="000000"/>
                  <w:right w:val="single" w:sz="5" w:space="0" w:color="000000"/>
                </w:tcBorders>
              </w:tcPr>
            </w:tcPrChange>
          </w:tcPr>
          <w:p w14:paraId="3AE585A3" w14:textId="77777777" w:rsidR="00687021" w:rsidRDefault="00687021">
            <w:pPr>
              <w:textAlignment w:val="baseline"/>
              <w:rPr>
                <w:ins w:id="14" w:author="Baker(ESO), Stephen" w:date="2021-12-17T14:36:00Z"/>
                <w:rFonts w:ascii="Arial" w:eastAsia="Arial" w:hAnsi="Arial"/>
                <w:color w:val="000000"/>
                <w:sz w:val="24"/>
              </w:rPr>
            </w:pPr>
          </w:p>
        </w:tc>
      </w:tr>
    </w:tbl>
    <w:p w14:paraId="0A29E656" w14:textId="77777777" w:rsidR="003966CA" w:rsidRDefault="003966CA">
      <w:pPr>
        <w:spacing w:after="728" w:line="20" w:lineRule="exact"/>
      </w:pPr>
    </w:p>
    <w:p w14:paraId="04762ED6" w14:textId="77777777" w:rsidR="003966CA" w:rsidRDefault="00390CFE">
      <w:pPr>
        <w:spacing w:before="2" w:after="87" w:line="281" w:lineRule="exact"/>
        <w:ind w:left="144"/>
        <w:textAlignment w:val="baseline"/>
        <w:rPr>
          <w:rFonts w:ascii="Arial" w:eastAsia="Arial" w:hAnsi="Arial"/>
          <w:b/>
          <w:i/>
          <w:color w:val="000000"/>
          <w:sz w:val="24"/>
        </w:rPr>
      </w:pPr>
      <w:r>
        <w:rPr>
          <w:rFonts w:ascii="Arial" w:eastAsia="Arial" w:hAnsi="Arial"/>
          <w:b/>
          <w:i/>
          <w:color w:val="000000"/>
          <w:sz w:val="24"/>
        </w:rPr>
        <w:t>STC Procedure Change Control History</w:t>
      </w:r>
    </w:p>
    <w:tbl>
      <w:tblPr>
        <w:tblW w:w="0" w:type="auto"/>
        <w:tblInd w:w="14" w:type="dxa"/>
        <w:tblLayout w:type="fixed"/>
        <w:tblCellMar>
          <w:left w:w="0" w:type="dxa"/>
          <w:right w:w="0" w:type="dxa"/>
        </w:tblCellMar>
        <w:tblLook w:val="0000" w:firstRow="0" w:lastRow="0" w:firstColumn="0" w:lastColumn="0" w:noHBand="0" w:noVBand="0"/>
      </w:tblPr>
      <w:tblGrid>
        <w:gridCol w:w="1531"/>
        <w:gridCol w:w="1416"/>
        <w:gridCol w:w="5587"/>
      </w:tblGrid>
      <w:tr w:rsidR="003966CA" w14:paraId="7F5FE3BA" w14:textId="77777777">
        <w:trPr>
          <w:trHeight w:hRule="exact" w:val="245"/>
        </w:trPr>
        <w:tc>
          <w:tcPr>
            <w:tcW w:w="1531" w:type="dxa"/>
            <w:tcBorders>
              <w:top w:val="single" w:sz="5" w:space="0" w:color="000000"/>
              <w:left w:val="single" w:sz="5" w:space="0" w:color="000000"/>
              <w:bottom w:val="single" w:sz="5" w:space="0" w:color="000000"/>
              <w:right w:val="single" w:sz="5" w:space="0" w:color="000000"/>
            </w:tcBorders>
            <w:vAlign w:val="center"/>
          </w:tcPr>
          <w:p w14:paraId="44EF870E" w14:textId="77777777" w:rsidR="003966CA" w:rsidRDefault="00390CFE">
            <w:pPr>
              <w:spacing w:line="229" w:lineRule="exact"/>
              <w:ind w:left="129"/>
              <w:textAlignment w:val="baseline"/>
              <w:rPr>
                <w:rFonts w:ascii="Arial" w:eastAsia="Arial" w:hAnsi="Arial"/>
                <w:color w:val="000000"/>
                <w:sz w:val="20"/>
              </w:rPr>
            </w:pPr>
            <w:r>
              <w:rPr>
                <w:rFonts w:ascii="Arial" w:eastAsia="Arial" w:hAnsi="Arial"/>
                <w:color w:val="000000"/>
                <w:sz w:val="20"/>
              </w:rPr>
              <w:lastRenderedPageBreak/>
              <w:t>Draft 001</w:t>
            </w:r>
          </w:p>
        </w:tc>
        <w:tc>
          <w:tcPr>
            <w:tcW w:w="1416" w:type="dxa"/>
            <w:tcBorders>
              <w:top w:val="single" w:sz="5" w:space="0" w:color="000000"/>
              <w:left w:val="single" w:sz="5" w:space="0" w:color="000000"/>
              <w:bottom w:val="single" w:sz="5" w:space="0" w:color="000000"/>
              <w:right w:val="single" w:sz="5" w:space="0" w:color="000000"/>
            </w:tcBorders>
            <w:vAlign w:val="center"/>
          </w:tcPr>
          <w:p w14:paraId="341D1095" w14:textId="77777777" w:rsidR="003966CA" w:rsidRDefault="00390CFE">
            <w:pPr>
              <w:spacing w:line="229" w:lineRule="exact"/>
              <w:ind w:right="312"/>
              <w:jc w:val="right"/>
              <w:textAlignment w:val="baseline"/>
              <w:rPr>
                <w:rFonts w:ascii="Arial" w:eastAsia="Arial" w:hAnsi="Arial"/>
                <w:color w:val="000000"/>
                <w:sz w:val="20"/>
              </w:rPr>
            </w:pPr>
            <w:r>
              <w:rPr>
                <w:rFonts w:ascii="Arial" w:eastAsia="Arial" w:hAnsi="Arial"/>
                <w:color w:val="000000"/>
                <w:sz w:val="20"/>
              </w:rPr>
              <w:t>09/05/2016</w:t>
            </w:r>
          </w:p>
        </w:tc>
        <w:tc>
          <w:tcPr>
            <w:tcW w:w="5587" w:type="dxa"/>
            <w:tcBorders>
              <w:top w:val="single" w:sz="5" w:space="0" w:color="000000"/>
              <w:left w:val="single" w:sz="5" w:space="0" w:color="000000"/>
              <w:bottom w:val="single" w:sz="5" w:space="0" w:color="000000"/>
              <w:right w:val="single" w:sz="5" w:space="0" w:color="000000"/>
            </w:tcBorders>
            <w:vAlign w:val="center"/>
          </w:tcPr>
          <w:p w14:paraId="5A11FE91" w14:textId="77777777" w:rsidR="003966CA" w:rsidRDefault="00390CFE">
            <w:pPr>
              <w:spacing w:line="229" w:lineRule="exact"/>
              <w:ind w:left="106"/>
              <w:textAlignment w:val="baseline"/>
              <w:rPr>
                <w:rFonts w:ascii="Arial" w:eastAsia="Arial" w:hAnsi="Arial"/>
                <w:color w:val="000000"/>
                <w:sz w:val="20"/>
              </w:rPr>
            </w:pPr>
            <w:r>
              <w:rPr>
                <w:rFonts w:ascii="Arial" w:eastAsia="Arial" w:hAnsi="Arial"/>
                <w:color w:val="000000"/>
                <w:sz w:val="20"/>
              </w:rPr>
              <w:t>Initial draft prepared by MD</w:t>
            </w:r>
          </w:p>
        </w:tc>
      </w:tr>
      <w:tr w:rsidR="003966CA" w14:paraId="3E8EB4BE" w14:textId="77777777">
        <w:trPr>
          <w:trHeight w:hRule="exact" w:val="240"/>
        </w:trPr>
        <w:tc>
          <w:tcPr>
            <w:tcW w:w="1531" w:type="dxa"/>
            <w:tcBorders>
              <w:top w:val="single" w:sz="5" w:space="0" w:color="000000"/>
              <w:left w:val="single" w:sz="5" w:space="0" w:color="000000"/>
              <w:bottom w:val="single" w:sz="5" w:space="0" w:color="000000"/>
              <w:right w:val="single" w:sz="5" w:space="0" w:color="000000"/>
            </w:tcBorders>
            <w:vAlign w:val="center"/>
          </w:tcPr>
          <w:p w14:paraId="1CB05BB8" w14:textId="77777777" w:rsidR="003966CA" w:rsidRDefault="00390CFE">
            <w:pPr>
              <w:spacing w:line="234" w:lineRule="exact"/>
              <w:ind w:left="129"/>
              <w:textAlignment w:val="baseline"/>
              <w:rPr>
                <w:rFonts w:ascii="Arial" w:eastAsia="Arial" w:hAnsi="Arial"/>
                <w:color w:val="000000"/>
                <w:sz w:val="20"/>
              </w:rPr>
            </w:pPr>
            <w:r>
              <w:rPr>
                <w:rFonts w:ascii="Arial" w:eastAsia="Arial" w:hAnsi="Arial"/>
                <w:color w:val="000000"/>
                <w:sz w:val="20"/>
              </w:rPr>
              <w:t>Draft 002</w:t>
            </w:r>
          </w:p>
        </w:tc>
        <w:tc>
          <w:tcPr>
            <w:tcW w:w="1416" w:type="dxa"/>
            <w:tcBorders>
              <w:top w:val="single" w:sz="5" w:space="0" w:color="000000"/>
              <w:left w:val="single" w:sz="5" w:space="0" w:color="000000"/>
              <w:bottom w:val="single" w:sz="5" w:space="0" w:color="000000"/>
              <w:right w:val="single" w:sz="5" w:space="0" w:color="000000"/>
            </w:tcBorders>
            <w:vAlign w:val="center"/>
          </w:tcPr>
          <w:p w14:paraId="34BB7324" w14:textId="77777777" w:rsidR="003966CA" w:rsidRDefault="00390CFE">
            <w:pPr>
              <w:spacing w:line="234" w:lineRule="exact"/>
              <w:ind w:right="312"/>
              <w:jc w:val="right"/>
              <w:textAlignment w:val="baseline"/>
              <w:rPr>
                <w:rFonts w:ascii="Arial" w:eastAsia="Arial" w:hAnsi="Arial"/>
                <w:color w:val="000000"/>
                <w:sz w:val="20"/>
              </w:rPr>
            </w:pPr>
            <w:r>
              <w:rPr>
                <w:rFonts w:ascii="Arial" w:eastAsia="Arial" w:hAnsi="Arial"/>
                <w:color w:val="000000"/>
                <w:sz w:val="20"/>
              </w:rPr>
              <w:t>15/01/2017</w:t>
            </w:r>
          </w:p>
        </w:tc>
        <w:tc>
          <w:tcPr>
            <w:tcW w:w="5587" w:type="dxa"/>
            <w:tcBorders>
              <w:top w:val="single" w:sz="5" w:space="0" w:color="000000"/>
              <w:left w:val="single" w:sz="5" w:space="0" w:color="000000"/>
              <w:bottom w:val="single" w:sz="5" w:space="0" w:color="000000"/>
              <w:right w:val="single" w:sz="5" w:space="0" w:color="000000"/>
            </w:tcBorders>
            <w:vAlign w:val="center"/>
          </w:tcPr>
          <w:p w14:paraId="163D08FE" w14:textId="77777777" w:rsidR="003966CA" w:rsidRDefault="00390CFE">
            <w:pPr>
              <w:spacing w:line="234" w:lineRule="exact"/>
              <w:ind w:left="106"/>
              <w:textAlignment w:val="baseline"/>
              <w:rPr>
                <w:rFonts w:ascii="Arial" w:eastAsia="Arial" w:hAnsi="Arial"/>
                <w:color w:val="000000"/>
                <w:sz w:val="20"/>
              </w:rPr>
            </w:pPr>
            <w:r>
              <w:rPr>
                <w:rFonts w:ascii="Arial" w:eastAsia="Arial" w:hAnsi="Arial"/>
                <w:color w:val="000000"/>
                <w:sz w:val="20"/>
              </w:rPr>
              <w:t>Update original draft - MD</w:t>
            </w:r>
          </w:p>
        </w:tc>
      </w:tr>
      <w:tr w:rsidR="003966CA" w14:paraId="0D4DBABB" w14:textId="77777777">
        <w:trPr>
          <w:trHeight w:hRule="exact" w:val="240"/>
        </w:trPr>
        <w:tc>
          <w:tcPr>
            <w:tcW w:w="1531" w:type="dxa"/>
            <w:tcBorders>
              <w:top w:val="single" w:sz="5" w:space="0" w:color="000000"/>
              <w:left w:val="single" w:sz="5" w:space="0" w:color="000000"/>
              <w:bottom w:val="single" w:sz="5" w:space="0" w:color="000000"/>
              <w:right w:val="single" w:sz="5" w:space="0" w:color="000000"/>
            </w:tcBorders>
            <w:vAlign w:val="center"/>
          </w:tcPr>
          <w:p w14:paraId="03B8A6E8" w14:textId="77777777" w:rsidR="003966CA" w:rsidRDefault="00390CFE">
            <w:pPr>
              <w:spacing w:line="239" w:lineRule="exact"/>
              <w:ind w:left="129"/>
              <w:textAlignment w:val="baseline"/>
              <w:rPr>
                <w:rFonts w:ascii="Arial" w:eastAsia="Arial" w:hAnsi="Arial"/>
                <w:color w:val="000000"/>
                <w:sz w:val="20"/>
              </w:rPr>
            </w:pPr>
            <w:r>
              <w:rPr>
                <w:rFonts w:ascii="Arial" w:eastAsia="Arial" w:hAnsi="Arial"/>
                <w:color w:val="000000"/>
                <w:sz w:val="20"/>
              </w:rPr>
              <w:t>Draft 003</w:t>
            </w:r>
          </w:p>
        </w:tc>
        <w:tc>
          <w:tcPr>
            <w:tcW w:w="1416" w:type="dxa"/>
            <w:tcBorders>
              <w:top w:val="single" w:sz="5" w:space="0" w:color="000000"/>
              <w:left w:val="single" w:sz="5" w:space="0" w:color="000000"/>
              <w:bottom w:val="single" w:sz="5" w:space="0" w:color="000000"/>
              <w:right w:val="single" w:sz="5" w:space="0" w:color="000000"/>
            </w:tcBorders>
            <w:vAlign w:val="center"/>
          </w:tcPr>
          <w:p w14:paraId="5DE7C980" w14:textId="77777777" w:rsidR="003966CA" w:rsidRDefault="00390CFE">
            <w:pPr>
              <w:spacing w:line="239" w:lineRule="exact"/>
              <w:ind w:right="312"/>
              <w:jc w:val="right"/>
              <w:textAlignment w:val="baseline"/>
              <w:rPr>
                <w:rFonts w:ascii="Arial" w:eastAsia="Arial" w:hAnsi="Arial"/>
                <w:color w:val="000000"/>
                <w:sz w:val="20"/>
              </w:rPr>
            </w:pPr>
            <w:r>
              <w:rPr>
                <w:rFonts w:ascii="Arial" w:eastAsia="Arial" w:hAnsi="Arial"/>
                <w:color w:val="000000"/>
                <w:sz w:val="20"/>
              </w:rPr>
              <w:t>27/03/2017</w:t>
            </w:r>
          </w:p>
        </w:tc>
        <w:tc>
          <w:tcPr>
            <w:tcW w:w="5587" w:type="dxa"/>
            <w:tcBorders>
              <w:top w:val="single" w:sz="5" w:space="0" w:color="000000"/>
              <w:left w:val="single" w:sz="5" w:space="0" w:color="000000"/>
              <w:bottom w:val="single" w:sz="5" w:space="0" w:color="000000"/>
              <w:right w:val="single" w:sz="5" w:space="0" w:color="000000"/>
            </w:tcBorders>
            <w:vAlign w:val="center"/>
          </w:tcPr>
          <w:p w14:paraId="202A2EAF" w14:textId="77777777" w:rsidR="003966CA" w:rsidRDefault="00390CFE">
            <w:pPr>
              <w:spacing w:line="239" w:lineRule="exact"/>
              <w:ind w:left="106"/>
              <w:textAlignment w:val="baseline"/>
              <w:rPr>
                <w:rFonts w:ascii="Arial" w:eastAsia="Arial" w:hAnsi="Arial"/>
                <w:color w:val="000000"/>
                <w:sz w:val="20"/>
              </w:rPr>
            </w:pPr>
            <w:r>
              <w:rPr>
                <w:rFonts w:ascii="Arial" w:eastAsia="Arial" w:hAnsi="Arial"/>
                <w:color w:val="000000"/>
                <w:sz w:val="20"/>
              </w:rPr>
              <w:t>Updates received from NGET &amp; SHETL</w:t>
            </w:r>
          </w:p>
        </w:tc>
      </w:tr>
      <w:tr w:rsidR="003966CA" w14:paraId="07FD5FCA" w14:textId="77777777">
        <w:trPr>
          <w:trHeight w:hRule="exact" w:val="465"/>
        </w:trPr>
        <w:tc>
          <w:tcPr>
            <w:tcW w:w="1531" w:type="dxa"/>
            <w:tcBorders>
              <w:top w:val="single" w:sz="5" w:space="0" w:color="000000"/>
              <w:left w:val="single" w:sz="5" w:space="0" w:color="000000"/>
              <w:bottom w:val="single" w:sz="5" w:space="0" w:color="000000"/>
              <w:right w:val="single" w:sz="5" w:space="0" w:color="000000"/>
            </w:tcBorders>
          </w:tcPr>
          <w:p w14:paraId="7A015286" w14:textId="77777777" w:rsidR="003966CA" w:rsidRDefault="00390CFE">
            <w:pPr>
              <w:spacing w:after="218" w:line="240" w:lineRule="exact"/>
              <w:ind w:left="129"/>
              <w:textAlignment w:val="baseline"/>
              <w:rPr>
                <w:rFonts w:ascii="Arial" w:eastAsia="Arial" w:hAnsi="Arial"/>
                <w:color w:val="000000"/>
                <w:sz w:val="20"/>
              </w:rPr>
            </w:pPr>
            <w:r>
              <w:rPr>
                <w:rFonts w:ascii="Arial" w:eastAsia="Arial" w:hAnsi="Arial"/>
                <w:color w:val="000000"/>
                <w:sz w:val="20"/>
              </w:rPr>
              <w:t>Draft 004</w:t>
            </w:r>
          </w:p>
        </w:tc>
        <w:tc>
          <w:tcPr>
            <w:tcW w:w="1416" w:type="dxa"/>
            <w:tcBorders>
              <w:top w:val="single" w:sz="5" w:space="0" w:color="000000"/>
              <w:left w:val="single" w:sz="5" w:space="0" w:color="000000"/>
              <w:bottom w:val="single" w:sz="5" w:space="0" w:color="000000"/>
              <w:right w:val="single" w:sz="5" w:space="0" w:color="000000"/>
            </w:tcBorders>
          </w:tcPr>
          <w:p w14:paraId="1FC7E088" w14:textId="77777777" w:rsidR="003966CA" w:rsidRDefault="00390CFE">
            <w:pPr>
              <w:spacing w:after="218" w:line="240" w:lineRule="exact"/>
              <w:ind w:right="312"/>
              <w:jc w:val="right"/>
              <w:textAlignment w:val="baseline"/>
              <w:rPr>
                <w:rFonts w:ascii="Arial" w:eastAsia="Arial" w:hAnsi="Arial"/>
                <w:color w:val="000000"/>
                <w:sz w:val="20"/>
              </w:rPr>
            </w:pPr>
            <w:r>
              <w:rPr>
                <w:rFonts w:ascii="Arial" w:eastAsia="Arial" w:hAnsi="Arial"/>
                <w:color w:val="000000"/>
                <w:sz w:val="20"/>
              </w:rPr>
              <w:t>17/05/2017</w:t>
            </w:r>
          </w:p>
        </w:tc>
        <w:tc>
          <w:tcPr>
            <w:tcW w:w="5587" w:type="dxa"/>
            <w:tcBorders>
              <w:top w:val="single" w:sz="5" w:space="0" w:color="000000"/>
              <w:left w:val="single" w:sz="5" w:space="0" w:color="000000"/>
              <w:bottom w:val="single" w:sz="5" w:space="0" w:color="000000"/>
              <w:right w:val="single" w:sz="5" w:space="0" w:color="000000"/>
            </w:tcBorders>
          </w:tcPr>
          <w:p w14:paraId="51FD9301" w14:textId="77777777" w:rsidR="003966CA" w:rsidRDefault="00390CFE">
            <w:pPr>
              <w:spacing w:line="227" w:lineRule="exact"/>
              <w:ind w:left="108" w:right="252"/>
              <w:textAlignment w:val="baseline"/>
              <w:rPr>
                <w:rFonts w:ascii="Arial" w:eastAsia="Arial" w:hAnsi="Arial"/>
                <w:color w:val="000000"/>
                <w:sz w:val="20"/>
              </w:rPr>
            </w:pPr>
            <w:r>
              <w:rPr>
                <w:rFonts w:ascii="Arial" w:eastAsia="Arial" w:hAnsi="Arial"/>
                <w:color w:val="000000"/>
                <w:sz w:val="20"/>
              </w:rPr>
              <w:t>Updates received from SPT, NGET &amp; SHETL. Appendices also amended</w:t>
            </w:r>
          </w:p>
        </w:tc>
      </w:tr>
      <w:tr w:rsidR="003966CA" w14:paraId="6B08329E" w14:textId="77777777">
        <w:trPr>
          <w:trHeight w:hRule="exact" w:val="240"/>
        </w:trPr>
        <w:tc>
          <w:tcPr>
            <w:tcW w:w="1531" w:type="dxa"/>
            <w:tcBorders>
              <w:top w:val="single" w:sz="5" w:space="0" w:color="000000"/>
              <w:left w:val="single" w:sz="5" w:space="0" w:color="000000"/>
              <w:bottom w:val="single" w:sz="5" w:space="0" w:color="000000"/>
              <w:right w:val="single" w:sz="5" w:space="0" w:color="000000"/>
            </w:tcBorders>
            <w:vAlign w:val="center"/>
          </w:tcPr>
          <w:p w14:paraId="1E50745E" w14:textId="77777777" w:rsidR="003966CA" w:rsidRDefault="00390CFE">
            <w:pPr>
              <w:spacing w:line="240" w:lineRule="exact"/>
              <w:ind w:left="129"/>
              <w:textAlignment w:val="baseline"/>
              <w:rPr>
                <w:rFonts w:ascii="Arial" w:eastAsia="Arial" w:hAnsi="Arial"/>
                <w:color w:val="000000"/>
                <w:sz w:val="20"/>
              </w:rPr>
            </w:pPr>
            <w:r>
              <w:rPr>
                <w:rFonts w:ascii="Arial" w:eastAsia="Arial" w:hAnsi="Arial"/>
                <w:color w:val="000000"/>
                <w:sz w:val="20"/>
              </w:rPr>
              <w:t>Draft 004.1</w:t>
            </w:r>
          </w:p>
        </w:tc>
        <w:tc>
          <w:tcPr>
            <w:tcW w:w="1416" w:type="dxa"/>
            <w:tcBorders>
              <w:top w:val="single" w:sz="5" w:space="0" w:color="000000"/>
              <w:left w:val="single" w:sz="5" w:space="0" w:color="000000"/>
              <w:bottom w:val="single" w:sz="5" w:space="0" w:color="000000"/>
              <w:right w:val="single" w:sz="5" w:space="0" w:color="000000"/>
            </w:tcBorders>
            <w:vAlign w:val="center"/>
          </w:tcPr>
          <w:p w14:paraId="0F8D0588" w14:textId="77777777" w:rsidR="003966CA" w:rsidRDefault="00390CFE">
            <w:pPr>
              <w:spacing w:line="240" w:lineRule="exact"/>
              <w:ind w:right="312"/>
              <w:jc w:val="right"/>
              <w:textAlignment w:val="baseline"/>
              <w:rPr>
                <w:rFonts w:ascii="Arial" w:eastAsia="Arial" w:hAnsi="Arial"/>
                <w:color w:val="000000"/>
                <w:sz w:val="20"/>
              </w:rPr>
            </w:pPr>
            <w:r>
              <w:rPr>
                <w:rFonts w:ascii="Arial" w:eastAsia="Arial" w:hAnsi="Arial"/>
                <w:color w:val="000000"/>
                <w:sz w:val="20"/>
              </w:rPr>
              <w:t>25/05/2017</w:t>
            </w:r>
          </w:p>
        </w:tc>
        <w:tc>
          <w:tcPr>
            <w:tcW w:w="5587" w:type="dxa"/>
            <w:tcBorders>
              <w:top w:val="single" w:sz="5" w:space="0" w:color="000000"/>
              <w:left w:val="single" w:sz="5" w:space="0" w:color="000000"/>
              <w:bottom w:val="single" w:sz="5" w:space="0" w:color="000000"/>
              <w:right w:val="single" w:sz="5" w:space="0" w:color="000000"/>
            </w:tcBorders>
            <w:vAlign w:val="center"/>
          </w:tcPr>
          <w:p w14:paraId="3019DB8B" w14:textId="77777777" w:rsidR="003966CA" w:rsidRDefault="00390CFE">
            <w:pPr>
              <w:spacing w:line="240" w:lineRule="exact"/>
              <w:ind w:left="106"/>
              <w:textAlignment w:val="baseline"/>
              <w:rPr>
                <w:rFonts w:ascii="Arial" w:eastAsia="Arial" w:hAnsi="Arial"/>
                <w:color w:val="000000"/>
                <w:sz w:val="20"/>
              </w:rPr>
            </w:pPr>
            <w:r>
              <w:rPr>
                <w:rFonts w:ascii="Arial" w:eastAsia="Arial" w:hAnsi="Arial"/>
                <w:color w:val="000000"/>
                <w:sz w:val="20"/>
              </w:rPr>
              <w:t>Further updates received from SPT &amp; NGET</w:t>
            </w:r>
          </w:p>
        </w:tc>
      </w:tr>
      <w:tr w:rsidR="003966CA" w14:paraId="72EA1808" w14:textId="77777777">
        <w:trPr>
          <w:trHeight w:hRule="exact" w:val="240"/>
        </w:trPr>
        <w:tc>
          <w:tcPr>
            <w:tcW w:w="1531" w:type="dxa"/>
            <w:tcBorders>
              <w:top w:val="single" w:sz="5" w:space="0" w:color="000000"/>
              <w:left w:val="single" w:sz="5" w:space="0" w:color="000000"/>
              <w:bottom w:val="single" w:sz="5" w:space="0" w:color="000000"/>
              <w:right w:val="single" w:sz="5" w:space="0" w:color="000000"/>
            </w:tcBorders>
            <w:vAlign w:val="center"/>
          </w:tcPr>
          <w:p w14:paraId="348AD069" w14:textId="77777777" w:rsidR="003966CA" w:rsidRDefault="00390CFE">
            <w:pPr>
              <w:spacing w:line="230" w:lineRule="exact"/>
              <w:ind w:left="129"/>
              <w:textAlignment w:val="baseline"/>
              <w:rPr>
                <w:rFonts w:ascii="Arial" w:eastAsia="Arial" w:hAnsi="Arial"/>
                <w:color w:val="000000"/>
                <w:sz w:val="20"/>
              </w:rPr>
            </w:pPr>
            <w:r>
              <w:rPr>
                <w:rFonts w:ascii="Arial" w:eastAsia="Arial" w:hAnsi="Arial"/>
                <w:color w:val="000000"/>
                <w:sz w:val="20"/>
              </w:rPr>
              <w:t>Draft 004.2</w:t>
            </w:r>
          </w:p>
        </w:tc>
        <w:tc>
          <w:tcPr>
            <w:tcW w:w="1416" w:type="dxa"/>
            <w:tcBorders>
              <w:top w:val="single" w:sz="5" w:space="0" w:color="000000"/>
              <w:left w:val="single" w:sz="5" w:space="0" w:color="000000"/>
              <w:bottom w:val="single" w:sz="5" w:space="0" w:color="000000"/>
              <w:right w:val="single" w:sz="5" w:space="0" w:color="000000"/>
            </w:tcBorders>
            <w:vAlign w:val="center"/>
          </w:tcPr>
          <w:p w14:paraId="4C6A0D1B" w14:textId="77777777" w:rsidR="003966CA" w:rsidRDefault="00390CFE">
            <w:pPr>
              <w:spacing w:line="230" w:lineRule="exact"/>
              <w:ind w:right="312"/>
              <w:jc w:val="right"/>
              <w:textAlignment w:val="baseline"/>
              <w:rPr>
                <w:rFonts w:ascii="Arial" w:eastAsia="Arial" w:hAnsi="Arial"/>
                <w:color w:val="000000"/>
                <w:sz w:val="20"/>
              </w:rPr>
            </w:pPr>
            <w:r>
              <w:rPr>
                <w:rFonts w:ascii="Arial" w:eastAsia="Arial" w:hAnsi="Arial"/>
                <w:color w:val="000000"/>
                <w:sz w:val="20"/>
              </w:rPr>
              <w:t>07/08/2018</w:t>
            </w:r>
          </w:p>
        </w:tc>
        <w:tc>
          <w:tcPr>
            <w:tcW w:w="5587" w:type="dxa"/>
            <w:tcBorders>
              <w:top w:val="single" w:sz="5" w:space="0" w:color="000000"/>
              <w:left w:val="single" w:sz="5" w:space="0" w:color="000000"/>
              <w:bottom w:val="single" w:sz="5" w:space="0" w:color="000000"/>
              <w:right w:val="single" w:sz="5" w:space="0" w:color="000000"/>
            </w:tcBorders>
            <w:vAlign w:val="center"/>
          </w:tcPr>
          <w:p w14:paraId="1B85B128" w14:textId="77777777" w:rsidR="003966CA" w:rsidRDefault="00390CFE">
            <w:pPr>
              <w:spacing w:line="230" w:lineRule="exact"/>
              <w:ind w:left="106"/>
              <w:textAlignment w:val="baseline"/>
              <w:rPr>
                <w:rFonts w:ascii="Arial" w:eastAsia="Arial" w:hAnsi="Arial"/>
                <w:color w:val="000000"/>
                <w:sz w:val="20"/>
              </w:rPr>
            </w:pPr>
            <w:r>
              <w:rPr>
                <w:rFonts w:ascii="Arial" w:eastAsia="Arial" w:hAnsi="Arial"/>
                <w:color w:val="000000"/>
                <w:sz w:val="20"/>
              </w:rPr>
              <w:t>Further comments from NGET &amp; SHETL</w:t>
            </w:r>
          </w:p>
        </w:tc>
      </w:tr>
      <w:tr w:rsidR="003966CA" w14:paraId="4E104AB9" w14:textId="77777777">
        <w:trPr>
          <w:trHeight w:hRule="exact" w:val="240"/>
        </w:trPr>
        <w:tc>
          <w:tcPr>
            <w:tcW w:w="1531" w:type="dxa"/>
            <w:tcBorders>
              <w:top w:val="single" w:sz="5" w:space="0" w:color="000000"/>
              <w:left w:val="single" w:sz="5" w:space="0" w:color="000000"/>
              <w:bottom w:val="single" w:sz="5" w:space="0" w:color="000000"/>
              <w:right w:val="single" w:sz="5" w:space="0" w:color="000000"/>
            </w:tcBorders>
            <w:vAlign w:val="center"/>
          </w:tcPr>
          <w:p w14:paraId="19A8D635" w14:textId="77777777" w:rsidR="003966CA" w:rsidRDefault="00390CFE">
            <w:pPr>
              <w:spacing w:line="235" w:lineRule="exact"/>
              <w:ind w:left="129"/>
              <w:textAlignment w:val="baseline"/>
              <w:rPr>
                <w:rFonts w:ascii="Arial" w:eastAsia="Arial" w:hAnsi="Arial"/>
                <w:color w:val="000000"/>
                <w:sz w:val="20"/>
              </w:rPr>
            </w:pPr>
            <w:r>
              <w:rPr>
                <w:rFonts w:ascii="Arial" w:eastAsia="Arial" w:hAnsi="Arial"/>
                <w:color w:val="000000"/>
                <w:sz w:val="20"/>
              </w:rPr>
              <w:t>Draft 004.3</w:t>
            </w:r>
          </w:p>
        </w:tc>
        <w:tc>
          <w:tcPr>
            <w:tcW w:w="1416" w:type="dxa"/>
            <w:tcBorders>
              <w:top w:val="single" w:sz="5" w:space="0" w:color="000000"/>
              <w:left w:val="single" w:sz="5" w:space="0" w:color="000000"/>
              <w:bottom w:val="single" w:sz="5" w:space="0" w:color="000000"/>
              <w:right w:val="single" w:sz="5" w:space="0" w:color="000000"/>
            </w:tcBorders>
            <w:vAlign w:val="center"/>
          </w:tcPr>
          <w:p w14:paraId="7D2E66EC" w14:textId="77777777" w:rsidR="003966CA" w:rsidRDefault="00390CFE">
            <w:pPr>
              <w:spacing w:line="235" w:lineRule="exact"/>
              <w:ind w:right="312"/>
              <w:jc w:val="right"/>
              <w:textAlignment w:val="baseline"/>
              <w:rPr>
                <w:rFonts w:ascii="Arial" w:eastAsia="Arial" w:hAnsi="Arial"/>
                <w:color w:val="000000"/>
                <w:sz w:val="20"/>
              </w:rPr>
            </w:pPr>
            <w:r>
              <w:rPr>
                <w:rFonts w:ascii="Arial" w:eastAsia="Arial" w:hAnsi="Arial"/>
                <w:color w:val="000000"/>
                <w:sz w:val="20"/>
              </w:rPr>
              <w:t>29/09/2018</w:t>
            </w:r>
          </w:p>
        </w:tc>
        <w:tc>
          <w:tcPr>
            <w:tcW w:w="5587" w:type="dxa"/>
            <w:tcBorders>
              <w:top w:val="single" w:sz="5" w:space="0" w:color="000000"/>
              <w:left w:val="single" w:sz="5" w:space="0" w:color="000000"/>
              <w:bottom w:val="single" w:sz="5" w:space="0" w:color="000000"/>
              <w:right w:val="single" w:sz="5" w:space="0" w:color="000000"/>
            </w:tcBorders>
            <w:vAlign w:val="center"/>
          </w:tcPr>
          <w:p w14:paraId="782F6A5C" w14:textId="77777777" w:rsidR="003966CA" w:rsidRDefault="00390CFE">
            <w:pPr>
              <w:spacing w:line="235" w:lineRule="exact"/>
              <w:ind w:left="106"/>
              <w:textAlignment w:val="baseline"/>
              <w:rPr>
                <w:rFonts w:ascii="Arial" w:eastAsia="Arial" w:hAnsi="Arial"/>
                <w:color w:val="000000"/>
                <w:sz w:val="20"/>
              </w:rPr>
            </w:pPr>
            <w:r>
              <w:rPr>
                <w:rFonts w:ascii="Arial" w:eastAsia="Arial" w:hAnsi="Arial"/>
                <w:color w:val="000000"/>
                <w:sz w:val="20"/>
              </w:rPr>
              <w:t>Further comments from the NAP panel</w:t>
            </w:r>
          </w:p>
        </w:tc>
      </w:tr>
      <w:tr w:rsidR="003966CA" w14:paraId="61D1A419" w14:textId="77777777">
        <w:trPr>
          <w:trHeight w:hRule="exact" w:val="240"/>
        </w:trPr>
        <w:tc>
          <w:tcPr>
            <w:tcW w:w="1531" w:type="dxa"/>
            <w:tcBorders>
              <w:top w:val="single" w:sz="5" w:space="0" w:color="000000"/>
              <w:left w:val="single" w:sz="5" w:space="0" w:color="000000"/>
              <w:bottom w:val="single" w:sz="5" w:space="0" w:color="000000"/>
              <w:right w:val="single" w:sz="5" w:space="0" w:color="000000"/>
            </w:tcBorders>
            <w:vAlign w:val="center"/>
          </w:tcPr>
          <w:p w14:paraId="620F8C6C" w14:textId="77777777" w:rsidR="003966CA" w:rsidRDefault="00390CFE">
            <w:pPr>
              <w:spacing w:line="240" w:lineRule="exact"/>
              <w:ind w:left="129"/>
              <w:textAlignment w:val="baseline"/>
              <w:rPr>
                <w:rFonts w:ascii="Arial" w:eastAsia="Arial" w:hAnsi="Arial"/>
                <w:color w:val="000000"/>
                <w:sz w:val="20"/>
              </w:rPr>
            </w:pPr>
            <w:r>
              <w:rPr>
                <w:rFonts w:ascii="Arial" w:eastAsia="Arial" w:hAnsi="Arial"/>
                <w:color w:val="000000"/>
                <w:sz w:val="20"/>
              </w:rPr>
              <w:t>Final</w:t>
            </w:r>
          </w:p>
        </w:tc>
        <w:tc>
          <w:tcPr>
            <w:tcW w:w="1416" w:type="dxa"/>
            <w:tcBorders>
              <w:top w:val="single" w:sz="5" w:space="0" w:color="000000"/>
              <w:left w:val="single" w:sz="5" w:space="0" w:color="000000"/>
              <w:bottom w:val="single" w:sz="5" w:space="0" w:color="000000"/>
              <w:right w:val="single" w:sz="5" w:space="0" w:color="000000"/>
            </w:tcBorders>
            <w:vAlign w:val="center"/>
          </w:tcPr>
          <w:p w14:paraId="098AF6AF" w14:textId="77777777" w:rsidR="003966CA" w:rsidRDefault="00390CFE">
            <w:pPr>
              <w:spacing w:line="240" w:lineRule="exact"/>
              <w:ind w:right="312"/>
              <w:jc w:val="right"/>
              <w:textAlignment w:val="baseline"/>
              <w:rPr>
                <w:rFonts w:ascii="Arial" w:eastAsia="Arial" w:hAnsi="Arial"/>
                <w:color w:val="000000"/>
                <w:sz w:val="20"/>
              </w:rPr>
            </w:pPr>
            <w:r>
              <w:rPr>
                <w:rFonts w:ascii="Arial" w:eastAsia="Arial" w:hAnsi="Arial"/>
                <w:color w:val="000000"/>
                <w:sz w:val="20"/>
              </w:rPr>
              <w:t>08/10/2018</w:t>
            </w:r>
          </w:p>
        </w:tc>
        <w:tc>
          <w:tcPr>
            <w:tcW w:w="5587" w:type="dxa"/>
            <w:tcBorders>
              <w:top w:val="single" w:sz="5" w:space="0" w:color="000000"/>
              <w:left w:val="single" w:sz="5" w:space="0" w:color="000000"/>
              <w:bottom w:val="single" w:sz="5" w:space="0" w:color="000000"/>
              <w:right w:val="single" w:sz="5" w:space="0" w:color="000000"/>
            </w:tcBorders>
            <w:vAlign w:val="center"/>
          </w:tcPr>
          <w:p w14:paraId="33265D2F" w14:textId="77777777" w:rsidR="003966CA" w:rsidRDefault="00390CFE">
            <w:pPr>
              <w:spacing w:line="240" w:lineRule="exact"/>
              <w:ind w:left="106"/>
              <w:textAlignment w:val="baseline"/>
              <w:rPr>
                <w:rFonts w:ascii="Arial" w:eastAsia="Arial" w:hAnsi="Arial"/>
                <w:color w:val="000000"/>
                <w:sz w:val="20"/>
              </w:rPr>
            </w:pPr>
            <w:r>
              <w:rPr>
                <w:rFonts w:ascii="Arial" w:eastAsia="Arial" w:hAnsi="Arial"/>
                <w:color w:val="000000"/>
                <w:sz w:val="20"/>
              </w:rPr>
              <w:t>All comments updated into document</w:t>
            </w:r>
          </w:p>
        </w:tc>
      </w:tr>
      <w:tr w:rsidR="003966CA" w14:paraId="176E3B67" w14:textId="77777777">
        <w:trPr>
          <w:trHeight w:hRule="exact" w:val="250"/>
        </w:trPr>
        <w:tc>
          <w:tcPr>
            <w:tcW w:w="1531" w:type="dxa"/>
            <w:tcBorders>
              <w:top w:val="single" w:sz="5" w:space="0" w:color="000000"/>
              <w:left w:val="single" w:sz="5" w:space="0" w:color="000000"/>
              <w:bottom w:val="single" w:sz="5" w:space="0" w:color="000000"/>
              <w:right w:val="single" w:sz="5" w:space="0" w:color="000000"/>
            </w:tcBorders>
          </w:tcPr>
          <w:p w14:paraId="42912C9F" w14:textId="64A9D643" w:rsidR="003966CA" w:rsidRPr="00F6768A" w:rsidRDefault="001115BB">
            <w:pPr>
              <w:textAlignment w:val="baseline"/>
              <w:rPr>
                <w:rFonts w:ascii="Arial" w:eastAsia="Arial" w:hAnsi="Arial"/>
                <w:color w:val="000000"/>
                <w:sz w:val="20"/>
                <w:szCs w:val="20"/>
              </w:rPr>
            </w:pPr>
            <w:r>
              <w:rPr>
                <w:rFonts w:ascii="Arial" w:eastAsia="Arial" w:hAnsi="Arial"/>
                <w:color w:val="000000"/>
                <w:sz w:val="24"/>
              </w:rPr>
              <w:t xml:space="preserve"> </w:t>
            </w:r>
            <w:r w:rsidR="00F6768A" w:rsidRPr="00F6768A">
              <w:rPr>
                <w:rFonts w:ascii="Arial" w:eastAsia="Arial" w:hAnsi="Arial"/>
                <w:color w:val="000000"/>
                <w:sz w:val="20"/>
                <w:szCs w:val="20"/>
              </w:rPr>
              <w:t xml:space="preserve"> Issue 001</w:t>
            </w:r>
          </w:p>
        </w:tc>
        <w:tc>
          <w:tcPr>
            <w:tcW w:w="1416" w:type="dxa"/>
            <w:tcBorders>
              <w:top w:val="single" w:sz="5" w:space="0" w:color="000000"/>
              <w:left w:val="single" w:sz="5" w:space="0" w:color="000000"/>
              <w:bottom w:val="single" w:sz="5" w:space="0" w:color="000000"/>
              <w:right w:val="single" w:sz="5" w:space="0" w:color="000000"/>
            </w:tcBorders>
            <w:vAlign w:val="center"/>
          </w:tcPr>
          <w:p w14:paraId="5669ABEC" w14:textId="77777777" w:rsidR="003966CA" w:rsidRDefault="00390CFE">
            <w:pPr>
              <w:spacing w:line="237" w:lineRule="exact"/>
              <w:ind w:right="312"/>
              <w:jc w:val="right"/>
              <w:textAlignment w:val="baseline"/>
              <w:rPr>
                <w:rFonts w:ascii="Arial" w:eastAsia="Arial" w:hAnsi="Arial"/>
                <w:color w:val="000000"/>
                <w:sz w:val="20"/>
              </w:rPr>
            </w:pPr>
            <w:r>
              <w:rPr>
                <w:rFonts w:ascii="Arial" w:eastAsia="Arial" w:hAnsi="Arial"/>
                <w:color w:val="000000"/>
                <w:sz w:val="20"/>
              </w:rPr>
              <w:t>01/04/2019</w:t>
            </w:r>
          </w:p>
        </w:tc>
        <w:tc>
          <w:tcPr>
            <w:tcW w:w="5587" w:type="dxa"/>
            <w:tcBorders>
              <w:top w:val="single" w:sz="5" w:space="0" w:color="000000"/>
              <w:left w:val="single" w:sz="5" w:space="0" w:color="000000"/>
              <w:bottom w:val="single" w:sz="5" w:space="0" w:color="000000"/>
              <w:right w:val="single" w:sz="5" w:space="0" w:color="000000"/>
            </w:tcBorders>
            <w:vAlign w:val="center"/>
          </w:tcPr>
          <w:p w14:paraId="2EF5669C" w14:textId="77777777" w:rsidR="003966CA" w:rsidRDefault="00390CFE">
            <w:pPr>
              <w:spacing w:line="237" w:lineRule="exact"/>
              <w:ind w:left="106"/>
              <w:textAlignment w:val="baseline"/>
              <w:rPr>
                <w:rFonts w:ascii="Arial" w:eastAsia="Arial" w:hAnsi="Arial"/>
                <w:color w:val="000000"/>
                <w:sz w:val="20"/>
              </w:rPr>
            </w:pPr>
            <w:r>
              <w:rPr>
                <w:rFonts w:ascii="Arial" w:eastAsia="Arial" w:hAnsi="Arial"/>
                <w:color w:val="000000"/>
                <w:sz w:val="20"/>
              </w:rPr>
              <w:t>Implementation</w:t>
            </w:r>
          </w:p>
        </w:tc>
      </w:tr>
      <w:tr w:rsidR="001115BB" w14:paraId="0C2A4EC0" w14:textId="77777777">
        <w:trPr>
          <w:trHeight w:hRule="exact" w:val="250"/>
        </w:trPr>
        <w:tc>
          <w:tcPr>
            <w:tcW w:w="1531" w:type="dxa"/>
            <w:tcBorders>
              <w:top w:val="single" w:sz="5" w:space="0" w:color="000000"/>
              <w:left w:val="single" w:sz="5" w:space="0" w:color="000000"/>
              <w:bottom w:val="single" w:sz="5" w:space="0" w:color="000000"/>
              <w:right w:val="single" w:sz="5" w:space="0" w:color="000000"/>
            </w:tcBorders>
          </w:tcPr>
          <w:p w14:paraId="17E485A7" w14:textId="07DFB5E4" w:rsidR="001115BB" w:rsidRPr="00157BE3" w:rsidRDefault="00F6768A">
            <w:pPr>
              <w:textAlignment w:val="baseline"/>
              <w:rPr>
                <w:rFonts w:ascii="Arial" w:eastAsia="Arial" w:hAnsi="Arial"/>
                <w:color w:val="000000"/>
                <w:sz w:val="20"/>
                <w:szCs w:val="20"/>
              </w:rPr>
            </w:pPr>
            <w:r>
              <w:rPr>
                <w:rFonts w:ascii="Arial" w:eastAsia="Arial" w:hAnsi="Arial"/>
                <w:color w:val="000000"/>
                <w:sz w:val="20"/>
                <w:szCs w:val="20"/>
              </w:rPr>
              <w:t xml:space="preserve">  I</w:t>
            </w:r>
            <w:r w:rsidR="00800DC1">
              <w:rPr>
                <w:rFonts w:ascii="Arial" w:eastAsia="Arial" w:hAnsi="Arial"/>
                <w:color w:val="000000"/>
                <w:sz w:val="20"/>
                <w:szCs w:val="20"/>
              </w:rPr>
              <w:t>ssue 002</w:t>
            </w:r>
          </w:p>
        </w:tc>
        <w:tc>
          <w:tcPr>
            <w:tcW w:w="1416" w:type="dxa"/>
            <w:tcBorders>
              <w:top w:val="single" w:sz="5" w:space="0" w:color="000000"/>
              <w:left w:val="single" w:sz="5" w:space="0" w:color="000000"/>
              <w:bottom w:val="single" w:sz="5" w:space="0" w:color="000000"/>
              <w:right w:val="single" w:sz="5" w:space="0" w:color="000000"/>
            </w:tcBorders>
            <w:vAlign w:val="center"/>
          </w:tcPr>
          <w:p w14:paraId="34E81B08" w14:textId="10809996" w:rsidR="001115BB" w:rsidRDefault="00800DC1">
            <w:pPr>
              <w:spacing w:line="237" w:lineRule="exact"/>
              <w:ind w:right="312"/>
              <w:jc w:val="right"/>
              <w:textAlignment w:val="baseline"/>
              <w:rPr>
                <w:rFonts w:ascii="Arial" w:eastAsia="Arial" w:hAnsi="Arial"/>
                <w:color w:val="000000"/>
                <w:sz w:val="20"/>
              </w:rPr>
            </w:pPr>
            <w:r>
              <w:rPr>
                <w:rFonts w:ascii="Arial" w:eastAsia="Arial" w:hAnsi="Arial"/>
                <w:color w:val="000000"/>
                <w:sz w:val="20"/>
              </w:rPr>
              <w:t>01/04/2021</w:t>
            </w:r>
          </w:p>
        </w:tc>
        <w:tc>
          <w:tcPr>
            <w:tcW w:w="5587" w:type="dxa"/>
            <w:tcBorders>
              <w:top w:val="single" w:sz="5" w:space="0" w:color="000000"/>
              <w:left w:val="single" w:sz="5" w:space="0" w:color="000000"/>
              <w:bottom w:val="single" w:sz="5" w:space="0" w:color="000000"/>
              <w:right w:val="single" w:sz="5" w:space="0" w:color="000000"/>
            </w:tcBorders>
            <w:vAlign w:val="center"/>
          </w:tcPr>
          <w:p w14:paraId="4761C0B2" w14:textId="2D0AD7E9" w:rsidR="001115BB" w:rsidRDefault="00800DC1">
            <w:pPr>
              <w:spacing w:line="237" w:lineRule="exact"/>
              <w:ind w:left="106"/>
              <w:textAlignment w:val="baseline"/>
              <w:rPr>
                <w:rFonts w:ascii="Arial" w:eastAsia="Arial" w:hAnsi="Arial"/>
                <w:color w:val="000000"/>
                <w:sz w:val="20"/>
              </w:rPr>
            </w:pPr>
            <w:r>
              <w:rPr>
                <w:rFonts w:ascii="Arial" w:eastAsia="Arial" w:hAnsi="Arial"/>
                <w:color w:val="000000"/>
                <w:sz w:val="20"/>
              </w:rPr>
              <w:t>Incorporating PM</w:t>
            </w:r>
            <w:r w:rsidR="004F6B23">
              <w:rPr>
                <w:rFonts w:ascii="Arial" w:eastAsia="Arial" w:hAnsi="Arial"/>
                <w:color w:val="000000"/>
                <w:sz w:val="20"/>
              </w:rPr>
              <w:t>0</w:t>
            </w:r>
            <w:r>
              <w:rPr>
                <w:rFonts w:ascii="Arial" w:eastAsia="Arial" w:hAnsi="Arial"/>
                <w:color w:val="000000"/>
                <w:sz w:val="20"/>
              </w:rPr>
              <w:t>118</w:t>
            </w:r>
          </w:p>
        </w:tc>
      </w:tr>
      <w:tr w:rsidR="004F0838" w14:paraId="095FF7BA" w14:textId="77777777">
        <w:trPr>
          <w:trHeight w:hRule="exact" w:val="250"/>
          <w:ins w:id="15" w:author="Baker(ESO), Stephen" w:date="2021-12-22T13:03:00Z"/>
        </w:trPr>
        <w:tc>
          <w:tcPr>
            <w:tcW w:w="1531" w:type="dxa"/>
            <w:tcBorders>
              <w:top w:val="single" w:sz="5" w:space="0" w:color="000000"/>
              <w:left w:val="single" w:sz="5" w:space="0" w:color="000000"/>
              <w:bottom w:val="single" w:sz="5" w:space="0" w:color="000000"/>
              <w:right w:val="single" w:sz="5" w:space="0" w:color="000000"/>
            </w:tcBorders>
          </w:tcPr>
          <w:p w14:paraId="178BBF4B" w14:textId="3BF17A7A" w:rsidR="004F0838" w:rsidRDefault="004F0838">
            <w:pPr>
              <w:textAlignment w:val="baseline"/>
              <w:rPr>
                <w:ins w:id="16" w:author="Baker(ESO), Stephen" w:date="2021-12-22T13:03:00Z"/>
                <w:rFonts w:ascii="Arial" w:eastAsia="Arial" w:hAnsi="Arial"/>
                <w:color w:val="000000"/>
                <w:sz w:val="20"/>
                <w:szCs w:val="20"/>
              </w:rPr>
            </w:pPr>
            <w:ins w:id="17" w:author="Baker(ESO), Stephen" w:date="2021-12-22T13:04:00Z">
              <w:r>
                <w:rPr>
                  <w:rFonts w:ascii="Arial" w:eastAsia="Arial" w:hAnsi="Arial"/>
                  <w:color w:val="000000"/>
                  <w:sz w:val="20"/>
                  <w:szCs w:val="20"/>
                </w:rPr>
                <w:t xml:space="preserve">  Issue 003</w:t>
              </w:r>
            </w:ins>
          </w:p>
        </w:tc>
        <w:tc>
          <w:tcPr>
            <w:tcW w:w="1416" w:type="dxa"/>
            <w:tcBorders>
              <w:top w:val="single" w:sz="5" w:space="0" w:color="000000"/>
              <w:left w:val="single" w:sz="5" w:space="0" w:color="000000"/>
              <w:bottom w:val="single" w:sz="5" w:space="0" w:color="000000"/>
              <w:right w:val="single" w:sz="5" w:space="0" w:color="000000"/>
            </w:tcBorders>
            <w:vAlign w:val="center"/>
          </w:tcPr>
          <w:p w14:paraId="6736555E" w14:textId="12EAF90F" w:rsidR="004F0838" w:rsidRDefault="00B86E13">
            <w:pPr>
              <w:spacing w:line="237" w:lineRule="exact"/>
              <w:ind w:right="312"/>
              <w:jc w:val="right"/>
              <w:textAlignment w:val="baseline"/>
              <w:rPr>
                <w:ins w:id="18" w:author="Baker(ESO), Stephen" w:date="2021-12-22T13:03:00Z"/>
                <w:rFonts w:ascii="Arial" w:eastAsia="Arial" w:hAnsi="Arial"/>
                <w:color w:val="000000"/>
                <w:sz w:val="20"/>
              </w:rPr>
            </w:pPr>
            <w:ins w:id="19" w:author="Baker(ESO), Stephen" w:date="2021-12-22T13:04:00Z">
              <w:r>
                <w:rPr>
                  <w:rFonts w:ascii="Arial" w:eastAsia="Arial" w:hAnsi="Arial"/>
                  <w:color w:val="000000"/>
                  <w:sz w:val="20"/>
                </w:rPr>
                <w:t>xx</w:t>
              </w:r>
              <w:r w:rsidR="004F0838">
                <w:rPr>
                  <w:rFonts w:ascii="Arial" w:eastAsia="Arial" w:hAnsi="Arial"/>
                  <w:color w:val="000000"/>
                  <w:sz w:val="20"/>
                </w:rPr>
                <w:t>/</w:t>
              </w:r>
              <w:r>
                <w:rPr>
                  <w:rFonts w:ascii="Arial" w:eastAsia="Arial" w:hAnsi="Arial"/>
                  <w:color w:val="000000"/>
                  <w:sz w:val="20"/>
                </w:rPr>
                <w:t>xx</w:t>
              </w:r>
              <w:r w:rsidR="004F0838">
                <w:rPr>
                  <w:rFonts w:ascii="Arial" w:eastAsia="Arial" w:hAnsi="Arial"/>
                  <w:color w:val="000000"/>
                  <w:sz w:val="20"/>
                </w:rPr>
                <w:t>/</w:t>
              </w:r>
              <w:proofErr w:type="spellStart"/>
              <w:r>
                <w:rPr>
                  <w:rFonts w:ascii="Arial" w:eastAsia="Arial" w:hAnsi="Arial"/>
                  <w:color w:val="000000"/>
                  <w:sz w:val="20"/>
                </w:rPr>
                <w:t>xxxx</w:t>
              </w:r>
            </w:ins>
            <w:proofErr w:type="spellEnd"/>
          </w:p>
        </w:tc>
        <w:tc>
          <w:tcPr>
            <w:tcW w:w="5587" w:type="dxa"/>
            <w:tcBorders>
              <w:top w:val="single" w:sz="5" w:space="0" w:color="000000"/>
              <w:left w:val="single" w:sz="5" w:space="0" w:color="000000"/>
              <w:bottom w:val="single" w:sz="5" w:space="0" w:color="000000"/>
              <w:right w:val="single" w:sz="5" w:space="0" w:color="000000"/>
            </w:tcBorders>
            <w:vAlign w:val="center"/>
          </w:tcPr>
          <w:p w14:paraId="2A75EF09" w14:textId="52561D3E" w:rsidR="004F0838" w:rsidRPr="0068494A" w:rsidRDefault="0068494A">
            <w:pPr>
              <w:spacing w:line="237" w:lineRule="exact"/>
              <w:ind w:left="106"/>
              <w:textAlignment w:val="baseline"/>
              <w:rPr>
                <w:ins w:id="20" w:author="Baker(ESO), Stephen" w:date="2021-12-22T13:03:00Z"/>
                <w:rFonts w:ascii="Arial" w:eastAsia="Arial" w:hAnsi="Arial" w:cs="Arial"/>
                <w:color w:val="000000"/>
                <w:sz w:val="20"/>
                <w:szCs w:val="20"/>
              </w:rPr>
            </w:pPr>
            <w:ins w:id="21" w:author="Baker(ESO), Stephen" w:date="2021-12-22T13:04:00Z">
              <w:r w:rsidRPr="0068494A">
                <w:rPr>
                  <w:rFonts w:ascii="Arial" w:hAnsi="Arial" w:cs="Arial"/>
                  <w:sz w:val="20"/>
                  <w:szCs w:val="20"/>
                  <w:rPrChange w:id="22" w:author="Baker(ESO), Stephen" w:date="2021-12-22T13:05:00Z">
                    <w:rPr/>
                  </w:rPrChange>
                </w:rPr>
                <w:t>CATO Go-Live version</w:t>
              </w:r>
            </w:ins>
          </w:p>
        </w:tc>
      </w:tr>
    </w:tbl>
    <w:p w14:paraId="7AE991E4" w14:textId="77777777" w:rsidR="003966CA" w:rsidRDefault="003966CA">
      <w:pPr>
        <w:sectPr w:rsidR="003966CA">
          <w:headerReference w:type="default" r:id="rId14"/>
          <w:pgSz w:w="11909" w:h="16838"/>
          <w:pgMar w:top="700" w:right="2036" w:bottom="4782" w:left="1311" w:header="720" w:footer="720" w:gutter="0"/>
          <w:cols w:space="720"/>
        </w:sectPr>
      </w:pPr>
    </w:p>
    <w:p w14:paraId="1AC92AD4" w14:textId="77777777" w:rsidR="003966CA" w:rsidRDefault="00390CFE">
      <w:pPr>
        <w:tabs>
          <w:tab w:val="left" w:pos="720"/>
        </w:tabs>
        <w:spacing w:before="460" w:line="321" w:lineRule="exact"/>
        <w:textAlignment w:val="baseline"/>
        <w:rPr>
          <w:rFonts w:ascii="Arial" w:eastAsia="Arial" w:hAnsi="Arial"/>
          <w:b/>
          <w:color w:val="000000"/>
          <w:spacing w:val="-3"/>
          <w:sz w:val="28"/>
        </w:rPr>
      </w:pPr>
      <w:r>
        <w:rPr>
          <w:rFonts w:ascii="Arial" w:eastAsia="Arial" w:hAnsi="Arial"/>
          <w:b/>
          <w:color w:val="000000"/>
          <w:spacing w:val="-3"/>
          <w:sz w:val="28"/>
        </w:rPr>
        <w:lastRenderedPageBreak/>
        <w:t>1</w:t>
      </w:r>
      <w:r>
        <w:rPr>
          <w:rFonts w:ascii="Arial" w:eastAsia="Arial" w:hAnsi="Arial"/>
          <w:b/>
          <w:color w:val="000000"/>
          <w:spacing w:val="-3"/>
          <w:sz w:val="28"/>
        </w:rPr>
        <w:tab/>
        <w:t>Introduction</w:t>
      </w:r>
    </w:p>
    <w:p w14:paraId="327CBCE4" w14:textId="77777777" w:rsidR="003966CA" w:rsidRDefault="00390CFE">
      <w:pPr>
        <w:spacing w:before="118" w:line="273" w:lineRule="exact"/>
        <w:textAlignment w:val="baseline"/>
        <w:rPr>
          <w:rFonts w:ascii="Arial" w:eastAsia="Arial" w:hAnsi="Arial"/>
          <w:b/>
          <w:i/>
          <w:color w:val="000000"/>
          <w:spacing w:val="28"/>
          <w:sz w:val="24"/>
        </w:rPr>
      </w:pPr>
      <w:r>
        <w:rPr>
          <w:rFonts w:ascii="Arial" w:eastAsia="Arial" w:hAnsi="Arial"/>
          <w:b/>
          <w:i/>
          <w:color w:val="000000"/>
          <w:spacing w:val="28"/>
          <w:sz w:val="24"/>
        </w:rPr>
        <w:t>1.1 Scope</w:t>
      </w:r>
    </w:p>
    <w:p w14:paraId="7667414E" w14:textId="13582832" w:rsidR="003966CA" w:rsidRDefault="00390CFE">
      <w:pPr>
        <w:spacing w:before="126" w:line="229" w:lineRule="exact"/>
        <w:ind w:left="720" w:hanging="720"/>
        <w:jc w:val="both"/>
        <w:textAlignment w:val="baseline"/>
        <w:rPr>
          <w:rFonts w:ascii="Arial" w:eastAsia="Arial" w:hAnsi="Arial"/>
          <w:color w:val="000000"/>
          <w:sz w:val="20"/>
        </w:rPr>
      </w:pPr>
      <w:r>
        <w:rPr>
          <w:rFonts w:ascii="Arial" w:eastAsia="Arial" w:hAnsi="Arial"/>
          <w:color w:val="000000"/>
          <w:sz w:val="20"/>
        </w:rPr>
        <w:t>1.1.1 This procedure describes the processes associated with the Electricity System Operator (ESO) buying a service from a</w:t>
      </w:r>
      <w:r w:rsidR="00004C72">
        <w:rPr>
          <w:rFonts w:ascii="Arial" w:eastAsia="Arial" w:hAnsi="Arial"/>
          <w:color w:val="000000"/>
          <w:sz w:val="20"/>
        </w:rPr>
        <w:t>n</w:t>
      </w:r>
      <w:r>
        <w:rPr>
          <w:rFonts w:ascii="Arial" w:eastAsia="Arial" w:hAnsi="Arial"/>
          <w:color w:val="000000"/>
          <w:sz w:val="20"/>
        </w:rPr>
        <w:t xml:space="preserve"> </w:t>
      </w:r>
      <w:r w:rsidR="002F47E4">
        <w:rPr>
          <w:rFonts w:ascii="Arial" w:eastAsia="Arial" w:hAnsi="Arial"/>
          <w:color w:val="000000"/>
          <w:sz w:val="20"/>
        </w:rPr>
        <w:t xml:space="preserve"> Onshore</w:t>
      </w:r>
      <w:r>
        <w:rPr>
          <w:rFonts w:ascii="Arial" w:eastAsia="Arial" w:hAnsi="Arial"/>
          <w:color w:val="000000"/>
          <w:sz w:val="20"/>
        </w:rPr>
        <w:t xml:space="preserve"> Transmission Owner (TO), where this service will have been identified as having a positive impact in assisting the ESO in </w:t>
      </w:r>
      <w:proofErr w:type="spellStart"/>
      <w:r>
        <w:rPr>
          <w:rFonts w:ascii="Arial" w:eastAsia="Arial" w:hAnsi="Arial"/>
          <w:color w:val="000000"/>
          <w:sz w:val="20"/>
        </w:rPr>
        <w:t>minimising</w:t>
      </w:r>
      <w:proofErr w:type="spellEnd"/>
      <w:r>
        <w:rPr>
          <w:rFonts w:ascii="Arial" w:eastAsia="Arial" w:hAnsi="Arial"/>
          <w:color w:val="000000"/>
          <w:sz w:val="20"/>
        </w:rPr>
        <w:t xml:space="preserve"> costs on the GB Transmission network. This procedure reflects the requirements of NGESO’s Electricity Transmission </w:t>
      </w:r>
      <w:proofErr w:type="spellStart"/>
      <w:r>
        <w:rPr>
          <w:rFonts w:ascii="Arial" w:eastAsia="Arial" w:hAnsi="Arial"/>
          <w:color w:val="000000"/>
          <w:sz w:val="20"/>
        </w:rPr>
        <w:t>Licen</w:t>
      </w:r>
      <w:r w:rsidR="00756896">
        <w:rPr>
          <w:rFonts w:ascii="Arial" w:eastAsia="Arial" w:hAnsi="Arial"/>
          <w:color w:val="000000"/>
          <w:sz w:val="20"/>
        </w:rPr>
        <w:t>c</w:t>
      </w:r>
      <w:r>
        <w:rPr>
          <w:rFonts w:ascii="Arial" w:eastAsia="Arial" w:hAnsi="Arial"/>
          <w:color w:val="000000"/>
          <w:sz w:val="20"/>
        </w:rPr>
        <w:t>e</w:t>
      </w:r>
      <w:proofErr w:type="spellEnd"/>
      <w:r>
        <w:rPr>
          <w:rFonts w:ascii="Arial" w:eastAsia="Arial" w:hAnsi="Arial"/>
          <w:color w:val="000000"/>
          <w:sz w:val="20"/>
        </w:rPr>
        <w:t xml:space="preserve"> Special Condition </w:t>
      </w:r>
      <w:r w:rsidR="00756896">
        <w:rPr>
          <w:rFonts w:ascii="Arial" w:eastAsia="Arial" w:hAnsi="Arial"/>
          <w:color w:val="000000"/>
          <w:sz w:val="20"/>
        </w:rPr>
        <w:t>4</w:t>
      </w:r>
      <w:r>
        <w:rPr>
          <w:rFonts w:ascii="Arial" w:eastAsia="Arial" w:hAnsi="Arial"/>
          <w:color w:val="000000"/>
          <w:sz w:val="20"/>
        </w:rPr>
        <w:t>.</w:t>
      </w:r>
    </w:p>
    <w:p w14:paraId="72413C4D" w14:textId="7341A295" w:rsidR="003966CA" w:rsidRDefault="00390CFE">
      <w:pPr>
        <w:spacing w:before="119" w:line="231"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1.1.2 This procedure will cover works associated with Commercial Operational services and Joint Works projects as defined in NGESO </w:t>
      </w:r>
      <w:commentRangeStart w:id="23"/>
      <w:del w:id="24" w:author="Baker(ESO), Stephen" w:date="2021-12-17T14:38:00Z">
        <w:r w:rsidDel="00A2020F">
          <w:rPr>
            <w:rFonts w:ascii="Arial" w:eastAsia="Arial" w:hAnsi="Arial"/>
            <w:color w:val="000000"/>
            <w:sz w:val="20"/>
          </w:rPr>
          <w:delText>licence</w:delText>
        </w:r>
      </w:del>
      <w:ins w:id="25" w:author="Baker(ESO), Stephen" w:date="2021-12-17T14:38:00Z">
        <w:r w:rsidR="00A2020F">
          <w:rPr>
            <w:rFonts w:ascii="Arial" w:eastAsia="Arial" w:hAnsi="Arial"/>
            <w:color w:val="000000"/>
            <w:sz w:val="20"/>
          </w:rPr>
          <w:t>license</w:t>
        </w:r>
        <w:commentRangeEnd w:id="23"/>
        <w:r w:rsidR="00A2020F">
          <w:rPr>
            <w:rStyle w:val="CommentReference"/>
          </w:rPr>
          <w:commentReference w:id="23"/>
        </w:r>
      </w:ins>
      <w:r>
        <w:rPr>
          <w:rFonts w:ascii="Arial" w:eastAsia="Arial" w:hAnsi="Arial"/>
          <w:color w:val="000000"/>
          <w:sz w:val="20"/>
        </w:rPr>
        <w:t xml:space="preserve"> special condition </w:t>
      </w:r>
      <w:r w:rsidR="00756896">
        <w:rPr>
          <w:rFonts w:ascii="Arial" w:eastAsia="Arial" w:hAnsi="Arial"/>
          <w:color w:val="000000"/>
          <w:sz w:val="20"/>
        </w:rPr>
        <w:t>4</w:t>
      </w:r>
      <w:r>
        <w:rPr>
          <w:rFonts w:ascii="Arial" w:eastAsia="Arial" w:hAnsi="Arial"/>
          <w:color w:val="000000"/>
          <w:sz w:val="20"/>
        </w:rPr>
        <w:t>.</w:t>
      </w:r>
    </w:p>
    <w:p w14:paraId="4BB356A0" w14:textId="429435B5" w:rsidR="003966CA" w:rsidRDefault="00390CFE" w:rsidP="005A7F56">
      <w:pPr>
        <w:spacing w:before="120" w:line="230" w:lineRule="exact"/>
        <w:ind w:left="720" w:hanging="720"/>
        <w:jc w:val="both"/>
        <w:textAlignment w:val="baseline"/>
        <w:rPr>
          <w:rFonts w:ascii="Arial" w:eastAsia="Arial" w:hAnsi="Arial"/>
          <w:color w:val="000000"/>
          <w:sz w:val="20"/>
        </w:rPr>
      </w:pPr>
      <w:r>
        <w:rPr>
          <w:rFonts w:ascii="Arial" w:eastAsia="Arial" w:hAnsi="Arial"/>
          <w:color w:val="000000"/>
          <w:sz w:val="20"/>
        </w:rPr>
        <w:t>1.1.3 This procedure applies to the Electricity System Operator (ESO) and each</w:t>
      </w:r>
      <w:r w:rsidR="00756896">
        <w:rPr>
          <w:rFonts w:ascii="Arial" w:eastAsia="Arial" w:hAnsi="Arial"/>
          <w:color w:val="000000"/>
          <w:sz w:val="20"/>
        </w:rPr>
        <w:t xml:space="preserve"> Onshore</w:t>
      </w:r>
      <w:r>
        <w:rPr>
          <w:rFonts w:ascii="Arial" w:eastAsia="Arial" w:hAnsi="Arial"/>
          <w:color w:val="000000"/>
          <w:sz w:val="20"/>
        </w:rPr>
        <w:t xml:space="preserve"> Transmission Owner (TO)</w:t>
      </w:r>
      <w:r w:rsidR="00756896">
        <w:rPr>
          <w:rFonts w:ascii="Arial" w:eastAsia="Arial" w:hAnsi="Arial"/>
          <w:color w:val="000000"/>
          <w:sz w:val="20"/>
        </w:rPr>
        <w:t xml:space="preserve"> as define</w:t>
      </w:r>
      <w:r w:rsidR="008A1C4F">
        <w:rPr>
          <w:rFonts w:ascii="Arial" w:eastAsia="Arial" w:hAnsi="Arial"/>
          <w:color w:val="000000"/>
          <w:sz w:val="20"/>
        </w:rPr>
        <w:t>d in STC Section J Clause 3</w:t>
      </w:r>
      <w:r>
        <w:rPr>
          <w:rFonts w:ascii="Arial" w:eastAsia="Arial" w:hAnsi="Arial"/>
          <w:color w:val="000000"/>
          <w:sz w:val="20"/>
        </w:rPr>
        <w:t xml:space="preserve">. For the </w:t>
      </w:r>
      <w:r w:rsidR="008A1C4F">
        <w:rPr>
          <w:rFonts w:ascii="Arial" w:eastAsia="Arial" w:hAnsi="Arial"/>
          <w:color w:val="000000"/>
          <w:sz w:val="20"/>
        </w:rPr>
        <w:t>a</w:t>
      </w:r>
      <w:r w:rsidR="00A021F5">
        <w:rPr>
          <w:rFonts w:ascii="Arial" w:eastAsia="Arial" w:hAnsi="Arial"/>
          <w:color w:val="000000"/>
          <w:sz w:val="20"/>
        </w:rPr>
        <w:t xml:space="preserve">voidance of doubt </w:t>
      </w:r>
      <w:del w:id="26" w:author="Stephen Baker" w:date="2021-11-03T16:38:00Z">
        <w:r w:rsidDel="00947625">
          <w:rPr>
            <w:rFonts w:ascii="Arial" w:eastAsia="Arial" w:hAnsi="Arial"/>
            <w:color w:val="000000"/>
            <w:sz w:val="20"/>
          </w:rPr>
          <w:delText xml:space="preserve"> </w:delText>
        </w:r>
      </w:del>
      <w:commentRangeStart w:id="27"/>
      <w:r>
        <w:rPr>
          <w:rFonts w:ascii="Arial" w:eastAsia="Arial" w:hAnsi="Arial"/>
          <w:color w:val="000000"/>
          <w:sz w:val="20"/>
        </w:rPr>
        <w:t>this</w:t>
      </w:r>
      <w:commentRangeEnd w:id="27"/>
      <w:r w:rsidR="00947625">
        <w:rPr>
          <w:rStyle w:val="CommentReference"/>
        </w:rPr>
        <w:commentReference w:id="27"/>
      </w:r>
      <w:r>
        <w:rPr>
          <w:rFonts w:ascii="Arial" w:eastAsia="Arial" w:hAnsi="Arial"/>
          <w:color w:val="000000"/>
          <w:sz w:val="20"/>
        </w:rPr>
        <w:t xml:space="preserve"> document, </w:t>
      </w:r>
      <w:r w:rsidR="005A7F56">
        <w:rPr>
          <w:rFonts w:ascii="Arial" w:eastAsia="Arial" w:hAnsi="Arial"/>
          <w:color w:val="000000"/>
          <w:sz w:val="20"/>
        </w:rPr>
        <w:t>th</w:t>
      </w:r>
      <w:r w:rsidR="00836B4F">
        <w:rPr>
          <w:rFonts w:ascii="Arial" w:eastAsia="Arial" w:hAnsi="Arial"/>
          <w:color w:val="000000"/>
          <w:sz w:val="20"/>
        </w:rPr>
        <w:t xml:space="preserve">e </w:t>
      </w:r>
      <w:r>
        <w:rPr>
          <w:rFonts w:ascii="Arial" w:eastAsia="Arial" w:hAnsi="Arial"/>
          <w:color w:val="000000"/>
          <w:sz w:val="20"/>
        </w:rPr>
        <w:t>TOs are:</w:t>
      </w:r>
    </w:p>
    <w:p w14:paraId="3A0F0D52" w14:textId="1DB943C6" w:rsidR="003966CA" w:rsidRDefault="00390CFE">
      <w:pPr>
        <w:numPr>
          <w:ilvl w:val="0"/>
          <w:numId w:val="1"/>
        </w:numPr>
        <w:tabs>
          <w:tab w:val="clear" w:pos="432"/>
          <w:tab w:val="left" w:pos="1872"/>
        </w:tabs>
        <w:spacing w:before="464" w:line="252" w:lineRule="exact"/>
        <w:ind w:left="1872" w:hanging="432"/>
        <w:textAlignment w:val="baseline"/>
        <w:rPr>
          <w:rFonts w:ascii="Arial" w:eastAsia="Arial" w:hAnsi="Arial"/>
          <w:color w:val="000000"/>
          <w:spacing w:val="-1"/>
          <w:sz w:val="20"/>
        </w:rPr>
      </w:pPr>
      <w:r>
        <w:rPr>
          <w:rFonts w:ascii="Arial" w:eastAsia="Arial" w:hAnsi="Arial"/>
          <w:color w:val="000000"/>
          <w:spacing w:val="-1"/>
          <w:sz w:val="20"/>
        </w:rPr>
        <w:t xml:space="preserve">SP Transmission </w:t>
      </w:r>
      <w:r w:rsidR="00E80531">
        <w:rPr>
          <w:rFonts w:ascii="Arial" w:eastAsia="Arial" w:hAnsi="Arial"/>
          <w:color w:val="000000"/>
          <w:spacing w:val="-1"/>
          <w:sz w:val="20"/>
        </w:rPr>
        <w:t>P</w:t>
      </w:r>
      <w:r>
        <w:rPr>
          <w:rFonts w:ascii="Arial" w:eastAsia="Arial" w:hAnsi="Arial"/>
          <w:color w:val="000000"/>
          <w:spacing w:val="-1"/>
          <w:sz w:val="20"/>
        </w:rPr>
        <w:t>lc</w:t>
      </w:r>
    </w:p>
    <w:p w14:paraId="6E7ECA6B" w14:textId="6621E8DA" w:rsidR="003966CA" w:rsidRDefault="00390CFE">
      <w:pPr>
        <w:numPr>
          <w:ilvl w:val="0"/>
          <w:numId w:val="1"/>
        </w:numPr>
        <w:tabs>
          <w:tab w:val="clear" w:pos="432"/>
          <w:tab w:val="left" w:pos="1872"/>
        </w:tabs>
        <w:spacing w:before="112" w:line="252" w:lineRule="exact"/>
        <w:ind w:left="1872" w:hanging="432"/>
        <w:textAlignment w:val="baseline"/>
        <w:rPr>
          <w:rFonts w:ascii="Arial" w:eastAsia="Arial" w:hAnsi="Arial"/>
          <w:color w:val="000000"/>
          <w:sz w:val="20"/>
        </w:rPr>
      </w:pPr>
      <w:r>
        <w:rPr>
          <w:rFonts w:ascii="Arial" w:eastAsia="Arial" w:hAnsi="Arial"/>
          <w:color w:val="000000"/>
          <w:sz w:val="20"/>
        </w:rPr>
        <w:t>Scottish Hydro Electric Transmission Plc</w:t>
      </w:r>
    </w:p>
    <w:p w14:paraId="3DEECF22" w14:textId="0C6E2AC8" w:rsidR="00E80531" w:rsidRDefault="00E80531">
      <w:pPr>
        <w:numPr>
          <w:ilvl w:val="0"/>
          <w:numId w:val="1"/>
        </w:numPr>
        <w:tabs>
          <w:tab w:val="clear" w:pos="432"/>
          <w:tab w:val="left" w:pos="1872"/>
        </w:tabs>
        <w:spacing w:before="112" w:line="252" w:lineRule="exact"/>
        <w:ind w:left="1872" w:hanging="432"/>
        <w:textAlignment w:val="baseline"/>
        <w:rPr>
          <w:ins w:id="28" w:author="Baker(ESO), Stephen" w:date="2021-12-17T14:39:00Z"/>
          <w:rFonts w:ascii="Arial" w:eastAsia="Arial" w:hAnsi="Arial"/>
          <w:color w:val="000000"/>
          <w:sz w:val="20"/>
        </w:rPr>
      </w:pPr>
      <w:r>
        <w:rPr>
          <w:rFonts w:ascii="Arial" w:eastAsia="Arial" w:hAnsi="Arial"/>
          <w:color w:val="000000"/>
          <w:sz w:val="20"/>
        </w:rPr>
        <w:t>National Grid Electricity Transmission Plc</w:t>
      </w:r>
    </w:p>
    <w:p w14:paraId="796BEB95" w14:textId="0A977AF0" w:rsidR="00B0453A" w:rsidRDefault="00B0453A">
      <w:pPr>
        <w:numPr>
          <w:ilvl w:val="0"/>
          <w:numId w:val="1"/>
        </w:numPr>
        <w:tabs>
          <w:tab w:val="clear" w:pos="432"/>
          <w:tab w:val="left" w:pos="1872"/>
        </w:tabs>
        <w:spacing w:before="112" w:line="252" w:lineRule="exact"/>
        <w:ind w:left="1872" w:hanging="432"/>
        <w:textAlignment w:val="baseline"/>
        <w:rPr>
          <w:rFonts w:ascii="Arial" w:eastAsia="Arial" w:hAnsi="Arial"/>
          <w:color w:val="000000"/>
          <w:sz w:val="20"/>
        </w:rPr>
      </w:pPr>
      <w:ins w:id="29" w:author="Baker(ESO), Stephen" w:date="2021-12-17T14:39:00Z">
        <w:r>
          <w:t xml:space="preserve">Competitively Appointed Transmission </w:t>
        </w:r>
        <w:commentRangeStart w:id="30"/>
        <w:r>
          <w:t>Owners</w:t>
        </w:r>
        <w:commentRangeEnd w:id="30"/>
        <w:r>
          <w:rPr>
            <w:rStyle w:val="CommentReference"/>
          </w:rPr>
          <w:commentReference w:id="30"/>
        </w:r>
      </w:ins>
    </w:p>
    <w:p w14:paraId="11285D97" w14:textId="77777777" w:rsidR="003966CA" w:rsidRDefault="00390CFE">
      <w:pPr>
        <w:spacing w:before="348" w:line="273" w:lineRule="exact"/>
        <w:textAlignment w:val="baseline"/>
        <w:rPr>
          <w:rFonts w:ascii="Arial" w:eastAsia="Arial" w:hAnsi="Arial"/>
          <w:b/>
          <w:i/>
          <w:color w:val="000000"/>
          <w:spacing w:val="19"/>
          <w:sz w:val="24"/>
        </w:rPr>
      </w:pPr>
      <w:r>
        <w:rPr>
          <w:rFonts w:ascii="Arial" w:eastAsia="Arial" w:hAnsi="Arial"/>
          <w:b/>
          <w:i/>
          <w:color w:val="000000"/>
          <w:spacing w:val="19"/>
          <w:sz w:val="24"/>
        </w:rPr>
        <w:t>1.2 Objectives</w:t>
      </w:r>
    </w:p>
    <w:p w14:paraId="549B20ED" w14:textId="6769CD1B" w:rsidR="003966CA" w:rsidRDefault="00390CFE">
      <w:pPr>
        <w:spacing w:before="128" w:line="228"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1.2.1 The objective of this STCP is to specify the process and procedures associated with the ESO buying a service of a TO </w:t>
      </w:r>
      <w:proofErr w:type="spellStart"/>
      <w:r>
        <w:rPr>
          <w:rFonts w:ascii="Arial" w:eastAsia="Arial" w:hAnsi="Arial"/>
          <w:color w:val="000000"/>
          <w:sz w:val="20"/>
        </w:rPr>
        <w:t>categorised</w:t>
      </w:r>
      <w:proofErr w:type="spellEnd"/>
      <w:r>
        <w:rPr>
          <w:rFonts w:ascii="Arial" w:eastAsia="Arial" w:hAnsi="Arial"/>
          <w:color w:val="000000"/>
          <w:sz w:val="20"/>
        </w:rPr>
        <w:t xml:space="preserve"> as either a Commercial Operational Service (COS) or a Joint Works projects (JW), where that service is deemed to have a positive impact in assisting the </w:t>
      </w:r>
      <w:r w:rsidR="00E07339">
        <w:rPr>
          <w:rFonts w:ascii="Arial" w:eastAsia="Arial" w:hAnsi="Arial"/>
          <w:color w:val="000000"/>
          <w:sz w:val="20"/>
        </w:rPr>
        <w:t>ESO</w:t>
      </w:r>
      <w:r>
        <w:rPr>
          <w:rFonts w:ascii="Arial" w:eastAsia="Arial" w:hAnsi="Arial"/>
          <w:color w:val="000000"/>
          <w:sz w:val="20"/>
        </w:rPr>
        <w:t xml:space="preserve"> in reducing system operating costs e.g. constraint costs</w:t>
      </w:r>
    </w:p>
    <w:p w14:paraId="5E4B1157" w14:textId="77777777" w:rsidR="003966CA" w:rsidRDefault="00390CFE">
      <w:pPr>
        <w:spacing w:before="119" w:line="232" w:lineRule="exact"/>
        <w:textAlignment w:val="baseline"/>
        <w:rPr>
          <w:rFonts w:ascii="Arial" w:eastAsia="Arial" w:hAnsi="Arial"/>
          <w:color w:val="000000"/>
          <w:spacing w:val="2"/>
          <w:sz w:val="20"/>
        </w:rPr>
      </w:pPr>
      <w:r>
        <w:rPr>
          <w:rFonts w:ascii="Arial" w:eastAsia="Arial" w:hAnsi="Arial"/>
          <w:color w:val="000000"/>
          <w:spacing w:val="2"/>
          <w:sz w:val="20"/>
        </w:rPr>
        <w:t>1.2.2 To meet this objective, this process specifies the following:</w:t>
      </w:r>
    </w:p>
    <w:p w14:paraId="00E5305E" w14:textId="77777777" w:rsidR="003966CA" w:rsidRDefault="00390CFE">
      <w:pPr>
        <w:numPr>
          <w:ilvl w:val="0"/>
          <w:numId w:val="1"/>
        </w:numPr>
        <w:tabs>
          <w:tab w:val="clear" w:pos="432"/>
          <w:tab w:val="left" w:pos="1872"/>
        </w:tabs>
        <w:spacing w:before="133" w:line="231" w:lineRule="exact"/>
        <w:ind w:left="1872" w:right="432" w:hanging="432"/>
        <w:textAlignment w:val="baseline"/>
        <w:rPr>
          <w:rFonts w:ascii="Arial" w:eastAsia="Arial" w:hAnsi="Arial"/>
          <w:color w:val="000000"/>
          <w:sz w:val="20"/>
        </w:rPr>
      </w:pPr>
      <w:r>
        <w:rPr>
          <w:rFonts w:ascii="Arial" w:eastAsia="Arial" w:hAnsi="Arial"/>
          <w:color w:val="000000"/>
          <w:sz w:val="20"/>
        </w:rPr>
        <w:t>Information exchange required between the ESO and TO identifying projects where this process could apply</w:t>
      </w:r>
    </w:p>
    <w:p w14:paraId="737D3FFE" w14:textId="77777777" w:rsidR="003966CA" w:rsidRDefault="00390CFE">
      <w:pPr>
        <w:numPr>
          <w:ilvl w:val="0"/>
          <w:numId w:val="1"/>
        </w:numPr>
        <w:tabs>
          <w:tab w:val="clear" w:pos="432"/>
          <w:tab w:val="left" w:pos="1872"/>
        </w:tabs>
        <w:spacing w:before="113" w:line="252" w:lineRule="exact"/>
        <w:ind w:left="1872" w:hanging="432"/>
        <w:textAlignment w:val="baseline"/>
        <w:rPr>
          <w:rFonts w:ascii="Arial" w:eastAsia="Arial" w:hAnsi="Arial"/>
          <w:color w:val="000000"/>
          <w:sz w:val="20"/>
        </w:rPr>
      </w:pPr>
      <w:r>
        <w:rPr>
          <w:rFonts w:ascii="Arial" w:eastAsia="Arial" w:hAnsi="Arial"/>
          <w:color w:val="000000"/>
          <w:sz w:val="20"/>
        </w:rPr>
        <w:t>Process associated with TO service provision “within year” (year 0)</w:t>
      </w:r>
    </w:p>
    <w:p w14:paraId="270CD5CF" w14:textId="77777777" w:rsidR="003966CA" w:rsidRDefault="00390CFE">
      <w:pPr>
        <w:numPr>
          <w:ilvl w:val="0"/>
          <w:numId w:val="1"/>
        </w:numPr>
        <w:tabs>
          <w:tab w:val="clear" w:pos="432"/>
          <w:tab w:val="left" w:pos="1872"/>
        </w:tabs>
        <w:spacing w:before="138" w:line="226" w:lineRule="exact"/>
        <w:ind w:left="1872" w:right="864" w:hanging="432"/>
        <w:textAlignment w:val="baseline"/>
        <w:rPr>
          <w:rFonts w:ascii="Arial" w:eastAsia="Arial" w:hAnsi="Arial"/>
          <w:color w:val="000000"/>
          <w:sz w:val="20"/>
        </w:rPr>
      </w:pPr>
      <w:r>
        <w:rPr>
          <w:rFonts w:ascii="Arial" w:eastAsia="Arial" w:hAnsi="Arial"/>
          <w:color w:val="000000"/>
          <w:sz w:val="20"/>
        </w:rPr>
        <w:t>ESO responsibilities to record details of any service provision and costs submitted by the TO</w:t>
      </w:r>
    </w:p>
    <w:p w14:paraId="32731FD2" w14:textId="77777777" w:rsidR="003966CA" w:rsidRDefault="00390CFE">
      <w:pPr>
        <w:numPr>
          <w:ilvl w:val="0"/>
          <w:numId w:val="1"/>
        </w:numPr>
        <w:tabs>
          <w:tab w:val="clear" w:pos="432"/>
          <w:tab w:val="left" w:pos="1872"/>
        </w:tabs>
        <w:spacing w:before="135" w:line="230" w:lineRule="exact"/>
        <w:ind w:left="1872" w:right="144" w:hanging="432"/>
        <w:textAlignment w:val="baseline"/>
        <w:rPr>
          <w:rFonts w:ascii="Arial" w:eastAsia="Arial" w:hAnsi="Arial"/>
          <w:color w:val="000000"/>
          <w:sz w:val="20"/>
        </w:rPr>
      </w:pPr>
      <w:r>
        <w:rPr>
          <w:rFonts w:ascii="Arial" w:eastAsia="Arial" w:hAnsi="Arial"/>
          <w:color w:val="000000"/>
          <w:sz w:val="20"/>
        </w:rPr>
        <w:lastRenderedPageBreak/>
        <w:t>Responsibility of each TO in preparing and submitting details of the service they will provide and the costs involved</w:t>
      </w:r>
    </w:p>
    <w:p w14:paraId="059888EB" w14:textId="77777777" w:rsidR="003966CA" w:rsidRDefault="00390CFE">
      <w:pPr>
        <w:numPr>
          <w:ilvl w:val="0"/>
          <w:numId w:val="1"/>
        </w:numPr>
        <w:tabs>
          <w:tab w:val="clear" w:pos="432"/>
          <w:tab w:val="left" w:pos="1872"/>
        </w:tabs>
        <w:spacing w:before="113" w:line="252" w:lineRule="exact"/>
        <w:ind w:left="1872" w:hanging="432"/>
        <w:textAlignment w:val="baseline"/>
        <w:rPr>
          <w:rFonts w:ascii="Arial" w:eastAsia="Arial" w:hAnsi="Arial"/>
          <w:color w:val="000000"/>
          <w:sz w:val="20"/>
        </w:rPr>
      </w:pPr>
      <w:r>
        <w:rPr>
          <w:rFonts w:ascii="Arial" w:eastAsia="Arial" w:hAnsi="Arial"/>
          <w:color w:val="000000"/>
          <w:sz w:val="20"/>
        </w:rPr>
        <w:t>Quarterly and end of year reporting by the ESO</w:t>
      </w:r>
    </w:p>
    <w:p w14:paraId="47C959BD" w14:textId="77777777" w:rsidR="003966CA" w:rsidRDefault="003966CA">
      <w:pPr>
        <w:sectPr w:rsidR="003966CA">
          <w:pgSz w:w="11909" w:h="16838"/>
          <w:pgMar w:top="700" w:right="1424" w:bottom="5882" w:left="1445" w:header="720" w:footer="720" w:gutter="0"/>
          <w:cols w:space="720"/>
        </w:sectPr>
      </w:pPr>
    </w:p>
    <w:p w14:paraId="0345DC33" w14:textId="77777777" w:rsidR="003966CA" w:rsidRDefault="00390CFE">
      <w:pPr>
        <w:tabs>
          <w:tab w:val="left" w:pos="720"/>
        </w:tabs>
        <w:spacing w:before="455" w:line="322" w:lineRule="exact"/>
        <w:textAlignment w:val="baseline"/>
        <w:rPr>
          <w:rFonts w:ascii="Arial" w:eastAsia="Arial" w:hAnsi="Arial"/>
          <w:b/>
          <w:color w:val="000000"/>
          <w:spacing w:val="-1"/>
          <w:sz w:val="28"/>
        </w:rPr>
      </w:pPr>
      <w:r>
        <w:rPr>
          <w:rFonts w:ascii="Arial" w:eastAsia="Arial" w:hAnsi="Arial"/>
          <w:b/>
          <w:color w:val="000000"/>
          <w:spacing w:val="-1"/>
          <w:sz w:val="28"/>
        </w:rPr>
        <w:lastRenderedPageBreak/>
        <w:t>2</w:t>
      </w:r>
      <w:r>
        <w:rPr>
          <w:rFonts w:ascii="Arial" w:eastAsia="Arial" w:hAnsi="Arial"/>
          <w:b/>
          <w:color w:val="000000"/>
          <w:spacing w:val="-1"/>
          <w:sz w:val="28"/>
        </w:rPr>
        <w:tab/>
        <w:t>Key Definitions</w:t>
      </w:r>
    </w:p>
    <w:p w14:paraId="2A1D347F" w14:textId="77777777" w:rsidR="003966CA" w:rsidRDefault="00390CFE">
      <w:pPr>
        <w:tabs>
          <w:tab w:val="left" w:pos="720"/>
        </w:tabs>
        <w:spacing w:before="117" w:line="273" w:lineRule="exact"/>
        <w:textAlignment w:val="baseline"/>
        <w:rPr>
          <w:rFonts w:ascii="Arial" w:eastAsia="Arial" w:hAnsi="Arial"/>
          <w:b/>
          <w:i/>
          <w:color w:val="000000"/>
          <w:sz w:val="24"/>
        </w:rPr>
      </w:pPr>
      <w:r>
        <w:rPr>
          <w:rFonts w:ascii="Arial" w:eastAsia="Arial" w:hAnsi="Arial"/>
          <w:b/>
          <w:i/>
          <w:color w:val="000000"/>
          <w:sz w:val="24"/>
        </w:rPr>
        <w:t>2.1</w:t>
      </w:r>
      <w:r>
        <w:rPr>
          <w:rFonts w:ascii="Arial" w:eastAsia="Arial" w:hAnsi="Arial"/>
          <w:b/>
          <w:i/>
          <w:color w:val="000000"/>
          <w:sz w:val="24"/>
        </w:rPr>
        <w:tab/>
        <w:t>The following definitions apply for the purposes of this document:</w:t>
      </w:r>
    </w:p>
    <w:p w14:paraId="3D73A6CF" w14:textId="0D3894CD" w:rsidR="003966CA" w:rsidRDefault="00390CFE">
      <w:pPr>
        <w:spacing w:before="119"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2.1.1 </w:t>
      </w:r>
      <w:r>
        <w:rPr>
          <w:rFonts w:ascii="Arial" w:eastAsia="Arial" w:hAnsi="Arial"/>
          <w:b/>
          <w:color w:val="000000"/>
          <w:sz w:val="20"/>
        </w:rPr>
        <w:t xml:space="preserve">Commercial Operational Service (COS) as defined in NGESO SLC4J </w:t>
      </w:r>
      <w:r>
        <w:rPr>
          <w:rFonts w:ascii="Arial" w:eastAsia="Arial" w:hAnsi="Arial"/>
          <w:color w:val="000000"/>
          <w:sz w:val="20"/>
        </w:rPr>
        <w:t>and means a service provided to the ESO by</w:t>
      </w:r>
      <w:r w:rsidR="006D6E9B">
        <w:rPr>
          <w:rFonts w:ascii="Arial" w:eastAsia="Arial" w:hAnsi="Arial"/>
          <w:color w:val="000000"/>
          <w:sz w:val="20"/>
        </w:rPr>
        <w:t xml:space="preserve"> National Grid Electricity Transmission plc,</w:t>
      </w:r>
      <w:r>
        <w:rPr>
          <w:rFonts w:ascii="Arial" w:eastAsia="Arial" w:hAnsi="Arial"/>
          <w:color w:val="000000"/>
          <w:sz w:val="20"/>
        </w:rPr>
        <w:t xml:space="preserve"> SP Transmission plc, Scottish Hydro Electric Transmission plc the purpose of lowering the overall costs associated with the procurement and use of balancing services by the ESO.</w:t>
      </w:r>
    </w:p>
    <w:p w14:paraId="18D3264C" w14:textId="77777777" w:rsidR="003966CA" w:rsidRDefault="00390CFE">
      <w:pPr>
        <w:spacing w:before="122" w:line="230" w:lineRule="exact"/>
        <w:ind w:left="720" w:hanging="720"/>
        <w:jc w:val="both"/>
        <w:textAlignment w:val="baseline"/>
        <w:rPr>
          <w:rFonts w:ascii="Arial" w:eastAsia="Arial" w:hAnsi="Arial"/>
          <w:color w:val="000000"/>
          <w:spacing w:val="-1"/>
          <w:sz w:val="20"/>
        </w:rPr>
      </w:pPr>
      <w:r>
        <w:rPr>
          <w:rFonts w:ascii="Arial" w:eastAsia="Arial" w:hAnsi="Arial"/>
          <w:color w:val="000000"/>
          <w:spacing w:val="-1"/>
          <w:sz w:val="20"/>
        </w:rPr>
        <w:t xml:space="preserve">2.1.2 </w:t>
      </w:r>
      <w:r>
        <w:rPr>
          <w:rFonts w:ascii="Arial" w:eastAsia="Arial" w:hAnsi="Arial"/>
          <w:b/>
          <w:color w:val="000000"/>
          <w:spacing w:val="-1"/>
          <w:sz w:val="20"/>
        </w:rPr>
        <w:t xml:space="preserve">Joint Works Project (JW) as defined in NGET SLC4J </w:t>
      </w:r>
      <w:r>
        <w:rPr>
          <w:rFonts w:ascii="Arial" w:eastAsia="Arial" w:hAnsi="Arial"/>
          <w:color w:val="000000"/>
          <w:spacing w:val="-1"/>
          <w:sz w:val="20"/>
        </w:rPr>
        <w:t xml:space="preserve">and means where the ESO and the TO agree to a Commercial Operational Service so as to </w:t>
      </w:r>
      <w:proofErr w:type="spellStart"/>
      <w:r>
        <w:rPr>
          <w:rFonts w:ascii="Arial" w:eastAsia="Arial" w:hAnsi="Arial"/>
          <w:color w:val="000000"/>
          <w:spacing w:val="-1"/>
          <w:sz w:val="20"/>
        </w:rPr>
        <w:t>minimise</w:t>
      </w:r>
      <w:proofErr w:type="spellEnd"/>
      <w:r>
        <w:rPr>
          <w:rFonts w:ascii="Arial" w:eastAsia="Arial" w:hAnsi="Arial"/>
          <w:color w:val="000000"/>
          <w:spacing w:val="-1"/>
          <w:sz w:val="20"/>
        </w:rPr>
        <w:t xml:space="preserve"> costs on the national electricity transmission system when the costs are higher than £1,146,800 (in 2009/10 prices)</w:t>
      </w:r>
    </w:p>
    <w:p w14:paraId="7770F5F1" w14:textId="77777777" w:rsidR="003966CA" w:rsidRDefault="00390CFE">
      <w:pPr>
        <w:spacing w:before="120"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2.1.3 </w:t>
      </w:r>
      <w:r>
        <w:rPr>
          <w:rFonts w:ascii="Arial" w:eastAsia="Arial" w:hAnsi="Arial"/>
          <w:b/>
          <w:color w:val="000000"/>
          <w:sz w:val="20"/>
        </w:rPr>
        <w:t xml:space="preserve">Knock On Works </w:t>
      </w:r>
      <w:r>
        <w:rPr>
          <w:rFonts w:ascii="Arial" w:eastAsia="Arial" w:hAnsi="Arial"/>
          <w:color w:val="000000"/>
          <w:sz w:val="20"/>
        </w:rPr>
        <w:t>means an outage or works that will need to change as a direct or subsequent result of a COS or JW and which may or may not itself incur additional costs</w:t>
      </w:r>
    </w:p>
    <w:p w14:paraId="43981191" w14:textId="77777777" w:rsidR="003966CA" w:rsidRDefault="00390CFE">
      <w:pPr>
        <w:spacing w:before="113" w:line="233"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2.1.4 </w:t>
      </w:r>
      <w:r>
        <w:rPr>
          <w:rFonts w:ascii="Arial" w:eastAsia="Arial" w:hAnsi="Arial"/>
          <w:b/>
          <w:color w:val="000000"/>
          <w:sz w:val="20"/>
        </w:rPr>
        <w:t xml:space="preserve">TO Commercial Operational Service Estimate </w:t>
      </w:r>
      <w:r>
        <w:rPr>
          <w:rFonts w:ascii="Arial" w:eastAsia="Arial" w:hAnsi="Arial"/>
          <w:color w:val="000000"/>
          <w:sz w:val="20"/>
        </w:rPr>
        <w:t>means a forecast of the estimated costs the TO would incur should they initiate a COS or JW on their Transmission network during Year 0 (See appendix B)</w:t>
      </w:r>
    </w:p>
    <w:p w14:paraId="3BE6BA9F" w14:textId="2873E7A4" w:rsidR="003966CA" w:rsidRDefault="00390CFE">
      <w:pPr>
        <w:spacing w:before="116"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2.1.5 </w:t>
      </w:r>
      <w:r>
        <w:rPr>
          <w:rFonts w:ascii="Arial" w:eastAsia="Arial" w:hAnsi="Arial"/>
          <w:b/>
          <w:color w:val="000000"/>
          <w:sz w:val="20"/>
        </w:rPr>
        <w:t xml:space="preserve">TO Commercial Operational Service Provision Cost Estimate </w:t>
      </w:r>
      <w:r>
        <w:rPr>
          <w:rFonts w:ascii="Arial" w:eastAsia="Arial" w:hAnsi="Arial"/>
          <w:color w:val="000000"/>
          <w:sz w:val="20"/>
        </w:rPr>
        <w:t xml:space="preserve">means a </w:t>
      </w:r>
      <w:r w:rsidR="00E16C1E">
        <w:rPr>
          <w:rFonts w:ascii="Arial" w:eastAsia="Arial" w:hAnsi="Arial"/>
          <w:color w:val="000000"/>
          <w:sz w:val="20"/>
        </w:rPr>
        <w:t>p</w:t>
      </w:r>
      <w:r>
        <w:rPr>
          <w:rFonts w:ascii="Arial" w:eastAsia="Arial" w:hAnsi="Arial"/>
          <w:color w:val="000000"/>
          <w:sz w:val="20"/>
        </w:rPr>
        <w:t xml:space="preserve">ro-forma that will be completed by the </w:t>
      </w:r>
      <w:r w:rsidR="002B75E2">
        <w:rPr>
          <w:rFonts w:ascii="Arial" w:eastAsia="Arial" w:hAnsi="Arial"/>
          <w:color w:val="000000"/>
          <w:sz w:val="20"/>
        </w:rPr>
        <w:t>ESO</w:t>
      </w:r>
      <w:r>
        <w:rPr>
          <w:rFonts w:ascii="Arial" w:eastAsia="Arial" w:hAnsi="Arial"/>
          <w:color w:val="000000"/>
          <w:sz w:val="20"/>
        </w:rPr>
        <w:t xml:space="preserve"> to request the TO </w:t>
      </w:r>
      <w:proofErr w:type="spellStart"/>
      <w:r>
        <w:rPr>
          <w:rFonts w:ascii="Arial" w:eastAsia="Arial" w:hAnsi="Arial"/>
          <w:color w:val="000000"/>
          <w:sz w:val="20"/>
        </w:rPr>
        <w:t>to</w:t>
      </w:r>
      <w:proofErr w:type="spellEnd"/>
      <w:r>
        <w:rPr>
          <w:rFonts w:ascii="Arial" w:eastAsia="Arial" w:hAnsi="Arial"/>
          <w:color w:val="000000"/>
          <w:sz w:val="20"/>
        </w:rPr>
        <w:t xml:space="preserve"> provide a TO Commercial Operational Service Estimate. (See appendix A)</w:t>
      </w:r>
    </w:p>
    <w:p w14:paraId="1D924286" w14:textId="77777777" w:rsidR="003966CA" w:rsidRDefault="003966CA">
      <w:pPr>
        <w:sectPr w:rsidR="003966CA">
          <w:pgSz w:w="11909" w:h="16838"/>
          <w:pgMar w:top="700" w:right="1429" w:bottom="9922" w:left="1440" w:header="720" w:footer="720" w:gutter="0"/>
          <w:cols w:space="720"/>
        </w:sectPr>
      </w:pPr>
    </w:p>
    <w:p w14:paraId="493D5086" w14:textId="77777777" w:rsidR="003966CA" w:rsidRDefault="00390CFE">
      <w:pPr>
        <w:tabs>
          <w:tab w:val="left" w:pos="720"/>
        </w:tabs>
        <w:spacing w:before="460" w:line="319" w:lineRule="exact"/>
        <w:textAlignment w:val="baseline"/>
        <w:rPr>
          <w:rFonts w:ascii="Arial" w:eastAsia="Arial" w:hAnsi="Arial"/>
          <w:b/>
          <w:color w:val="000000"/>
          <w:spacing w:val="-1"/>
          <w:sz w:val="28"/>
        </w:rPr>
      </w:pPr>
      <w:r>
        <w:rPr>
          <w:rFonts w:ascii="Arial" w:eastAsia="Arial" w:hAnsi="Arial"/>
          <w:b/>
          <w:color w:val="000000"/>
          <w:spacing w:val="-1"/>
          <w:sz w:val="28"/>
        </w:rPr>
        <w:lastRenderedPageBreak/>
        <w:t>3</w:t>
      </w:r>
      <w:r>
        <w:rPr>
          <w:rFonts w:ascii="Arial" w:eastAsia="Arial" w:hAnsi="Arial"/>
          <w:b/>
          <w:color w:val="000000"/>
          <w:spacing w:val="-1"/>
          <w:sz w:val="28"/>
        </w:rPr>
        <w:tab/>
        <w:t>Procedure</w:t>
      </w:r>
    </w:p>
    <w:p w14:paraId="50470184" w14:textId="77777777" w:rsidR="003966CA" w:rsidRDefault="00390CFE">
      <w:pPr>
        <w:tabs>
          <w:tab w:val="left" w:pos="720"/>
        </w:tabs>
        <w:spacing w:before="120" w:line="274" w:lineRule="exact"/>
        <w:textAlignment w:val="baseline"/>
        <w:rPr>
          <w:rFonts w:ascii="Arial" w:eastAsia="Arial" w:hAnsi="Arial"/>
          <w:b/>
          <w:i/>
          <w:color w:val="000000"/>
          <w:sz w:val="24"/>
        </w:rPr>
      </w:pPr>
      <w:r>
        <w:rPr>
          <w:rFonts w:ascii="Arial" w:eastAsia="Arial" w:hAnsi="Arial"/>
          <w:b/>
          <w:i/>
          <w:color w:val="000000"/>
          <w:sz w:val="24"/>
        </w:rPr>
        <w:t>3.1</w:t>
      </w:r>
      <w:r>
        <w:rPr>
          <w:rFonts w:ascii="Arial" w:eastAsia="Arial" w:hAnsi="Arial"/>
          <w:b/>
          <w:i/>
          <w:color w:val="000000"/>
          <w:sz w:val="24"/>
        </w:rPr>
        <w:tab/>
        <w:t>Change to a TO’s Outage, Delivery Project or Project Design</w:t>
      </w:r>
    </w:p>
    <w:p w14:paraId="4F1200D1" w14:textId="254159D1" w:rsidR="003966CA" w:rsidRDefault="00390CFE">
      <w:pPr>
        <w:spacing w:before="125" w:line="229"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3.1.1 Changes to a TO’s outage program, project delivery method or project design may be requested by either the TO or ESO, if the change is deemed to reduce system operating costs and the TO’s change costs are acceptable to the ESO. This procedure is designed to be used in both the </w:t>
      </w:r>
      <w:del w:id="31" w:author="Baker(ESO), Stephen" w:date="2021-12-17T14:47:00Z">
        <w:r w:rsidDel="00621E46">
          <w:rPr>
            <w:rFonts w:ascii="Arial" w:eastAsia="Arial" w:hAnsi="Arial"/>
            <w:color w:val="000000"/>
            <w:sz w:val="20"/>
          </w:rPr>
          <w:delText>Long Term</w:delText>
        </w:r>
      </w:del>
      <w:ins w:id="32" w:author="Baker(ESO), Stephen" w:date="2021-12-17T14:47:00Z">
        <w:r w:rsidR="00621E46">
          <w:rPr>
            <w:rFonts w:ascii="Arial" w:eastAsia="Arial" w:hAnsi="Arial"/>
            <w:color w:val="000000"/>
            <w:sz w:val="20"/>
          </w:rPr>
          <w:t>Long-Term</w:t>
        </w:r>
      </w:ins>
      <w:r>
        <w:rPr>
          <w:rFonts w:ascii="Arial" w:eastAsia="Arial" w:hAnsi="Arial"/>
          <w:color w:val="000000"/>
          <w:sz w:val="20"/>
        </w:rPr>
        <w:t xml:space="preserve"> Planning (year 1 – 6) and within year (year 0) timescales. The type of TO Commercial Operational Service offered may include, but is not limited to:</w:t>
      </w:r>
    </w:p>
    <w:p w14:paraId="00B61FEE" w14:textId="77777777" w:rsidR="003966CA" w:rsidRDefault="00390CFE">
      <w:pPr>
        <w:numPr>
          <w:ilvl w:val="0"/>
          <w:numId w:val="1"/>
        </w:numPr>
        <w:tabs>
          <w:tab w:val="clear" w:pos="432"/>
          <w:tab w:val="left" w:pos="1872"/>
        </w:tabs>
        <w:spacing w:before="113" w:line="252" w:lineRule="exact"/>
        <w:ind w:left="1872" w:hanging="432"/>
        <w:textAlignment w:val="baseline"/>
        <w:rPr>
          <w:rFonts w:ascii="Arial" w:eastAsia="Arial" w:hAnsi="Arial"/>
          <w:color w:val="000000"/>
          <w:sz w:val="20"/>
        </w:rPr>
      </w:pPr>
      <w:r>
        <w:rPr>
          <w:rFonts w:ascii="Arial" w:eastAsia="Arial" w:hAnsi="Arial"/>
          <w:color w:val="000000"/>
          <w:sz w:val="20"/>
        </w:rPr>
        <w:t>Temporary bypass circuit breakers or circuits</w:t>
      </w:r>
    </w:p>
    <w:p w14:paraId="65F3A44E" w14:textId="77777777" w:rsidR="003966CA" w:rsidRDefault="00390CFE">
      <w:pPr>
        <w:numPr>
          <w:ilvl w:val="0"/>
          <w:numId w:val="1"/>
        </w:numPr>
        <w:tabs>
          <w:tab w:val="clear" w:pos="432"/>
          <w:tab w:val="left" w:pos="1872"/>
        </w:tabs>
        <w:spacing w:before="112" w:line="252" w:lineRule="exact"/>
        <w:ind w:left="1872" w:hanging="432"/>
        <w:textAlignment w:val="baseline"/>
        <w:rPr>
          <w:rFonts w:ascii="Arial" w:eastAsia="Arial" w:hAnsi="Arial"/>
          <w:color w:val="000000"/>
          <w:sz w:val="20"/>
        </w:rPr>
      </w:pPr>
      <w:r>
        <w:rPr>
          <w:rFonts w:ascii="Arial" w:eastAsia="Arial" w:hAnsi="Arial"/>
          <w:color w:val="000000"/>
          <w:sz w:val="20"/>
        </w:rPr>
        <w:t>Off-line build rather than in-line build</w:t>
      </w:r>
    </w:p>
    <w:p w14:paraId="4EF3430A" w14:textId="77777777" w:rsidR="003966CA" w:rsidRDefault="00390CFE">
      <w:pPr>
        <w:numPr>
          <w:ilvl w:val="0"/>
          <w:numId w:val="1"/>
        </w:numPr>
        <w:tabs>
          <w:tab w:val="clear" w:pos="432"/>
          <w:tab w:val="left" w:pos="1872"/>
        </w:tabs>
        <w:spacing w:before="113" w:line="252" w:lineRule="exact"/>
        <w:ind w:left="1872" w:hanging="432"/>
        <w:textAlignment w:val="baseline"/>
        <w:rPr>
          <w:rFonts w:ascii="Arial" w:eastAsia="Arial" w:hAnsi="Arial"/>
          <w:color w:val="000000"/>
          <w:sz w:val="20"/>
        </w:rPr>
      </w:pPr>
      <w:r>
        <w:rPr>
          <w:rFonts w:ascii="Arial" w:eastAsia="Arial" w:hAnsi="Arial"/>
          <w:color w:val="000000"/>
          <w:sz w:val="20"/>
        </w:rPr>
        <w:t xml:space="preserve">Temporary </w:t>
      </w:r>
      <w:proofErr w:type="spellStart"/>
      <w:r>
        <w:rPr>
          <w:rFonts w:ascii="Arial" w:eastAsia="Arial" w:hAnsi="Arial"/>
          <w:color w:val="000000"/>
          <w:sz w:val="20"/>
        </w:rPr>
        <w:t>Intertripping</w:t>
      </w:r>
      <w:proofErr w:type="spellEnd"/>
      <w:r>
        <w:rPr>
          <w:rFonts w:ascii="Arial" w:eastAsia="Arial" w:hAnsi="Arial"/>
          <w:color w:val="000000"/>
          <w:sz w:val="20"/>
        </w:rPr>
        <w:t xml:space="preserve"> schemes</w:t>
      </w:r>
    </w:p>
    <w:p w14:paraId="655FC1DA" w14:textId="5E0E12BF" w:rsidR="003966CA" w:rsidRDefault="00390CFE">
      <w:pPr>
        <w:spacing w:before="117"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3.1.2 Commercial Operational Service requests can be requested by either the </w:t>
      </w:r>
      <w:r w:rsidR="0080012A">
        <w:rPr>
          <w:rFonts w:ascii="Arial" w:eastAsia="Arial" w:hAnsi="Arial"/>
          <w:color w:val="000000"/>
          <w:sz w:val="20"/>
        </w:rPr>
        <w:t>ESO</w:t>
      </w:r>
      <w:r>
        <w:rPr>
          <w:rFonts w:ascii="Arial" w:eastAsia="Arial" w:hAnsi="Arial"/>
          <w:color w:val="000000"/>
          <w:sz w:val="20"/>
        </w:rPr>
        <w:t xml:space="preserve"> or the TO. The process by which any extra cost incurred by the TO for any service provided is described below.</w:t>
      </w:r>
    </w:p>
    <w:p w14:paraId="259CC5A1" w14:textId="77777777" w:rsidR="003966CA" w:rsidRDefault="00390CFE">
      <w:pPr>
        <w:tabs>
          <w:tab w:val="left" w:pos="720"/>
        </w:tabs>
        <w:spacing w:before="472" w:line="274" w:lineRule="exact"/>
        <w:textAlignment w:val="baseline"/>
        <w:rPr>
          <w:rFonts w:ascii="Arial" w:eastAsia="Arial" w:hAnsi="Arial"/>
          <w:b/>
          <w:i/>
          <w:color w:val="000000"/>
          <w:sz w:val="24"/>
        </w:rPr>
      </w:pPr>
      <w:r>
        <w:rPr>
          <w:rFonts w:ascii="Arial" w:eastAsia="Arial" w:hAnsi="Arial"/>
          <w:b/>
          <w:i/>
          <w:color w:val="000000"/>
          <w:sz w:val="24"/>
        </w:rPr>
        <w:t>3.2</w:t>
      </w:r>
      <w:r>
        <w:rPr>
          <w:rFonts w:ascii="Arial" w:eastAsia="Arial" w:hAnsi="Arial"/>
          <w:b/>
          <w:i/>
          <w:color w:val="000000"/>
          <w:sz w:val="24"/>
        </w:rPr>
        <w:tab/>
        <w:t>Within Year (Year 0) – Commercial Operational Service process</w:t>
      </w:r>
    </w:p>
    <w:p w14:paraId="0A566784" w14:textId="77777777" w:rsidR="003966CA" w:rsidRDefault="00390CFE">
      <w:pPr>
        <w:spacing w:before="128" w:line="225" w:lineRule="exact"/>
        <w:ind w:left="720" w:hanging="720"/>
        <w:jc w:val="both"/>
        <w:textAlignment w:val="baseline"/>
        <w:rPr>
          <w:rFonts w:ascii="Arial" w:eastAsia="Arial" w:hAnsi="Arial"/>
          <w:color w:val="000000"/>
          <w:sz w:val="20"/>
        </w:rPr>
      </w:pPr>
      <w:r>
        <w:rPr>
          <w:rFonts w:ascii="Arial" w:eastAsia="Arial" w:hAnsi="Arial"/>
          <w:color w:val="000000"/>
          <w:sz w:val="20"/>
        </w:rPr>
        <w:t>3.2.1 The ESO or TO may request a Commercial Operational Service for any outage that is in the plan at week 49 of the year ahead stage or any outage accepted into the current year plan.</w:t>
      </w:r>
    </w:p>
    <w:p w14:paraId="2FCDE502" w14:textId="77777777" w:rsidR="003966CA" w:rsidRDefault="00390CFE">
      <w:pPr>
        <w:spacing w:before="124" w:line="230" w:lineRule="exact"/>
        <w:ind w:left="720" w:hanging="720"/>
        <w:jc w:val="both"/>
        <w:textAlignment w:val="baseline"/>
        <w:rPr>
          <w:rFonts w:ascii="Arial" w:eastAsia="Arial" w:hAnsi="Arial"/>
          <w:color w:val="000000"/>
          <w:spacing w:val="2"/>
          <w:sz w:val="20"/>
        </w:rPr>
      </w:pPr>
      <w:r>
        <w:rPr>
          <w:rFonts w:ascii="Arial" w:eastAsia="Arial" w:hAnsi="Arial"/>
          <w:color w:val="000000"/>
          <w:spacing w:val="2"/>
          <w:sz w:val="20"/>
        </w:rPr>
        <w:t>3.2.2 If any plan change is identified that will reduce overall system costs, the party raising the change shall contact the other party to discuss the potential change and, where appropriate, any options associated with the change. If following discussion between both parties, and if the TO incurs any extra costs for implementing the change a TO Commercial Operational Service Provision Cost Estimate shall be produced by the TO for submission to the ESO using the pro forma in Appendix A. If the ESO accepts the TO Commercial Operational Service Provision Cost Estimate the ESO will request the TO proceeds with the change request.</w:t>
      </w:r>
    </w:p>
    <w:p w14:paraId="08D73E18" w14:textId="77777777" w:rsidR="003966CA" w:rsidRDefault="00390CFE">
      <w:pPr>
        <w:spacing w:before="110" w:line="235"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3.2.3 The TO will submit a </w:t>
      </w:r>
      <w:r>
        <w:rPr>
          <w:rFonts w:ascii="Arial" w:eastAsia="Arial" w:hAnsi="Arial"/>
          <w:b/>
          <w:color w:val="000000"/>
          <w:sz w:val="20"/>
        </w:rPr>
        <w:t xml:space="preserve">TO Commercial Operational Service Provision Cost Estimate </w:t>
      </w:r>
      <w:r>
        <w:rPr>
          <w:rFonts w:ascii="Arial" w:eastAsia="Arial" w:hAnsi="Arial"/>
          <w:color w:val="000000"/>
          <w:sz w:val="20"/>
        </w:rPr>
        <w:t>covering all relevant cost associated with the change request.</w:t>
      </w:r>
    </w:p>
    <w:p w14:paraId="4475D352" w14:textId="77777777" w:rsidR="003966CA" w:rsidRDefault="00390CFE">
      <w:pPr>
        <w:spacing w:before="116"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3.2.4 The TO shall submit a </w:t>
      </w:r>
      <w:r>
        <w:rPr>
          <w:rFonts w:ascii="Arial" w:eastAsia="Arial" w:hAnsi="Arial"/>
          <w:b/>
          <w:color w:val="000000"/>
          <w:sz w:val="20"/>
        </w:rPr>
        <w:t xml:space="preserve">TO Commercial Operational Service Provision Cost Estimate </w:t>
      </w:r>
      <w:r>
        <w:rPr>
          <w:rFonts w:ascii="Arial" w:eastAsia="Arial" w:hAnsi="Arial"/>
          <w:color w:val="000000"/>
          <w:sz w:val="20"/>
        </w:rPr>
        <w:t>to the ESO that shall be made up of the following forecasted cost:</w:t>
      </w:r>
    </w:p>
    <w:p w14:paraId="7738B7E5" w14:textId="77777777" w:rsidR="003966CA" w:rsidRDefault="00390CFE">
      <w:pPr>
        <w:numPr>
          <w:ilvl w:val="0"/>
          <w:numId w:val="1"/>
        </w:numPr>
        <w:tabs>
          <w:tab w:val="clear" w:pos="432"/>
          <w:tab w:val="left" w:pos="1872"/>
        </w:tabs>
        <w:spacing w:before="134" w:line="231" w:lineRule="exact"/>
        <w:ind w:left="1872" w:hanging="432"/>
        <w:textAlignment w:val="baseline"/>
        <w:rPr>
          <w:rFonts w:ascii="Arial" w:eastAsia="Arial" w:hAnsi="Arial"/>
          <w:color w:val="000000"/>
          <w:sz w:val="20"/>
        </w:rPr>
      </w:pPr>
      <w:r>
        <w:rPr>
          <w:rFonts w:ascii="Arial" w:eastAsia="Arial" w:hAnsi="Arial"/>
          <w:color w:val="000000"/>
          <w:sz w:val="20"/>
        </w:rPr>
        <w:t>A forecast of the direct costs associated with the agreed outage change, project delivery change or design change</w:t>
      </w:r>
    </w:p>
    <w:p w14:paraId="55F3B47E" w14:textId="77777777" w:rsidR="003966CA" w:rsidRDefault="00390CFE">
      <w:pPr>
        <w:numPr>
          <w:ilvl w:val="0"/>
          <w:numId w:val="1"/>
        </w:numPr>
        <w:tabs>
          <w:tab w:val="clear" w:pos="432"/>
          <w:tab w:val="left" w:pos="1872"/>
        </w:tabs>
        <w:spacing w:before="112" w:line="252" w:lineRule="exact"/>
        <w:ind w:left="1872" w:hanging="432"/>
        <w:textAlignment w:val="baseline"/>
        <w:rPr>
          <w:rFonts w:ascii="Arial" w:eastAsia="Arial" w:hAnsi="Arial"/>
          <w:color w:val="000000"/>
          <w:sz w:val="20"/>
        </w:rPr>
      </w:pPr>
      <w:r>
        <w:rPr>
          <w:rFonts w:ascii="Arial" w:eastAsia="Arial" w:hAnsi="Arial"/>
          <w:color w:val="000000"/>
          <w:sz w:val="20"/>
        </w:rPr>
        <w:t>A forecast of any administrative costs</w:t>
      </w:r>
    </w:p>
    <w:p w14:paraId="0160199F" w14:textId="77777777" w:rsidR="003966CA" w:rsidRDefault="003966CA">
      <w:pPr>
        <w:sectPr w:rsidR="003966CA">
          <w:pgSz w:w="11909" w:h="16838"/>
          <w:pgMar w:top="700" w:right="1429" w:bottom="5342" w:left="1440" w:header="720" w:footer="720" w:gutter="0"/>
          <w:cols w:space="720"/>
        </w:sectPr>
      </w:pPr>
    </w:p>
    <w:p w14:paraId="12C630E5" w14:textId="77777777" w:rsidR="003966CA" w:rsidRDefault="00390CFE">
      <w:pPr>
        <w:tabs>
          <w:tab w:val="decimal" w:pos="144"/>
          <w:tab w:val="left" w:pos="648"/>
        </w:tabs>
        <w:spacing w:before="454" w:line="276" w:lineRule="exact"/>
        <w:textAlignment w:val="baseline"/>
        <w:rPr>
          <w:rFonts w:ascii="Arial" w:eastAsia="Arial" w:hAnsi="Arial"/>
          <w:b/>
          <w:i/>
          <w:color w:val="000000"/>
          <w:sz w:val="24"/>
        </w:rPr>
      </w:pPr>
      <w:r>
        <w:rPr>
          <w:rFonts w:ascii="Arial" w:eastAsia="Arial" w:hAnsi="Arial"/>
          <w:b/>
          <w:i/>
          <w:color w:val="000000"/>
          <w:sz w:val="24"/>
        </w:rPr>
        <w:lastRenderedPageBreak/>
        <w:tab/>
        <w:t>3.3</w:t>
      </w:r>
      <w:r>
        <w:rPr>
          <w:rFonts w:ascii="Arial" w:eastAsia="Arial" w:hAnsi="Arial"/>
          <w:b/>
          <w:i/>
          <w:color w:val="000000"/>
          <w:sz w:val="24"/>
        </w:rPr>
        <w:tab/>
        <w:t xml:space="preserve">ESO &amp; TO Payment Process </w:t>
      </w:r>
      <w:r>
        <w:rPr>
          <w:rFonts w:ascii="Arial" w:eastAsia="Arial" w:hAnsi="Arial"/>
          <w:color w:val="000000"/>
          <w:sz w:val="19"/>
        </w:rPr>
        <w:t xml:space="preserve">– </w:t>
      </w:r>
      <w:r>
        <w:rPr>
          <w:rFonts w:ascii="Arial" w:eastAsia="Arial" w:hAnsi="Arial"/>
          <w:b/>
          <w:i/>
          <w:color w:val="000000"/>
          <w:sz w:val="24"/>
        </w:rPr>
        <w:t>Within Year Changes</w:t>
      </w:r>
    </w:p>
    <w:p w14:paraId="584E7CE8" w14:textId="77777777" w:rsidR="003966CA" w:rsidRDefault="00390CFE">
      <w:pPr>
        <w:spacing w:before="107" w:line="232" w:lineRule="exact"/>
        <w:ind w:left="648" w:hanging="648"/>
        <w:jc w:val="both"/>
        <w:textAlignment w:val="baseline"/>
        <w:rPr>
          <w:rFonts w:ascii="Arial" w:eastAsia="Arial" w:hAnsi="Arial"/>
          <w:color w:val="000000"/>
          <w:sz w:val="20"/>
        </w:rPr>
      </w:pPr>
      <w:r>
        <w:rPr>
          <w:rFonts w:ascii="Arial" w:eastAsia="Arial" w:hAnsi="Arial"/>
          <w:color w:val="000000"/>
          <w:sz w:val="20"/>
        </w:rPr>
        <w:t xml:space="preserve">3.3.1 Commercial Operational Service or Joint Work costs shall be cost reflective and the estimated costs will have been agreed between both parties prior to the outage change taking place. The estimated costs will have been submitted by a TO </w:t>
      </w:r>
      <w:proofErr w:type="spellStart"/>
      <w:r>
        <w:rPr>
          <w:rFonts w:ascii="Arial" w:eastAsia="Arial" w:hAnsi="Arial"/>
          <w:color w:val="000000"/>
          <w:sz w:val="20"/>
        </w:rPr>
        <w:t>to</w:t>
      </w:r>
      <w:proofErr w:type="spellEnd"/>
      <w:r>
        <w:rPr>
          <w:rFonts w:ascii="Arial" w:eastAsia="Arial" w:hAnsi="Arial"/>
          <w:color w:val="000000"/>
          <w:sz w:val="20"/>
        </w:rPr>
        <w:t xml:space="preserve"> the ESO via a </w:t>
      </w:r>
      <w:r>
        <w:rPr>
          <w:rFonts w:ascii="Arial" w:eastAsia="Arial" w:hAnsi="Arial"/>
          <w:b/>
          <w:color w:val="000000"/>
          <w:sz w:val="20"/>
        </w:rPr>
        <w:t xml:space="preserve">TO Commercial Operational Service Estimate </w:t>
      </w:r>
      <w:r>
        <w:rPr>
          <w:rFonts w:ascii="Arial" w:eastAsia="Arial" w:hAnsi="Arial"/>
          <w:color w:val="000000"/>
          <w:sz w:val="20"/>
        </w:rPr>
        <w:t xml:space="preserve">in the form of the pro-forma in appendix B. At the time of submission of the </w:t>
      </w:r>
      <w:r>
        <w:rPr>
          <w:rFonts w:ascii="Arial" w:eastAsia="Arial" w:hAnsi="Arial"/>
          <w:b/>
          <w:color w:val="000000"/>
          <w:sz w:val="20"/>
        </w:rPr>
        <w:t xml:space="preserve">TO Commercial Operational Service Estimate </w:t>
      </w:r>
      <w:r>
        <w:rPr>
          <w:rFonts w:ascii="Arial" w:eastAsia="Arial" w:hAnsi="Arial"/>
          <w:color w:val="000000"/>
          <w:sz w:val="20"/>
        </w:rPr>
        <w:t>the TO and the ESO will agree a date by which the TO shall submit the invoice</w:t>
      </w:r>
    </w:p>
    <w:p w14:paraId="561AC791" w14:textId="77777777" w:rsidR="003966CA" w:rsidRDefault="00390CFE">
      <w:pPr>
        <w:spacing w:before="116" w:line="232" w:lineRule="exact"/>
        <w:ind w:left="648" w:hanging="648"/>
        <w:jc w:val="both"/>
        <w:textAlignment w:val="baseline"/>
        <w:rPr>
          <w:rFonts w:ascii="Arial" w:eastAsia="Arial" w:hAnsi="Arial"/>
          <w:color w:val="000000"/>
          <w:sz w:val="20"/>
        </w:rPr>
      </w:pPr>
      <w:r>
        <w:rPr>
          <w:rFonts w:ascii="Arial" w:eastAsia="Arial" w:hAnsi="Arial"/>
          <w:color w:val="000000"/>
          <w:sz w:val="20"/>
        </w:rPr>
        <w:t>3.3.2 In accordance with STCP 13.1 Invoicing and Payment and Other Charges in Schedule 10 of the STC:</w:t>
      </w:r>
    </w:p>
    <w:p w14:paraId="5C66E61B" w14:textId="77777777" w:rsidR="003966CA" w:rsidRDefault="00390CFE">
      <w:pPr>
        <w:numPr>
          <w:ilvl w:val="0"/>
          <w:numId w:val="1"/>
        </w:numPr>
        <w:tabs>
          <w:tab w:val="clear" w:pos="432"/>
          <w:tab w:val="left" w:pos="1872"/>
        </w:tabs>
        <w:spacing w:before="132" w:line="232" w:lineRule="exact"/>
        <w:ind w:left="1872" w:hanging="432"/>
        <w:textAlignment w:val="baseline"/>
        <w:rPr>
          <w:rFonts w:ascii="Arial" w:eastAsia="Arial" w:hAnsi="Arial"/>
          <w:color w:val="000000"/>
          <w:sz w:val="20"/>
        </w:rPr>
      </w:pPr>
      <w:r>
        <w:rPr>
          <w:rFonts w:ascii="Arial" w:eastAsia="Arial" w:hAnsi="Arial"/>
          <w:color w:val="000000"/>
          <w:sz w:val="20"/>
        </w:rPr>
        <w:t>The ESO shall provide a purchase order number to the TO when approving the Commercial Operational Service or Joint Work costs request</w:t>
      </w:r>
    </w:p>
    <w:p w14:paraId="7296913E" w14:textId="77777777" w:rsidR="003966CA" w:rsidRDefault="00390CFE">
      <w:pPr>
        <w:numPr>
          <w:ilvl w:val="0"/>
          <w:numId w:val="1"/>
        </w:numPr>
        <w:tabs>
          <w:tab w:val="clear" w:pos="432"/>
          <w:tab w:val="left" w:pos="1872"/>
        </w:tabs>
        <w:spacing w:before="138" w:line="226" w:lineRule="exact"/>
        <w:ind w:left="1872" w:hanging="432"/>
        <w:textAlignment w:val="baseline"/>
        <w:rPr>
          <w:rFonts w:ascii="Arial" w:eastAsia="Arial" w:hAnsi="Arial"/>
          <w:color w:val="000000"/>
          <w:sz w:val="20"/>
        </w:rPr>
      </w:pPr>
      <w:r>
        <w:rPr>
          <w:rFonts w:ascii="Arial" w:eastAsia="Arial" w:hAnsi="Arial"/>
          <w:color w:val="000000"/>
          <w:sz w:val="20"/>
        </w:rPr>
        <w:t>The TO shall issue an invoice to the ESO quoting the appropriate ESO purchase order number</w:t>
      </w:r>
    </w:p>
    <w:p w14:paraId="154EE5E5" w14:textId="77777777" w:rsidR="003966CA" w:rsidRDefault="00390CFE">
      <w:pPr>
        <w:numPr>
          <w:ilvl w:val="0"/>
          <w:numId w:val="1"/>
        </w:numPr>
        <w:tabs>
          <w:tab w:val="clear" w:pos="432"/>
          <w:tab w:val="left" w:pos="1872"/>
        </w:tabs>
        <w:spacing w:before="131" w:line="232" w:lineRule="exact"/>
        <w:ind w:left="1872" w:hanging="432"/>
        <w:textAlignment w:val="baseline"/>
        <w:rPr>
          <w:rFonts w:ascii="Arial" w:eastAsia="Arial" w:hAnsi="Arial"/>
          <w:color w:val="000000"/>
          <w:sz w:val="20"/>
        </w:rPr>
      </w:pPr>
      <w:r>
        <w:rPr>
          <w:rFonts w:ascii="Arial" w:eastAsia="Arial" w:hAnsi="Arial"/>
          <w:color w:val="000000"/>
          <w:sz w:val="20"/>
        </w:rPr>
        <w:t>The TO invoice will also quote the Unique Works Identifier Code used in the Commercial Operational Service or Joint Work costs Pro forma</w:t>
      </w:r>
    </w:p>
    <w:p w14:paraId="0ED64B1A" w14:textId="77777777" w:rsidR="003966CA" w:rsidRDefault="00390CFE">
      <w:pPr>
        <w:spacing w:before="106" w:line="232" w:lineRule="exact"/>
        <w:ind w:left="648" w:hanging="648"/>
        <w:jc w:val="both"/>
        <w:textAlignment w:val="baseline"/>
        <w:rPr>
          <w:rFonts w:ascii="Arial" w:eastAsia="Arial" w:hAnsi="Arial"/>
          <w:color w:val="000000"/>
          <w:sz w:val="20"/>
        </w:rPr>
      </w:pPr>
      <w:r>
        <w:rPr>
          <w:rFonts w:ascii="Arial" w:eastAsia="Arial" w:hAnsi="Arial"/>
          <w:color w:val="000000"/>
          <w:sz w:val="20"/>
        </w:rPr>
        <w:t xml:space="preserve">3.3.3 On completion of the Commercial Operational Service or Joint Work the TO will </w:t>
      </w:r>
      <w:proofErr w:type="spellStart"/>
      <w:r>
        <w:rPr>
          <w:rFonts w:ascii="Arial" w:eastAsia="Arial" w:hAnsi="Arial"/>
          <w:color w:val="000000"/>
          <w:sz w:val="20"/>
        </w:rPr>
        <w:t>despatch</w:t>
      </w:r>
      <w:proofErr w:type="spellEnd"/>
      <w:r>
        <w:rPr>
          <w:rFonts w:ascii="Arial" w:eastAsia="Arial" w:hAnsi="Arial"/>
          <w:color w:val="000000"/>
          <w:sz w:val="20"/>
        </w:rPr>
        <w:t xml:space="preserve"> the invoice to recover the costs by the date agreed and specified in accordance with the </w:t>
      </w:r>
      <w:r>
        <w:rPr>
          <w:rFonts w:ascii="Arial" w:eastAsia="Arial" w:hAnsi="Arial"/>
          <w:b/>
          <w:color w:val="000000"/>
          <w:sz w:val="20"/>
        </w:rPr>
        <w:t xml:space="preserve">TO Commercial Operational Service Estimate. </w:t>
      </w:r>
      <w:r>
        <w:rPr>
          <w:rFonts w:ascii="Arial" w:eastAsia="Arial" w:hAnsi="Arial"/>
          <w:color w:val="000000"/>
          <w:sz w:val="20"/>
        </w:rPr>
        <w:t>All invoice dates will be no later than the 30</w:t>
      </w:r>
      <w:r>
        <w:rPr>
          <w:rFonts w:ascii="Arial" w:eastAsia="Arial" w:hAnsi="Arial"/>
          <w:color w:val="000000"/>
          <w:sz w:val="20"/>
          <w:vertAlign w:val="superscript"/>
        </w:rPr>
        <w:t>th</w:t>
      </w:r>
      <w:r>
        <w:rPr>
          <w:rFonts w:ascii="Arial" w:eastAsia="Arial" w:hAnsi="Arial"/>
          <w:color w:val="000000"/>
          <w:sz w:val="13"/>
        </w:rPr>
        <w:t xml:space="preserve"> </w:t>
      </w:r>
      <w:r>
        <w:rPr>
          <w:rFonts w:ascii="Arial" w:eastAsia="Arial" w:hAnsi="Arial"/>
          <w:color w:val="000000"/>
          <w:sz w:val="20"/>
        </w:rPr>
        <w:t>April immediately following the Financial Year for which the works relates and would normally be no later than 2 months after the latest date involving the Commercial Operational Service or Joint Work costs</w:t>
      </w:r>
    </w:p>
    <w:p w14:paraId="4E0BCDCE" w14:textId="77777777" w:rsidR="003966CA" w:rsidRDefault="00390CFE">
      <w:pPr>
        <w:tabs>
          <w:tab w:val="decimal" w:pos="144"/>
          <w:tab w:val="left" w:pos="648"/>
        </w:tabs>
        <w:spacing w:before="472" w:line="276" w:lineRule="exact"/>
        <w:textAlignment w:val="baseline"/>
        <w:rPr>
          <w:rFonts w:ascii="Arial" w:eastAsia="Arial" w:hAnsi="Arial"/>
          <w:b/>
          <w:i/>
          <w:color w:val="000000"/>
          <w:sz w:val="24"/>
        </w:rPr>
      </w:pPr>
      <w:r>
        <w:rPr>
          <w:rFonts w:ascii="Arial" w:eastAsia="Arial" w:hAnsi="Arial"/>
          <w:b/>
          <w:i/>
          <w:color w:val="000000"/>
          <w:sz w:val="24"/>
        </w:rPr>
        <w:tab/>
        <w:t>3.4</w:t>
      </w:r>
      <w:r>
        <w:rPr>
          <w:rFonts w:ascii="Arial" w:eastAsia="Arial" w:hAnsi="Arial"/>
          <w:b/>
          <w:i/>
          <w:color w:val="000000"/>
          <w:sz w:val="24"/>
        </w:rPr>
        <w:tab/>
        <w:t xml:space="preserve">Planning Years (Year 1 </w:t>
      </w:r>
      <w:r>
        <w:rPr>
          <w:rFonts w:ascii="Arial" w:eastAsia="Arial" w:hAnsi="Arial"/>
          <w:color w:val="000000"/>
          <w:sz w:val="19"/>
        </w:rPr>
        <w:t xml:space="preserve">– </w:t>
      </w:r>
      <w:r>
        <w:rPr>
          <w:rFonts w:ascii="Arial" w:eastAsia="Arial" w:hAnsi="Arial"/>
          <w:b/>
          <w:i/>
          <w:color w:val="000000"/>
          <w:sz w:val="24"/>
        </w:rPr>
        <w:t xml:space="preserve">6) </w:t>
      </w:r>
      <w:r>
        <w:rPr>
          <w:rFonts w:ascii="Arial" w:eastAsia="Arial" w:hAnsi="Arial"/>
          <w:color w:val="000000"/>
          <w:sz w:val="19"/>
        </w:rPr>
        <w:t xml:space="preserve">– </w:t>
      </w:r>
      <w:r>
        <w:rPr>
          <w:rFonts w:ascii="Arial" w:eastAsia="Arial" w:hAnsi="Arial"/>
          <w:b/>
          <w:i/>
          <w:color w:val="000000"/>
          <w:sz w:val="24"/>
        </w:rPr>
        <w:t>TO service provision Long Term process</w:t>
      </w:r>
    </w:p>
    <w:p w14:paraId="35E33BDE" w14:textId="45E50645" w:rsidR="003966CA" w:rsidRDefault="00390CFE">
      <w:pPr>
        <w:spacing w:before="106" w:line="232" w:lineRule="exact"/>
        <w:ind w:left="648" w:hanging="648"/>
        <w:textAlignment w:val="baseline"/>
        <w:rPr>
          <w:rFonts w:ascii="Arial" w:eastAsia="Arial" w:hAnsi="Arial"/>
          <w:color w:val="000000"/>
          <w:sz w:val="20"/>
        </w:rPr>
      </w:pPr>
      <w:r>
        <w:rPr>
          <w:rFonts w:ascii="Arial" w:eastAsia="Arial" w:hAnsi="Arial"/>
          <w:color w:val="000000"/>
          <w:sz w:val="20"/>
        </w:rPr>
        <w:t xml:space="preserve">3.4.1 The Electricity System Operator or Transmission Owner in the Long Term planning phase may request a project design change, a project outage delivery change e.g. off line build rather than in line build or any other change to a program of work being carried out on a </w:t>
      </w:r>
      <w:r>
        <w:rPr>
          <w:rFonts w:ascii="Arial" w:eastAsia="Arial" w:hAnsi="Arial"/>
          <w:color w:val="000000"/>
          <w:sz w:val="21"/>
        </w:rPr>
        <w:t>TO’s network that if designed and</w:t>
      </w:r>
      <w:r>
        <w:rPr>
          <w:rFonts w:ascii="Arial" w:eastAsia="Arial" w:hAnsi="Arial"/>
          <w:color w:val="000000"/>
          <w:sz w:val="20"/>
        </w:rPr>
        <w:t>\or delivered differently from what was agreed at start of the RIIO-T1 period could produce significant system operating cost savings. Examples of these types of changes are listed below.</w:t>
      </w:r>
    </w:p>
    <w:p w14:paraId="697C79EE" w14:textId="77777777" w:rsidR="003966CA" w:rsidRDefault="00390CFE">
      <w:pPr>
        <w:numPr>
          <w:ilvl w:val="0"/>
          <w:numId w:val="1"/>
        </w:numPr>
        <w:tabs>
          <w:tab w:val="clear" w:pos="432"/>
          <w:tab w:val="left" w:pos="1872"/>
        </w:tabs>
        <w:spacing w:before="99" w:line="269" w:lineRule="exact"/>
        <w:ind w:left="1872" w:hanging="432"/>
        <w:textAlignment w:val="baseline"/>
        <w:rPr>
          <w:rFonts w:ascii="Arial" w:eastAsia="Arial" w:hAnsi="Arial"/>
          <w:color w:val="000000"/>
          <w:sz w:val="20"/>
        </w:rPr>
      </w:pPr>
      <w:r>
        <w:rPr>
          <w:rFonts w:ascii="Arial" w:eastAsia="Arial" w:hAnsi="Arial"/>
          <w:color w:val="000000"/>
          <w:sz w:val="20"/>
        </w:rPr>
        <w:t xml:space="preserve">Design changes to future proof the network that cannot be funded under the </w:t>
      </w:r>
      <w:r>
        <w:rPr>
          <w:rFonts w:ascii="Arial" w:eastAsia="Arial" w:hAnsi="Arial"/>
          <w:color w:val="000000"/>
          <w:sz w:val="21"/>
        </w:rPr>
        <w:t xml:space="preserve">TO’s </w:t>
      </w:r>
      <w:r>
        <w:rPr>
          <w:rFonts w:ascii="Arial" w:eastAsia="Arial" w:hAnsi="Arial"/>
          <w:color w:val="000000"/>
          <w:sz w:val="20"/>
        </w:rPr>
        <w:t>regulatory allowance</w:t>
      </w:r>
    </w:p>
    <w:p w14:paraId="675E87D5" w14:textId="77777777" w:rsidR="003966CA" w:rsidRDefault="00390CFE">
      <w:pPr>
        <w:numPr>
          <w:ilvl w:val="0"/>
          <w:numId w:val="1"/>
        </w:numPr>
        <w:tabs>
          <w:tab w:val="clear" w:pos="432"/>
          <w:tab w:val="left" w:pos="1872"/>
        </w:tabs>
        <w:spacing w:before="41" w:line="232" w:lineRule="exact"/>
        <w:ind w:left="1872" w:hanging="432"/>
        <w:textAlignment w:val="baseline"/>
        <w:rPr>
          <w:rFonts w:ascii="Arial" w:eastAsia="Arial" w:hAnsi="Arial"/>
          <w:color w:val="000000"/>
          <w:sz w:val="20"/>
        </w:rPr>
      </w:pPr>
      <w:r>
        <w:rPr>
          <w:rFonts w:ascii="Arial" w:eastAsia="Arial" w:hAnsi="Arial"/>
          <w:color w:val="000000"/>
          <w:sz w:val="20"/>
        </w:rPr>
        <w:t xml:space="preserve">Design changes </w:t>
      </w:r>
      <w:r>
        <w:rPr>
          <w:rFonts w:ascii="Arial" w:eastAsia="Arial" w:hAnsi="Arial"/>
          <w:color w:val="000000"/>
          <w:sz w:val="21"/>
        </w:rPr>
        <w:t xml:space="preserve">– </w:t>
      </w:r>
      <w:r>
        <w:rPr>
          <w:rFonts w:ascii="Arial" w:eastAsia="Arial" w:hAnsi="Arial"/>
          <w:color w:val="000000"/>
          <w:sz w:val="20"/>
        </w:rPr>
        <w:t>Offline build of key network nodes rather than inline build.</w:t>
      </w:r>
    </w:p>
    <w:p w14:paraId="308DF78E" w14:textId="52DC48E3" w:rsidR="003966CA" w:rsidRDefault="00390CFE">
      <w:pPr>
        <w:numPr>
          <w:ilvl w:val="0"/>
          <w:numId w:val="1"/>
        </w:numPr>
        <w:tabs>
          <w:tab w:val="clear" w:pos="432"/>
          <w:tab w:val="left" w:pos="1872"/>
        </w:tabs>
        <w:spacing w:before="12" w:line="264" w:lineRule="exact"/>
        <w:ind w:left="1872" w:hanging="432"/>
        <w:textAlignment w:val="baseline"/>
        <w:rPr>
          <w:rFonts w:ascii="Arial" w:eastAsia="Arial" w:hAnsi="Arial"/>
          <w:color w:val="000000"/>
          <w:sz w:val="20"/>
        </w:rPr>
      </w:pPr>
      <w:r>
        <w:rPr>
          <w:rFonts w:ascii="Arial" w:eastAsia="Arial" w:hAnsi="Arial"/>
          <w:color w:val="000000"/>
          <w:sz w:val="20"/>
        </w:rPr>
        <w:t xml:space="preserve">Accelerated working by the TO </w:t>
      </w:r>
      <w:r>
        <w:rPr>
          <w:rFonts w:ascii="Arial" w:eastAsia="Arial" w:hAnsi="Arial"/>
          <w:color w:val="000000"/>
          <w:sz w:val="21"/>
        </w:rPr>
        <w:t xml:space="preserve">– </w:t>
      </w:r>
      <w:r>
        <w:rPr>
          <w:rFonts w:ascii="Arial" w:eastAsia="Arial" w:hAnsi="Arial"/>
          <w:color w:val="000000"/>
          <w:sz w:val="20"/>
        </w:rPr>
        <w:t>Compressing a 4</w:t>
      </w:r>
      <w:r w:rsidR="00E7755C">
        <w:rPr>
          <w:rFonts w:ascii="Arial" w:eastAsia="Arial" w:hAnsi="Arial"/>
          <w:color w:val="000000"/>
          <w:sz w:val="20"/>
        </w:rPr>
        <w:t>-</w:t>
      </w:r>
      <w:r>
        <w:rPr>
          <w:rFonts w:ascii="Arial" w:eastAsia="Arial" w:hAnsi="Arial"/>
          <w:color w:val="000000"/>
          <w:sz w:val="20"/>
        </w:rPr>
        <w:t>month outage into 3 months requires to be done in the long</w:t>
      </w:r>
      <w:r w:rsidR="00E7755C">
        <w:rPr>
          <w:rFonts w:ascii="Arial" w:eastAsia="Arial" w:hAnsi="Arial"/>
          <w:color w:val="000000"/>
          <w:sz w:val="20"/>
        </w:rPr>
        <w:t>-</w:t>
      </w:r>
      <w:r>
        <w:rPr>
          <w:rFonts w:ascii="Arial" w:eastAsia="Arial" w:hAnsi="Arial"/>
          <w:color w:val="000000"/>
          <w:sz w:val="20"/>
        </w:rPr>
        <w:t>term planning period.</w:t>
      </w:r>
    </w:p>
    <w:p w14:paraId="515EE21E" w14:textId="77777777" w:rsidR="003966CA" w:rsidRDefault="00390CFE">
      <w:pPr>
        <w:numPr>
          <w:ilvl w:val="0"/>
          <w:numId w:val="1"/>
        </w:numPr>
        <w:tabs>
          <w:tab w:val="clear" w:pos="432"/>
          <w:tab w:val="left" w:pos="1872"/>
        </w:tabs>
        <w:spacing w:before="70" w:line="232" w:lineRule="exact"/>
        <w:ind w:left="1872" w:hanging="432"/>
        <w:textAlignment w:val="baseline"/>
        <w:rPr>
          <w:rFonts w:ascii="Arial" w:eastAsia="Arial" w:hAnsi="Arial"/>
          <w:color w:val="000000"/>
          <w:spacing w:val="-1"/>
          <w:sz w:val="20"/>
        </w:rPr>
      </w:pPr>
      <w:r>
        <w:rPr>
          <w:rFonts w:ascii="Arial" w:eastAsia="Arial" w:hAnsi="Arial"/>
          <w:color w:val="000000"/>
          <w:spacing w:val="-1"/>
          <w:sz w:val="20"/>
        </w:rPr>
        <w:t>Building contingency circuits</w:t>
      </w:r>
    </w:p>
    <w:p w14:paraId="40158971" w14:textId="77777777" w:rsidR="003966CA" w:rsidRDefault="00390CFE">
      <w:pPr>
        <w:spacing w:before="370" w:line="232" w:lineRule="exact"/>
        <w:ind w:left="648" w:right="144" w:hanging="648"/>
        <w:textAlignment w:val="baseline"/>
        <w:rPr>
          <w:rFonts w:ascii="Arial" w:eastAsia="Arial" w:hAnsi="Arial"/>
          <w:color w:val="000000"/>
          <w:sz w:val="20"/>
        </w:rPr>
      </w:pPr>
      <w:r>
        <w:rPr>
          <w:rFonts w:ascii="Arial" w:eastAsia="Arial" w:hAnsi="Arial"/>
          <w:color w:val="000000"/>
          <w:sz w:val="20"/>
        </w:rPr>
        <w:t xml:space="preserve">3.4.2 Due to the complexity in delivering some of the examples shown in section 3.4.1 the costs submitted by the TO could be substantial therefore a Joint Works project will be triggered were costs are in excess of the COS term as defined in NGESO standard </w:t>
      </w:r>
      <w:proofErr w:type="spellStart"/>
      <w:r>
        <w:rPr>
          <w:rFonts w:ascii="Arial" w:eastAsia="Arial" w:hAnsi="Arial"/>
          <w:color w:val="000000"/>
          <w:sz w:val="20"/>
        </w:rPr>
        <w:t>licence</w:t>
      </w:r>
      <w:proofErr w:type="spellEnd"/>
      <w:r>
        <w:rPr>
          <w:rFonts w:ascii="Arial" w:eastAsia="Arial" w:hAnsi="Arial"/>
          <w:color w:val="000000"/>
          <w:sz w:val="20"/>
        </w:rPr>
        <w:t xml:space="preserve"> condition 4J. A Joint Works project will follow the process defined in NGET standard </w:t>
      </w:r>
      <w:proofErr w:type="spellStart"/>
      <w:r>
        <w:rPr>
          <w:rFonts w:ascii="Arial" w:eastAsia="Arial" w:hAnsi="Arial"/>
          <w:color w:val="000000"/>
          <w:sz w:val="20"/>
        </w:rPr>
        <w:t>licence</w:t>
      </w:r>
      <w:proofErr w:type="spellEnd"/>
      <w:r>
        <w:rPr>
          <w:rFonts w:ascii="Arial" w:eastAsia="Arial" w:hAnsi="Arial"/>
          <w:color w:val="000000"/>
          <w:sz w:val="20"/>
        </w:rPr>
        <w:t xml:space="preserve"> condition 4J which will require regulatory approval. If the costs are less than the COS value the ESO can sanction the spend.</w:t>
      </w:r>
    </w:p>
    <w:p w14:paraId="15468726" w14:textId="67E4FC1D" w:rsidR="003966CA" w:rsidRDefault="00390CFE">
      <w:pPr>
        <w:spacing w:before="110" w:line="232" w:lineRule="exact"/>
        <w:ind w:left="648" w:right="72" w:hanging="648"/>
        <w:textAlignment w:val="baseline"/>
        <w:rPr>
          <w:rFonts w:ascii="Arial" w:eastAsia="Arial" w:hAnsi="Arial"/>
          <w:color w:val="000000"/>
          <w:sz w:val="20"/>
        </w:rPr>
      </w:pPr>
      <w:r>
        <w:rPr>
          <w:rFonts w:ascii="Arial" w:eastAsia="Arial" w:hAnsi="Arial"/>
          <w:color w:val="000000"/>
          <w:sz w:val="20"/>
        </w:rPr>
        <w:t xml:space="preserve">3.4.3 A request by either party to investigate the possibility of a project \ outage change as described in section 3.4.1 can be made verbally or in writing with it formally being initiated via a TO Service Provision Proposal form as shown in the </w:t>
      </w:r>
      <w:r w:rsidR="00671A50">
        <w:rPr>
          <w:rFonts w:ascii="Arial" w:eastAsia="Arial" w:hAnsi="Arial"/>
          <w:color w:val="000000"/>
          <w:sz w:val="20"/>
        </w:rPr>
        <w:t>p</w:t>
      </w:r>
      <w:r>
        <w:rPr>
          <w:rFonts w:ascii="Arial" w:eastAsia="Arial" w:hAnsi="Arial"/>
          <w:color w:val="000000"/>
          <w:sz w:val="20"/>
        </w:rPr>
        <w:t>ro-fo</w:t>
      </w:r>
      <w:r w:rsidR="00671A50">
        <w:rPr>
          <w:rFonts w:ascii="Arial" w:eastAsia="Arial" w:hAnsi="Arial"/>
          <w:color w:val="000000"/>
          <w:sz w:val="20"/>
        </w:rPr>
        <w:t>r</w:t>
      </w:r>
      <w:r>
        <w:rPr>
          <w:rFonts w:ascii="Arial" w:eastAsia="Arial" w:hAnsi="Arial"/>
          <w:color w:val="000000"/>
          <w:sz w:val="20"/>
        </w:rPr>
        <w:t>ma in Appendix B</w:t>
      </w:r>
    </w:p>
    <w:p w14:paraId="4DBB8124" w14:textId="77777777" w:rsidR="003966CA" w:rsidRDefault="00390CFE">
      <w:pPr>
        <w:spacing w:before="107" w:line="232" w:lineRule="exact"/>
        <w:ind w:left="648" w:hanging="648"/>
        <w:textAlignment w:val="baseline"/>
        <w:rPr>
          <w:rFonts w:ascii="Arial" w:eastAsia="Arial" w:hAnsi="Arial"/>
          <w:color w:val="000000"/>
          <w:spacing w:val="-1"/>
          <w:sz w:val="20"/>
        </w:rPr>
      </w:pPr>
      <w:r>
        <w:rPr>
          <w:rFonts w:ascii="Arial" w:eastAsia="Arial" w:hAnsi="Arial"/>
          <w:color w:val="000000"/>
          <w:spacing w:val="-1"/>
          <w:sz w:val="20"/>
        </w:rPr>
        <w:t xml:space="preserve">3.4.4 If any outage change, project delivery change or design change is identified by either the ESO or TO in the Long Term Planning time frames the party raising the change shall contact the other party to discuss the potential change and, where appropriate, any options associated with the change. If following discussion between both parties, and if the TO incurs any extra costs for implementing the change a </w:t>
      </w:r>
      <w:r>
        <w:rPr>
          <w:rFonts w:ascii="Arial" w:eastAsia="Arial" w:hAnsi="Arial"/>
          <w:b/>
          <w:color w:val="000000"/>
          <w:spacing w:val="-1"/>
          <w:sz w:val="20"/>
        </w:rPr>
        <w:t xml:space="preserve">TO Commercial Operational Service Estimate </w:t>
      </w:r>
      <w:r>
        <w:rPr>
          <w:rFonts w:ascii="Arial" w:eastAsia="Arial" w:hAnsi="Arial"/>
          <w:color w:val="000000"/>
          <w:spacing w:val="-1"/>
          <w:sz w:val="20"/>
        </w:rPr>
        <w:t>shall be</w:t>
      </w:r>
    </w:p>
    <w:p w14:paraId="2D560EBB" w14:textId="77777777" w:rsidR="003966CA" w:rsidRDefault="003966CA">
      <w:pPr>
        <w:sectPr w:rsidR="003966CA">
          <w:pgSz w:w="11909" w:h="16838"/>
          <w:pgMar w:top="700" w:right="1427" w:bottom="1182" w:left="1442" w:header="720" w:footer="720" w:gutter="0"/>
          <w:cols w:space="720"/>
        </w:sectPr>
      </w:pPr>
    </w:p>
    <w:p w14:paraId="1BF92AA2" w14:textId="77777777" w:rsidR="003966CA" w:rsidRDefault="00390CFE">
      <w:pPr>
        <w:spacing w:before="457" w:line="230" w:lineRule="exact"/>
        <w:ind w:left="792"/>
        <w:textAlignment w:val="baseline"/>
        <w:rPr>
          <w:rFonts w:ascii="Arial" w:eastAsia="Arial" w:hAnsi="Arial"/>
          <w:color w:val="000000"/>
          <w:sz w:val="20"/>
        </w:rPr>
      </w:pPr>
      <w:r>
        <w:rPr>
          <w:rFonts w:ascii="Arial" w:eastAsia="Arial" w:hAnsi="Arial"/>
          <w:color w:val="000000"/>
          <w:sz w:val="20"/>
        </w:rPr>
        <w:lastRenderedPageBreak/>
        <w:t>produced by the TO for submission to the ESO using the pro forma in Appendix B. If the estimated costs are less than the COS value and the ESO accepts the proposals the ESO will request the TO proceeds with the change request.</w:t>
      </w:r>
    </w:p>
    <w:p w14:paraId="40E53B81" w14:textId="77777777" w:rsidR="003966CA" w:rsidRDefault="00390CFE">
      <w:pPr>
        <w:spacing w:before="117" w:line="230" w:lineRule="exact"/>
        <w:ind w:left="792" w:right="216" w:hanging="648"/>
        <w:textAlignment w:val="baseline"/>
        <w:rPr>
          <w:rFonts w:ascii="Arial" w:eastAsia="Arial" w:hAnsi="Arial"/>
          <w:color w:val="000000"/>
          <w:sz w:val="20"/>
        </w:rPr>
      </w:pPr>
      <w:r>
        <w:rPr>
          <w:rFonts w:ascii="Arial" w:eastAsia="Arial" w:hAnsi="Arial"/>
          <w:color w:val="000000"/>
          <w:sz w:val="20"/>
        </w:rPr>
        <w:t>3.4.5 If the estimated costs are greater than the COS value the ESO shall inform OFGEM of the proposal and seek to gain their approval of the project change and a funding increase to the STCP 11.4 budget should it be required. If OFGEM agrees to the proposal the ESO will inform the TO and the TO will then proceed with the change request. Rejection of the proposal will be communicated back to the TO by the ESO along with an explanation from OFGEM</w:t>
      </w:r>
    </w:p>
    <w:p w14:paraId="3528959C" w14:textId="77777777" w:rsidR="003966CA" w:rsidRDefault="00390CFE">
      <w:pPr>
        <w:tabs>
          <w:tab w:val="right" w:pos="360"/>
          <w:tab w:val="left" w:pos="792"/>
        </w:tabs>
        <w:spacing w:before="823" w:line="276" w:lineRule="exact"/>
        <w:textAlignment w:val="baseline"/>
        <w:rPr>
          <w:rFonts w:ascii="Arial" w:eastAsia="Arial" w:hAnsi="Arial"/>
          <w:b/>
          <w:i/>
          <w:color w:val="000000"/>
          <w:sz w:val="24"/>
        </w:rPr>
      </w:pPr>
      <w:r>
        <w:rPr>
          <w:rFonts w:ascii="Arial" w:eastAsia="Arial" w:hAnsi="Arial"/>
          <w:b/>
          <w:i/>
          <w:color w:val="000000"/>
          <w:sz w:val="24"/>
        </w:rPr>
        <w:tab/>
        <w:t>3.5</w:t>
      </w:r>
      <w:r>
        <w:rPr>
          <w:rFonts w:ascii="Arial" w:eastAsia="Arial" w:hAnsi="Arial"/>
          <w:b/>
          <w:i/>
          <w:color w:val="000000"/>
          <w:sz w:val="24"/>
        </w:rPr>
        <w:tab/>
        <w:t xml:space="preserve">ESO &amp; TO Payment Process </w:t>
      </w:r>
      <w:r>
        <w:rPr>
          <w:rFonts w:ascii="Arial" w:eastAsia="Arial" w:hAnsi="Arial"/>
          <w:color w:val="000000"/>
          <w:sz w:val="19"/>
        </w:rPr>
        <w:t xml:space="preserve">– </w:t>
      </w:r>
      <w:r>
        <w:rPr>
          <w:rFonts w:ascii="Arial" w:eastAsia="Arial" w:hAnsi="Arial"/>
          <w:b/>
          <w:i/>
          <w:color w:val="000000"/>
          <w:sz w:val="24"/>
        </w:rPr>
        <w:t>Long Term Changes</w:t>
      </w:r>
    </w:p>
    <w:p w14:paraId="71006207" w14:textId="77777777" w:rsidR="003966CA" w:rsidRDefault="00390CFE">
      <w:pPr>
        <w:spacing w:before="111" w:line="235" w:lineRule="exact"/>
        <w:ind w:left="792" w:right="504" w:hanging="648"/>
        <w:textAlignment w:val="baseline"/>
        <w:rPr>
          <w:rFonts w:ascii="Arial" w:eastAsia="Arial" w:hAnsi="Arial"/>
          <w:color w:val="000000"/>
          <w:sz w:val="20"/>
        </w:rPr>
      </w:pPr>
      <w:r>
        <w:rPr>
          <w:rFonts w:ascii="Arial" w:eastAsia="Arial" w:hAnsi="Arial"/>
          <w:color w:val="000000"/>
          <w:sz w:val="20"/>
        </w:rPr>
        <w:t xml:space="preserve">3.5.1 On completion of the works specified in the </w:t>
      </w:r>
      <w:r>
        <w:rPr>
          <w:rFonts w:ascii="Arial" w:eastAsia="Arial" w:hAnsi="Arial"/>
          <w:b/>
          <w:color w:val="000000"/>
          <w:sz w:val="20"/>
        </w:rPr>
        <w:t xml:space="preserve">TO Service Provision Cost Estimate </w:t>
      </w:r>
      <w:r>
        <w:rPr>
          <w:rFonts w:ascii="Arial" w:eastAsia="Arial" w:hAnsi="Arial"/>
          <w:color w:val="000000"/>
          <w:sz w:val="20"/>
        </w:rPr>
        <w:t>and in which the TO’s costs will have been identified the TO will submit an invoice</w:t>
      </w:r>
    </w:p>
    <w:p w14:paraId="36BD9703" w14:textId="77777777" w:rsidR="003966CA" w:rsidRDefault="00390CFE">
      <w:pPr>
        <w:spacing w:before="118" w:line="230" w:lineRule="exact"/>
        <w:ind w:left="792" w:hanging="648"/>
        <w:jc w:val="both"/>
        <w:textAlignment w:val="baseline"/>
        <w:rPr>
          <w:rFonts w:ascii="Arial" w:eastAsia="Arial" w:hAnsi="Arial"/>
          <w:color w:val="000000"/>
          <w:spacing w:val="1"/>
          <w:sz w:val="20"/>
        </w:rPr>
      </w:pPr>
      <w:r>
        <w:rPr>
          <w:rFonts w:ascii="Arial" w:eastAsia="Arial" w:hAnsi="Arial"/>
          <w:color w:val="000000"/>
          <w:spacing w:val="1"/>
          <w:sz w:val="20"/>
        </w:rPr>
        <w:t xml:space="preserve">3.5.2 Commercial Operational Service or Joint Work costs shall be cost reflective and the estimated costs will have been agreed between both parties prior to the outage change taking place. The estimated costs will have been submitted by a TO </w:t>
      </w:r>
      <w:proofErr w:type="spellStart"/>
      <w:r>
        <w:rPr>
          <w:rFonts w:ascii="Arial" w:eastAsia="Arial" w:hAnsi="Arial"/>
          <w:color w:val="000000"/>
          <w:spacing w:val="1"/>
          <w:sz w:val="20"/>
        </w:rPr>
        <w:t>to</w:t>
      </w:r>
      <w:proofErr w:type="spellEnd"/>
      <w:r>
        <w:rPr>
          <w:rFonts w:ascii="Arial" w:eastAsia="Arial" w:hAnsi="Arial"/>
          <w:color w:val="000000"/>
          <w:spacing w:val="1"/>
          <w:sz w:val="20"/>
        </w:rPr>
        <w:t xml:space="preserve"> the ESO via a </w:t>
      </w:r>
      <w:r>
        <w:rPr>
          <w:rFonts w:ascii="Arial" w:eastAsia="Arial" w:hAnsi="Arial"/>
          <w:b/>
          <w:color w:val="000000"/>
          <w:spacing w:val="1"/>
          <w:sz w:val="20"/>
        </w:rPr>
        <w:t xml:space="preserve">TO Service Provision Cost Estimate </w:t>
      </w:r>
      <w:r>
        <w:rPr>
          <w:rFonts w:ascii="Arial" w:eastAsia="Arial" w:hAnsi="Arial"/>
          <w:color w:val="000000"/>
          <w:spacing w:val="1"/>
          <w:sz w:val="20"/>
        </w:rPr>
        <w:t xml:space="preserve">in the form of the pro-forma in appendix B. At the time of submission of the </w:t>
      </w:r>
      <w:r>
        <w:rPr>
          <w:rFonts w:ascii="Arial" w:eastAsia="Arial" w:hAnsi="Arial"/>
          <w:b/>
          <w:color w:val="000000"/>
          <w:spacing w:val="1"/>
          <w:sz w:val="20"/>
        </w:rPr>
        <w:t xml:space="preserve">TO Service Provision Cost Estimate </w:t>
      </w:r>
      <w:r>
        <w:rPr>
          <w:rFonts w:ascii="Arial" w:eastAsia="Arial" w:hAnsi="Arial"/>
          <w:color w:val="000000"/>
          <w:spacing w:val="1"/>
          <w:sz w:val="20"/>
        </w:rPr>
        <w:t>the TO and the ESO will agree a date by which the TO shall submit the invoice</w:t>
      </w:r>
    </w:p>
    <w:p w14:paraId="22571A4B" w14:textId="77777777" w:rsidR="003966CA" w:rsidRDefault="00390CFE">
      <w:pPr>
        <w:spacing w:before="121" w:line="230" w:lineRule="exact"/>
        <w:ind w:left="792" w:hanging="648"/>
        <w:jc w:val="both"/>
        <w:textAlignment w:val="baseline"/>
        <w:rPr>
          <w:rFonts w:ascii="Arial" w:eastAsia="Arial" w:hAnsi="Arial"/>
          <w:color w:val="000000"/>
          <w:sz w:val="20"/>
        </w:rPr>
      </w:pPr>
      <w:r>
        <w:rPr>
          <w:rFonts w:ascii="Arial" w:eastAsia="Arial" w:hAnsi="Arial"/>
          <w:color w:val="000000"/>
          <w:sz w:val="20"/>
        </w:rPr>
        <w:t>3.5.3 In accordance with STCP 13.1 Invoicing and Payment and Other Charges in Schedule 10 of the STC:</w:t>
      </w:r>
    </w:p>
    <w:p w14:paraId="02987EAD" w14:textId="77777777" w:rsidR="003966CA" w:rsidRDefault="00390CFE">
      <w:pPr>
        <w:numPr>
          <w:ilvl w:val="0"/>
          <w:numId w:val="2"/>
        </w:numPr>
        <w:tabs>
          <w:tab w:val="clear" w:pos="360"/>
          <w:tab w:val="left" w:pos="1944"/>
        </w:tabs>
        <w:spacing w:before="135" w:line="230" w:lineRule="exact"/>
        <w:ind w:left="1944" w:hanging="360"/>
        <w:textAlignment w:val="baseline"/>
        <w:rPr>
          <w:rFonts w:ascii="Arial" w:eastAsia="Arial" w:hAnsi="Arial"/>
          <w:color w:val="000000"/>
          <w:sz w:val="20"/>
        </w:rPr>
      </w:pPr>
      <w:r>
        <w:rPr>
          <w:rFonts w:ascii="Arial" w:eastAsia="Arial" w:hAnsi="Arial"/>
          <w:color w:val="000000"/>
          <w:sz w:val="20"/>
        </w:rPr>
        <w:t>The ESO shall provide a purchase order number to the TO when approving the Commercial Operational Service or Joint Work costs request</w:t>
      </w:r>
    </w:p>
    <w:p w14:paraId="2F4054A4" w14:textId="77777777" w:rsidR="003966CA" w:rsidRDefault="00390CFE">
      <w:pPr>
        <w:numPr>
          <w:ilvl w:val="0"/>
          <w:numId w:val="2"/>
        </w:numPr>
        <w:tabs>
          <w:tab w:val="clear" w:pos="360"/>
          <w:tab w:val="left" w:pos="1944"/>
        </w:tabs>
        <w:spacing w:before="130" w:line="230" w:lineRule="exact"/>
        <w:ind w:left="1944" w:hanging="360"/>
        <w:textAlignment w:val="baseline"/>
        <w:rPr>
          <w:rFonts w:ascii="Arial" w:eastAsia="Arial" w:hAnsi="Arial"/>
          <w:color w:val="000000"/>
          <w:sz w:val="20"/>
        </w:rPr>
      </w:pPr>
      <w:r>
        <w:rPr>
          <w:rFonts w:ascii="Arial" w:eastAsia="Arial" w:hAnsi="Arial"/>
          <w:color w:val="000000"/>
          <w:sz w:val="20"/>
        </w:rPr>
        <w:t>The TO shall issue an invoice to the ESO quoting the appropriate ESO purchase order number</w:t>
      </w:r>
    </w:p>
    <w:p w14:paraId="51FBEE59" w14:textId="77777777" w:rsidR="003966CA" w:rsidRDefault="00390CFE">
      <w:pPr>
        <w:numPr>
          <w:ilvl w:val="0"/>
          <w:numId w:val="2"/>
        </w:numPr>
        <w:tabs>
          <w:tab w:val="clear" w:pos="360"/>
          <w:tab w:val="left" w:pos="1944"/>
        </w:tabs>
        <w:spacing w:before="136" w:line="230" w:lineRule="exact"/>
        <w:ind w:left="1944" w:hanging="360"/>
        <w:textAlignment w:val="baseline"/>
        <w:rPr>
          <w:rFonts w:ascii="Arial" w:eastAsia="Arial" w:hAnsi="Arial"/>
          <w:color w:val="000000"/>
          <w:sz w:val="20"/>
        </w:rPr>
      </w:pPr>
      <w:r>
        <w:rPr>
          <w:rFonts w:ascii="Arial" w:eastAsia="Arial" w:hAnsi="Arial"/>
          <w:color w:val="000000"/>
          <w:sz w:val="20"/>
        </w:rPr>
        <w:t>The TO invoice will also quote the Unique Works Identifier Code used in the Commercial Operational Service or Joint Work costs Pro forma</w:t>
      </w:r>
    </w:p>
    <w:p w14:paraId="48F3A3D9" w14:textId="77777777" w:rsidR="003966CA" w:rsidRDefault="00390CFE">
      <w:pPr>
        <w:tabs>
          <w:tab w:val="right" w:pos="360"/>
          <w:tab w:val="left" w:pos="792"/>
        </w:tabs>
        <w:spacing w:before="467" w:line="278" w:lineRule="exact"/>
        <w:ind w:left="144"/>
        <w:textAlignment w:val="baseline"/>
        <w:rPr>
          <w:rFonts w:ascii="Arial" w:eastAsia="Arial" w:hAnsi="Arial"/>
          <w:b/>
          <w:color w:val="000000"/>
          <w:sz w:val="24"/>
        </w:rPr>
      </w:pPr>
      <w:r>
        <w:rPr>
          <w:rFonts w:ascii="Arial" w:eastAsia="Arial" w:hAnsi="Arial"/>
          <w:b/>
          <w:color w:val="000000"/>
          <w:sz w:val="24"/>
        </w:rPr>
        <w:tab/>
        <w:t>4</w:t>
      </w:r>
      <w:r>
        <w:rPr>
          <w:rFonts w:ascii="Arial" w:eastAsia="Arial" w:hAnsi="Arial"/>
          <w:b/>
          <w:color w:val="000000"/>
          <w:sz w:val="24"/>
        </w:rPr>
        <w:tab/>
        <w:t>Commercial Operational Service and Joint Works Cost Monitoring</w:t>
      </w:r>
    </w:p>
    <w:p w14:paraId="45E19BAA" w14:textId="77777777" w:rsidR="003966CA" w:rsidRDefault="00390CFE">
      <w:pPr>
        <w:spacing w:before="120" w:line="276" w:lineRule="exact"/>
        <w:ind w:left="144"/>
        <w:textAlignment w:val="baseline"/>
        <w:rPr>
          <w:rFonts w:ascii="Arial" w:eastAsia="Arial" w:hAnsi="Arial"/>
          <w:b/>
          <w:i/>
          <w:color w:val="000000"/>
          <w:spacing w:val="43"/>
          <w:sz w:val="24"/>
        </w:rPr>
      </w:pPr>
      <w:r>
        <w:rPr>
          <w:rFonts w:ascii="Arial" w:eastAsia="Arial" w:hAnsi="Arial"/>
          <w:b/>
          <w:i/>
          <w:color w:val="000000"/>
          <w:spacing w:val="43"/>
          <w:sz w:val="24"/>
        </w:rPr>
        <w:t>4.1 TO</w:t>
      </w:r>
    </w:p>
    <w:p w14:paraId="7B1DAECF" w14:textId="77777777" w:rsidR="003966CA" w:rsidRDefault="00390CFE">
      <w:pPr>
        <w:spacing w:before="117" w:line="230" w:lineRule="exact"/>
        <w:ind w:left="792" w:hanging="648"/>
        <w:jc w:val="both"/>
        <w:textAlignment w:val="baseline"/>
        <w:rPr>
          <w:rFonts w:ascii="Arial" w:eastAsia="Arial" w:hAnsi="Arial"/>
          <w:color w:val="000000"/>
          <w:sz w:val="20"/>
        </w:rPr>
      </w:pPr>
      <w:r>
        <w:rPr>
          <w:rFonts w:ascii="Arial" w:eastAsia="Arial" w:hAnsi="Arial"/>
          <w:color w:val="000000"/>
          <w:sz w:val="20"/>
        </w:rPr>
        <w:t xml:space="preserve">4.1.1 Each TO shall monitor all variable Cost Estimates submitted by that TO </w:t>
      </w:r>
      <w:proofErr w:type="spellStart"/>
      <w:r>
        <w:rPr>
          <w:rFonts w:ascii="Arial" w:eastAsia="Arial" w:hAnsi="Arial"/>
          <w:color w:val="000000"/>
          <w:sz w:val="20"/>
        </w:rPr>
        <w:t>to</w:t>
      </w:r>
      <w:proofErr w:type="spellEnd"/>
      <w:r>
        <w:rPr>
          <w:rFonts w:ascii="Arial" w:eastAsia="Arial" w:hAnsi="Arial"/>
          <w:color w:val="000000"/>
          <w:sz w:val="20"/>
        </w:rPr>
        <w:t xml:space="preserve"> the ESO for which out-turn has not yet been achieved</w:t>
      </w:r>
    </w:p>
    <w:p w14:paraId="3CC8242D" w14:textId="77777777" w:rsidR="003966CA" w:rsidRDefault="00390CFE">
      <w:pPr>
        <w:spacing w:before="122" w:line="230" w:lineRule="exact"/>
        <w:ind w:left="792" w:hanging="648"/>
        <w:jc w:val="both"/>
        <w:textAlignment w:val="baseline"/>
        <w:rPr>
          <w:rFonts w:ascii="Arial" w:eastAsia="Arial" w:hAnsi="Arial"/>
          <w:color w:val="000000"/>
          <w:sz w:val="20"/>
        </w:rPr>
      </w:pPr>
      <w:r>
        <w:rPr>
          <w:rFonts w:ascii="Arial" w:eastAsia="Arial" w:hAnsi="Arial"/>
          <w:color w:val="000000"/>
          <w:sz w:val="20"/>
        </w:rPr>
        <w:t>4.1.2 Each month the TO shall inform the ESO in writing of any significant change or potential significant change to the Outage Change Cost Estimates. A significant change is a change that differs to the last value given to the ESO by the greater of either 10% of the previous value or a change in excess of £10000</w:t>
      </w:r>
    </w:p>
    <w:p w14:paraId="65209841" w14:textId="77777777" w:rsidR="003966CA" w:rsidRDefault="00390CFE">
      <w:pPr>
        <w:spacing w:before="121" w:line="276" w:lineRule="exact"/>
        <w:ind w:left="144"/>
        <w:textAlignment w:val="baseline"/>
        <w:rPr>
          <w:rFonts w:ascii="Arial" w:eastAsia="Arial" w:hAnsi="Arial"/>
          <w:b/>
          <w:i/>
          <w:color w:val="000000"/>
          <w:spacing w:val="38"/>
          <w:sz w:val="24"/>
        </w:rPr>
      </w:pPr>
      <w:r>
        <w:rPr>
          <w:rFonts w:ascii="Arial" w:eastAsia="Arial" w:hAnsi="Arial"/>
          <w:b/>
          <w:i/>
          <w:color w:val="000000"/>
          <w:spacing w:val="38"/>
          <w:sz w:val="24"/>
        </w:rPr>
        <w:t>4.2 ESO</w:t>
      </w:r>
    </w:p>
    <w:p w14:paraId="2E7DE183" w14:textId="77777777" w:rsidR="003966CA" w:rsidRDefault="00390CFE">
      <w:pPr>
        <w:spacing w:before="117" w:line="230" w:lineRule="exact"/>
        <w:ind w:left="792" w:hanging="648"/>
        <w:jc w:val="both"/>
        <w:textAlignment w:val="baseline"/>
        <w:rPr>
          <w:rFonts w:ascii="Arial" w:eastAsia="Arial" w:hAnsi="Arial"/>
          <w:color w:val="000000"/>
          <w:sz w:val="20"/>
        </w:rPr>
      </w:pPr>
      <w:r>
        <w:rPr>
          <w:rFonts w:ascii="Arial" w:eastAsia="Arial" w:hAnsi="Arial"/>
          <w:color w:val="000000"/>
          <w:sz w:val="20"/>
        </w:rPr>
        <w:t>4.2.1 The ESO shall maintain a record of all Commercial Operational Service and Joint Works requests made, Cost Estimates and Actual Costs.</w:t>
      </w:r>
    </w:p>
    <w:p w14:paraId="2E4127A5" w14:textId="77777777" w:rsidR="003966CA" w:rsidRDefault="003966CA">
      <w:pPr>
        <w:sectPr w:rsidR="003966CA">
          <w:pgSz w:w="11909" w:h="16838"/>
          <w:pgMar w:top="700" w:right="1423" w:bottom="3222" w:left="1306" w:header="720" w:footer="720" w:gutter="0"/>
          <w:cols w:space="720"/>
        </w:sectPr>
      </w:pPr>
    </w:p>
    <w:p w14:paraId="102869BC" w14:textId="77777777" w:rsidR="003966CA" w:rsidRDefault="00390CFE">
      <w:pPr>
        <w:spacing w:before="455" w:line="271" w:lineRule="exact"/>
        <w:ind w:left="72"/>
        <w:textAlignment w:val="baseline"/>
        <w:rPr>
          <w:rFonts w:ascii="Arial" w:eastAsia="Arial" w:hAnsi="Arial"/>
          <w:b/>
          <w:i/>
          <w:color w:val="000000"/>
          <w:sz w:val="24"/>
        </w:rPr>
      </w:pPr>
      <w:r>
        <w:rPr>
          <w:rFonts w:ascii="Arial" w:eastAsia="Arial" w:hAnsi="Arial"/>
          <w:b/>
          <w:i/>
          <w:color w:val="000000"/>
          <w:sz w:val="24"/>
        </w:rPr>
        <w:lastRenderedPageBreak/>
        <w:t xml:space="preserve">Appendix A: </w:t>
      </w:r>
      <w:r>
        <w:rPr>
          <w:rFonts w:ascii="Arial" w:eastAsia="Arial" w:hAnsi="Arial"/>
          <w:b/>
          <w:color w:val="000000"/>
          <w:sz w:val="24"/>
        </w:rPr>
        <w:t>TO Commercial Operational Service Provision Cost Estimate</w:t>
      </w:r>
      <w:r>
        <w:rPr>
          <w:rFonts w:ascii="Arial" w:eastAsia="Arial" w:hAnsi="Arial"/>
          <w:b/>
          <w:i/>
          <w:color w:val="000000"/>
          <w:sz w:val="24"/>
        </w:rPr>
        <w:t>.</w:t>
      </w:r>
    </w:p>
    <w:p w14:paraId="796D1853" w14:textId="77777777" w:rsidR="003966CA" w:rsidRDefault="00390CFE">
      <w:pPr>
        <w:tabs>
          <w:tab w:val="left" w:leader="dot" w:pos="2952"/>
          <w:tab w:val="left" w:pos="5832"/>
        </w:tabs>
        <w:spacing w:before="457" w:after="474" w:line="237" w:lineRule="exact"/>
        <w:ind w:left="72"/>
        <w:textAlignment w:val="baseline"/>
        <w:rPr>
          <w:rFonts w:ascii="Arial" w:eastAsia="Arial" w:hAnsi="Arial"/>
          <w:color w:val="000000"/>
          <w:spacing w:val="-2"/>
        </w:rPr>
      </w:pPr>
      <w:r>
        <w:rPr>
          <w:rFonts w:ascii="Arial" w:eastAsia="Arial" w:hAnsi="Arial"/>
          <w:color w:val="000000"/>
          <w:spacing w:val="-2"/>
        </w:rPr>
        <w:t xml:space="preserve">Date </w:t>
      </w:r>
      <w:r>
        <w:rPr>
          <w:rFonts w:ascii="Arial" w:eastAsia="Arial" w:hAnsi="Arial"/>
          <w:color w:val="000000"/>
          <w:spacing w:val="-2"/>
        </w:rPr>
        <w:tab/>
        <w:t>Issue No.</w:t>
      </w:r>
      <w:r>
        <w:rPr>
          <w:rFonts w:ascii="Arial" w:eastAsia="Arial" w:hAnsi="Arial"/>
          <w:color w:val="000000"/>
          <w:spacing w:val="-2"/>
        </w:rPr>
        <w:tab/>
      </w:r>
      <w:r>
        <w:rPr>
          <w:rFonts w:ascii="Arial" w:eastAsia="Arial" w:hAnsi="Arial"/>
          <w:b/>
          <w:color w:val="000000"/>
          <w:spacing w:val="-2"/>
          <w:sz w:val="20"/>
        </w:rPr>
        <w:t>Page 1 of 1</w:t>
      </w:r>
    </w:p>
    <w:tbl>
      <w:tblPr>
        <w:tblW w:w="0" w:type="auto"/>
        <w:tblInd w:w="6" w:type="dxa"/>
        <w:tblLayout w:type="fixed"/>
        <w:tblCellMar>
          <w:left w:w="0" w:type="dxa"/>
          <w:right w:w="0" w:type="dxa"/>
        </w:tblCellMar>
        <w:tblLook w:val="0000" w:firstRow="0" w:lastRow="0" w:firstColumn="0" w:lastColumn="0" w:noHBand="0" w:noVBand="0"/>
      </w:tblPr>
      <w:tblGrid>
        <w:gridCol w:w="2846"/>
        <w:gridCol w:w="3788"/>
        <w:gridCol w:w="2558"/>
      </w:tblGrid>
      <w:tr w:rsidR="003966CA" w14:paraId="750BA842" w14:textId="77777777">
        <w:trPr>
          <w:trHeight w:hRule="exact" w:val="245"/>
        </w:trPr>
        <w:tc>
          <w:tcPr>
            <w:tcW w:w="2846" w:type="dxa"/>
            <w:tcBorders>
              <w:top w:val="single" w:sz="5" w:space="0" w:color="000000"/>
              <w:left w:val="single" w:sz="5" w:space="0" w:color="000000"/>
              <w:bottom w:val="single" w:sz="5" w:space="0" w:color="000000"/>
              <w:right w:val="single" w:sz="5" w:space="0" w:color="000000"/>
            </w:tcBorders>
            <w:vAlign w:val="center"/>
          </w:tcPr>
          <w:p w14:paraId="694B2FD8" w14:textId="77777777" w:rsidR="003966CA" w:rsidRDefault="00390CFE">
            <w:pPr>
              <w:spacing w:line="223" w:lineRule="exact"/>
              <w:ind w:right="969"/>
              <w:jc w:val="right"/>
              <w:textAlignment w:val="baseline"/>
              <w:rPr>
                <w:rFonts w:ascii="Arial" w:eastAsia="Arial" w:hAnsi="Arial"/>
                <w:b/>
                <w:color w:val="000000"/>
                <w:sz w:val="20"/>
              </w:rPr>
            </w:pPr>
            <w:r>
              <w:rPr>
                <w:rFonts w:ascii="Arial" w:eastAsia="Arial" w:hAnsi="Arial"/>
                <w:b/>
                <w:color w:val="000000"/>
                <w:sz w:val="20"/>
              </w:rPr>
              <w:t>Activity</w:t>
            </w:r>
          </w:p>
        </w:tc>
        <w:tc>
          <w:tcPr>
            <w:tcW w:w="6346" w:type="dxa"/>
            <w:gridSpan w:val="2"/>
            <w:tcBorders>
              <w:top w:val="single" w:sz="5" w:space="0" w:color="000000"/>
              <w:left w:val="single" w:sz="5" w:space="0" w:color="000000"/>
              <w:bottom w:val="single" w:sz="5" w:space="0" w:color="000000"/>
              <w:right w:val="single" w:sz="5" w:space="0" w:color="000000"/>
            </w:tcBorders>
            <w:vAlign w:val="center"/>
          </w:tcPr>
          <w:p w14:paraId="04776FE0" w14:textId="77777777" w:rsidR="003966CA" w:rsidRDefault="00390CFE">
            <w:pPr>
              <w:tabs>
                <w:tab w:val="left" w:pos="5112"/>
              </w:tabs>
              <w:spacing w:line="223" w:lineRule="exact"/>
              <w:ind w:right="639"/>
              <w:jc w:val="right"/>
              <w:textAlignment w:val="baseline"/>
              <w:rPr>
                <w:rFonts w:ascii="Arial" w:eastAsia="Arial" w:hAnsi="Arial"/>
                <w:b/>
                <w:color w:val="000000"/>
                <w:sz w:val="20"/>
              </w:rPr>
            </w:pPr>
            <w:r>
              <w:rPr>
                <w:rFonts w:ascii="Arial" w:eastAsia="Arial" w:hAnsi="Arial"/>
                <w:b/>
                <w:color w:val="000000"/>
                <w:sz w:val="20"/>
              </w:rPr>
              <w:t>Input</w:t>
            </w:r>
            <w:r>
              <w:rPr>
                <w:rFonts w:ascii="Arial" w:eastAsia="Arial" w:hAnsi="Arial"/>
                <w:b/>
                <w:color w:val="000000"/>
                <w:sz w:val="20"/>
              </w:rPr>
              <w:tab/>
              <w:t>Notes</w:t>
            </w:r>
          </w:p>
        </w:tc>
      </w:tr>
      <w:tr w:rsidR="003966CA" w14:paraId="2EED4F2B" w14:textId="77777777">
        <w:trPr>
          <w:trHeight w:hRule="exact" w:val="249"/>
        </w:trPr>
        <w:tc>
          <w:tcPr>
            <w:tcW w:w="9192" w:type="dxa"/>
            <w:gridSpan w:val="3"/>
            <w:tcBorders>
              <w:top w:val="single" w:sz="5" w:space="0" w:color="000000"/>
              <w:left w:val="single" w:sz="5" w:space="0" w:color="000000"/>
              <w:bottom w:val="single" w:sz="5" w:space="0" w:color="000000"/>
              <w:right w:val="single" w:sz="5" w:space="0" w:color="000000"/>
            </w:tcBorders>
            <w:vAlign w:val="center"/>
          </w:tcPr>
          <w:p w14:paraId="5B42DB8B" w14:textId="77777777" w:rsidR="003966CA" w:rsidRDefault="00390CFE">
            <w:pPr>
              <w:spacing w:line="228" w:lineRule="exact"/>
              <w:ind w:right="2589"/>
              <w:jc w:val="right"/>
              <w:textAlignment w:val="baseline"/>
              <w:rPr>
                <w:rFonts w:ascii="Arial" w:eastAsia="Arial" w:hAnsi="Arial"/>
                <w:b/>
                <w:color w:val="000000"/>
                <w:sz w:val="20"/>
              </w:rPr>
            </w:pPr>
            <w:r>
              <w:rPr>
                <w:rFonts w:ascii="Arial" w:eastAsia="Arial" w:hAnsi="Arial"/>
                <w:b/>
                <w:color w:val="000000"/>
                <w:sz w:val="20"/>
              </w:rPr>
              <w:t>Works information - completed by NGESO</w:t>
            </w:r>
          </w:p>
        </w:tc>
      </w:tr>
      <w:tr w:rsidR="003966CA" w14:paraId="72F935BA" w14:textId="77777777">
        <w:trPr>
          <w:trHeight w:hRule="exact" w:val="701"/>
        </w:trPr>
        <w:tc>
          <w:tcPr>
            <w:tcW w:w="2846" w:type="dxa"/>
            <w:tcBorders>
              <w:top w:val="single" w:sz="5" w:space="0" w:color="000000"/>
              <w:left w:val="single" w:sz="5" w:space="0" w:color="000000"/>
              <w:bottom w:val="single" w:sz="5" w:space="0" w:color="000000"/>
              <w:right w:val="single" w:sz="5" w:space="0" w:color="000000"/>
            </w:tcBorders>
            <w:vAlign w:val="center"/>
          </w:tcPr>
          <w:p w14:paraId="6102FF22" w14:textId="77777777" w:rsidR="003966CA" w:rsidRDefault="00390CFE">
            <w:pPr>
              <w:spacing w:before="243" w:after="218" w:line="231" w:lineRule="exact"/>
              <w:ind w:left="110"/>
              <w:textAlignment w:val="baseline"/>
              <w:rPr>
                <w:rFonts w:ascii="Arial" w:eastAsia="Arial" w:hAnsi="Arial"/>
                <w:color w:val="000000"/>
                <w:sz w:val="20"/>
              </w:rPr>
            </w:pPr>
            <w:r>
              <w:rPr>
                <w:rFonts w:ascii="Arial" w:eastAsia="Arial" w:hAnsi="Arial"/>
                <w:color w:val="000000"/>
                <w:sz w:val="20"/>
              </w:rPr>
              <w:t>Name of Requester</w:t>
            </w:r>
          </w:p>
        </w:tc>
        <w:tc>
          <w:tcPr>
            <w:tcW w:w="3788" w:type="dxa"/>
            <w:tcBorders>
              <w:top w:val="single" w:sz="5" w:space="0" w:color="000000"/>
              <w:left w:val="single" w:sz="5" w:space="0" w:color="000000"/>
              <w:bottom w:val="single" w:sz="5" w:space="0" w:color="000000"/>
              <w:right w:val="single" w:sz="5" w:space="0" w:color="000000"/>
            </w:tcBorders>
          </w:tcPr>
          <w:p w14:paraId="4B02A560" w14:textId="77777777" w:rsidR="003966CA" w:rsidRDefault="003966CA">
            <w:pPr>
              <w:textAlignment w:val="baseline"/>
              <w:rPr>
                <w:rFonts w:ascii="Arial" w:eastAsia="Arial" w:hAnsi="Arial"/>
                <w:color w:val="000000"/>
                <w:sz w:val="24"/>
              </w:rPr>
            </w:pPr>
          </w:p>
        </w:tc>
        <w:tc>
          <w:tcPr>
            <w:tcW w:w="2558" w:type="dxa"/>
            <w:tcBorders>
              <w:top w:val="single" w:sz="5" w:space="0" w:color="000000"/>
              <w:left w:val="single" w:sz="5" w:space="0" w:color="000000"/>
              <w:bottom w:val="single" w:sz="5" w:space="0" w:color="000000"/>
              <w:right w:val="single" w:sz="5" w:space="0" w:color="000000"/>
            </w:tcBorders>
          </w:tcPr>
          <w:p w14:paraId="3F8F2E8A" w14:textId="77777777" w:rsidR="003966CA" w:rsidRDefault="00390CFE">
            <w:pPr>
              <w:spacing w:line="227" w:lineRule="exact"/>
              <w:ind w:left="108" w:right="360"/>
              <w:textAlignment w:val="baseline"/>
              <w:rPr>
                <w:rFonts w:ascii="Arial" w:eastAsia="Arial" w:hAnsi="Arial"/>
                <w:color w:val="808080"/>
                <w:sz w:val="20"/>
              </w:rPr>
            </w:pPr>
            <w:r>
              <w:rPr>
                <w:rFonts w:ascii="Arial" w:eastAsia="Arial" w:hAnsi="Arial"/>
                <w:color w:val="808080"/>
                <w:sz w:val="20"/>
              </w:rPr>
              <w:t>Name of NGESO engineer requesting the change</w:t>
            </w:r>
          </w:p>
        </w:tc>
      </w:tr>
      <w:tr w:rsidR="003966CA" w14:paraId="00428B66" w14:textId="77777777">
        <w:trPr>
          <w:trHeight w:hRule="exact" w:val="581"/>
        </w:trPr>
        <w:tc>
          <w:tcPr>
            <w:tcW w:w="2846" w:type="dxa"/>
            <w:tcBorders>
              <w:top w:val="single" w:sz="5" w:space="0" w:color="000000"/>
              <w:left w:val="single" w:sz="5" w:space="0" w:color="000000"/>
              <w:bottom w:val="single" w:sz="5" w:space="0" w:color="000000"/>
              <w:right w:val="single" w:sz="5" w:space="0" w:color="000000"/>
            </w:tcBorders>
          </w:tcPr>
          <w:p w14:paraId="5D8F195A" w14:textId="77777777" w:rsidR="003966CA" w:rsidRDefault="00390CFE">
            <w:pPr>
              <w:spacing w:before="65" w:after="40" w:line="231" w:lineRule="exact"/>
              <w:ind w:left="108"/>
              <w:textAlignment w:val="baseline"/>
              <w:rPr>
                <w:rFonts w:ascii="Arial" w:eastAsia="Arial" w:hAnsi="Arial"/>
                <w:color w:val="000000"/>
                <w:sz w:val="20"/>
              </w:rPr>
            </w:pPr>
            <w:r>
              <w:rPr>
                <w:rFonts w:ascii="Arial" w:eastAsia="Arial" w:hAnsi="Arial"/>
                <w:color w:val="000000"/>
                <w:sz w:val="20"/>
              </w:rPr>
              <w:t>Unique Works Identification Code</w:t>
            </w:r>
          </w:p>
        </w:tc>
        <w:tc>
          <w:tcPr>
            <w:tcW w:w="3788" w:type="dxa"/>
            <w:tcBorders>
              <w:top w:val="single" w:sz="5" w:space="0" w:color="000000"/>
              <w:left w:val="single" w:sz="5" w:space="0" w:color="000000"/>
              <w:bottom w:val="single" w:sz="5" w:space="0" w:color="000000"/>
              <w:right w:val="single" w:sz="5" w:space="0" w:color="000000"/>
            </w:tcBorders>
          </w:tcPr>
          <w:p w14:paraId="55CC8A67" w14:textId="77777777" w:rsidR="003966CA" w:rsidRDefault="003966CA">
            <w:pPr>
              <w:textAlignment w:val="baseline"/>
              <w:rPr>
                <w:rFonts w:ascii="Arial" w:eastAsia="Arial" w:hAnsi="Arial"/>
                <w:color w:val="000000"/>
                <w:sz w:val="24"/>
              </w:rPr>
            </w:pPr>
          </w:p>
        </w:tc>
        <w:tc>
          <w:tcPr>
            <w:tcW w:w="2558" w:type="dxa"/>
            <w:tcBorders>
              <w:top w:val="single" w:sz="5" w:space="0" w:color="000000"/>
              <w:left w:val="single" w:sz="5" w:space="0" w:color="000000"/>
              <w:bottom w:val="single" w:sz="5" w:space="0" w:color="000000"/>
              <w:right w:val="single" w:sz="5" w:space="0" w:color="000000"/>
            </w:tcBorders>
          </w:tcPr>
          <w:p w14:paraId="22E68329" w14:textId="77777777" w:rsidR="003966CA" w:rsidRDefault="003966CA">
            <w:pPr>
              <w:textAlignment w:val="baseline"/>
              <w:rPr>
                <w:rFonts w:ascii="Arial" w:eastAsia="Arial" w:hAnsi="Arial"/>
                <w:color w:val="000000"/>
                <w:sz w:val="24"/>
              </w:rPr>
            </w:pPr>
          </w:p>
        </w:tc>
      </w:tr>
      <w:tr w:rsidR="003966CA" w14:paraId="45E2477B" w14:textId="77777777">
        <w:trPr>
          <w:trHeight w:hRule="exact" w:val="581"/>
        </w:trPr>
        <w:tc>
          <w:tcPr>
            <w:tcW w:w="2846" w:type="dxa"/>
            <w:tcBorders>
              <w:top w:val="single" w:sz="5" w:space="0" w:color="000000"/>
              <w:left w:val="single" w:sz="5" w:space="0" w:color="000000"/>
              <w:bottom w:val="single" w:sz="5" w:space="0" w:color="000000"/>
              <w:right w:val="single" w:sz="5" w:space="0" w:color="000000"/>
            </w:tcBorders>
            <w:vAlign w:val="center"/>
          </w:tcPr>
          <w:p w14:paraId="13EA70D2" w14:textId="77777777" w:rsidR="003966CA" w:rsidRDefault="00390CFE">
            <w:pPr>
              <w:spacing w:before="180" w:after="165" w:line="231" w:lineRule="exact"/>
              <w:ind w:left="110"/>
              <w:textAlignment w:val="baseline"/>
              <w:rPr>
                <w:rFonts w:ascii="Arial" w:eastAsia="Arial" w:hAnsi="Arial"/>
                <w:color w:val="000000"/>
                <w:sz w:val="20"/>
              </w:rPr>
            </w:pPr>
            <w:r>
              <w:rPr>
                <w:rFonts w:ascii="Arial" w:eastAsia="Arial" w:hAnsi="Arial"/>
                <w:color w:val="000000"/>
                <w:sz w:val="20"/>
              </w:rPr>
              <w:t>Works description</w:t>
            </w:r>
          </w:p>
        </w:tc>
        <w:tc>
          <w:tcPr>
            <w:tcW w:w="3788" w:type="dxa"/>
            <w:tcBorders>
              <w:top w:val="single" w:sz="5" w:space="0" w:color="000000"/>
              <w:left w:val="single" w:sz="5" w:space="0" w:color="000000"/>
              <w:bottom w:val="single" w:sz="5" w:space="0" w:color="000000"/>
              <w:right w:val="single" w:sz="5" w:space="0" w:color="000000"/>
            </w:tcBorders>
          </w:tcPr>
          <w:p w14:paraId="23F6D493" w14:textId="77777777" w:rsidR="003966CA" w:rsidRDefault="003966CA">
            <w:pPr>
              <w:textAlignment w:val="baseline"/>
              <w:rPr>
                <w:rFonts w:ascii="Arial" w:eastAsia="Arial" w:hAnsi="Arial"/>
                <w:color w:val="000000"/>
                <w:sz w:val="24"/>
              </w:rPr>
            </w:pPr>
          </w:p>
        </w:tc>
        <w:tc>
          <w:tcPr>
            <w:tcW w:w="2558" w:type="dxa"/>
            <w:tcBorders>
              <w:top w:val="single" w:sz="5" w:space="0" w:color="000000"/>
              <w:left w:val="single" w:sz="5" w:space="0" w:color="000000"/>
              <w:bottom w:val="single" w:sz="5" w:space="0" w:color="000000"/>
              <w:right w:val="single" w:sz="5" w:space="0" w:color="000000"/>
            </w:tcBorders>
            <w:vAlign w:val="center"/>
          </w:tcPr>
          <w:p w14:paraId="4F45DAA8" w14:textId="77777777" w:rsidR="003966CA" w:rsidRDefault="00390CFE">
            <w:pPr>
              <w:spacing w:before="180" w:after="165" w:line="231" w:lineRule="exact"/>
              <w:ind w:left="105"/>
              <w:textAlignment w:val="baseline"/>
              <w:rPr>
                <w:rFonts w:ascii="Arial" w:eastAsia="Arial" w:hAnsi="Arial"/>
                <w:color w:val="808080"/>
                <w:sz w:val="20"/>
              </w:rPr>
            </w:pPr>
            <w:r>
              <w:rPr>
                <w:rFonts w:ascii="Arial" w:eastAsia="Arial" w:hAnsi="Arial"/>
                <w:color w:val="808080"/>
                <w:sz w:val="20"/>
              </w:rPr>
              <w:t>Works description</w:t>
            </w:r>
          </w:p>
        </w:tc>
      </w:tr>
      <w:tr w:rsidR="003966CA" w14:paraId="32CA82B6" w14:textId="77777777">
        <w:trPr>
          <w:trHeight w:hRule="exact" w:val="576"/>
        </w:trPr>
        <w:tc>
          <w:tcPr>
            <w:tcW w:w="2846" w:type="dxa"/>
            <w:tcBorders>
              <w:top w:val="single" w:sz="5" w:space="0" w:color="000000"/>
              <w:left w:val="single" w:sz="5" w:space="0" w:color="000000"/>
              <w:bottom w:val="single" w:sz="5" w:space="0" w:color="000000"/>
              <w:right w:val="single" w:sz="5" w:space="0" w:color="000000"/>
            </w:tcBorders>
            <w:vAlign w:val="center"/>
          </w:tcPr>
          <w:p w14:paraId="14DD1B78" w14:textId="77777777" w:rsidR="003966CA" w:rsidRDefault="00390CFE">
            <w:pPr>
              <w:spacing w:before="180" w:after="160" w:line="231" w:lineRule="exact"/>
              <w:ind w:left="110"/>
              <w:textAlignment w:val="baseline"/>
              <w:rPr>
                <w:rFonts w:ascii="Arial" w:eastAsia="Arial" w:hAnsi="Arial"/>
                <w:color w:val="000000"/>
                <w:sz w:val="20"/>
              </w:rPr>
            </w:pPr>
            <w:r>
              <w:rPr>
                <w:rFonts w:ascii="Arial" w:eastAsia="Arial" w:hAnsi="Arial"/>
                <w:color w:val="000000"/>
                <w:sz w:val="20"/>
              </w:rPr>
              <w:t>Date</w:t>
            </w:r>
          </w:p>
        </w:tc>
        <w:tc>
          <w:tcPr>
            <w:tcW w:w="3788" w:type="dxa"/>
            <w:tcBorders>
              <w:top w:val="single" w:sz="5" w:space="0" w:color="000000"/>
              <w:left w:val="single" w:sz="5" w:space="0" w:color="000000"/>
              <w:bottom w:val="single" w:sz="5" w:space="0" w:color="000000"/>
              <w:right w:val="single" w:sz="5" w:space="0" w:color="000000"/>
            </w:tcBorders>
          </w:tcPr>
          <w:p w14:paraId="01737FA6" w14:textId="77777777" w:rsidR="003966CA" w:rsidRDefault="003966CA">
            <w:pPr>
              <w:textAlignment w:val="baseline"/>
              <w:rPr>
                <w:rFonts w:ascii="Arial" w:eastAsia="Arial" w:hAnsi="Arial"/>
                <w:color w:val="000000"/>
                <w:sz w:val="24"/>
              </w:rPr>
            </w:pPr>
          </w:p>
        </w:tc>
        <w:tc>
          <w:tcPr>
            <w:tcW w:w="2558" w:type="dxa"/>
            <w:tcBorders>
              <w:top w:val="single" w:sz="5" w:space="0" w:color="000000"/>
              <w:left w:val="single" w:sz="5" w:space="0" w:color="000000"/>
              <w:bottom w:val="single" w:sz="5" w:space="0" w:color="000000"/>
              <w:right w:val="single" w:sz="5" w:space="0" w:color="000000"/>
            </w:tcBorders>
          </w:tcPr>
          <w:p w14:paraId="46F4A77F" w14:textId="77777777" w:rsidR="003966CA" w:rsidRDefault="00390CFE">
            <w:pPr>
              <w:spacing w:before="66" w:after="45" w:line="230" w:lineRule="exact"/>
              <w:ind w:left="108"/>
              <w:textAlignment w:val="baseline"/>
              <w:rPr>
                <w:rFonts w:ascii="Arial" w:eastAsia="Arial" w:hAnsi="Arial"/>
                <w:color w:val="808080"/>
                <w:sz w:val="20"/>
              </w:rPr>
            </w:pPr>
            <w:r>
              <w:rPr>
                <w:rFonts w:ascii="Arial" w:eastAsia="Arial" w:hAnsi="Arial"/>
                <w:color w:val="808080"/>
                <w:sz w:val="20"/>
              </w:rPr>
              <w:t>Date request made by NGESO</w:t>
            </w:r>
          </w:p>
        </w:tc>
      </w:tr>
      <w:tr w:rsidR="003966CA" w14:paraId="0F32AA46" w14:textId="77777777">
        <w:trPr>
          <w:trHeight w:hRule="exact" w:val="931"/>
        </w:trPr>
        <w:tc>
          <w:tcPr>
            <w:tcW w:w="2846" w:type="dxa"/>
            <w:tcBorders>
              <w:top w:val="single" w:sz="5" w:space="0" w:color="000000"/>
              <w:left w:val="single" w:sz="5" w:space="0" w:color="000000"/>
              <w:bottom w:val="single" w:sz="5" w:space="0" w:color="000000"/>
              <w:right w:val="single" w:sz="5" w:space="0" w:color="000000"/>
            </w:tcBorders>
            <w:vAlign w:val="center"/>
          </w:tcPr>
          <w:p w14:paraId="1E0561AD" w14:textId="77777777" w:rsidR="003966CA" w:rsidRDefault="00390CFE">
            <w:pPr>
              <w:spacing w:before="358" w:after="328" w:line="231" w:lineRule="exact"/>
              <w:ind w:left="110"/>
              <w:textAlignment w:val="baseline"/>
              <w:rPr>
                <w:rFonts w:ascii="Arial" w:eastAsia="Arial" w:hAnsi="Arial"/>
                <w:color w:val="000000"/>
                <w:sz w:val="20"/>
              </w:rPr>
            </w:pPr>
            <w:r>
              <w:rPr>
                <w:rFonts w:ascii="Arial" w:eastAsia="Arial" w:hAnsi="Arial"/>
                <w:color w:val="000000"/>
                <w:sz w:val="20"/>
              </w:rPr>
              <w:t>Service Provision</w:t>
            </w:r>
          </w:p>
        </w:tc>
        <w:tc>
          <w:tcPr>
            <w:tcW w:w="3788" w:type="dxa"/>
            <w:tcBorders>
              <w:top w:val="single" w:sz="5" w:space="0" w:color="000000"/>
              <w:left w:val="single" w:sz="5" w:space="0" w:color="000000"/>
              <w:bottom w:val="single" w:sz="5" w:space="0" w:color="000000"/>
              <w:right w:val="single" w:sz="5" w:space="0" w:color="000000"/>
            </w:tcBorders>
          </w:tcPr>
          <w:p w14:paraId="4F80F05B" w14:textId="77777777" w:rsidR="003966CA" w:rsidRDefault="003966CA">
            <w:pPr>
              <w:textAlignment w:val="baseline"/>
              <w:rPr>
                <w:rFonts w:ascii="Arial" w:eastAsia="Arial" w:hAnsi="Arial"/>
                <w:color w:val="000000"/>
                <w:sz w:val="24"/>
              </w:rPr>
            </w:pPr>
          </w:p>
        </w:tc>
        <w:tc>
          <w:tcPr>
            <w:tcW w:w="2558" w:type="dxa"/>
            <w:tcBorders>
              <w:top w:val="single" w:sz="5" w:space="0" w:color="000000"/>
              <w:left w:val="single" w:sz="5" w:space="0" w:color="000000"/>
              <w:bottom w:val="single" w:sz="5" w:space="0" w:color="000000"/>
              <w:right w:val="single" w:sz="5" w:space="0" w:color="000000"/>
            </w:tcBorders>
          </w:tcPr>
          <w:p w14:paraId="2091A9FA" w14:textId="77777777" w:rsidR="003966CA" w:rsidRDefault="00390CFE">
            <w:pPr>
              <w:spacing w:line="226" w:lineRule="exact"/>
              <w:ind w:left="108" w:right="216"/>
              <w:textAlignment w:val="baseline"/>
              <w:rPr>
                <w:rFonts w:ascii="Arial" w:eastAsia="Arial" w:hAnsi="Arial"/>
                <w:color w:val="808080"/>
                <w:sz w:val="20"/>
              </w:rPr>
            </w:pPr>
            <w:r>
              <w:rPr>
                <w:rFonts w:ascii="Arial" w:eastAsia="Arial" w:hAnsi="Arial"/>
                <w:color w:val="808080"/>
                <w:sz w:val="20"/>
              </w:rPr>
              <w:t xml:space="preserve">Description of the required service the ESO would like the TO </w:t>
            </w:r>
            <w:proofErr w:type="spellStart"/>
            <w:r>
              <w:rPr>
                <w:rFonts w:ascii="Arial" w:eastAsia="Arial" w:hAnsi="Arial"/>
                <w:color w:val="808080"/>
                <w:sz w:val="20"/>
              </w:rPr>
              <w:t>to</w:t>
            </w:r>
            <w:proofErr w:type="spellEnd"/>
            <w:r>
              <w:rPr>
                <w:rFonts w:ascii="Arial" w:eastAsia="Arial" w:hAnsi="Arial"/>
                <w:color w:val="808080"/>
                <w:sz w:val="20"/>
              </w:rPr>
              <w:t xml:space="preserve"> provide</w:t>
            </w:r>
          </w:p>
        </w:tc>
      </w:tr>
      <w:tr w:rsidR="003966CA" w14:paraId="61F1BC95" w14:textId="77777777">
        <w:trPr>
          <w:trHeight w:hRule="exact" w:val="931"/>
        </w:trPr>
        <w:tc>
          <w:tcPr>
            <w:tcW w:w="2846" w:type="dxa"/>
            <w:tcBorders>
              <w:top w:val="single" w:sz="5" w:space="0" w:color="000000"/>
              <w:left w:val="single" w:sz="5" w:space="0" w:color="000000"/>
              <w:bottom w:val="single" w:sz="5" w:space="0" w:color="000000"/>
              <w:right w:val="single" w:sz="5" w:space="0" w:color="000000"/>
            </w:tcBorders>
            <w:vAlign w:val="center"/>
          </w:tcPr>
          <w:p w14:paraId="25BAF9BA" w14:textId="77777777" w:rsidR="003966CA" w:rsidRDefault="00390CFE">
            <w:pPr>
              <w:spacing w:before="244" w:after="218" w:line="230" w:lineRule="exact"/>
              <w:ind w:left="108"/>
              <w:textAlignment w:val="baseline"/>
              <w:rPr>
                <w:rFonts w:ascii="Arial" w:eastAsia="Arial" w:hAnsi="Arial"/>
                <w:color w:val="000000"/>
                <w:sz w:val="20"/>
              </w:rPr>
            </w:pPr>
            <w:r>
              <w:rPr>
                <w:rFonts w:ascii="Arial" w:eastAsia="Arial" w:hAnsi="Arial"/>
                <w:color w:val="000000"/>
                <w:sz w:val="20"/>
              </w:rPr>
              <w:t>Indicative delivery date and time</w:t>
            </w:r>
          </w:p>
        </w:tc>
        <w:tc>
          <w:tcPr>
            <w:tcW w:w="3788" w:type="dxa"/>
            <w:tcBorders>
              <w:top w:val="single" w:sz="5" w:space="0" w:color="000000"/>
              <w:left w:val="single" w:sz="5" w:space="0" w:color="000000"/>
              <w:bottom w:val="single" w:sz="5" w:space="0" w:color="000000"/>
              <w:right w:val="single" w:sz="5" w:space="0" w:color="000000"/>
            </w:tcBorders>
          </w:tcPr>
          <w:p w14:paraId="110B1430" w14:textId="77777777" w:rsidR="003966CA" w:rsidRDefault="003966CA">
            <w:pPr>
              <w:textAlignment w:val="baseline"/>
              <w:rPr>
                <w:rFonts w:ascii="Arial" w:eastAsia="Arial" w:hAnsi="Arial"/>
                <w:color w:val="000000"/>
                <w:sz w:val="24"/>
              </w:rPr>
            </w:pPr>
          </w:p>
        </w:tc>
        <w:tc>
          <w:tcPr>
            <w:tcW w:w="2558" w:type="dxa"/>
            <w:tcBorders>
              <w:top w:val="single" w:sz="5" w:space="0" w:color="000000"/>
              <w:left w:val="single" w:sz="5" w:space="0" w:color="000000"/>
              <w:bottom w:val="single" w:sz="5" w:space="0" w:color="000000"/>
              <w:right w:val="single" w:sz="5" w:space="0" w:color="000000"/>
            </w:tcBorders>
          </w:tcPr>
          <w:p w14:paraId="71123114" w14:textId="77777777" w:rsidR="003966CA" w:rsidRDefault="00390CFE">
            <w:pPr>
              <w:spacing w:line="227" w:lineRule="exact"/>
              <w:ind w:left="108" w:right="396"/>
              <w:textAlignment w:val="baseline"/>
              <w:rPr>
                <w:rFonts w:ascii="Arial" w:eastAsia="Arial" w:hAnsi="Arial"/>
                <w:color w:val="808080"/>
                <w:sz w:val="20"/>
              </w:rPr>
            </w:pPr>
            <w:r>
              <w:rPr>
                <w:rFonts w:ascii="Arial" w:eastAsia="Arial" w:hAnsi="Arial"/>
                <w:color w:val="808080"/>
                <w:sz w:val="20"/>
              </w:rPr>
              <w:t>NGESO shall give indication of a new proposed start and end date of the Works</w:t>
            </w:r>
          </w:p>
        </w:tc>
      </w:tr>
      <w:tr w:rsidR="003966CA" w14:paraId="711A7AA4" w14:textId="77777777">
        <w:trPr>
          <w:trHeight w:hRule="exact" w:val="931"/>
        </w:trPr>
        <w:tc>
          <w:tcPr>
            <w:tcW w:w="2846" w:type="dxa"/>
            <w:tcBorders>
              <w:top w:val="single" w:sz="5" w:space="0" w:color="000000"/>
              <w:left w:val="single" w:sz="5" w:space="0" w:color="000000"/>
              <w:bottom w:val="single" w:sz="5" w:space="0" w:color="000000"/>
              <w:right w:val="single" w:sz="5" w:space="0" w:color="000000"/>
            </w:tcBorders>
            <w:vAlign w:val="center"/>
          </w:tcPr>
          <w:p w14:paraId="11DC84C3" w14:textId="77777777" w:rsidR="003966CA" w:rsidRDefault="00390CFE">
            <w:pPr>
              <w:spacing w:before="353" w:after="343" w:line="231" w:lineRule="exact"/>
              <w:ind w:left="110"/>
              <w:textAlignment w:val="baseline"/>
              <w:rPr>
                <w:rFonts w:ascii="Arial" w:eastAsia="Arial" w:hAnsi="Arial"/>
                <w:color w:val="000000"/>
                <w:sz w:val="20"/>
              </w:rPr>
            </w:pPr>
            <w:r>
              <w:rPr>
                <w:rFonts w:ascii="Arial" w:eastAsia="Arial" w:hAnsi="Arial"/>
                <w:color w:val="000000"/>
                <w:sz w:val="20"/>
              </w:rPr>
              <w:t>Any additional information</w:t>
            </w:r>
          </w:p>
        </w:tc>
        <w:tc>
          <w:tcPr>
            <w:tcW w:w="3788" w:type="dxa"/>
            <w:tcBorders>
              <w:top w:val="single" w:sz="5" w:space="0" w:color="000000"/>
              <w:left w:val="single" w:sz="5" w:space="0" w:color="000000"/>
              <w:bottom w:val="single" w:sz="5" w:space="0" w:color="000000"/>
              <w:right w:val="single" w:sz="5" w:space="0" w:color="000000"/>
            </w:tcBorders>
          </w:tcPr>
          <w:p w14:paraId="53DDDE24" w14:textId="77777777" w:rsidR="003966CA" w:rsidRDefault="003966CA">
            <w:pPr>
              <w:textAlignment w:val="baseline"/>
              <w:rPr>
                <w:rFonts w:ascii="Arial" w:eastAsia="Arial" w:hAnsi="Arial"/>
                <w:color w:val="000000"/>
                <w:sz w:val="24"/>
              </w:rPr>
            </w:pPr>
          </w:p>
        </w:tc>
        <w:tc>
          <w:tcPr>
            <w:tcW w:w="2558" w:type="dxa"/>
            <w:tcBorders>
              <w:top w:val="single" w:sz="5" w:space="0" w:color="000000"/>
              <w:left w:val="single" w:sz="5" w:space="0" w:color="000000"/>
              <w:bottom w:val="single" w:sz="5" w:space="0" w:color="000000"/>
              <w:right w:val="single" w:sz="5" w:space="0" w:color="000000"/>
            </w:tcBorders>
          </w:tcPr>
          <w:p w14:paraId="019FF8DA" w14:textId="77777777" w:rsidR="003966CA" w:rsidRDefault="00390CFE">
            <w:pPr>
              <w:spacing w:line="227" w:lineRule="exact"/>
              <w:ind w:left="108"/>
              <w:textAlignment w:val="baseline"/>
              <w:rPr>
                <w:rFonts w:ascii="Arial" w:eastAsia="Arial" w:hAnsi="Arial"/>
                <w:color w:val="808080"/>
                <w:sz w:val="20"/>
              </w:rPr>
            </w:pPr>
            <w:r>
              <w:rPr>
                <w:rFonts w:ascii="Arial" w:eastAsia="Arial" w:hAnsi="Arial"/>
                <w:color w:val="808080"/>
                <w:sz w:val="20"/>
              </w:rPr>
              <w:t xml:space="preserve">Any additional information that NGESO feel will be useful to enable </w:t>
            </w:r>
            <w:proofErr w:type="spellStart"/>
            <w:r>
              <w:rPr>
                <w:rFonts w:ascii="Arial" w:eastAsia="Arial" w:hAnsi="Arial"/>
                <w:color w:val="808080"/>
                <w:sz w:val="20"/>
              </w:rPr>
              <w:t>the</w:t>
            </w:r>
            <w:proofErr w:type="spellEnd"/>
            <w:r>
              <w:rPr>
                <w:rFonts w:ascii="Arial" w:eastAsia="Arial" w:hAnsi="Arial"/>
                <w:color w:val="808080"/>
                <w:sz w:val="20"/>
              </w:rPr>
              <w:t xml:space="preserve"> TO </w:t>
            </w:r>
            <w:proofErr w:type="spellStart"/>
            <w:r>
              <w:rPr>
                <w:rFonts w:ascii="Arial" w:eastAsia="Arial" w:hAnsi="Arial"/>
                <w:color w:val="808080"/>
                <w:sz w:val="20"/>
              </w:rPr>
              <w:t>to</w:t>
            </w:r>
            <w:proofErr w:type="spellEnd"/>
            <w:r>
              <w:rPr>
                <w:rFonts w:ascii="Arial" w:eastAsia="Arial" w:hAnsi="Arial"/>
                <w:color w:val="808080"/>
                <w:sz w:val="20"/>
              </w:rPr>
              <w:t xml:space="preserve"> cost the outage</w:t>
            </w:r>
          </w:p>
        </w:tc>
      </w:tr>
      <w:tr w:rsidR="003966CA" w14:paraId="6820ADBD" w14:textId="77777777">
        <w:trPr>
          <w:trHeight w:hRule="exact" w:val="720"/>
        </w:trPr>
        <w:tc>
          <w:tcPr>
            <w:tcW w:w="9192" w:type="dxa"/>
            <w:gridSpan w:val="3"/>
            <w:tcBorders>
              <w:top w:val="single" w:sz="5" w:space="0" w:color="000000"/>
              <w:left w:val="single" w:sz="5" w:space="0" w:color="000000"/>
              <w:bottom w:val="single" w:sz="5" w:space="0" w:color="000000"/>
              <w:right w:val="single" w:sz="5" w:space="0" w:color="000000"/>
            </w:tcBorders>
          </w:tcPr>
          <w:p w14:paraId="1FDFCF4E" w14:textId="77777777" w:rsidR="003966CA" w:rsidRDefault="003966CA">
            <w:pPr>
              <w:textAlignment w:val="baseline"/>
              <w:rPr>
                <w:rFonts w:ascii="Arial" w:eastAsia="Arial" w:hAnsi="Arial"/>
                <w:color w:val="000000"/>
                <w:sz w:val="24"/>
              </w:rPr>
            </w:pPr>
          </w:p>
        </w:tc>
      </w:tr>
      <w:tr w:rsidR="003966CA" w14:paraId="0C1D18BC" w14:textId="77777777">
        <w:trPr>
          <w:trHeight w:hRule="exact" w:val="240"/>
        </w:trPr>
        <w:tc>
          <w:tcPr>
            <w:tcW w:w="9192" w:type="dxa"/>
            <w:gridSpan w:val="3"/>
            <w:tcBorders>
              <w:top w:val="single" w:sz="5" w:space="0" w:color="000000"/>
              <w:left w:val="single" w:sz="5" w:space="0" w:color="000000"/>
              <w:bottom w:val="single" w:sz="5" w:space="0" w:color="000000"/>
              <w:right w:val="single" w:sz="5" w:space="0" w:color="000000"/>
            </w:tcBorders>
            <w:vAlign w:val="center"/>
          </w:tcPr>
          <w:p w14:paraId="48B613A9" w14:textId="77777777" w:rsidR="003966CA" w:rsidRDefault="00390CFE">
            <w:pPr>
              <w:spacing w:line="218" w:lineRule="exact"/>
              <w:ind w:right="2679"/>
              <w:jc w:val="right"/>
              <w:textAlignment w:val="baseline"/>
              <w:rPr>
                <w:rFonts w:ascii="Arial" w:eastAsia="Arial" w:hAnsi="Arial"/>
                <w:b/>
                <w:color w:val="000000"/>
                <w:sz w:val="20"/>
              </w:rPr>
            </w:pPr>
            <w:r>
              <w:rPr>
                <w:rFonts w:ascii="Arial" w:eastAsia="Arial" w:hAnsi="Arial"/>
                <w:b/>
                <w:color w:val="000000"/>
                <w:sz w:val="20"/>
              </w:rPr>
              <w:t>Receipt information - completed by TO</w:t>
            </w:r>
          </w:p>
        </w:tc>
      </w:tr>
      <w:tr w:rsidR="003966CA" w14:paraId="0A6871D3" w14:textId="77777777">
        <w:trPr>
          <w:trHeight w:hRule="exact" w:val="576"/>
        </w:trPr>
        <w:tc>
          <w:tcPr>
            <w:tcW w:w="2846" w:type="dxa"/>
            <w:tcBorders>
              <w:top w:val="single" w:sz="5" w:space="0" w:color="000000"/>
              <w:left w:val="single" w:sz="5" w:space="0" w:color="000000"/>
              <w:bottom w:val="single" w:sz="5" w:space="0" w:color="000000"/>
              <w:right w:val="single" w:sz="5" w:space="0" w:color="000000"/>
            </w:tcBorders>
            <w:vAlign w:val="center"/>
          </w:tcPr>
          <w:p w14:paraId="534A8BB5" w14:textId="77777777" w:rsidR="003966CA" w:rsidRDefault="00390CFE">
            <w:pPr>
              <w:spacing w:before="181" w:after="150" w:line="231" w:lineRule="exact"/>
              <w:ind w:left="110"/>
              <w:textAlignment w:val="baseline"/>
              <w:rPr>
                <w:rFonts w:ascii="Arial" w:eastAsia="Arial" w:hAnsi="Arial"/>
                <w:color w:val="000000"/>
                <w:sz w:val="20"/>
              </w:rPr>
            </w:pPr>
            <w:r>
              <w:rPr>
                <w:rFonts w:ascii="Arial" w:eastAsia="Arial" w:hAnsi="Arial"/>
                <w:color w:val="000000"/>
                <w:sz w:val="20"/>
              </w:rPr>
              <w:t>Date received by TO</w:t>
            </w:r>
          </w:p>
        </w:tc>
        <w:tc>
          <w:tcPr>
            <w:tcW w:w="3788" w:type="dxa"/>
            <w:tcBorders>
              <w:top w:val="single" w:sz="5" w:space="0" w:color="000000"/>
              <w:left w:val="single" w:sz="5" w:space="0" w:color="000000"/>
              <w:bottom w:val="single" w:sz="5" w:space="0" w:color="000000"/>
              <w:right w:val="single" w:sz="5" w:space="0" w:color="000000"/>
            </w:tcBorders>
          </w:tcPr>
          <w:p w14:paraId="6DDE8D6C" w14:textId="77777777" w:rsidR="003966CA" w:rsidRDefault="003966CA">
            <w:pPr>
              <w:textAlignment w:val="baseline"/>
              <w:rPr>
                <w:rFonts w:ascii="Arial" w:eastAsia="Arial" w:hAnsi="Arial"/>
                <w:color w:val="000000"/>
                <w:sz w:val="24"/>
              </w:rPr>
            </w:pPr>
          </w:p>
        </w:tc>
        <w:tc>
          <w:tcPr>
            <w:tcW w:w="2558" w:type="dxa"/>
            <w:tcBorders>
              <w:top w:val="single" w:sz="5" w:space="0" w:color="000000"/>
              <w:left w:val="single" w:sz="5" w:space="0" w:color="000000"/>
              <w:bottom w:val="single" w:sz="5" w:space="0" w:color="000000"/>
              <w:right w:val="single" w:sz="5" w:space="0" w:color="000000"/>
            </w:tcBorders>
          </w:tcPr>
          <w:p w14:paraId="0DE44CF1" w14:textId="77777777" w:rsidR="003966CA" w:rsidRDefault="00390CFE">
            <w:pPr>
              <w:spacing w:before="67" w:after="35" w:line="230" w:lineRule="exact"/>
              <w:ind w:left="108"/>
              <w:textAlignment w:val="baseline"/>
              <w:rPr>
                <w:rFonts w:ascii="Arial" w:eastAsia="Arial" w:hAnsi="Arial"/>
                <w:color w:val="808080"/>
                <w:sz w:val="20"/>
              </w:rPr>
            </w:pPr>
            <w:r>
              <w:rPr>
                <w:rFonts w:ascii="Arial" w:eastAsia="Arial" w:hAnsi="Arial"/>
                <w:color w:val="808080"/>
                <w:sz w:val="20"/>
              </w:rPr>
              <w:t>Date Works request received by TO</w:t>
            </w:r>
          </w:p>
        </w:tc>
      </w:tr>
      <w:tr w:rsidR="003966CA" w14:paraId="1808FA08" w14:textId="77777777">
        <w:trPr>
          <w:trHeight w:hRule="exact" w:val="240"/>
        </w:trPr>
        <w:tc>
          <w:tcPr>
            <w:tcW w:w="2846" w:type="dxa"/>
            <w:tcBorders>
              <w:top w:val="single" w:sz="5" w:space="0" w:color="000000"/>
              <w:left w:val="single" w:sz="5" w:space="0" w:color="000000"/>
              <w:bottom w:val="single" w:sz="5" w:space="0" w:color="000000"/>
              <w:right w:val="single" w:sz="5" w:space="0" w:color="000000"/>
            </w:tcBorders>
            <w:vAlign w:val="center"/>
          </w:tcPr>
          <w:p w14:paraId="63E36EF0" w14:textId="77777777" w:rsidR="003966CA" w:rsidRDefault="00390CFE">
            <w:pPr>
              <w:spacing w:line="218" w:lineRule="exact"/>
              <w:ind w:left="110"/>
              <w:textAlignment w:val="baseline"/>
              <w:rPr>
                <w:rFonts w:ascii="Arial" w:eastAsia="Arial" w:hAnsi="Arial"/>
                <w:color w:val="000000"/>
                <w:sz w:val="20"/>
              </w:rPr>
            </w:pPr>
            <w:r>
              <w:rPr>
                <w:rFonts w:ascii="Arial" w:eastAsia="Arial" w:hAnsi="Arial"/>
                <w:color w:val="000000"/>
                <w:sz w:val="20"/>
              </w:rPr>
              <w:t>Name of TO Representative</w:t>
            </w:r>
          </w:p>
        </w:tc>
        <w:tc>
          <w:tcPr>
            <w:tcW w:w="3788" w:type="dxa"/>
            <w:tcBorders>
              <w:top w:val="single" w:sz="5" w:space="0" w:color="000000"/>
              <w:left w:val="single" w:sz="5" w:space="0" w:color="000000"/>
              <w:bottom w:val="single" w:sz="5" w:space="0" w:color="000000"/>
              <w:right w:val="single" w:sz="5" w:space="0" w:color="000000"/>
            </w:tcBorders>
          </w:tcPr>
          <w:p w14:paraId="2723CB60" w14:textId="77777777" w:rsidR="003966CA" w:rsidRDefault="003966CA">
            <w:pPr>
              <w:textAlignment w:val="baseline"/>
              <w:rPr>
                <w:rFonts w:ascii="Arial" w:eastAsia="Arial" w:hAnsi="Arial"/>
                <w:color w:val="000000"/>
                <w:sz w:val="24"/>
              </w:rPr>
            </w:pPr>
          </w:p>
        </w:tc>
        <w:tc>
          <w:tcPr>
            <w:tcW w:w="2558" w:type="dxa"/>
            <w:tcBorders>
              <w:top w:val="single" w:sz="5" w:space="0" w:color="000000"/>
              <w:left w:val="single" w:sz="5" w:space="0" w:color="000000"/>
              <w:bottom w:val="single" w:sz="5" w:space="0" w:color="000000"/>
              <w:right w:val="single" w:sz="5" w:space="0" w:color="000000"/>
            </w:tcBorders>
          </w:tcPr>
          <w:p w14:paraId="233DE1B7" w14:textId="77777777" w:rsidR="003966CA" w:rsidRDefault="003966CA">
            <w:pPr>
              <w:textAlignment w:val="baseline"/>
              <w:rPr>
                <w:rFonts w:ascii="Arial" w:eastAsia="Arial" w:hAnsi="Arial"/>
                <w:color w:val="000000"/>
                <w:sz w:val="24"/>
              </w:rPr>
            </w:pPr>
          </w:p>
        </w:tc>
      </w:tr>
      <w:tr w:rsidR="003966CA" w14:paraId="6D5DB0E3" w14:textId="77777777">
        <w:trPr>
          <w:trHeight w:hRule="exact" w:val="294"/>
        </w:trPr>
        <w:tc>
          <w:tcPr>
            <w:tcW w:w="2846" w:type="dxa"/>
            <w:tcBorders>
              <w:top w:val="single" w:sz="5" w:space="0" w:color="000000"/>
              <w:left w:val="single" w:sz="5" w:space="0" w:color="000000"/>
              <w:bottom w:val="single" w:sz="5" w:space="0" w:color="000000"/>
              <w:right w:val="single" w:sz="5" w:space="0" w:color="000000"/>
            </w:tcBorders>
            <w:vAlign w:val="center"/>
          </w:tcPr>
          <w:p w14:paraId="2B6CC280" w14:textId="77777777" w:rsidR="003966CA" w:rsidRDefault="00390CFE">
            <w:pPr>
              <w:spacing w:before="37" w:after="25" w:line="231" w:lineRule="exact"/>
              <w:ind w:left="110"/>
              <w:textAlignment w:val="baseline"/>
              <w:rPr>
                <w:rFonts w:ascii="Arial" w:eastAsia="Arial" w:hAnsi="Arial"/>
                <w:color w:val="000000"/>
                <w:sz w:val="20"/>
              </w:rPr>
            </w:pPr>
            <w:r>
              <w:rPr>
                <w:rFonts w:ascii="Arial" w:eastAsia="Arial" w:hAnsi="Arial"/>
                <w:color w:val="000000"/>
                <w:sz w:val="20"/>
              </w:rPr>
              <w:t>TO reference number</w:t>
            </w:r>
          </w:p>
        </w:tc>
        <w:tc>
          <w:tcPr>
            <w:tcW w:w="3788" w:type="dxa"/>
            <w:tcBorders>
              <w:top w:val="single" w:sz="5" w:space="0" w:color="000000"/>
              <w:left w:val="single" w:sz="5" w:space="0" w:color="000000"/>
              <w:bottom w:val="single" w:sz="5" w:space="0" w:color="000000"/>
              <w:right w:val="single" w:sz="5" w:space="0" w:color="000000"/>
            </w:tcBorders>
          </w:tcPr>
          <w:p w14:paraId="066E67D1" w14:textId="77777777" w:rsidR="003966CA" w:rsidRDefault="003966CA">
            <w:pPr>
              <w:textAlignment w:val="baseline"/>
              <w:rPr>
                <w:rFonts w:ascii="Arial" w:eastAsia="Arial" w:hAnsi="Arial"/>
                <w:color w:val="000000"/>
                <w:sz w:val="24"/>
              </w:rPr>
            </w:pPr>
          </w:p>
        </w:tc>
        <w:tc>
          <w:tcPr>
            <w:tcW w:w="2558" w:type="dxa"/>
            <w:tcBorders>
              <w:top w:val="single" w:sz="5" w:space="0" w:color="000000"/>
              <w:left w:val="single" w:sz="5" w:space="0" w:color="000000"/>
              <w:bottom w:val="single" w:sz="5" w:space="0" w:color="000000"/>
              <w:right w:val="single" w:sz="5" w:space="0" w:color="000000"/>
            </w:tcBorders>
          </w:tcPr>
          <w:p w14:paraId="5491830F" w14:textId="77777777" w:rsidR="003966CA" w:rsidRDefault="003966CA">
            <w:pPr>
              <w:textAlignment w:val="baseline"/>
              <w:rPr>
                <w:rFonts w:ascii="Arial" w:eastAsia="Arial" w:hAnsi="Arial"/>
                <w:color w:val="000000"/>
                <w:sz w:val="24"/>
              </w:rPr>
            </w:pPr>
          </w:p>
        </w:tc>
      </w:tr>
    </w:tbl>
    <w:p w14:paraId="3E57D785" w14:textId="77777777" w:rsidR="003966CA" w:rsidRDefault="003966CA">
      <w:pPr>
        <w:sectPr w:rsidR="003966CA">
          <w:pgSz w:w="11909" w:h="16838"/>
          <w:pgMar w:top="700" w:right="1386" w:bottom="5422" w:left="1319" w:header="720" w:footer="720" w:gutter="0"/>
          <w:cols w:space="720"/>
        </w:sectPr>
      </w:pPr>
    </w:p>
    <w:p w14:paraId="0A21BE6A" w14:textId="77777777" w:rsidR="003966CA" w:rsidRDefault="00390CFE">
      <w:pPr>
        <w:spacing w:before="452" w:line="271" w:lineRule="exact"/>
        <w:ind w:left="72"/>
        <w:textAlignment w:val="baseline"/>
        <w:rPr>
          <w:rFonts w:ascii="Arial" w:eastAsia="Arial" w:hAnsi="Arial"/>
          <w:b/>
          <w:i/>
          <w:color w:val="000000"/>
          <w:spacing w:val="1"/>
          <w:sz w:val="24"/>
        </w:rPr>
      </w:pPr>
      <w:r>
        <w:rPr>
          <w:rFonts w:ascii="Arial" w:eastAsia="Arial" w:hAnsi="Arial"/>
          <w:b/>
          <w:i/>
          <w:color w:val="000000"/>
          <w:spacing w:val="1"/>
          <w:sz w:val="24"/>
        </w:rPr>
        <w:lastRenderedPageBreak/>
        <w:t xml:space="preserve">Appendix B: </w:t>
      </w:r>
      <w:r>
        <w:rPr>
          <w:rFonts w:ascii="Arial" w:eastAsia="Arial" w:hAnsi="Arial"/>
          <w:b/>
          <w:color w:val="000000"/>
          <w:spacing w:val="1"/>
          <w:sz w:val="24"/>
        </w:rPr>
        <w:t>TO Commercial Operational Service Estimate</w:t>
      </w:r>
    </w:p>
    <w:p w14:paraId="4B928FD8" w14:textId="77777777" w:rsidR="003966CA" w:rsidRDefault="00390CFE">
      <w:pPr>
        <w:spacing w:before="278" w:line="231" w:lineRule="exact"/>
        <w:ind w:left="72"/>
        <w:textAlignment w:val="baseline"/>
        <w:rPr>
          <w:rFonts w:ascii="Arial" w:eastAsia="Arial" w:hAnsi="Arial"/>
          <w:b/>
          <w:color w:val="000000"/>
          <w:sz w:val="20"/>
        </w:rPr>
      </w:pPr>
      <w:r>
        <w:rPr>
          <w:rFonts w:ascii="Arial" w:eastAsia="Arial" w:hAnsi="Arial"/>
          <w:b/>
          <w:color w:val="000000"/>
          <w:sz w:val="20"/>
        </w:rPr>
        <w:t>Service Cost Estimate (complete this section on page 1 only)</w:t>
      </w:r>
    </w:p>
    <w:p w14:paraId="50A5392B" w14:textId="77777777" w:rsidR="003966CA" w:rsidRDefault="00390CFE">
      <w:pPr>
        <w:tabs>
          <w:tab w:val="left" w:leader="dot" w:pos="2448"/>
          <w:tab w:val="left" w:leader="dot" w:pos="5832"/>
        </w:tabs>
        <w:spacing w:before="225" w:after="203" w:line="231" w:lineRule="exact"/>
        <w:ind w:left="72"/>
        <w:textAlignment w:val="baseline"/>
        <w:rPr>
          <w:rFonts w:ascii="Arial" w:eastAsia="Arial" w:hAnsi="Arial"/>
          <w:b/>
          <w:color w:val="000000"/>
          <w:spacing w:val="7"/>
          <w:sz w:val="20"/>
        </w:rPr>
      </w:pPr>
      <w:r>
        <w:rPr>
          <w:rFonts w:ascii="Arial" w:eastAsia="Arial" w:hAnsi="Arial"/>
          <w:b/>
          <w:color w:val="000000"/>
          <w:spacing w:val="7"/>
          <w:sz w:val="20"/>
        </w:rPr>
        <w:t xml:space="preserve">Date </w:t>
      </w:r>
      <w:r>
        <w:rPr>
          <w:rFonts w:ascii="Arial" w:eastAsia="Arial" w:hAnsi="Arial"/>
          <w:b/>
          <w:color w:val="000000"/>
          <w:spacing w:val="7"/>
          <w:sz w:val="20"/>
        </w:rPr>
        <w:tab/>
        <w:t xml:space="preserve">Issue No </w:t>
      </w:r>
      <w:r>
        <w:rPr>
          <w:rFonts w:ascii="Arial" w:eastAsia="Arial" w:hAnsi="Arial"/>
          <w:b/>
          <w:color w:val="000000"/>
          <w:spacing w:val="7"/>
          <w:sz w:val="20"/>
        </w:rPr>
        <w:tab/>
        <w:t>Page of</w:t>
      </w:r>
    </w:p>
    <w:tbl>
      <w:tblPr>
        <w:tblW w:w="0" w:type="auto"/>
        <w:tblInd w:w="6" w:type="dxa"/>
        <w:tblLayout w:type="fixed"/>
        <w:tblCellMar>
          <w:left w:w="0" w:type="dxa"/>
          <w:right w:w="0" w:type="dxa"/>
        </w:tblCellMar>
        <w:tblLook w:val="0000" w:firstRow="0" w:lastRow="0" w:firstColumn="0" w:lastColumn="0" w:noHBand="0" w:noVBand="0"/>
      </w:tblPr>
      <w:tblGrid>
        <w:gridCol w:w="2842"/>
        <w:gridCol w:w="4075"/>
        <w:gridCol w:w="2275"/>
      </w:tblGrid>
      <w:tr w:rsidR="003966CA" w14:paraId="2F3AD633" w14:textId="77777777">
        <w:trPr>
          <w:trHeight w:hRule="exact" w:val="706"/>
        </w:trPr>
        <w:tc>
          <w:tcPr>
            <w:tcW w:w="2842" w:type="dxa"/>
            <w:tcBorders>
              <w:top w:val="single" w:sz="5" w:space="0" w:color="000000"/>
              <w:left w:val="single" w:sz="5" w:space="0" w:color="000000"/>
              <w:bottom w:val="single" w:sz="5" w:space="0" w:color="000000"/>
              <w:right w:val="single" w:sz="5" w:space="0" w:color="000000"/>
            </w:tcBorders>
            <w:vAlign w:val="center"/>
          </w:tcPr>
          <w:p w14:paraId="6D8F0F71" w14:textId="77777777" w:rsidR="003966CA" w:rsidRDefault="00390CFE">
            <w:pPr>
              <w:spacing w:before="248" w:after="218" w:line="230" w:lineRule="exact"/>
              <w:jc w:val="center"/>
              <w:textAlignment w:val="baseline"/>
              <w:rPr>
                <w:rFonts w:ascii="Arial" w:eastAsia="Arial" w:hAnsi="Arial"/>
                <w:color w:val="000000"/>
                <w:sz w:val="20"/>
              </w:rPr>
            </w:pPr>
            <w:r>
              <w:rPr>
                <w:rFonts w:ascii="Arial" w:eastAsia="Arial" w:hAnsi="Arial"/>
                <w:color w:val="000000"/>
                <w:sz w:val="20"/>
              </w:rPr>
              <w:t>From Name &amp; Company</w:t>
            </w:r>
          </w:p>
        </w:tc>
        <w:tc>
          <w:tcPr>
            <w:tcW w:w="4075" w:type="dxa"/>
            <w:tcBorders>
              <w:top w:val="single" w:sz="5" w:space="0" w:color="000000"/>
              <w:left w:val="single" w:sz="5" w:space="0" w:color="000000"/>
              <w:bottom w:val="single" w:sz="5" w:space="0" w:color="000000"/>
              <w:right w:val="single" w:sz="5" w:space="0" w:color="000000"/>
            </w:tcBorders>
          </w:tcPr>
          <w:p w14:paraId="245066AD" w14:textId="77777777" w:rsidR="003966CA" w:rsidRDefault="003966CA">
            <w:pPr>
              <w:textAlignment w:val="baseline"/>
              <w:rPr>
                <w:rFonts w:ascii="Arial" w:eastAsia="Arial" w:hAnsi="Arial"/>
                <w:color w:val="000000"/>
                <w:sz w:val="24"/>
              </w:rPr>
            </w:pPr>
          </w:p>
        </w:tc>
        <w:tc>
          <w:tcPr>
            <w:tcW w:w="2275" w:type="dxa"/>
            <w:tcBorders>
              <w:top w:val="single" w:sz="5" w:space="0" w:color="000000"/>
              <w:left w:val="single" w:sz="5" w:space="0" w:color="000000"/>
              <w:bottom w:val="single" w:sz="5" w:space="0" w:color="000000"/>
              <w:right w:val="single" w:sz="5" w:space="0" w:color="000000"/>
            </w:tcBorders>
          </w:tcPr>
          <w:p w14:paraId="3B7FC1CE" w14:textId="77777777" w:rsidR="003966CA" w:rsidRDefault="00390CFE">
            <w:pPr>
              <w:spacing w:line="226" w:lineRule="exact"/>
              <w:ind w:left="108"/>
              <w:textAlignment w:val="baseline"/>
              <w:rPr>
                <w:rFonts w:ascii="Arial" w:eastAsia="Arial" w:hAnsi="Arial"/>
                <w:color w:val="808080"/>
                <w:sz w:val="20"/>
              </w:rPr>
            </w:pPr>
            <w:r>
              <w:rPr>
                <w:rFonts w:ascii="Arial" w:eastAsia="Arial" w:hAnsi="Arial"/>
                <w:color w:val="808080"/>
                <w:sz w:val="20"/>
              </w:rPr>
              <w:t>Name &amp; Company of person submitting estimate</w:t>
            </w:r>
          </w:p>
        </w:tc>
      </w:tr>
      <w:tr w:rsidR="003966CA" w14:paraId="6F20A682" w14:textId="77777777">
        <w:trPr>
          <w:trHeight w:hRule="exact" w:val="470"/>
        </w:trPr>
        <w:tc>
          <w:tcPr>
            <w:tcW w:w="2842" w:type="dxa"/>
            <w:tcBorders>
              <w:top w:val="single" w:sz="5" w:space="0" w:color="000000"/>
              <w:left w:val="single" w:sz="5" w:space="0" w:color="000000"/>
              <w:bottom w:val="single" w:sz="5" w:space="0" w:color="000000"/>
              <w:right w:val="single" w:sz="5" w:space="0" w:color="000000"/>
            </w:tcBorders>
          </w:tcPr>
          <w:p w14:paraId="7F383E9C" w14:textId="77777777" w:rsidR="003966CA" w:rsidRDefault="00390CFE">
            <w:pPr>
              <w:spacing w:line="230" w:lineRule="exact"/>
              <w:jc w:val="center"/>
              <w:textAlignment w:val="baseline"/>
              <w:rPr>
                <w:rFonts w:ascii="Arial" w:eastAsia="Arial" w:hAnsi="Arial"/>
                <w:color w:val="000000"/>
                <w:sz w:val="20"/>
              </w:rPr>
            </w:pPr>
            <w:r>
              <w:rPr>
                <w:rFonts w:ascii="Arial" w:eastAsia="Arial" w:hAnsi="Arial"/>
                <w:color w:val="000000"/>
                <w:sz w:val="20"/>
              </w:rPr>
              <w:t>Unique Works Identification</w:t>
            </w:r>
          </w:p>
          <w:p w14:paraId="2BC6EFF1" w14:textId="77777777" w:rsidR="003966CA" w:rsidRDefault="00390CFE">
            <w:pPr>
              <w:spacing w:line="223" w:lineRule="exact"/>
              <w:jc w:val="center"/>
              <w:textAlignment w:val="baseline"/>
              <w:rPr>
                <w:rFonts w:ascii="Arial" w:eastAsia="Arial" w:hAnsi="Arial"/>
                <w:color w:val="000000"/>
                <w:sz w:val="20"/>
              </w:rPr>
            </w:pPr>
            <w:r>
              <w:rPr>
                <w:rFonts w:ascii="Arial" w:eastAsia="Arial" w:hAnsi="Arial"/>
                <w:color w:val="000000"/>
                <w:sz w:val="20"/>
              </w:rPr>
              <w:t>Code</w:t>
            </w:r>
          </w:p>
        </w:tc>
        <w:tc>
          <w:tcPr>
            <w:tcW w:w="4075" w:type="dxa"/>
            <w:tcBorders>
              <w:top w:val="single" w:sz="5" w:space="0" w:color="000000"/>
              <w:left w:val="single" w:sz="5" w:space="0" w:color="000000"/>
              <w:bottom w:val="single" w:sz="5" w:space="0" w:color="000000"/>
              <w:right w:val="single" w:sz="5" w:space="0" w:color="000000"/>
            </w:tcBorders>
          </w:tcPr>
          <w:p w14:paraId="09EFC167" w14:textId="77777777" w:rsidR="003966CA" w:rsidRDefault="003966CA">
            <w:pPr>
              <w:textAlignment w:val="baseline"/>
              <w:rPr>
                <w:rFonts w:ascii="Arial" w:eastAsia="Arial" w:hAnsi="Arial"/>
                <w:color w:val="000000"/>
                <w:sz w:val="24"/>
              </w:rPr>
            </w:pPr>
          </w:p>
        </w:tc>
        <w:tc>
          <w:tcPr>
            <w:tcW w:w="2275" w:type="dxa"/>
            <w:tcBorders>
              <w:top w:val="single" w:sz="5" w:space="0" w:color="000000"/>
              <w:left w:val="single" w:sz="5" w:space="0" w:color="000000"/>
              <w:bottom w:val="single" w:sz="5" w:space="0" w:color="000000"/>
              <w:right w:val="single" w:sz="5" w:space="0" w:color="000000"/>
            </w:tcBorders>
          </w:tcPr>
          <w:p w14:paraId="4DDB3F85" w14:textId="77777777" w:rsidR="003966CA" w:rsidRDefault="003966CA">
            <w:pPr>
              <w:textAlignment w:val="baseline"/>
              <w:rPr>
                <w:rFonts w:ascii="Arial" w:eastAsia="Arial" w:hAnsi="Arial"/>
                <w:color w:val="000000"/>
                <w:sz w:val="24"/>
              </w:rPr>
            </w:pPr>
          </w:p>
        </w:tc>
      </w:tr>
      <w:tr w:rsidR="003966CA" w14:paraId="1CE8F9A1" w14:textId="77777777">
        <w:trPr>
          <w:trHeight w:hRule="exact" w:val="288"/>
        </w:trPr>
        <w:tc>
          <w:tcPr>
            <w:tcW w:w="2842" w:type="dxa"/>
            <w:tcBorders>
              <w:top w:val="single" w:sz="5" w:space="0" w:color="000000"/>
              <w:left w:val="single" w:sz="5" w:space="0" w:color="000000"/>
              <w:bottom w:val="single" w:sz="5" w:space="0" w:color="000000"/>
              <w:right w:val="single" w:sz="5" w:space="0" w:color="000000"/>
            </w:tcBorders>
            <w:vAlign w:val="center"/>
          </w:tcPr>
          <w:p w14:paraId="52A0B738" w14:textId="77777777" w:rsidR="003966CA" w:rsidRDefault="00390CFE">
            <w:pPr>
              <w:spacing w:before="32" w:after="21" w:line="230" w:lineRule="exact"/>
              <w:jc w:val="center"/>
              <w:textAlignment w:val="baseline"/>
              <w:rPr>
                <w:rFonts w:ascii="Arial" w:eastAsia="Arial" w:hAnsi="Arial"/>
                <w:color w:val="000000"/>
                <w:sz w:val="20"/>
              </w:rPr>
            </w:pPr>
            <w:r>
              <w:rPr>
                <w:rFonts w:ascii="Arial" w:eastAsia="Arial" w:hAnsi="Arial"/>
                <w:color w:val="000000"/>
                <w:sz w:val="20"/>
              </w:rPr>
              <w:t>Works Cost Estimate</w:t>
            </w:r>
          </w:p>
        </w:tc>
        <w:tc>
          <w:tcPr>
            <w:tcW w:w="4075" w:type="dxa"/>
            <w:tcBorders>
              <w:top w:val="single" w:sz="5" w:space="0" w:color="000000"/>
              <w:left w:val="single" w:sz="5" w:space="0" w:color="000000"/>
              <w:bottom w:val="single" w:sz="5" w:space="0" w:color="000000"/>
              <w:right w:val="single" w:sz="5" w:space="0" w:color="000000"/>
            </w:tcBorders>
            <w:vAlign w:val="center"/>
          </w:tcPr>
          <w:p w14:paraId="7AA1D20E" w14:textId="77777777" w:rsidR="003966CA" w:rsidRDefault="00390CFE">
            <w:pPr>
              <w:spacing w:line="272" w:lineRule="exact"/>
              <w:jc w:val="center"/>
              <w:textAlignment w:val="baseline"/>
              <w:rPr>
                <w:rFonts w:ascii="Arial" w:eastAsia="Arial" w:hAnsi="Arial"/>
                <w:color w:val="000000"/>
                <w:sz w:val="24"/>
              </w:rPr>
            </w:pPr>
            <w:r>
              <w:rPr>
                <w:rFonts w:ascii="Arial" w:eastAsia="Arial" w:hAnsi="Arial"/>
                <w:color w:val="000000"/>
                <w:sz w:val="24"/>
              </w:rPr>
              <w:t>£</w:t>
            </w:r>
          </w:p>
        </w:tc>
        <w:tc>
          <w:tcPr>
            <w:tcW w:w="2275" w:type="dxa"/>
            <w:tcBorders>
              <w:top w:val="single" w:sz="5" w:space="0" w:color="000000"/>
              <w:left w:val="single" w:sz="5" w:space="0" w:color="000000"/>
              <w:bottom w:val="single" w:sz="5" w:space="0" w:color="000000"/>
              <w:right w:val="single" w:sz="5" w:space="0" w:color="000000"/>
            </w:tcBorders>
            <w:vAlign w:val="center"/>
          </w:tcPr>
          <w:p w14:paraId="2D0466D0" w14:textId="77777777" w:rsidR="003966CA" w:rsidRDefault="00390CFE">
            <w:pPr>
              <w:spacing w:after="41" w:line="230" w:lineRule="exact"/>
              <w:ind w:left="110"/>
              <w:textAlignment w:val="baseline"/>
              <w:rPr>
                <w:rFonts w:ascii="Arial" w:eastAsia="Arial" w:hAnsi="Arial"/>
                <w:color w:val="808080"/>
                <w:sz w:val="20"/>
              </w:rPr>
            </w:pPr>
            <w:r>
              <w:rPr>
                <w:rFonts w:ascii="Arial" w:eastAsia="Arial" w:hAnsi="Arial"/>
                <w:color w:val="808080"/>
                <w:sz w:val="20"/>
              </w:rPr>
              <w:t>Total cost of Works</w:t>
            </w:r>
          </w:p>
        </w:tc>
      </w:tr>
      <w:tr w:rsidR="003966CA" w14:paraId="61AA2FDA" w14:textId="77777777">
        <w:trPr>
          <w:trHeight w:hRule="exact" w:val="701"/>
        </w:trPr>
        <w:tc>
          <w:tcPr>
            <w:tcW w:w="2842" w:type="dxa"/>
            <w:tcBorders>
              <w:top w:val="single" w:sz="5" w:space="0" w:color="000000"/>
              <w:left w:val="single" w:sz="5" w:space="0" w:color="000000"/>
              <w:bottom w:val="single" w:sz="5" w:space="0" w:color="000000"/>
              <w:right w:val="single" w:sz="5" w:space="0" w:color="000000"/>
            </w:tcBorders>
            <w:vAlign w:val="center"/>
          </w:tcPr>
          <w:p w14:paraId="30BD5494" w14:textId="77777777" w:rsidR="003966CA" w:rsidRDefault="00390CFE">
            <w:pPr>
              <w:spacing w:before="238" w:after="218" w:line="230" w:lineRule="exact"/>
              <w:jc w:val="center"/>
              <w:textAlignment w:val="baseline"/>
              <w:rPr>
                <w:rFonts w:ascii="Arial" w:eastAsia="Arial" w:hAnsi="Arial"/>
                <w:color w:val="000000"/>
                <w:sz w:val="20"/>
              </w:rPr>
            </w:pPr>
            <w:r>
              <w:rPr>
                <w:rFonts w:ascii="Arial" w:eastAsia="Arial" w:hAnsi="Arial"/>
                <w:color w:val="000000"/>
                <w:sz w:val="20"/>
              </w:rPr>
              <w:t>Works Invoice date</w:t>
            </w:r>
          </w:p>
        </w:tc>
        <w:tc>
          <w:tcPr>
            <w:tcW w:w="4075" w:type="dxa"/>
            <w:tcBorders>
              <w:top w:val="single" w:sz="5" w:space="0" w:color="000000"/>
              <w:left w:val="single" w:sz="5" w:space="0" w:color="000000"/>
              <w:bottom w:val="single" w:sz="5" w:space="0" w:color="000000"/>
              <w:right w:val="single" w:sz="5" w:space="0" w:color="000000"/>
            </w:tcBorders>
          </w:tcPr>
          <w:p w14:paraId="6A62895B" w14:textId="77777777" w:rsidR="003966CA" w:rsidRDefault="003966CA">
            <w:pPr>
              <w:textAlignment w:val="baseline"/>
              <w:rPr>
                <w:rFonts w:ascii="Arial" w:eastAsia="Arial" w:hAnsi="Arial"/>
                <w:color w:val="000000"/>
                <w:sz w:val="24"/>
              </w:rPr>
            </w:pPr>
          </w:p>
        </w:tc>
        <w:tc>
          <w:tcPr>
            <w:tcW w:w="2275" w:type="dxa"/>
            <w:tcBorders>
              <w:top w:val="single" w:sz="5" w:space="0" w:color="000000"/>
              <w:left w:val="single" w:sz="5" w:space="0" w:color="000000"/>
              <w:bottom w:val="single" w:sz="5" w:space="0" w:color="000000"/>
              <w:right w:val="single" w:sz="5" w:space="0" w:color="000000"/>
            </w:tcBorders>
          </w:tcPr>
          <w:p w14:paraId="613C4EDC" w14:textId="77777777" w:rsidR="003966CA" w:rsidRDefault="00390CFE">
            <w:pPr>
              <w:spacing w:line="226" w:lineRule="exact"/>
              <w:ind w:left="108" w:right="144"/>
              <w:textAlignment w:val="baseline"/>
              <w:rPr>
                <w:rFonts w:ascii="Arial" w:eastAsia="Arial" w:hAnsi="Arial"/>
                <w:color w:val="808080"/>
                <w:spacing w:val="-1"/>
                <w:sz w:val="20"/>
              </w:rPr>
            </w:pPr>
            <w:r>
              <w:rPr>
                <w:rFonts w:ascii="Arial" w:eastAsia="Arial" w:hAnsi="Arial"/>
                <w:color w:val="808080"/>
                <w:spacing w:val="-1"/>
                <w:sz w:val="20"/>
              </w:rPr>
              <w:t>Normally no later than 2 months after latest date involved in Works</w:t>
            </w:r>
          </w:p>
        </w:tc>
      </w:tr>
    </w:tbl>
    <w:p w14:paraId="58FAA78B" w14:textId="77777777" w:rsidR="003966CA" w:rsidRDefault="003966CA">
      <w:pPr>
        <w:spacing w:after="214" w:line="20" w:lineRule="exact"/>
      </w:pPr>
    </w:p>
    <w:p w14:paraId="22FA682C" w14:textId="77777777" w:rsidR="003966CA" w:rsidRDefault="00390CFE">
      <w:pPr>
        <w:tabs>
          <w:tab w:val="left" w:leader="dot" w:pos="7272"/>
        </w:tabs>
        <w:spacing w:before="50" w:line="263" w:lineRule="exact"/>
        <w:ind w:left="72"/>
        <w:textAlignment w:val="baseline"/>
        <w:rPr>
          <w:rFonts w:ascii="Arial" w:eastAsia="Arial" w:hAnsi="Arial"/>
          <w:b/>
          <w:color w:val="000000"/>
          <w:spacing w:val="-1"/>
          <w:sz w:val="24"/>
        </w:rPr>
      </w:pPr>
      <w:r>
        <w:rPr>
          <w:rFonts w:ascii="Arial" w:eastAsia="Arial" w:hAnsi="Arial"/>
          <w:b/>
          <w:color w:val="000000"/>
          <w:spacing w:val="-1"/>
          <w:sz w:val="24"/>
        </w:rPr>
        <w:t>Works Costs for</w:t>
      </w:r>
      <w:r>
        <w:rPr>
          <w:rFonts w:ascii="Arial" w:eastAsia="Arial" w:hAnsi="Arial"/>
          <w:b/>
          <w:color w:val="000000"/>
          <w:spacing w:val="-1"/>
          <w:sz w:val="24"/>
        </w:rPr>
        <w:tab/>
      </w:r>
    </w:p>
    <w:tbl>
      <w:tblPr>
        <w:tblW w:w="0" w:type="auto"/>
        <w:tblInd w:w="6" w:type="dxa"/>
        <w:tblLayout w:type="fixed"/>
        <w:tblCellMar>
          <w:left w:w="0" w:type="dxa"/>
          <w:right w:w="0" w:type="dxa"/>
        </w:tblCellMar>
        <w:tblLook w:val="0000" w:firstRow="0" w:lastRow="0" w:firstColumn="0" w:lastColumn="0" w:noHBand="0" w:noVBand="0"/>
      </w:tblPr>
      <w:tblGrid>
        <w:gridCol w:w="2846"/>
        <w:gridCol w:w="4071"/>
        <w:gridCol w:w="2275"/>
      </w:tblGrid>
      <w:tr w:rsidR="003966CA" w14:paraId="51C43280" w14:textId="77777777">
        <w:trPr>
          <w:trHeight w:hRule="exact" w:val="245"/>
        </w:trPr>
        <w:tc>
          <w:tcPr>
            <w:tcW w:w="2846" w:type="dxa"/>
            <w:tcBorders>
              <w:top w:val="single" w:sz="5" w:space="0" w:color="000000"/>
              <w:left w:val="single" w:sz="5" w:space="0" w:color="000000"/>
              <w:bottom w:val="single" w:sz="5" w:space="0" w:color="000000"/>
              <w:right w:val="single" w:sz="5" w:space="0" w:color="000000"/>
            </w:tcBorders>
            <w:vAlign w:val="center"/>
          </w:tcPr>
          <w:p w14:paraId="7B7B304E" w14:textId="77777777" w:rsidR="003966CA" w:rsidRDefault="00390CFE">
            <w:pPr>
              <w:spacing w:line="223" w:lineRule="exact"/>
              <w:ind w:right="1032"/>
              <w:jc w:val="right"/>
              <w:textAlignment w:val="baseline"/>
              <w:rPr>
                <w:rFonts w:ascii="Arial" w:eastAsia="Arial" w:hAnsi="Arial"/>
                <w:b/>
                <w:color w:val="000000"/>
                <w:sz w:val="20"/>
              </w:rPr>
            </w:pPr>
            <w:r>
              <w:rPr>
                <w:rFonts w:ascii="Arial" w:eastAsia="Arial" w:hAnsi="Arial"/>
                <w:b/>
                <w:color w:val="000000"/>
                <w:sz w:val="20"/>
              </w:rPr>
              <w:t>Activity</w:t>
            </w:r>
          </w:p>
        </w:tc>
        <w:tc>
          <w:tcPr>
            <w:tcW w:w="6346" w:type="dxa"/>
            <w:gridSpan w:val="2"/>
            <w:tcBorders>
              <w:top w:val="single" w:sz="5" w:space="0" w:color="000000"/>
              <w:left w:val="single" w:sz="5" w:space="0" w:color="000000"/>
              <w:bottom w:val="single" w:sz="5" w:space="0" w:color="000000"/>
              <w:right w:val="single" w:sz="5" w:space="0" w:color="000000"/>
            </w:tcBorders>
            <w:vAlign w:val="center"/>
          </w:tcPr>
          <w:p w14:paraId="3FF915C0" w14:textId="77777777" w:rsidR="003966CA" w:rsidRDefault="00390CFE">
            <w:pPr>
              <w:tabs>
                <w:tab w:val="left" w:pos="5112"/>
              </w:tabs>
              <w:spacing w:line="223" w:lineRule="exact"/>
              <w:ind w:left="1981"/>
              <w:textAlignment w:val="baseline"/>
              <w:rPr>
                <w:rFonts w:ascii="Arial" w:eastAsia="Arial" w:hAnsi="Arial"/>
                <w:b/>
                <w:color w:val="000000"/>
                <w:sz w:val="20"/>
              </w:rPr>
            </w:pPr>
            <w:r>
              <w:rPr>
                <w:rFonts w:ascii="Arial" w:eastAsia="Arial" w:hAnsi="Arial"/>
                <w:b/>
                <w:color w:val="000000"/>
                <w:sz w:val="20"/>
              </w:rPr>
              <w:t>Input</w:t>
            </w:r>
            <w:r>
              <w:rPr>
                <w:rFonts w:ascii="Arial" w:eastAsia="Arial" w:hAnsi="Arial"/>
                <w:b/>
                <w:color w:val="000000"/>
                <w:sz w:val="20"/>
              </w:rPr>
              <w:tab/>
              <w:t>Notes</w:t>
            </w:r>
          </w:p>
        </w:tc>
      </w:tr>
      <w:tr w:rsidR="003966CA" w14:paraId="148DFAFE" w14:textId="77777777">
        <w:trPr>
          <w:trHeight w:hRule="exact" w:val="249"/>
        </w:trPr>
        <w:tc>
          <w:tcPr>
            <w:tcW w:w="9192" w:type="dxa"/>
            <w:gridSpan w:val="3"/>
            <w:tcBorders>
              <w:top w:val="single" w:sz="5" w:space="0" w:color="000000"/>
              <w:left w:val="single" w:sz="5" w:space="0" w:color="000000"/>
              <w:bottom w:val="single" w:sz="5" w:space="0" w:color="000000"/>
              <w:right w:val="single" w:sz="5" w:space="0" w:color="000000"/>
            </w:tcBorders>
            <w:vAlign w:val="center"/>
          </w:tcPr>
          <w:p w14:paraId="6ED24AD7" w14:textId="77777777" w:rsidR="003966CA" w:rsidRDefault="00390CFE">
            <w:pPr>
              <w:spacing w:line="228" w:lineRule="exact"/>
              <w:ind w:right="2022"/>
              <w:jc w:val="right"/>
              <w:textAlignment w:val="baseline"/>
              <w:rPr>
                <w:rFonts w:ascii="Arial" w:eastAsia="Arial" w:hAnsi="Arial"/>
                <w:b/>
                <w:color w:val="000000"/>
                <w:sz w:val="20"/>
              </w:rPr>
            </w:pPr>
            <w:r>
              <w:rPr>
                <w:rFonts w:ascii="Arial" w:eastAsia="Arial" w:hAnsi="Arial"/>
                <w:b/>
                <w:color w:val="000000"/>
                <w:sz w:val="20"/>
              </w:rPr>
              <w:t>Outage information - completed jointly by TO / NGESO</w:t>
            </w:r>
          </w:p>
        </w:tc>
      </w:tr>
      <w:tr w:rsidR="003966CA" w14:paraId="1EFA3A3C" w14:textId="77777777">
        <w:trPr>
          <w:trHeight w:hRule="exact" w:val="3000"/>
        </w:trPr>
        <w:tc>
          <w:tcPr>
            <w:tcW w:w="2846" w:type="dxa"/>
            <w:tcBorders>
              <w:top w:val="single" w:sz="5" w:space="0" w:color="000000"/>
              <w:left w:val="single" w:sz="5" w:space="0" w:color="000000"/>
              <w:bottom w:val="single" w:sz="5" w:space="0" w:color="000000"/>
              <w:right w:val="single" w:sz="5" w:space="0" w:color="000000"/>
            </w:tcBorders>
          </w:tcPr>
          <w:p w14:paraId="25E29082" w14:textId="77777777" w:rsidR="003966CA" w:rsidRDefault="00390CFE">
            <w:pPr>
              <w:spacing w:after="2513" w:line="230" w:lineRule="exact"/>
              <w:ind w:left="108" w:right="720"/>
              <w:textAlignment w:val="baseline"/>
              <w:rPr>
                <w:rFonts w:ascii="Arial" w:eastAsia="Arial" w:hAnsi="Arial"/>
                <w:color w:val="000000"/>
                <w:spacing w:val="-2"/>
                <w:sz w:val="20"/>
              </w:rPr>
            </w:pPr>
            <w:r>
              <w:rPr>
                <w:rFonts w:ascii="Arial" w:eastAsia="Arial" w:hAnsi="Arial"/>
                <w:color w:val="000000"/>
                <w:spacing w:val="-2"/>
                <w:sz w:val="20"/>
              </w:rPr>
              <w:t>Brief description of TO Service being provided</w:t>
            </w:r>
          </w:p>
        </w:tc>
        <w:tc>
          <w:tcPr>
            <w:tcW w:w="4071" w:type="dxa"/>
            <w:tcBorders>
              <w:top w:val="single" w:sz="5" w:space="0" w:color="000000"/>
              <w:left w:val="single" w:sz="5" w:space="0" w:color="000000"/>
              <w:bottom w:val="single" w:sz="5" w:space="0" w:color="000000"/>
              <w:right w:val="single" w:sz="5" w:space="0" w:color="000000"/>
            </w:tcBorders>
          </w:tcPr>
          <w:p w14:paraId="7FCE8179" w14:textId="77777777" w:rsidR="003966CA" w:rsidRDefault="003966CA">
            <w:pPr>
              <w:textAlignment w:val="baseline"/>
              <w:rPr>
                <w:rFonts w:ascii="Arial" w:eastAsia="Arial" w:hAnsi="Arial"/>
                <w:color w:val="000000"/>
                <w:sz w:val="24"/>
              </w:rPr>
            </w:pPr>
          </w:p>
        </w:tc>
        <w:tc>
          <w:tcPr>
            <w:tcW w:w="2275" w:type="dxa"/>
            <w:tcBorders>
              <w:top w:val="single" w:sz="5" w:space="0" w:color="000000"/>
              <w:left w:val="single" w:sz="5" w:space="0" w:color="000000"/>
              <w:bottom w:val="single" w:sz="5" w:space="0" w:color="000000"/>
              <w:right w:val="single" w:sz="5" w:space="0" w:color="000000"/>
            </w:tcBorders>
          </w:tcPr>
          <w:p w14:paraId="3049EC47" w14:textId="77777777" w:rsidR="003966CA" w:rsidRDefault="003966CA">
            <w:pPr>
              <w:textAlignment w:val="baseline"/>
              <w:rPr>
                <w:rFonts w:ascii="Arial" w:eastAsia="Arial" w:hAnsi="Arial"/>
                <w:color w:val="000000"/>
                <w:sz w:val="24"/>
              </w:rPr>
            </w:pPr>
          </w:p>
        </w:tc>
      </w:tr>
      <w:tr w:rsidR="003966CA" w14:paraId="02145069" w14:textId="77777777">
        <w:trPr>
          <w:trHeight w:hRule="exact" w:val="701"/>
        </w:trPr>
        <w:tc>
          <w:tcPr>
            <w:tcW w:w="2846" w:type="dxa"/>
            <w:tcBorders>
              <w:top w:val="single" w:sz="5" w:space="0" w:color="000000"/>
              <w:left w:val="single" w:sz="5" w:space="0" w:color="000000"/>
              <w:bottom w:val="single" w:sz="5" w:space="0" w:color="000000"/>
              <w:right w:val="single" w:sz="5" w:space="0" w:color="000000"/>
            </w:tcBorders>
            <w:vAlign w:val="center"/>
          </w:tcPr>
          <w:p w14:paraId="0098CC7E" w14:textId="77777777" w:rsidR="003966CA" w:rsidRDefault="00390CFE">
            <w:pPr>
              <w:spacing w:before="243" w:after="218" w:line="230" w:lineRule="exact"/>
              <w:ind w:left="115"/>
              <w:textAlignment w:val="baseline"/>
              <w:rPr>
                <w:rFonts w:ascii="Arial" w:eastAsia="Arial" w:hAnsi="Arial"/>
                <w:color w:val="000000"/>
                <w:sz w:val="20"/>
              </w:rPr>
            </w:pPr>
            <w:r>
              <w:rPr>
                <w:rFonts w:ascii="Arial" w:eastAsia="Arial" w:hAnsi="Arial"/>
                <w:color w:val="000000"/>
                <w:sz w:val="20"/>
              </w:rPr>
              <w:t>Date of the request</w:t>
            </w:r>
          </w:p>
        </w:tc>
        <w:tc>
          <w:tcPr>
            <w:tcW w:w="4071" w:type="dxa"/>
            <w:tcBorders>
              <w:top w:val="single" w:sz="5" w:space="0" w:color="000000"/>
              <w:left w:val="single" w:sz="5" w:space="0" w:color="000000"/>
              <w:bottom w:val="single" w:sz="5" w:space="0" w:color="000000"/>
              <w:right w:val="single" w:sz="5" w:space="0" w:color="000000"/>
            </w:tcBorders>
          </w:tcPr>
          <w:p w14:paraId="00E9B633" w14:textId="77777777" w:rsidR="003966CA" w:rsidRDefault="003966CA">
            <w:pPr>
              <w:textAlignment w:val="baseline"/>
              <w:rPr>
                <w:rFonts w:ascii="Arial" w:eastAsia="Arial" w:hAnsi="Arial"/>
                <w:color w:val="000000"/>
                <w:sz w:val="24"/>
              </w:rPr>
            </w:pPr>
          </w:p>
        </w:tc>
        <w:tc>
          <w:tcPr>
            <w:tcW w:w="2275" w:type="dxa"/>
            <w:tcBorders>
              <w:top w:val="single" w:sz="5" w:space="0" w:color="000000"/>
              <w:left w:val="single" w:sz="5" w:space="0" w:color="000000"/>
              <w:bottom w:val="single" w:sz="5" w:space="0" w:color="000000"/>
              <w:right w:val="single" w:sz="5" w:space="0" w:color="000000"/>
            </w:tcBorders>
          </w:tcPr>
          <w:p w14:paraId="20FF6D64" w14:textId="77777777" w:rsidR="003966CA" w:rsidRDefault="00390CFE">
            <w:pPr>
              <w:spacing w:line="226" w:lineRule="exact"/>
              <w:ind w:left="108"/>
              <w:textAlignment w:val="baseline"/>
              <w:rPr>
                <w:rFonts w:ascii="Arial" w:eastAsia="Arial" w:hAnsi="Arial"/>
                <w:color w:val="808080"/>
                <w:sz w:val="20"/>
              </w:rPr>
            </w:pPr>
            <w:r>
              <w:rPr>
                <w:rFonts w:ascii="Arial" w:eastAsia="Arial" w:hAnsi="Arial"/>
                <w:color w:val="808080"/>
                <w:sz w:val="20"/>
              </w:rPr>
              <w:t>Date Works \ Service request made by NGESO</w:t>
            </w:r>
          </w:p>
        </w:tc>
      </w:tr>
      <w:tr w:rsidR="003966CA" w14:paraId="7CA0DF04" w14:textId="77777777">
        <w:trPr>
          <w:trHeight w:hRule="exact" w:val="581"/>
        </w:trPr>
        <w:tc>
          <w:tcPr>
            <w:tcW w:w="2846" w:type="dxa"/>
            <w:tcBorders>
              <w:top w:val="single" w:sz="5" w:space="0" w:color="000000"/>
              <w:left w:val="single" w:sz="5" w:space="0" w:color="000000"/>
              <w:bottom w:val="single" w:sz="5" w:space="0" w:color="000000"/>
              <w:right w:val="single" w:sz="5" w:space="0" w:color="000000"/>
            </w:tcBorders>
          </w:tcPr>
          <w:p w14:paraId="605D8460" w14:textId="77777777" w:rsidR="003966CA" w:rsidRDefault="00390CFE">
            <w:pPr>
              <w:spacing w:after="93" w:line="231" w:lineRule="exact"/>
              <w:ind w:left="108"/>
              <w:textAlignment w:val="baseline"/>
              <w:rPr>
                <w:rFonts w:ascii="Arial" w:eastAsia="Arial" w:hAnsi="Arial"/>
                <w:color w:val="000000"/>
                <w:sz w:val="20"/>
              </w:rPr>
            </w:pPr>
            <w:r>
              <w:rPr>
                <w:rFonts w:ascii="Arial" w:eastAsia="Arial" w:hAnsi="Arial"/>
                <w:color w:val="000000"/>
                <w:sz w:val="20"/>
              </w:rPr>
              <w:t>Unique Works Identification Code</w:t>
            </w:r>
          </w:p>
        </w:tc>
        <w:tc>
          <w:tcPr>
            <w:tcW w:w="4071" w:type="dxa"/>
            <w:tcBorders>
              <w:top w:val="single" w:sz="5" w:space="0" w:color="000000"/>
              <w:left w:val="single" w:sz="5" w:space="0" w:color="000000"/>
              <w:bottom w:val="single" w:sz="5" w:space="0" w:color="000000"/>
              <w:right w:val="single" w:sz="5" w:space="0" w:color="000000"/>
            </w:tcBorders>
          </w:tcPr>
          <w:p w14:paraId="7EAC5038" w14:textId="77777777" w:rsidR="003966CA" w:rsidRDefault="003966CA">
            <w:pPr>
              <w:textAlignment w:val="baseline"/>
              <w:rPr>
                <w:rFonts w:ascii="Arial" w:eastAsia="Arial" w:hAnsi="Arial"/>
                <w:color w:val="000000"/>
                <w:sz w:val="24"/>
              </w:rPr>
            </w:pPr>
          </w:p>
        </w:tc>
        <w:tc>
          <w:tcPr>
            <w:tcW w:w="2275" w:type="dxa"/>
            <w:tcBorders>
              <w:top w:val="single" w:sz="5" w:space="0" w:color="000000"/>
              <w:left w:val="single" w:sz="5" w:space="0" w:color="000000"/>
              <w:bottom w:val="single" w:sz="5" w:space="0" w:color="000000"/>
              <w:right w:val="single" w:sz="5" w:space="0" w:color="000000"/>
            </w:tcBorders>
          </w:tcPr>
          <w:p w14:paraId="338E7EBD" w14:textId="77777777" w:rsidR="003966CA" w:rsidRDefault="003966CA">
            <w:pPr>
              <w:textAlignment w:val="baseline"/>
              <w:rPr>
                <w:rFonts w:ascii="Arial" w:eastAsia="Arial" w:hAnsi="Arial"/>
                <w:color w:val="000000"/>
                <w:sz w:val="24"/>
              </w:rPr>
            </w:pPr>
          </w:p>
        </w:tc>
      </w:tr>
      <w:tr w:rsidR="003966CA" w14:paraId="7137E7F3" w14:textId="77777777">
        <w:trPr>
          <w:trHeight w:hRule="exact" w:val="240"/>
        </w:trPr>
        <w:tc>
          <w:tcPr>
            <w:tcW w:w="9192" w:type="dxa"/>
            <w:gridSpan w:val="3"/>
            <w:tcBorders>
              <w:top w:val="single" w:sz="5" w:space="0" w:color="000000"/>
              <w:left w:val="single" w:sz="5" w:space="0" w:color="000000"/>
              <w:bottom w:val="single" w:sz="5" w:space="0" w:color="000000"/>
              <w:right w:val="single" w:sz="5" w:space="0" w:color="000000"/>
            </w:tcBorders>
            <w:vAlign w:val="center"/>
          </w:tcPr>
          <w:p w14:paraId="42988BCC" w14:textId="77777777" w:rsidR="003966CA" w:rsidRDefault="00390CFE">
            <w:pPr>
              <w:spacing w:line="223" w:lineRule="exact"/>
              <w:ind w:left="2815"/>
              <w:textAlignment w:val="baseline"/>
              <w:rPr>
                <w:rFonts w:ascii="Arial" w:eastAsia="Arial" w:hAnsi="Arial"/>
                <w:b/>
                <w:color w:val="000000"/>
                <w:sz w:val="20"/>
              </w:rPr>
            </w:pPr>
            <w:r>
              <w:rPr>
                <w:rFonts w:ascii="Arial" w:eastAsia="Arial" w:hAnsi="Arial"/>
                <w:b/>
                <w:color w:val="000000"/>
                <w:sz w:val="20"/>
              </w:rPr>
              <w:t>Cost information - completed by TO</w:t>
            </w:r>
          </w:p>
        </w:tc>
      </w:tr>
      <w:tr w:rsidR="003966CA" w14:paraId="01CE111C" w14:textId="77777777">
        <w:trPr>
          <w:trHeight w:hRule="exact" w:val="288"/>
        </w:trPr>
        <w:tc>
          <w:tcPr>
            <w:tcW w:w="2846" w:type="dxa"/>
            <w:tcBorders>
              <w:top w:val="single" w:sz="5" w:space="0" w:color="000000"/>
              <w:left w:val="single" w:sz="5" w:space="0" w:color="000000"/>
              <w:bottom w:val="single" w:sz="5" w:space="0" w:color="000000"/>
              <w:right w:val="single" w:sz="5" w:space="0" w:color="000000"/>
            </w:tcBorders>
            <w:vAlign w:val="center"/>
          </w:tcPr>
          <w:p w14:paraId="08CA4320" w14:textId="77777777" w:rsidR="003966CA" w:rsidRDefault="00390CFE">
            <w:pPr>
              <w:spacing w:before="31" w:after="17" w:line="230" w:lineRule="exact"/>
              <w:ind w:left="115"/>
              <w:textAlignment w:val="baseline"/>
              <w:rPr>
                <w:rFonts w:ascii="Arial" w:eastAsia="Arial" w:hAnsi="Arial"/>
                <w:color w:val="000000"/>
                <w:sz w:val="20"/>
              </w:rPr>
            </w:pPr>
            <w:r>
              <w:rPr>
                <w:rFonts w:ascii="Arial" w:eastAsia="Arial" w:hAnsi="Arial"/>
                <w:color w:val="000000"/>
                <w:sz w:val="20"/>
              </w:rPr>
              <w:t>Total Works Costs</w:t>
            </w:r>
          </w:p>
        </w:tc>
        <w:tc>
          <w:tcPr>
            <w:tcW w:w="4071" w:type="dxa"/>
            <w:tcBorders>
              <w:top w:val="single" w:sz="5" w:space="0" w:color="000000"/>
              <w:left w:val="single" w:sz="5" w:space="0" w:color="000000"/>
              <w:bottom w:val="single" w:sz="5" w:space="0" w:color="000000"/>
              <w:right w:val="single" w:sz="5" w:space="0" w:color="000000"/>
            </w:tcBorders>
            <w:vAlign w:val="center"/>
          </w:tcPr>
          <w:p w14:paraId="527DE130" w14:textId="77777777" w:rsidR="003966CA" w:rsidRDefault="00390CFE">
            <w:pPr>
              <w:spacing w:line="267" w:lineRule="exact"/>
              <w:ind w:left="1981"/>
              <w:textAlignment w:val="baseline"/>
              <w:rPr>
                <w:rFonts w:ascii="Arial" w:eastAsia="Arial" w:hAnsi="Arial"/>
                <w:color w:val="000000"/>
                <w:sz w:val="24"/>
              </w:rPr>
            </w:pPr>
            <w:r>
              <w:rPr>
                <w:rFonts w:ascii="Arial" w:eastAsia="Arial" w:hAnsi="Arial"/>
                <w:color w:val="000000"/>
                <w:sz w:val="24"/>
              </w:rPr>
              <w:t>£</w:t>
            </w:r>
          </w:p>
        </w:tc>
        <w:tc>
          <w:tcPr>
            <w:tcW w:w="2275" w:type="dxa"/>
            <w:tcBorders>
              <w:top w:val="single" w:sz="5" w:space="0" w:color="000000"/>
              <w:left w:val="single" w:sz="5" w:space="0" w:color="000000"/>
              <w:bottom w:val="single" w:sz="5" w:space="0" w:color="000000"/>
              <w:right w:val="single" w:sz="5" w:space="0" w:color="000000"/>
            </w:tcBorders>
            <w:vAlign w:val="center"/>
          </w:tcPr>
          <w:p w14:paraId="4234E1FA" w14:textId="77777777" w:rsidR="003966CA" w:rsidRDefault="00390CFE">
            <w:pPr>
              <w:spacing w:after="36" w:line="230" w:lineRule="exact"/>
              <w:ind w:left="110"/>
              <w:textAlignment w:val="baseline"/>
              <w:rPr>
                <w:rFonts w:ascii="Arial" w:eastAsia="Arial" w:hAnsi="Arial"/>
                <w:color w:val="808080"/>
                <w:sz w:val="20"/>
              </w:rPr>
            </w:pPr>
            <w:r>
              <w:rPr>
                <w:rFonts w:ascii="Arial" w:eastAsia="Arial" w:hAnsi="Arial"/>
                <w:color w:val="808080"/>
                <w:sz w:val="20"/>
              </w:rPr>
              <w:t>Total TO cost of Works</w:t>
            </w:r>
          </w:p>
        </w:tc>
      </w:tr>
      <w:tr w:rsidR="003966CA" w14:paraId="2F71128A" w14:textId="77777777">
        <w:trPr>
          <w:trHeight w:hRule="exact" w:val="240"/>
        </w:trPr>
        <w:tc>
          <w:tcPr>
            <w:tcW w:w="9192" w:type="dxa"/>
            <w:gridSpan w:val="3"/>
            <w:tcBorders>
              <w:top w:val="single" w:sz="5" w:space="0" w:color="000000"/>
              <w:left w:val="single" w:sz="5" w:space="0" w:color="000000"/>
              <w:bottom w:val="single" w:sz="5" w:space="0" w:color="000000"/>
              <w:right w:val="single" w:sz="5" w:space="0" w:color="000000"/>
            </w:tcBorders>
            <w:vAlign w:val="center"/>
          </w:tcPr>
          <w:p w14:paraId="5973181E" w14:textId="77777777" w:rsidR="003966CA" w:rsidRDefault="00390CFE">
            <w:pPr>
              <w:spacing w:line="228" w:lineRule="exact"/>
              <w:ind w:left="115"/>
              <w:textAlignment w:val="baseline"/>
              <w:rPr>
                <w:rFonts w:ascii="Arial" w:eastAsia="Arial" w:hAnsi="Arial"/>
                <w:b/>
                <w:color w:val="000000"/>
                <w:sz w:val="20"/>
              </w:rPr>
            </w:pPr>
            <w:r>
              <w:rPr>
                <w:rFonts w:ascii="Arial" w:eastAsia="Arial" w:hAnsi="Arial"/>
                <w:b/>
                <w:color w:val="000000"/>
                <w:sz w:val="20"/>
              </w:rPr>
              <w:t>Decision information - completed by NGESO</w:t>
            </w:r>
          </w:p>
        </w:tc>
      </w:tr>
      <w:tr w:rsidR="003966CA" w14:paraId="1B17631B" w14:textId="77777777">
        <w:trPr>
          <w:trHeight w:hRule="exact" w:val="696"/>
        </w:trPr>
        <w:tc>
          <w:tcPr>
            <w:tcW w:w="2846" w:type="dxa"/>
            <w:tcBorders>
              <w:top w:val="single" w:sz="5" w:space="0" w:color="000000"/>
              <w:left w:val="single" w:sz="5" w:space="0" w:color="000000"/>
              <w:bottom w:val="single" w:sz="5" w:space="0" w:color="000000"/>
              <w:right w:val="single" w:sz="5" w:space="0" w:color="000000"/>
            </w:tcBorders>
          </w:tcPr>
          <w:p w14:paraId="1FE1083C" w14:textId="77777777" w:rsidR="003966CA" w:rsidRDefault="00390CFE">
            <w:pPr>
              <w:spacing w:after="218" w:line="231" w:lineRule="exact"/>
              <w:ind w:left="108" w:right="396"/>
              <w:textAlignment w:val="baseline"/>
              <w:rPr>
                <w:rFonts w:ascii="Arial" w:eastAsia="Arial" w:hAnsi="Arial"/>
                <w:color w:val="000000"/>
                <w:sz w:val="20"/>
              </w:rPr>
            </w:pPr>
            <w:r>
              <w:rPr>
                <w:rFonts w:ascii="Arial" w:eastAsia="Arial" w:hAnsi="Arial"/>
                <w:color w:val="000000"/>
                <w:sz w:val="20"/>
              </w:rPr>
              <w:t>Date received by NGESO and by whom</w:t>
            </w:r>
          </w:p>
        </w:tc>
        <w:tc>
          <w:tcPr>
            <w:tcW w:w="4071" w:type="dxa"/>
            <w:tcBorders>
              <w:top w:val="single" w:sz="5" w:space="0" w:color="000000"/>
              <w:left w:val="single" w:sz="5" w:space="0" w:color="000000"/>
              <w:bottom w:val="single" w:sz="5" w:space="0" w:color="000000"/>
              <w:right w:val="single" w:sz="5" w:space="0" w:color="000000"/>
            </w:tcBorders>
            <w:vAlign w:val="center"/>
          </w:tcPr>
          <w:p w14:paraId="17059FF2" w14:textId="77777777" w:rsidR="003966CA" w:rsidRDefault="00390CFE">
            <w:pPr>
              <w:spacing w:before="238" w:after="218" w:line="230" w:lineRule="exact"/>
              <w:ind w:right="1629"/>
              <w:jc w:val="right"/>
              <w:textAlignment w:val="baseline"/>
              <w:rPr>
                <w:rFonts w:ascii="Arial" w:eastAsia="Arial" w:hAnsi="Arial"/>
                <w:color w:val="000000"/>
                <w:sz w:val="20"/>
              </w:rPr>
            </w:pPr>
            <w:r>
              <w:rPr>
                <w:rFonts w:ascii="Arial" w:eastAsia="Arial" w:hAnsi="Arial"/>
                <w:color w:val="000000"/>
                <w:sz w:val="20"/>
              </w:rPr>
              <w:t>NGESO</w:t>
            </w:r>
          </w:p>
        </w:tc>
        <w:tc>
          <w:tcPr>
            <w:tcW w:w="2275" w:type="dxa"/>
            <w:tcBorders>
              <w:top w:val="single" w:sz="5" w:space="0" w:color="000000"/>
              <w:left w:val="single" w:sz="5" w:space="0" w:color="000000"/>
              <w:bottom w:val="single" w:sz="5" w:space="0" w:color="000000"/>
              <w:right w:val="single" w:sz="5" w:space="0" w:color="000000"/>
            </w:tcBorders>
          </w:tcPr>
          <w:p w14:paraId="4DD5B897" w14:textId="77777777" w:rsidR="003966CA" w:rsidRDefault="00390CFE">
            <w:pPr>
              <w:spacing w:line="226" w:lineRule="exact"/>
              <w:ind w:left="108" w:right="288"/>
              <w:textAlignment w:val="baseline"/>
              <w:rPr>
                <w:rFonts w:ascii="Arial" w:eastAsia="Arial" w:hAnsi="Arial"/>
                <w:color w:val="808080"/>
                <w:spacing w:val="-2"/>
                <w:sz w:val="20"/>
              </w:rPr>
            </w:pPr>
            <w:r>
              <w:rPr>
                <w:rFonts w:ascii="Arial" w:eastAsia="Arial" w:hAnsi="Arial"/>
                <w:color w:val="808080"/>
                <w:spacing w:val="-2"/>
                <w:sz w:val="20"/>
              </w:rPr>
              <w:t>Date cost information received by NGESO and recipient name</w:t>
            </w:r>
          </w:p>
        </w:tc>
      </w:tr>
      <w:tr w:rsidR="003966CA" w14:paraId="2B7CADD4" w14:textId="77777777">
        <w:trPr>
          <w:trHeight w:hRule="exact" w:val="470"/>
        </w:trPr>
        <w:tc>
          <w:tcPr>
            <w:tcW w:w="2846" w:type="dxa"/>
            <w:tcBorders>
              <w:top w:val="single" w:sz="5" w:space="0" w:color="000000"/>
              <w:left w:val="single" w:sz="5" w:space="0" w:color="000000"/>
              <w:bottom w:val="single" w:sz="5" w:space="0" w:color="000000"/>
              <w:right w:val="single" w:sz="5" w:space="0" w:color="000000"/>
            </w:tcBorders>
            <w:vAlign w:val="bottom"/>
          </w:tcPr>
          <w:p w14:paraId="6B41CC03" w14:textId="77777777" w:rsidR="003966CA" w:rsidRDefault="00390CFE">
            <w:pPr>
              <w:spacing w:before="243" w:line="222" w:lineRule="exact"/>
              <w:ind w:left="115"/>
              <w:textAlignment w:val="baseline"/>
              <w:rPr>
                <w:rFonts w:ascii="Arial" w:eastAsia="Arial" w:hAnsi="Arial"/>
                <w:color w:val="000000"/>
                <w:sz w:val="20"/>
              </w:rPr>
            </w:pPr>
            <w:r>
              <w:rPr>
                <w:rFonts w:ascii="Arial" w:eastAsia="Arial" w:hAnsi="Arial"/>
                <w:color w:val="000000"/>
                <w:sz w:val="20"/>
              </w:rPr>
              <w:t>Decision</w:t>
            </w:r>
          </w:p>
        </w:tc>
        <w:tc>
          <w:tcPr>
            <w:tcW w:w="4071" w:type="dxa"/>
            <w:tcBorders>
              <w:top w:val="single" w:sz="5" w:space="0" w:color="000000"/>
              <w:left w:val="single" w:sz="5" w:space="0" w:color="000000"/>
              <w:bottom w:val="single" w:sz="5" w:space="0" w:color="000000"/>
              <w:right w:val="single" w:sz="5" w:space="0" w:color="000000"/>
            </w:tcBorders>
          </w:tcPr>
          <w:p w14:paraId="563C7AB0" w14:textId="77777777" w:rsidR="003966CA" w:rsidRDefault="00390CFE">
            <w:pPr>
              <w:spacing w:after="223" w:line="230" w:lineRule="exact"/>
              <w:ind w:right="1179"/>
              <w:jc w:val="right"/>
              <w:textAlignment w:val="baseline"/>
              <w:rPr>
                <w:rFonts w:ascii="Arial" w:eastAsia="Arial" w:hAnsi="Arial"/>
                <w:color w:val="000000"/>
                <w:sz w:val="20"/>
              </w:rPr>
            </w:pPr>
            <w:r>
              <w:rPr>
                <w:rFonts w:ascii="Arial" w:eastAsia="Arial" w:hAnsi="Arial"/>
                <w:color w:val="000000"/>
                <w:sz w:val="20"/>
              </w:rPr>
              <w:t>Approve / Cancel *</w:t>
            </w:r>
          </w:p>
        </w:tc>
        <w:tc>
          <w:tcPr>
            <w:tcW w:w="2275" w:type="dxa"/>
            <w:tcBorders>
              <w:top w:val="single" w:sz="5" w:space="0" w:color="000000"/>
              <w:left w:val="single" w:sz="5" w:space="0" w:color="000000"/>
              <w:bottom w:val="single" w:sz="5" w:space="0" w:color="000000"/>
              <w:right w:val="single" w:sz="5" w:space="0" w:color="000000"/>
            </w:tcBorders>
          </w:tcPr>
          <w:p w14:paraId="693B857B" w14:textId="77777777" w:rsidR="003966CA" w:rsidRDefault="00390CFE">
            <w:pPr>
              <w:spacing w:line="228" w:lineRule="exact"/>
              <w:ind w:left="108"/>
              <w:textAlignment w:val="baseline"/>
              <w:rPr>
                <w:rFonts w:ascii="Arial" w:eastAsia="Arial" w:hAnsi="Arial"/>
                <w:color w:val="808080"/>
                <w:sz w:val="20"/>
              </w:rPr>
            </w:pPr>
            <w:r>
              <w:rPr>
                <w:rFonts w:ascii="Arial" w:eastAsia="Arial" w:hAnsi="Arial"/>
                <w:color w:val="808080"/>
                <w:sz w:val="20"/>
              </w:rPr>
              <w:t>NGESO approve or cancel the Works</w:t>
            </w:r>
          </w:p>
        </w:tc>
      </w:tr>
      <w:tr w:rsidR="003966CA" w14:paraId="4AD68C18" w14:textId="77777777">
        <w:trPr>
          <w:trHeight w:hRule="exact" w:val="562"/>
        </w:trPr>
        <w:tc>
          <w:tcPr>
            <w:tcW w:w="2846" w:type="dxa"/>
            <w:tcBorders>
              <w:top w:val="single" w:sz="5" w:space="0" w:color="000000"/>
              <w:left w:val="single" w:sz="5" w:space="0" w:color="000000"/>
              <w:bottom w:val="single" w:sz="5" w:space="0" w:color="000000"/>
              <w:right w:val="single" w:sz="5" w:space="0" w:color="000000"/>
            </w:tcBorders>
            <w:vAlign w:val="center"/>
          </w:tcPr>
          <w:p w14:paraId="6925784D" w14:textId="77777777" w:rsidR="003966CA" w:rsidRDefault="00390CFE">
            <w:pPr>
              <w:spacing w:before="243" w:after="84" w:line="230" w:lineRule="exact"/>
              <w:ind w:left="115"/>
              <w:textAlignment w:val="baseline"/>
              <w:rPr>
                <w:rFonts w:ascii="Arial" w:eastAsia="Arial" w:hAnsi="Arial"/>
                <w:color w:val="000000"/>
                <w:sz w:val="20"/>
              </w:rPr>
            </w:pPr>
            <w:r>
              <w:rPr>
                <w:rFonts w:ascii="Arial" w:eastAsia="Arial" w:hAnsi="Arial"/>
                <w:color w:val="000000"/>
                <w:sz w:val="20"/>
              </w:rPr>
              <w:t>NGESO Order Number</w:t>
            </w:r>
          </w:p>
        </w:tc>
        <w:tc>
          <w:tcPr>
            <w:tcW w:w="4071" w:type="dxa"/>
            <w:tcBorders>
              <w:top w:val="single" w:sz="5" w:space="0" w:color="000000"/>
              <w:left w:val="single" w:sz="5" w:space="0" w:color="000000"/>
              <w:bottom w:val="single" w:sz="5" w:space="0" w:color="000000"/>
              <w:right w:val="single" w:sz="5" w:space="0" w:color="000000"/>
            </w:tcBorders>
          </w:tcPr>
          <w:p w14:paraId="5D851D74" w14:textId="77777777" w:rsidR="003966CA" w:rsidRDefault="003966CA">
            <w:pPr>
              <w:textAlignment w:val="baseline"/>
              <w:rPr>
                <w:rFonts w:ascii="Arial" w:eastAsia="Arial" w:hAnsi="Arial"/>
                <w:color w:val="000000"/>
                <w:sz w:val="24"/>
              </w:rPr>
            </w:pPr>
          </w:p>
        </w:tc>
        <w:tc>
          <w:tcPr>
            <w:tcW w:w="2275" w:type="dxa"/>
            <w:tcBorders>
              <w:top w:val="single" w:sz="5" w:space="0" w:color="000000"/>
              <w:left w:val="single" w:sz="5" w:space="0" w:color="000000"/>
              <w:bottom w:val="single" w:sz="5" w:space="0" w:color="000000"/>
              <w:right w:val="single" w:sz="5" w:space="0" w:color="000000"/>
            </w:tcBorders>
          </w:tcPr>
          <w:p w14:paraId="56C7D22A" w14:textId="77777777" w:rsidR="003966CA" w:rsidRDefault="00390CFE">
            <w:pPr>
              <w:spacing w:after="84" w:line="230" w:lineRule="exact"/>
              <w:ind w:left="108"/>
              <w:textAlignment w:val="baseline"/>
              <w:rPr>
                <w:rFonts w:ascii="Arial" w:eastAsia="Arial" w:hAnsi="Arial"/>
                <w:color w:val="808080"/>
                <w:sz w:val="20"/>
              </w:rPr>
            </w:pPr>
            <w:r>
              <w:rPr>
                <w:rFonts w:ascii="Arial" w:eastAsia="Arial" w:hAnsi="Arial"/>
                <w:color w:val="808080"/>
                <w:sz w:val="20"/>
              </w:rPr>
              <w:t>Order number for approved Works</w:t>
            </w:r>
          </w:p>
        </w:tc>
      </w:tr>
      <w:tr w:rsidR="003966CA" w14:paraId="6E0F2FCF" w14:textId="77777777">
        <w:trPr>
          <w:trHeight w:hRule="exact" w:val="706"/>
        </w:trPr>
        <w:tc>
          <w:tcPr>
            <w:tcW w:w="2846" w:type="dxa"/>
            <w:tcBorders>
              <w:top w:val="single" w:sz="5" w:space="0" w:color="000000"/>
              <w:left w:val="single" w:sz="5" w:space="0" w:color="000000"/>
              <w:bottom w:val="single" w:sz="5" w:space="0" w:color="000000"/>
              <w:right w:val="single" w:sz="5" w:space="0" w:color="000000"/>
            </w:tcBorders>
          </w:tcPr>
          <w:p w14:paraId="23C951B5" w14:textId="77777777" w:rsidR="003966CA" w:rsidRDefault="00390CFE">
            <w:pPr>
              <w:spacing w:line="230" w:lineRule="exact"/>
              <w:ind w:left="144"/>
              <w:textAlignment w:val="baseline"/>
              <w:rPr>
                <w:rFonts w:ascii="Arial" w:eastAsia="Arial" w:hAnsi="Arial"/>
                <w:color w:val="000000"/>
                <w:sz w:val="20"/>
              </w:rPr>
            </w:pPr>
            <w:r>
              <w:rPr>
                <w:rFonts w:ascii="Arial" w:eastAsia="Arial" w:hAnsi="Arial"/>
                <w:color w:val="000000"/>
                <w:sz w:val="20"/>
              </w:rPr>
              <w:t xml:space="preserve">Confirmed to </w:t>
            </w:r>
            <w:proofErr w:type="spellStart"/>
            <w:r>
              <w:rPr>
                <w:rFonts w:ascii="Arial" w:eastAsia="Arial" w:hAnsi="Arial"/>
                <w:color w:val="000000"/>
                <w:sz w:val="20"/>
              </w:rPr>
              <w:t>TO</w:t>
            </w:r>
            <w:proofErr w:type="spellEnd"/>
          </w:p>
          <w:p w14:paraId="7D505030" w14:textId="77777777" w:rsidR="003966CA" w:rsidRDefault="00390CFE">
            <w:pPr>
              <w:spacing w:before="1" w:after="228" w:line="230" w:lineRule="exact"/>
              <w:ind w:left="144"/>
              <w:textAlignment w:val="baseline"/>
              <w:rPr>
                <w:rFonts w:ascii="Arial" w:eastAsia="Arial" w:hAnsi="Arial"/>
                <w:color w:val="000000"/>
                <w:sz w:val="20"/>
              </w:rPr>
            </w:pPr>
            <w:r>
              <w:rPr>
                <w:rFonts w:ascii="Arial" w:eastAsia="Arial" w:hAnsi="Arial"/>
                <w:color w:val="000000"/>
                <w:sz w:val="20"/>
              </w:rPr>
              <w:t>Date and name (NGESO)</w:t>
            </w:r>
          </w:p>
        </w:tc>
        <w:tc>
          <w:tcPr>
            <w:tcW w:w="4071" w:type="dxa"/>
            <w:tcBorders>
              <w:top w:val="single" w:sz="5" w:space="0" w:color="000000"/>
              <w:left w:val="single" w:sz="5" w:space="0" w:color="000000"/>
              <w:bottom w:val="single" w:sz="5" w:space="0" w:color="000000"/>
              <w:right w:val="single" w:sz="5" w:space="0" w:color="000000"/>
            </w:tcBorders>
          </w:tcPr>
          <w:p w14:paraId="0D212D90" w14:textId="77777777" w:rsidR="003966CA" w:rsidRDefault="00390CFE">
            <w:pPr>
              <w:spacing w:after="459" w:line="230" w:lineRule="exact"/>
              <w:ind w:right="1629"/>
              <w:jc w:val="right"/>
              <w:textAlignment w:val="baseline"/>
              <w:rPr>
                <w:rFonts w:ascii="Arial" w:eastAsia="Arial" w:hAnsi="Arial"/>
                <w:color w:val="000000"/>
                <w:sz w:val="20"/>
              </w:rPr>
            </w:pPr>
            <w:r>
              <w:rPr>
                <w:rFonts w:ascii="Arial" w:eastAsia="Arial" w:hAnsi="Arial"/>
                <w:color w:val="000000"/>
                <w:sz w:val="20"/>
              </w:rPr>
              <w:t>NGESO</w:t>
            </w:r>
          </w:p>
        </w:tc>
        <w:tc>
          <w:tcPr>
            <w:tcW w:w="2275" w:type="dxa"/>
            <w:tcBorders>
              <w:top w:val="single" w:sz="5" w:space="0" w:color="000000"/>
              <w:left w:val="single" w:sz="5" w:space="0" w:color="000000"/>
              <w:bottom w:val="single" w:sz="5" w:space="0" w:color="000000"/>
              <w:right w:val="single" w:sz="5" w:space="0" w:color="000000"/>
            </w:tcBorders>
          </w:tcPr>
          <w:p w14:paraId="4CDDA4FC" w14:textId="77777777" w:rsidR="003966CA" w:rsidRDefault="00390CFE">
            <w:pPr>
              <w:spacing w:line="229" w:lineRule="exact"/>
              <w:ind w:left="108" w:right="396"/>
              <w:textAlignment w:val="baseline"/>
              <w:rPr>
                <w:rFonts w:ascii="Arial" w:eastAsia="Arial" w:hAnsi="Arial"/>
                <w:color w:val="808080"/>
                <w:sz w:val="20"/>
              </w:rPr>
            </w:pPr>
            <w:r>
              <w:rPr>
                <w:rFonts w:ascii="Arial" w:eastAsia="Arial" w:hAnsi="Arial"/>
                <w:color w:val="808080"/>
                <w:sz w:val="20"/>
              </w:rPr>
              <w:t>Date decision confirmed to the TO and by whom</w:t>
            </w:r>
          </w:p>
        </w:tc>
      </w:tr>
    </w:tbl>
    <w:p w14:paraId="57AA175A" w14:textId="77777777" w:rsidR="000E31D3" w:rsidRDefault="000E31D3"/>
    <w:sectPr w:rsidR="000E31D3">
      <w:pgSz w:w="11909" w:h="16838"/>
      <w:pgMar w:top="700" w:right="1386" w:bottom="2527" w:left="1319"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aker(ESO), Stephen" w:date="2023-01-10T15:14:00Z" w:initials="BS">
    <w:p w14:paraId="0335E315" w14:textId="22CD7A51" w:rsidR="00A219BC" w:rsidRDefault="00A219BC">
      <w:pPr>
        <w:pStyle w:val="CommentText"/>
      </w:pPr>
      <w:r>
        <w:rPr>
          <w:rStyle w:val="CommentReference"/>
        </w:rPr>
        <w:annotationRef/>
      </w:r>
      <w:r>
        <w:t>SB and AG to review</w:t>
      </w:r>
    </w:p>
  </w:comment>
  <w:comment w:id="8" w:author="Baker(ESO), Stephen" w:date="2021-12-17T14:37:00Z" w:initials="BS">
    <w:p w14:paraId="60B22BD7" w14:textId="69A0CA06" w:rsidR="00687021" w:rsidRDefault="00687021">
      <w:pPr>
        <w:pStyle w:val="CommentText"/>
      </w:pPr>
      <w:r>
        <w:rPr>
          <w:rStyle w:val="CommentReference"/>
        </w:rPr>
        <w:annotationRef/>
      </w:r>
      <w:r>
        <w:t>Add CATO’s</w:t>
      </w:r>
    </w:p>
  </w:comment>
  <w:comment w:id="23" w:author="Baker(ESO), Stephen" w:date="2021-12-17T14:38:00Z" w:initials="BS">
    <w:p w14:paraId="380735AD" w14:textId="772E7EBB" w:rsidR="00A2020F" w:rsidRDefault="00A2020F">
      <w:pPr>
        <w:pStyle w:val="CommentText"/>
      </w:pPr>
      <w:r>
        <w:rPr>
          <w:rStyle w:val="CommentReference"/>
        </w:rPr>
        <w:annotationRef/>
      </w:r>
      <w:r>
        <w:t>correction</w:t>
      </w:r>
    </w:p>
  </w:comment>
  <w:comment w:id="27" w:author="Stephen Baker" w:date="2021-11-03T16:38:00Z" w:initials="S">
    <w:p w14:paraId="4ADD4814" w14:textId="67DB37E6" w:rsidR="00947625" w:rsidRDefault="00947625">
      <w:pPr>
        <w:pStyle w:val="CommentText"/>
      </w:pPr>
      <w:r>
        <w:rPr>
          <w:rStyle w:val="CommentReference"/>
        </w:rPr>
        <w:annotationRef/>
      </w:r>
      <w:r>
        <w:t>Re</w:t>
      </w:r>
      <w:r w:rsidR="00C9780E">
        <w:t>m</w:t>
      </w:r>
      <w:r>
        <w:t xml:space="preserve">ove </w:t>
      </w:r>
      <w:r w:rsidR="00C9780E">
        <w:t>additional space</w:t>
      </w:r>
    </w:p>
  </w:comment>
  <w:comment w:id="30" w:author="Baker(ESO), Stephen" w:date="2021-12-17T14:39:00Z" w:initials="BS">
    <w:p w14:paraId="7053FFA8" w14:textId="1925FC21" w:rsidR="00B0453A" w:rsidRDefault="00B0453A">
      <w:pPr>
        <w:pStyle w:val="CommentText"/>
      </w:pPr>
      <w:r>
        <w:rPr>
          <w:rStyle w:val="CommentReference"/>
        </w:rPr>
        <w:annotationRef/>
      </w:r>
      <w:r>
        <w:t>Add CATO’s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35E315" w15:done="0"/>
  <w15:commentEx w15:paraId="60B22BD7" w15:done="0"/>
  <w15:commentEx w15:paraId="380735AD" w15:done="0"/>
  <w15:commentEx w15:paraId="4ADD4814" w15:done="0"/>
  <w15:commentEx w15:paraId="7053FF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7FF72" w16cex:dateUtc="2023-01-10T15:14:00Z"/>
  <w16cex:commentExtensible w16cex:durableId="25671F20" w16cex:dateUtc="2021-12-17T14:37:00Z"/>
  <w16cex:commentExtensible w16cex:durableId="25671F64" w16cex:dateUtc="2021-12-17T14:38:00Z"/>
  <w16cex:commentExtensible w16cex:durableId="252D3993" w16cex:dateUtc="2021-11-03T16:38:00Z"/>
  <w16cex:commentExtensible w16cex:durableId="25671FAD" w16cex:dateUtc="2021-12-17T1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35E315" w16cid:durableId="2767FF72"/>
  <w16cid:commentId w16cid:paraId="60B22BD7" w16cid:durableId="25671F20"/>
  <w16cid:commentId w16cid:paraId="380735AD" w16cid:durableId="25671F64"/>
  <w16cid:commentId w16cid:paraId="4ADD4814" w16cid:durableId="252D3993"/>
  <w16cid:commentId w16cid:paraId="7053FFA8" w16cid:durableId="25671F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B8566" w14:textId="77777777" w:rsidR="009E1C1F" w:rsidRDefault="009E1C1F" w:rsidP="00367C98">
      <w:r>
        <w:separator/>
      </w:r>
    </w:p>
  </w:endnote>
  <w:endnote w:type="continuationSeparator" w:id="0">
    <w:p w14:paraId="29809E0E" w14:textId="77777777" w:rsidR="009E1C1F" w:rsidRDefault="009E1C1F" w:rsidP="0036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Symbol">
    <w:pitch w:val="default"/>
    <w:family w:val="auto"/>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D165C" w14:textId="77777777" w:rsidR="009E1C1F" w:rsidRDefault="009E1C1F" w:rsidP="00367C98">
      <w:r>
        <w:separator/>
      </w:r>
    </w:p>
  </w:footnote>
  <w:footnote w:type="continuationSeparator" w:id="0">
    <w:p w14:paraId="17F0EA41" w14:textId="77777777" w:rsidR="009E1C1F" w:rsidRDefault="009E1C1F" w:rsidP="00367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5528D" w14:textId="113C1806" w:rsidR="00367C98" w:rsidRDefault="000E4736">
    <w:pPr>
      <w:pStyle w:val="Header"/>
      <w:rPr>
        <w:rFonts w:ascii="Arial" w:hAnsi="Arial" w:cs="Arial"/>
        <w:sz w:val="20"/>
        <w:szCs w:val="20"/>
      </w:rPr>
    </w:pPr>
    <w:r>
      <w:rPr>
        <w:rFonts w:ascii="Arial" w:hAnsi="Arial" w:cs="Arial"/>
        <w:sz w:val="20"/>
        <w:szCs w:val="20"/>
      </w:rPr>
      <w:t>STCP 11-4 Enhanced Service</w:t>
    </w:r>
  </w:p>
  <w:p w14:paraId="7254D932" w14:textId="1B944F37" w:rsidR="00AD3B2F" w:rsidRDefault="000E4736">
    <w:pPr>
      <w:pStyle w:val="Header"/>
      <w:rPr>
        <w:rFonts w:ascii="Arial" w:hAnsi="Arial" w:cs="Arial"/>
        <w:sz w:val="20"/>
        <w:szCs w:val="20"/>
      </w:rPr>
    </w:pPr>
    <w:r>
      <w:rPr>
        <w:rFonts w:ascii="Arial" w:hAnsi="Arial" w:cs="Arial"/>
        <w:sz w:val="20"/>
        <w:szCs w:val="20"/>
      </w:rPr>
      <w:t>Provision Issue 002 – 1 April 2021</w:t>
    </w:r>
  </w:p>
  <w:p w14:paraId="359903D5" w14:textId="77777777" w:rsidR="003D7D98" w:rsidRPr="000E4736" w:rsidRDefault="003D7D98">
    <w:pPr>
      <w:pStyle w:val="Head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7558E2"/>
    <w:multiLevelType w:val="multilevel"/>
    <w:tmpl w:val="3F063C88"/>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FFA42EB"/>
    <w:multiLevelType w:val="multilevel"/>
    <w:tmpl w:val="D944BDB6"/>
    <w:lvl w:ilvl="0">
      <w:start w:val="1"/>
      <w:numFmt w:val="bullet"/>
      <w:lvlText w:val="·"/>
      <w:lvlJc w:val="left"/>
      <w:pPr>
        <w:tabs>
          <w:tab w:val="left" w:pos="432"/>
        </w:tabs>
        <w:ind w:left="720"/>
      </w:pPr>
      <w:rPr>
        <w:rFonts w:ascii="Symbol" w:eastAsia="Symbol" w:hAnsi="Symbol"/>
        <w:strike w:val="0"/>
        <w:color w:val="000000"/>
        <w:spacing w:val="-1"/>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rson w15:author="Stephen Baker">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6CA"/>
    <w:rsid w:val="00004C72"/>
    <w:rsid w:val="000E31D3"/>
    <w:rsid w:val="000E4736"/>
    <w:rsid w:val="000F504A"/>
    <w:rsid w:val="001115BB"/>
    <w:rsid w:val="00157BE3"/>
    <w:rsid w:val="002B19BE"/>
    <w:rsid w:val="002B75E2"/>
    <w:rsid w:val="002F47E4"/>
    <w:rsid w:val="003307F6"/>
    <w:rsid w:val="00367C98"/>
    <w:rsid w:val="00390CFE"/>
    <w:rsid w:val="003929B3"/>
    <w:rsid w:val="003966CA"/>
    <w:rsid w:val="003D7D98"/>
    <w:rsid w:val="004B7634"/>
    <w:rsid w:val="004F0838"/>
    <w:rsid w:val="004F6B23"/>
    <w:rsid w:val="005A7F56"/>
    <w:rsid w:val="00621E46"/>
    <w:rsid w:val="00671A50"/>
    <w:rsid w:val="0068494A"/>
    <w:rsid w:val="00687021"/>
    <w:rsid w:val="006D6E9B"/>
    <w:rsid w:val="007508FB"/>
    <w:rsid w:val="00756896"/>
    <w:rsid w:val="0080012A"/>
    <w:rsid w:val="00800DC1"/>
    <w:rsid w:val="00836B4F"/>
    <w:rsid w:val="008A169C"/>
    <w:rsid w:val="008A1C4F"/>
    <w:rsid w:val="008D0D84"/>
    <w:rsid w:val="00947625"/>
    <w:rsid w:val="009E1C1F"/>
    <w:rsid w:val="00A021F5"/>
    <w:rsid w:val="00A2020F"/>
    <w:rsid w:val="00A219BC"/>
    <w:rsid w:val="00AD3B2F"/>
    <w:rsid w:val="00B0453A"/>
    <w:rsid w:val="00B259AE"/>
    <w:rsid w:val="00B86E13"/>
    <w:rsid w:val="00C74E1A"/>
    <w:rsid w:val="00C9780E"/>
    <w:rsid w:val="00D17F7E"/>
    <w:rsid w:val="00E07339"/>
    <w:rsid w:val="00E16C1E"/>
    <w:rsid w:val="00E7755C"/>
    <w:rsid w:val="00E80531"/>
    <w:rsid w:val="00F6768A"/>
    <w:rsid w:val="00F855ED"/>
    <w:rsid w:val="00FE4F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1924B"/>
  <w15:docId w15:val="{2115EA86-0510-47C9-88B4-98E1A9EE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7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C98"/>
    <w:rPr>
      <w:rFonts w:ascii="Segoe UI" w:hAnsi="Segoe UI" w:cs="Segoe UI"/>
      <w:sz w:val="18"/>
      <w:szCs w:val="18"/>
    </w:rPr>
  </w:style>
  <w:style w:type="paragraph" w:styleId="Header">
    <w:name w:val="header"/>
    <w:basedOn w:val="Normal"/>
    <w:link w:val="HeaderChar"/>
    <w:uiPriority w:val="99"/>
    <w:unhideWhenUsed/>
    <w:rsid w:val="00367C98"/>
    <w:pPr>
      <w:tabs>
        <w:tab w:val="center" w:pos="4513"/>
        <w:tab w:val="right" w:pos="9026"/>
      </w:tabs>
    </w:pPr>
  </w:style>
  <w:style w:type="character" w:customStyle="1" w:styleId="HeaderChar">
    <w:name w:val="Header Char"/>
    <w:basedOn w:val="DefaultParagraphFont"/>
    <w:link w:val="Header"/>
    <w:uiPriority w:val="99"/>
    <w:rsid w:val="00367C98"/>
  </w:style>
  <w:style w:type="paragraph" w:styleId="Footer">
    <w:name w:val="footer"/>
    <w:basedOn w:val="Normal"/>
    <w:link w:val="FooterChar"/>
    <w:uiPriority w:val="99"/>
    <w:unhideWhenUsed/>
    <w:rsid w:val="00367C98"/>
    <w:pPr>
      <w:tabs>
        <w:tab w:val="center" w:pos="4513"/>
        <w:tab w:val="right" w:pos="9026"/>
      </w:tabs>
    </w:pPr>
  </w:style>
  <w:style w:type="character" w:customStyle="1" w:styleId="FooterChar">
    <w:name w:val="Footer Char"/>
    <w:basedOn w:val="DefaultParagraphFont"/>
    <w:link w:val="Footer"/>
    <w:uiPriority w:val="99"/>
    <w:rsid w:val="00367C98"/>
  </w:style>
  <w:style w:type="character" w:styleId="CommentReference">
    <w:name w:val="annotation reference"/>
    <w:basedOn w:val="DefaultParagraphFont"/>
    <w:uiPriority w:val="99"/>
    <w:semiHidden/>
    <w:unhideWhenUsed/>
    <w:rsid w:val="004B7634"/>
    <w:rPr>
      <w:sz w:val="16"/>
      <w:szCs w:val="16"/>
    </w:rPr>
  </w:style>
  <w:style w:type="paragraph" w:styleId="CommentText">
    <w:name w:val="annotation text"/>
    <w:basedOn w:val="Normal"/>
    <w:link w:val="CommentTextChar"/>
    <w:uiPriority w:val="99"/>
    <w:semiHidden/>
    <w:unhideWhenUsed/>
    <w:rsid w:val="004B7634"/>
    <w:rPr>
      <w:sz w:val="20"/>
      <w:szCs w:val="20"/>
    </w:rPr>
  </w:style>
  <w:style w:type="character" w:customStyle="1" w:styleId="CommentTextChar">
    <w:name w:val="Comment Text Char"/>
    <w:basedOn w:val="DefaultParagraphFont"/>
    <w:link w:val="CommentText"/>
    <w:uiPriority w:val="99"/>
    <w:semiHidden/>
    <w:rsid w:val="004B7634"/>
    <w:rPr>
      <w:sz w:val="20"/>
      <w:szCs w:val="20"/>
    </w:rPr>
  </w:style>
  <w:style w:type="paragraph" w:styleId="CommentSubject">
    <w:name w:val="annotation subject"/>
    <w:basedOn w:val="CommentText"/>
    <w:next w:val="CommentText"/>
    <w:link w:val="CommentSubjectChar"/>
    <w:uiPriority w:val="99"/>
    <w:semiHidden/>
    <w:unhideWhenUsed/>
    <w:rsid w:val="004B7634"/>
    <w:rPr>
      <w:b/>
      <w:bCs/>
    </w:rPr>
  </w:style>
  <w:style w:type="character" w:customStyle="1" w:styleId="CommentSubjectChar">
    <w:name w:val="Comment Subject Char"/>
    <w:basedOn w:val="CommentTextChar"/>
    <w:link w:val="CommentSubject"/>
    <w:uiPriority w:val="99"/>
    <w:semiHidden/>
    <w:rsid w:val="004B76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E1BCC9-454A-4B8E-8F1E-98EFB47552F9}">
  <ds:schemaRefs>
    <ds:schemaRef ds:uri="http://schemas.microsoft.com/sharepoint/v3/contenttype/forms"/>
  </ds:schemaRefs>
</ds:datastoreItem>
</file>

<file path=customXml/itemProps2.xml><?xml version="1.0" encoding="utf-8"?>
<ds:datastoreItem xmlns:ds="http://schemas.openxmlformats.org/officeDocument/2006/customXml" ds:itemID="{6E3D4DC1-DFD8-4885-BDBC-6927C04A4784}">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1251F88C-3233-4084-A6CF-A3ED3CDB7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10</Pages>
  <Words>2136</Words>
  <Characters>12176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Walker (ESO), Lurrentia</dc:creator>
  <cp:lastModifiedBy>Baker(ESO), Stephen</cp:lastModifiedBy>
  <cp:revision>45</cp:revision>
  <dcterms:created xsi:type="dcterms:W3CDTF">2021-03-26T14:54:00Z</dcterms:created>
  <dcterms:modified xsi:type="dcterms:W3CDTF">2023-01-10T15:15:00Z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ies>
</file>