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EE2D"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E5C1F57" w14:textId="77777777" w:rsidR="00EF6704" w:rsidRDefault="00EF6704" w:rsidP="0006725A">
      <w:pPr>
        <w:ind w:right="113"/>
        <w:rPr>
          <w:rFonts w:cs="Arial"/>
          <w:b/>
          <w:sz w:val="24"/>
        </w:rPr>
      </w:pPr>
    </w:p>
    <w:p w14:paraId="0FF7C72F" w14:textId="457184A1" w:rsidR="00ED4F60" w:rsidRPr="00ED4F60" w:rsidRDefault="00AC5AC9" w:rsidP="00AC5AC9">
      <w:pPr>
        <w:rPr>
          <w:rFonts w:asciiTheme="majorHAnsi" w:eastAsiaTheme="majorEastAsia" w:hAnsiTheme="majorHAnsi" w:cstheme="majorBidi"/>
          <w:b/>
          <w:color w:val="F26522" w:themeColor="accent1"/>
          <w:spacing w:val="-10"/>
          <w:kern w:val="28"/>
          <w:sz w:val="28"/>
          <w:szCs w:val="28"/>
        </w:rPr>
      </w:pPr>
      <w:bookmarkStart w:id="0" w:name="_Hlk31877162"/>
      <w:r w:rsidRPr="00AC5AC9">
        <w:rPr>
          <w:rStyle w:val="TitleChar"/>
          <w:sz w:val="28"/>
          <w:szCs w:val="28"/>
        </w:rPr>
        <w:t>CMP</w:t>
      </w:r>
      <w:r w:rsidR="007E0CE3">
        <w:rPr>
          <w:rStyle w:val="TitleChar"/>
          <w:sz w:val="28"/>
          <w:szCs w:val="28"/>
        </w:rPr>
        <w:t>286</w:t>
      </w:r>
      <w:r w:rsidRPr="00AC5AC9">
        <w:rPr>
          <w:rStyle w:val="TitleChar"/>
          <w:sz w:val="28"/>
          <w:szCs w:val="28"/>
        </w:rPr>
        <w:t xml:space="preserve"> &amp; CMP</w:t>
      </w:r>
      <w:r w:rsidR="007E0CE3">
        <w:rPr>
          <w:rStyle w:val="TitleChar"/>
          <w:sz w:val="28"/>
          <w:szCs w:val="28"/>
        </w:rPr>
        <w:t>287</w:t>
      </w:r>
      <w:r w:rsidRPr="00AC5AC9">
        <w:rPr>
          <w:rStyle w:val="TitleChar"/>
          <w:sz w:val="28"/>
          <w:szCs w:val="28"/>
        </w:rPr>
        <w:t>:</w:t>
      </w:r>
      <w:r w:rsidRPr="00AC5AC9">
        <w:rPr>
          <w:rFonts w:cs="Arial"/>
          <w:sz w:val="28"/>
          <w:szCs w:val="28"/>
        </w:rPr>
        <w:t xml:space="preserve"> </w:t>
      </w:r>
      <w:r w:rsidR="00ED4F60" w:rsidRPr="00ED4F60">
        <w:rPr>
          <w:rFonts w:asciiTheme="majorHAnsi" w:hAnsiTheme="majorHAnsi" w:cstheme="majorHAnsi"/>
          <w:b/>
          <w:bCs/>
          <w:color w:val="F26522" w:themeColor="accent1"/>
          <w:sz w:val="28"/>
          <w:szCs w:val="28"/>
        </w:rPr>
        <w:t>Improving TNUoS Predictability through Increased Notice of the Target Revenue &amp; Inputs used in the TNUoS Tariff Setting Process</w:t>
      </w:r>
      <w:r w:rsidR="00ED4F60" w:rsidRPr="00ED4F60">
        <w:rPr>
          <w:rFonts w:asciiTheme="majorHAnsi" w:hAnsiTheme="majorHAnsi" w:cstheme="majorHAnsi"/>
          <w:b/>
          <w:sz w:val="28"/>
          <w:szCs w:val="28"/>
        </w:rPr>
        <w:t xml:space="preserve"> </w:t>
      </w:r>
    </w:p>
    <w:p w14:paraId="2D61D999" w14:textId="77777777" w:rsidR="003C60F9" w:rsidRPr="00CF795B" w:rsidRDefault="003C60F9" w:rsidP="003C60F9">
      <w:pPr>
        <w:rPr>
          <w:rFonts w:cs="Arial"/>
          <w:b/>
          <w:color w:val="F26522" w:themeColor="accent1"/>
          <w:sz w:val="24"/>
        </w:rPr>
      </w:pPr>
    </w:p>
    <w:bookmarkEnd w:id="0"/>
    <w:p w14:paraId="1DE5A0D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D584548" w14:textId="5A8F6C4B"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AC5AC9">
          <w:rPr>
            <w:rStyle w:val="Hyperlink"/>
            <w:rFonts w:cs="Arial"/>
            <w:sz w:val="24"/>
          </w:rPr>
          <w:t>cusc.team@nationalgrideso.com</w:t>
        </w:r>
      </w:hyperlink>
      <w:r w:rsidRPr="00AC5AC9">
        <w:rPr>
          <w:rStyle w:val="Hyperlink"/>
          <w:rFonts w:cs="Arial"/>
          <w:sz w:val="24"/>
        </w:rPr>
        <w:t xml:space="preserve"> </w:t>
      </w:r>
      <w:r w:rsidRPr="00AC5AC9">
        <w:rPr>
          <w:rFonts w:cs="Arial"/>
          <w:spacing w:val="-3"/>
          <w:sz w:val="24"/>
        </w:rPr>
        <w:t xml:space="preserve">by </w:t>
      </w:r>
      <w:r w:rsidR="00AC5AC9" w:rsidRPr="00AC5AC9">
        <w:rPr>
          <w:rFonts w:cs="Arial"/>
          <w:b/>
          <w:spacing w:val="-3"/>
          <w:sz w:val="24"/>
        </w:rPr>
        <w:t>5</w:t>
      </w:r>
      <w:r w:rsidRPr="00AC5AC9">
        <w:rPr>
          <w:rFonts w:cs="Arial"/>
          <w:b/>
          <w:spacing w:val="-3"/>
          <w:sz w:val="24"/>
        </w:rPr>
        <w:t>pm</w:t>
      </w:r>
      <w:r w:rsidRPr="00AC5AC9">
        <w:rPr>
          <w:rFonts w:cs="Arial"/>
          <w:spacing w:val="-3"/>
          <w:sz w:val="24"/>
        </w:rPr>
        <w:t xml:space="preserve"> on </w:t>
      </w:r>
      <w:r w:rsidR="00C37E5E">
        <w:rPr>
          <w:rFonts w:cs="Arial"/>
          <w:b/>
          <w:bCs/>
          <w:spacing w:val="-3"/>
          <w:sz w:val="24"/>
        </w:rPr>
        <w:t>1 November</w:t>
      </w:r>
      <w:r w:rsidR="00ED4F60">
        <w:rPr>
          <w:rFonts w:cs="Arial"/>
          <w:b/>
          <w:bCs/>
          <w:spacing w:val="-3"/>
          <w:sz w:val="24"/>
        </w:rPr>
        <w:t xml:space="preserve"> </w:t>
      </w:r>
      <w:r w:rsidR="00ED4F60" w:rsidRPr="00AC5AC9">
        <w:rPr>
          <w:rFonts w:cs="Arial"/>
          <w:b/>
          <w:bCs/>
          <w:spacing w:val="-3"/>
          <w:sz w:val="24"/>
        </w:rPr>
        <w:t>2022</w:t>
      </w:r>
      <w:r w:rsidRPr="00AC5AC9">
        <w:rPr>
          <w:rFonts w:cs="Arial"/>
          <w:b/>
          <w:bCs/>
          <w:spacing w:val="-3"/>
          <w:sz w:val="24"/>
        </w:rPr>
        <w:t xml:space="preserve">.  </w:t>
      </w:r>
      <w:r w:rsidRPr="00CF795B">
        <w:rPr>
          <w:rFonts w:cs="Arial"/>
          <w:spacing w:val="-3"/>
          <w:sz w:val="24"/>
        </w:rPr>
        <w:t>Please note that any responses received after the deadline or sent to a different email address may not receive due consideration.</w:t>
      </w:r>
    </w:p>
    <w:p w14:paraId="0E668139" w14:textId="698F71CF"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AC5AC9">
        <w:rPr>
          <w:rFonts w:cs="Arial"/>
          <w:sz w:val="24"/>
        </w:rPr>
        <w:t xml:space="preserve">Jennifer Groome </w:t>
      </w:r>
      <w:hyperlink r:id="rId11" w:history="1">
        <w:r w:rsidR="00C34485" w:rsidRPr="00B80E6C">
          <w:rPr>
            <w:rStyle w:val="Hyperlink"/>
            <w:rFonts w:cs="Arial"/>
            <w:sz w:val="24"/>
          </w:rPr>
          <w:t>paul.j.mullen@nationalgrideso.com</w:t>
        </w:r>
      </w:hyperlink>
      <w:r w:rsidR="00AC5AC9">
        <w:rPr>
          <w:rFonts w:cs="Arial"/>
          <w:sz w:val="24"/>
        </w:rPr>
        <w:t xml:space="preserve"> o</w:t>
      </w:r>
      <w:r w:rsidRPr="00CF795B">
        <w:rPr>
          <w:sz w:val="24"/>
        </w:rPr>
        <w:t xml:space="preserve">r </w:t>
      </w:r>
      <w:hyperlink r:id="rId12" w:history="1">
        <w:r w:rsidRPr="00AC5AC9">
          <w:rPr>
            <w:rStyle w:val="Hyperlink"/>
            <w:rFonts w:cs="Arial"/>
            <w:sz w:val="24"/>
          </w:rPr>
          <w:t>cusc.team@nationalgrideso.com</w:t>
        </w:r>
      </w:hyperlink>
      <w:r w:rsidRPr="00AC5AC9">
        <w:rPr>
          <w:rStyle w:val="Hyperlink"/>
          <w:rFonts w:cs="Arial"/>
          <w:sz w:val="24"/>
        </w:rPr>
        <w:t xml:space="preserve"> </w:t>
      </w:r>
    </w:p>
    <w:p w14:paraId="0D7825A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83B57E7" w14:textId="77777777" w:rsidTr="00760AB5">
        <w:trPr>
          <w:trHeight w:val="290"/>
        </w:trPr>
        <w:tc>
          <w:tcPr>
            <w:tcW w:w="3085" w:type="dxa"/>
            <w:shd w:val="clear" w:color="auto" w:fill="F26522" w:themeFill="accent1"/>
          </w:tcPr>
          <w:p w14:paraId="554A19A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6C6807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567F59B" w14:textId="77777777" w:rsidTr="00760AB5">
        <w:trPr>
          <w:trHeight w:val="238"/>
        </w:trPr>
        <w:tc>
          <w:tcPr>
            <w:tcW w:w="3085" w:type="dxa"/>
          </w:tcPr>
          <w:p w14:paraId="77A830B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D8EAD894539435EB9FF368ABAEA520C"/>
            </w:placeholder>
            <w:showingPlcHdr/>
          </w:sdtPr>
          <w:sdtEndPr/>
          <w:sdtContent>
            <w:tc>
              <w:tcPr>
                <w:tcW w:w="5841" w:type="dxa"/>
              </w:tcPr>
              <w:p w14:paraId="0A623A6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9FEB554" w14:textId="77777777" w:rsidTr="00760AB5">
        <w:trPr>
          <w:trHeight w:val="238"/>
        </w:trPr>
        <w:tc>
          <w:tcPr>
            <w:tcW w:w="3085" w:type="dxa"/>
          </w:tcPr>
          <w:p w14:paraId="30463A3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16DB5A703D041E0A1FBCA9BFA14FD6E"/>
            </w:placeholder>
            <w:showingPlcHdr/>
          </w:sdtPr>
          <w:sdtEndPr/>
          <w:sdtContent>
            <w:tc>
              <w:tcPr>
                <w:tcW w:w="5841" w:type="dxa"/>
              </w:tcPr>
              <w:p w14:paraId="1135049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6967E9D" w14:textId="77777777" w:rsidTr="00760AB5">
        <w:trPr>
          <w:trHeight w:val="238"/>
        </w:trPr>
        <w:tc>
          <w:tcPr>
            <w:tcW w:w="3085" w:type="dxa"/>
          </w:tcPr>
          <w:p w14:paraId="7B7F3D7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644B868D0CE245BB98C74279705A397B"/>
            </w:placeholder>
            <w:showingPlcHdr/>
          </w:sdtPr>
          <w:sdtEndPr/>
          <w:sdtContent>
            <w:tc>
              <w:tcPr>
                <w:tcW w:w="5841" w:type="dxa"/>
              </w:tcPr>
              <w:p w14:paraId="5B66ECC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1EBD119" w14:textId="77777777" w:rsidTr="00760AB5">
        <w:trPr>
          <w:trHeight w:val="238"/>
        </w:trPr>
        <w:tc>
          <w:tcPr>
            <w:tcW w:w="3085" w:type="dxa"/>
          </w:tcPr>
          <w:p w14:paraId="26840B3A"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644B868D0CE245BB98C74279705A397B"/>
            </w:placeholder>
            <w:showingPlcHdr/>
          </w:sdtPr>
          <w:sdtEndPr/>
          <w:sdtContent>
            <w:tc>
              <w:tcPr>
                <w:tcW w:w="5841" w:type="dxa"/>
              </w:tcPr>
              <w:p w14:paraId="32AF80C5" w14:textId="77777777" w:rsidR="00760AB5" w:rsidRDefault="00760AB5" w:rsidP="00760AB5">
                <w:pPr>
                  <w:rPr>
                    <w:sz w:val="24"/>
                  </w:rPr>
                </w:pPr>
                <w:r w:rsidRPr="004C39B5">
                  <w:rPr>
                    <w:rStyle w:val="PlaceholderText"/>
                    <w:rFonts w:eastAsiaTheme="minorHAnsi"/>
                  </w:rPr>
                  <w:t>Click or tap here to enter text.</w:t>
                </w:r>
              </w:p>
            </w:tc>
          </w:sdtContent>
        </w:sdt>
      </w:tr>
    </w:tbl>
    <w:p w14:paraId="1EC16328" w14:textId="77777777" w:rsidR="00760AB5" w:rsidRDefault="00760AB5" w:rsidP="00677103">
      <w:pPr>
        <w:pStyle w:val="BodyText"/>
        <w:rPr>
          <w:rFonts w:cs="Arial"/>
          <w:b/>
          <w:sz w:val="24"/>
        </w:rPr>
      </w:pPr>
    </w:p>
    <w:p w14:paraId="7C05BC6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C337CCC" w14:textId="77777777" w:rsidTr="005F422C">
        <w:tc>
          <w:tcPr>
            <w:tcW w:w="3798" w:type="dxa"/>
            <w:hideMark/>
          </w:tcPr>
          <w:p w14:paraId="031A01E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7C7DB34" w14:textId="77777777" w:rsidR="005F422C" w:rsidRPr="009329E0" w:rsidRDefault="00B21E06">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9311D07" w14:textId="77777777" w:rsidR="005F422C" w:rsidRPr="009329E0" w:rsidRDefault="00B21E06">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E475D1F" w14:textId="77777777" w:rsidR="005F422C" w:rsidRDefault="005F422C" w:rsidP="005F422C">
      <w:pPr>
        <w:rPr>
          <w:i/>
        </w:rPr>
      </w:pPr>
    </w:p>
    <w:p w14:paraId="12CC6540"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6550CCF" w14:textId="4842F425" w:rsidR="005F422C" w:rsidRDefault="005F422C" w:rsidP="00677103">
      <w:pPr>
        <w:pStyle w:val="BodyText"/>
        <w:rPr>
          <w:rFonts w:cs="Arial"/>
          <w:b/>
          <w:sz w:val="24"/>
        </w:rPr>
      </w:pPr>
    </w:p>
    <w:p w14:paraId="4576564F" w14:textId="3059F834" w:rsidR="00313FF2" w:rsidRPr="00EB2E74" w:rsidRDefault="00AC5AC9" w:rsidP="00AC5AC9">
      <w:pPr>
        <w:pStyle w:val="BodyText"/>
        <w:rPr>
          <w:rFonts w:cs="Arial"/>
          <w:b/>
          <w:color w:val="F26522" w:themeColor="accent1"/>
          <w:sz w:val="24"/>
          <w:u w:val="single"/>
        </w:rPr>
      </w:pPr>
      <w:r w:rsidRPr="00EB2E74">
        <w:rPr>
          <w:rFonts w:cs="Arial"/>
          <w:b/>
          <w:color w:val="F26522" w:themeColor="accent1"/>
          <w:sz w:val="24"/>
          <w:u w:val="single"/>
        </w:rPr>
        <w:t>CMP</w:t>
      </w:r>
      <w:r w:rsidR="00C34485" w:rsidRPr="00EB2E74">
        <w:rPr>
          <w:rFonts w:cs="Arial"/>
          <w:b/>
          <w:color w:val="F26522" w:themeColor="accent1"/>
          <w:sz w:val="24"/>
          <w:u w:val="single"/>
        </w:rPr>
        <w:t>286 &amp; CMP287</w:t>
      </w:r>
      <w:r w:rsidRPr="00EB2E74">
        <w:rPr>
          <w:rFonts w:cs="Arial"/>
          <w:b/>
          <w:color w:val="F26522" w:themeColor="accent1"/>
          <w:sz w:val="24"/>
          <w:u w:val="single"/>
        </w:rPr>
        <w:t xml:space="preserve"> </w:t>
      </w:r>
    </w:p>
    <w:p w14:paraId="67D9F847" w14:textId="77777777" w:rsidR="00313FF2" w:rsidRPr="00EB2E74" w:rsidRDefault="00313FF2" w:rsidP="00313FF2">
      <w:pPr>
        <w:pStyle w:val="BodyText"/>
        <w:rPr>
          <w:b/>
          <w:color w:val="F26522" w:themeColor="accent1"/>
          <w:sz w:val="24"/>
        </w:rPr>
      </w:pPr>
      <w:r w:rsidRPr="00EB2E74">
        <w:rPr>
          <w:b/>
          <w:color w:val="F26522" w:themeColor="accent1"/>
          <w:sz w:val="24"/>
        </w:rPr>
        <w:t xml:space="preserve">For reference the Applicable CUSC (charging) Objectives are: </w:t>
      </w:r>
    </w:p>
    <w:p w14:paraId="3717CA22" w14:textId="77777777" w:rsidR="006559D7" w:rsidRPr="00EB2E74" w:rsidRDefault="006559D7" w:rsidP="006559D7">
      <w:pPr>
        <w:pStyle w:val="ListParagraph"/>
        <w:numPr>
          <w:ilvl w:val="0"/>
          <w:numId w:val="13"/>
        </w:numPr>
        <w:spacing w:before="120" w:after="120"/>
        <w:rPr>
          <w:rFonts w:cs="Arial"/>
          <w:kern w:val="32"/>
          <w:sz w:val="24"/>
        </w:rPr>
      </w:pPr>
      <w:r w:rsidRPr="00EB2E74">
        <w:rPr>
          <w:rFonts w:cs="Arial"/>
          <w:kern w:val="32"/>
          <w:sz w:val="24"/>
        </w:rPr>
        <w:t>That compliance with the use of system charging methodology facilitates effective competition in the generation and supply of electricity and (so far as is consistent therewith) facilitates competition in the sale, distribution and purchase of electricity;</w:t>
      </w:r>
    </w:p>
    <w:p w14:paraId="26B245F5" w14:textId="77777777" w:rsidR="006559D7" w:rsidRPr="00EB2E74" w:rsidRDefault="006559D7" w:rsidP="006559D7">
      <w:pPr>
        <w:pStyle w:val="ListParagraph"/>
        <w:numPr>
          <w:ilvl w:val="0"/>
          <w:numId w:val="13"/>
        </w:numPr>
        <w:spacing w:before="120" w:after="120"/>
        <w:rPr>
          <w:rFonts w:cs="Arial"/>
          <w:kern w:val="32"/>
          <w:sz w:val="24"/>
        </w:rPr>
      </w:pPr>
      <w:r w:rsidRPr="00EB2E74">
        <w:rPr>
          <w:rFonts w:cs="Arial"/>
          <w:kern w:val="32"/>
          <w:sz w:val="24"/>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2032860C" w14:textId="2828B078" w:rsidR="006559D7" w:rsidRPr="00EB2E74" w:rsidRDefault="006559D7" w:rsidP="006559D7">
      <w:pPr>
        <w:pStyle w:val="ListParagraph"/>
        <w:numPr>
          <w:ilvl w:val="0"/>
          <w:numId w:val="13"/>
        </w:numPr>
        <w:spacing w:before="120" w:after="120"/>
        <w:rPr>
          <w:rFonts w:cs="Arial"/>
          <w:kern w:val="32"/>
          <w:sz w:val="24"/>
        </w:rPr>
      </w:pPr>
      <w:r w:rsidRPr="00EB2E74">
        <w:rPr>
          <w:rFonts w:cs="Arial"/>
          <w:kern w:val="32"/>
          <w:sz w:val="24"/>
        </w:rPr>
        <w:t xml:space="preserve">That, so far as is consistent with sub-paragraphs (a) and (b), the use of system charging methodology, as far as is reasonably practicable, properly takes account of the developments in transmission licensees’ transmission </w:t>
      </w:r>
      <w:r w:rsidR="00890380" w:rsidRPr="00EB2E74">
        <w:rPr>
          <w:rFonts w:cs="Arial"/>
          <w:kern w:val="32"/>
          <w:sz w:val="24"/>
        </w:rPr>
        <w:t>businesses.</w:t>
      </w:r>
    </w:p>
    <w:p w14:paraId="4D4D3D1F" w14:textId="77777777" w:rsidR="006559D7" w:rsidRPr="00EB2E74" w:rsidRDefault="006559D7" w:rsidP="006559D7">
      <w:pPr>
        <w:pStyle w:val="ListParagraph"/>
        <w:numPr>
          <w:ilvl w:val="0"/>
          <w:numId w:val="13"/>
        </w:numPr>
        <w:spacing w:before="120" w:after="120"/>
        <w:rPr>
          <w:rFonts w:cs="Arial"/>
          <w:kern w:val="32"/>
          <w:sz w:val="24"/>
        </w:rPr>
      </w:pPr>
      <w:r w:rsidRPr="00EB2E74">
        <w:rPr>
          <w:rFonts w:cs="Arial"/>
          <w:kern w:val="32"/>
          <w:sz w:val="24"/>
        </w:rPr>
        <w:lastRenderedPageBreak/>
        <w:t>Compliance with the Electricity Regulation and any relevant legally binding decision of the European Commission and/or the Agency *; and</w:t>
      </w:r>
    </w:p>
    <w:p w14:paraId="272EA209" w14:textId="77777777" w:rsidR="006559D7" w:rsidRPr="00EB2E74" w:rsidRDefault="006559D7" w:rsidP="006559D7">
      <w:pPr>
        <w:pStyle w:val="ListParagraph"/>
        <w:numPr>
          <w:ilvl w:val="0"/>
          <w:numId w:val="13"/>
        </w:numPr>
        <w:spacing w:before="120" w:after="120"/>
        <w:rPr>
          <w:rFonts w:cs="Arial"/>
          <w:sz w:val="24"/>
        </w:rPr>
      </w:pPr>
      <w:r w:rsidRPr="00EB2E74">
        <w:rPr>
          <w:rFonts w:cs="Arial"/>
          <w:kern w:val="32"/>
          <w:sz w:val="24"/>
        </w:rPr>
        <w:t>To promote efficiency in the implementation and administration of the system charging methodology</w:t>
      </w:r>
    </w:p>
    <w:p w14:paraId="0B72A36D" w14:textId="77777777" w:rsidR="004E2997" w:rsidRPr="00EB2E74" w:rsidRDefault="004E2997" w:rsidP="004E2997">
      <w:pPr>
        <w:pStyle w:val="BodyText"/>
        <w:jc w:val="both"/>
        <w:rPr>
          <w:sz w:val="24"/>
        </w:rPr>
      </w:pPr>
      <w:r w:rsidRPr="00EB2E74">
        <w:rPr>
          <w:sz w:val="24"/>
        </w:rPr>
        <w:t>*The Electricity Regulation referred to in objective (d) is Regulation (EU) 2019/943 of the European Parliament and of the Council of 5 June 2019 on the internal market for electricity (recast) as it has effect immediately before IP completion day as read with the modifications set out in the SI 2020/1006</w:t>
      </w:r>
    </w:p>
    <w:p w14:paraId="1666659A" w14:textId="77777777" w:rsidR="00AC5AC9" w:rsidRDefault="00AC5AC9" w:rsidP="00313FF2">
      <w:pPr>
        <w:pStyle w:val="BodyText"/>
        <w:rPr>
          <w:i/>
        </w:rPr>
      </w:pPr>
    </w:p>
    <w:p w14:paraId="230184F4" w14:textId="77777777" w:rsidR="00313FF2" w:rsidRDefault="00313FF2" w:rsidP="00313FF2">
      <w:pPr>
        <w:rPr>
          <w:rFonts w:cs="Arial"/>
          <w:bCs/>
          <w:kern w:val="32"/>
          <w:sz w:val="24"/>
        </w:rPr>
      </w:pPr>
      <w:r>
        <w:rPr>
          <w:rFonts w:cs="Arial"/>
          <w:b/>
          <w:sz w:val="24"/>
        </w:rPr>
        <w:br w:type="page"/>
      </w:r>
      <w:r w:rsidRPr="00D64BD6">
        <w:rPr>
          <w:rFonts w:cs="Arial"/>
          <w:bCs/>
          <w:kern w:val="32"/>
          <w:sz w:val="24"/>
        </w:rPr>
        <w:lastRenderedPageBreak/>
        <w:t xml:space="preserve"> </w:t>
      </w:r>
    </w:p>
    <w:p w14:paraId="1AAF6CAC"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6E8D07C"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ECA7651" w14:textId="77777777" w:rsidTr="00625727">
        <w:trPr>
          <w:trHeight w:val="264"/>
        </w:trPr>
        <w:tc>
          <w:tcPr>
            <w:tcW w:w="8960" w:type="dxa"/>
            <w:gridSpan w:val="3"/>
            <w:shd w:val="clear" w:color="auto" w:fill="F26522" w:themeFill="accent1"/>
          </w:tcPr>
          <w:p w14:paraId="3C930242" w14:textId="556CD54F"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AC5AC9">
              <w:rPr>
                <w:rFonts w:cs="Arial"/>
                <w:b/>
                <w:color w:val="FFFFFF" w:themeColor="background1"/>
                <w:sz w:val="24"/>
              </w:rPr>
              <w:t>CMP</w:t>
            </w:r>
            <w:r w:rsidR="00DA6DB6">
              <w:rPr>
                <w:rFonts w:cs="Arial"/>
                <w:b/>
                <w:color w:val="FFFFFF" w:themeColor="background1"/>
                <w:sz w:val="24"/>
              </w:rPr>
              <w:t>286</w:t>
            </w:r>
            <w:r w:rsidR="00E77641">
              <w:rPr>
                <w:rFonts w:cs="Arial"/>
                <w:b/>
                <w:color w:val="FFFFFF" w:themeColor="background1"/>
                <w:sz w:val="24"/>
              </w:rPr>
              <w:t xml:space="preserve"> &amp; CMP287</w:t>
            </w:r>
            <w:r w:rsidR="00AC5AC9">
              <w:rPr>
                <w:rFonts w:cs="Arial"/>
                <w:b/>
                <w:color w:val="FFFFFF" w:themeColor="background1"/>
                <w:sz w:val="24"/>
              </w:rPr>
              <w:t xml:space="preserve">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5C7137BA" w14:textId="77777777" w:rsidTr="00760AB5">
        <w:trPr>
          <w:trHeight w:val="264"/>
        </w:trPr>
        <w:tc>
          <w:tcPr>
            <w:tcW w:w="483" w:type="dxa"/>
          </w:tcPr>
          <w:p w14:paraId="6829E12F" w14:textId="77777777" w:rsidR="0006725A" w:rsidRPr="00CF795B" w:rsidRDefault="0006725A" w:rsidP="00B34474">
            <w:pPr>
              <w:rPr>
                <w:rFonts w:cs="Arial"/>
                <w:sz w:val="24"/>
              </w:rPr>
            </w:pPr>
            <w:r w:rsidRPr="00CF795B">
              <w:rPr>
                <w:rFonts w:cs="Arial"/>
                <w:sz w:val="24"/>
              </w:rPr>
              <w:t>1</w:t>
            </w:r>
          </w:p>
        </w:tc>
        <w:tc>
          <w:tcPr>
            <w:tcW w:w="2691" w:type="dxa"/>
          </w:tcPr>
          <w:p w14:paraId="29B0A74F" w14:textId="68229A0D" w:rsidR="0006725A" w:rsidRPr="00AC5AC9" w:rsidRDefault="0006725A" w:rsidP="00386948">
            <w:pPr>
              <w:rPr>
                <w:rFonts w:cs="Arial"/>
                <w:bCs/>
                <w:sz w:val="24"/>
              </w:rPr>
            </w:pPr>
            <w:r w:rsidRPr="00AC5AC9">
              <w:rPr>
                <w:sz w:val="24"/>
              </w:rPr>
              <w:t>Do you believe that</w:t>
            </w:r>
            <w:r w:rsidR="00713E51" w:rsidRPr="00AC5AC9">
              <w:rPr>
                <w:sz w:val="24"/>
              </w:rPr>
              <w:t xml:space="preserve"> the</w:t>
            </w:r>
            <w:r w:rsidRPr="00AC5AC9">
              <w:rPr>
                <w:sz w:val="24"/>
              </w:rPr>
              <w:t xml:space="preserve"> </w:t>
            </w:r>
            <w:r w:rsidR="00313FF2" w:rsidRPr="00AC5AC9">
              <w:rPr>
                <w:sz w:val="24"/>
              </w:rPr>
              <w:t>CMP</w:t>
            </w:r>
            <w:r w:rsidR="00EB2C0C">
              <w:rPr>
                <w:sz w:val="24"/>
              </w:rPr>
              <w:t>286</w:t>
            </w:r>
            <w:r w:rsidR="00DA6DB6">
              <w:rPr>
                <w:sz w:val="24"/>
              </w:rPr>
              <w:t xml:space="preserve"> &amp; CMP287</w:t>
            </w:r>
            <w:r w:rsidR="00313FF2" w:rsidRPr="00AC5AC9">
              <w:rPr>
                <w:sz w:val="24"/>
              </w:rPr>
              <w:t xml:space="preserve"> </w:t>
            </w:r>
            <w:r w:rsidRPr="00AC5AC9">
              <w:rPr>
                <w:sz w:val="24"/>
              </w:rPr>
              <w:t xml:space="preserve">Original Proposal </w:t>
            </w:r>
            <w:r w:rsidR="00B904EE">
              <w:rPr>
                <w:sz w:val="24"/>
              </w:rPr>
              <w:t>and/</w:t>
            </w:r>
            <w:r w:rsidR="00C2141E" w:rsidRPr="00AC5AC9">
              <w:rPr>
                <w:sz w:val="24"/>
              </w:rPr>
              <w:t>or WACM1</w:t>
            </w:r>
            <w:r w:rsidR="00AC5AC9">
              <w:rPr>
                <w:sz w:val="24"/>
              </w:rPr>
              <w:t xml:space="preserve">, </w:t>
            </w:r>
            <w:r w:rsidRPr="00AC5AC9">
              <w:rPr>
                <w:sz w:val="24"/>
              </w:rPr>
              <w:t>better facilitates the</w:t>
            </w:r>
            <w:r w:rsidR="00C2141E" w:rsidRPr="00AC5AC9">
              <w:rPr>
                <w:sz w:val="24"/>
              </w:rPr>
              <w:t xml:space="preserve"> </w:t>
            </w:r>
            <w:r w:rsidRPr="00AC5AC9">
              <w:rPr>
                <w:sz w:val="24"/>
              </w:rPr>
              <w:t>Applicable Objectives?</w:t>
            </w:r>
          </w:p>
        </w:tc>
        <w:sdt>
          <w:sdtPr>
            <w:rPr>
              <w:sz w:val="24"/>
            </w:rPr>
            <w:id w:val="-1563557985"/>
            <w:placeholder>
              <w:docPart w:val="B05C3B2518BE4F4EB0F9053AED89C3A6"/>
            </w:placeholder>
            <w:showingPlcHdr/>
          </w:sdtPr>
          <w:sdtEndPr/>
          <w:sdtContent>
            <w:tc>
              <w:tcPr>
                <w:tcW w:w="5786" w:type="dxa"/>
              </w:tcPr>
              <w:p w14:paraId="790F565D"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7955536B" w14:textId="77777777" w:rsidTr="00760AB5">
        <w:trPr>
          <w:trHeight w:val="264"/>
        </w:trPr>
        <w:tc>
          <w:tcPr>
            <w:tcW w:w="483" w:type="dxa"/>
          </w:tcPr>
          <w:p w14:paraId="7E73C3D7" w14:textId="77777777" w:rsidR="0006725A" w:rsidRPr="00CF795B" w:rsidRDefault="00BE2538" w:rsidP="00B34474">
            <w:pPr>
              <w:rPr>
                <w:rFonts w:cs="Arial"/>
                <w:sz w:val="24"/>
              </w:rPr>
            </w:pPr>
            <w:r>
              <w:rPr>
                <w:rFonts w:cs="Arial"/>
                <w:sz w:val="24"/>
              </w:rPr>
              <w:t>2</w:t>
            </w:r>
          </w:p>
        </w:tc>
        <w:tc>
          <w:tcPr>
            <w:tcW w:w="2691" w:type="dxa"/>
          </w:tcPr>
          <w:p w14:paraId="3A2D172D"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B05C3B2518BE4F4EB0F9053AED89C3A6"/>
            </w:placeholder>
            <w:showingPlcHdr/>
          </w:sdtPr>
          <w:sdtEndPr/>
          <w:sdtContent>
            <w:tc>
              <w:tcPr>
                <w:tcW w:w="5786" w:type="dxa"/>
              </w:tcPr>
              <w:p w14:paraId="6EDEEDC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F1691A0" w14:textId="77777777" w:rsidTr="00760AB5">
        <w:trPr>
          <w:trHeight w:val="264"/>
        </w:trPr>
        <w:tc>
          <w:tcPr>
            <w:tcW w:w="483" w:type="dxa"/>
          </w:tcPr>
          <w:p w14:paraId="596E2595" w14:textId="77777777" w:rsidR="0006725A" w:rsidRPr="00CF795B" w:rsidRDefault="00BE2538" w:rsidP="00B34474">
            <w:pPr>
              <w:rPr>
                <w:rFonts w:cs="Arial"/>
                <w:sz w:val="24"/>
              </w:rPr>
            </w:pPr>
            <w:r>
              <w:rPr>
                <w:rFonts w:cs="Arial"/>
                <w:sz w:val="24"/>
              </w:rPr>
              <w:t>3</w:t>
            </w:r>
          </w:p>
        </w:tc>
        <w:tc>
          <w:tcPr>
            <w:tcW w:w="2691" w:type="dxa"/>
          </w:tcPr>
          <w:p w14:paraId="71A4ACC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B05C3B2518BE4F4EB0F9053AED89C3A6"/>
            </w:placeholder>
            <w:showingPlcHdr/>
          </w:sdtPr>
          <w:sdtEndPr/>
          <w:sdtContent>
            <w:tc>
              <w:tcPr>
                <w:tcW w:w="5786" w:type="dxa"/>
              </w:tcPr>
              <w:p w14:paraId="558449F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79C47FD" w14:textId="77777777" w:rsidR="00AC5AC9" w:rsidRPr="00CF795B" w:rsidRDefault="00AC5AC9" w:rsidP="0006725A">
      <w:pPr>
        <w:pStyle w:val="BodyText"/>
        <w:ind w:right="-97"/>
        <w:rPr>
          <w:b/>
          <w:sz w:val="24"/>
        </w:rPr>
      </w:pPr>
    </w:p>
    <w:sectPr w:rsidR="00AC5AC9"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30FD" w14:textId="77777777" w:rsidR="009F7D5F" w:rsidRDefault="009F7D5F" w:rsidP="0006725A">
      <w:pPr>
        <w:spacing w:line="240" w:lineRule="auto"/>
      </w:pPr>
      <w:r>
        <w:separator/>
      </w:r>
    </w:p>
  </w:endnote>
  <w:endnote w:type="continuationSeparator" w:id="0">
    <w:p w14:paraId="57E08D4B" w14:textId="77777777" w:rsidR="009F7D5F" w:rsidRDefault="009F7D5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493E"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59FC05D" w14:textId="77777777" w:rsidR="00B305B6" w:rsidRDefault="00B21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3D54" w14:textId="77777777" w:rsidR="009F7D5F" w:rsidRDefault="009F7D5F" w:rsidP="0006725A">
      <w:pPr>
        <w:spacing w:line="240" w:lineRule="auto"/>
      </w:pPr>
      <w:r>
        <w:separator/>
      </w:r>
    </w:p>
  </w:footnote>
  <w:footnote w:type="continuationSeparator" w:id="0">
    <w:p w14:paraId="6A24682E" w14:textId="77777777" w:rsidR="009F7D5F" w:rsidRDefault="009F7D5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2EB0" w14:textId="0FE83259"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53543472" wp14:editId="606CE56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C2141E">
      <w:t>Code Administrator Consultation</w:t>
    </w:r>
    <w:r w:rsidR="00313FF2">
      <w:t xml:space="preserve"> </w:t>
    </w:r>
    <w:r w:rsidR="00313FF2" w:rsidRPr="008A2C82">
      <w:t>CMP</w:t>
    </w:r>
    <w:r w:rsidR="00036CAD">
      <w:t>286</w:t>
    </w:r>
    <w:r w:rsidR="00AC5AC9">
      <w:t xml:space="preserve"> &amp;</w:t>
    </w:r>
    <w:r w:rsidR="0064648E">
      <w:t xml:space="preserve"> </w:t>
    </w:r>
    <w:r w:rsidR="00AC5AC9">
      <w:t>CMP</w:t>
    </w:r>
    <w:r w:rsidR="00036CAD">
      <w:t>287</w:t>
    </w:r>
  </w:p>
  <w:p w14:paraId="0FD21219" w14:textId="26D76176" w:rsidR="00A63A1C" w:rsidRDefault="00DF10F2" w:rsidP="00A63A1C">
    <w:pPr>
      <w:pStyle w:val="Header"/>
      <w:ind w:left="720" w:firstLine="720"/>
      <w:jc w:val="right"/>
    </w:pPr>
    <w:r>
      <w:tab/>
      <w:t xml:space="preserve">Published on </w:t>
    </w:r>
    <w:r w:rsidR="00036CAD">
      <w:t>4</w:t>
    </w:r>
    <w:r w:rsidR="00AC5AC9">
      <w:t xml:space="preserve"> </w:t>
    </w:r>
    <w:r w:rsidR="00036CAD">
      <w:t>October 2022</w:t>
    </w:r>
    <w:r>
      <w:t xml:space="preserve">- respond by 5pm on </w:t>
    </w:r>
    <w:r w:rsidR="00C37E5E">
      <w:t>1 November</w:t>
    </w:r>
    <w:r w:rsidR="00AC5AC9">
      <w:t xml:space="preserve"> 2022</w:t>
    </w:r>
  </w:p>
  <w:p w14:paraId="090CFBD0" w14:textId="77777777" w:rsidR="004B76AD" w:rsidRDefault="00B21E06"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974AC0"/>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2F6FE7"/>
    <w:multiLevelType w:val="hybridMultilevel"/>
    <w:tmpl w:val="61D4760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1"/>
  </w:num>
  <w:num w:numId="5">
    <w:abstractNumId w:val="15"/>
  </w:num>
  <w:num w:numId="6">
    <w:abstractNumId w:val="7"/>
  </w:num>
  <w:num w:numId="7">
    <w:abstractNumId w:val="10"/>
  </w:num>
  <w:num w:numId="8">
    <w:abstractNumId w:val="17"/>
  </w:num>
  <w:num w:numId="9">
    <w:abstractNumId w:val="6"/>
  </w:num>
  <w:num w:numId="10">
    <w:abstractNumId w:val="5"/>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3"/>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9"/>
    <w:rsid w:val="00001630"/>
    <w:rsid w:val="000041D0"/>
    <w:rsid w:val="00036CAD"/>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4E2997"/>
    <w:rsid w:val="00540D4E"/>
    <w:rsid w:val="005C266B"/>
    <w:rsid w:val="005F422C"/>
    <w:rsid w:val="006103A5"/>
    <w:rsid w:val="006329D3"/>
    <w:rsid w:val="0064648E"/>
    <w:rsid w:val="006559D7"/>
    <w:rsid w:val="00677103"/>
    <w:rsid w:val="006D6ECC"/>
    <w:rsid w:val="00713E51"/>
    <w:rsid w:val="00760AB5"/>
    <w:rsid w:val="00790E02"/>
    <w:rsid w:val="00794A5E"/>
    <w:rsid w:val="007D0BAB"/>
    <w:rsid w:val="007E0CE3"/>
    <w:rsid w:val="00811809"/>
    <w:rsid w:val="008312E5"/>
    <w:rsid w:val="00834C93"/>
    <w:rsid w:val="00836CFF"/>
    <w:rsid w:val="00867B72"/>
    <w:rsid w:val="00880771"/>
    <w:rsid w:val="00890380"/>
    <w:rsid w:val="008A2C82"/>
    <w:rsid w:val="009329E0"/>
    <w:rsid w:val="00962A13"/>
    <w:rsid w:val="009A7FD6"/>
    <w:rsid w:val="009F725B"/>
    <w:rsid w:val="009F7D5F"/>
    <w:rsid w:val="00A10CD1"/>
    <w:rsid w:val="00A7583F"/>
    <w:rsid w:val="00AC23C9"/>
    <w:rsid w:val="00AC4CF2"/>
    <w:rsid w:val="00AC5AC9"/>
    <w:rsid w:val="00B21E06"/>
    <w:rsid w:val="00B657DD"/>
    <w:rsid w:val="00B75DF3"/>
    <w:rsid w:val="00B904EE"/>
    <w:rsid w:val="00B97BDE"/>
    <w:rsid w:val="00BD020A"/>
    <w:rsid w:val="00BD4A77"/>
    <w:rsid w:val="00BE2538"/>
    <w:rsid w:val="00C204B9"/>
    <w:rsid w:val="00C2141E"/>
    <w:rsid w:val="00C31CAC"/>
    <w:rsid w:val="00C34485"/>
    <w:rsid w:val="00C37E5E"/>
    <w:rsid w:val="00C456F3"/>
    <w:rsid w:val="00CB6146"/>
    <w:rsid w:val="00CC6E43"/>
    <w:rsid w:val="00CF795B"/>
    <w:rsid w:val="00D14DB8"/>
    <w:rsid w:val="00D1705C"/>
    <w:rsid w:val="00D179EE"/>
    <w:rsid w:val="00D8294C"/>
    <w:rsid w:val="00DA6DB6"/>
    <w:rsid w:val="00DD16A0"/>
    <w:rsid w:val="00DF10F2"/>
    <w:rsid w:val="00E14E39"/>
    <w:rsid w:val="00E41F07"/>
    <w:rsid w:val="00E63832"/>
    <w:rsid w:val="00E77641"/>
    <w:rsid w:val="00E834D3"/>
    <w:rsid w:val="00EB1523"/>
    <w:rsid w:val="00EB2C0C"/>
    <w:rsid w:val="00EB2E74"/>
    <w:rsid w:val="00ED38FD"/>
    <w:rsid w:val="00ED4F60"/>
    <w:rsid w:val="00EF6704"/>
    <w:rsid w:val="00F07A6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C8174"/>
  <w15:chartTrackingRefBased/>
  <w15:docId w15:val="{C533FE0D-C666-4CED-876C-069EBF27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aliases w:val="Numbered list"/>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aliases w:val="Numbered list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5AC9"/>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AC5AC9"/>
    <w:rPr>
      <w:rFonts w:asciiTheme="majorHAnsi" w:eastAsiaTheme="majorEastAsia" w:hAnsiTheme="majorHAnsi" w:cstheme="majorBidi"/>
      <w:b/>
      <w:color w:val="F26522" w:themeColor="accent1"/>
      <w:spacing w:val="-10"/>
      <w:kern w:val="28"/>
      <w:sz w:val="56"/>
      <w:szCs w:val="56"/>
    </w:rPr>
  </w:style>
  <w:style w:type="character" w:customStyle="1" w:styleId="normaltextrun">
    <w:name w:val="normaltextrun"/>
    <w:basedOn w:val="DefaultParagraphFont"/>
    <w:rsid w:val="00AC5AC9"/>
  </w:style>
  <w:style w:type="character" w:customStyle="1" w:styleId="eop">
    <w:name w:val="eop"/>
    <w:basedOn w:val="DefaultParagraphFont"/>
    <w:rsid w:val="00B2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61%20and%20CMP362\7.%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8EAD894539435EB9FF368ABAEA520C"/>
        <w:category>
          <w:name w:val="General"/>
          <w:gallery w:val="placeholder"/>
        </w:category>
        <w:types>
          <w:type w:val="bbPlcHdr"/>
        </w:types>
        <w:behaviors>
          <w:behavior w:val="content"/>
        </w:behaviors>
        <w:guid w:val="{440500F4-7AB7-483F-9025-AD80D671CBC5}"/>
      </w:docPartPr>
      <w:docPartBody>
        <w:p w:rsidR="00F16C73" w:rsidRDefault="00C1293A">
          <w:pPr>
            <w:pStyle w:val="6D8EAD894539435EB9FF368ABAEA520C"/>
          </w:pPr>
          <w:r w:rsidRPr="004C39B5">
            <w:rPr>
              <w:rStyle w:val="PlaceholderText"/>
            </w:rPr>
            <w:t>Click or tap here to enter text.</w:t>
          </w:r>
        </w:p>
      </w:docPartBody>
    </w:docPart>
    <w:docPart>
      <w:docPartPr>
        <w:name w:val="F16DB5A703D041E0A1FBCA9BFA14FD6E"/>
        <w:category>
          <w:name w:val="General"/>
          <w:gallery w:val="placeholder"/>
        </w:category>
        <w:types>
          <w:type w:val="bbPlcHdr"/>
        </w:types>
        <w:behaviors>
          <w:behavior w:val="content"/>
        </w:behaviors>
        <w:guid w:val="{171E5080-549B-42E7-861B-6309F3390F72}"/>
      </w:docPartPr>
      <w:docPartBody>
        <w:p w:rsidR="00F16C73" w:rsidRDefault="00C1293A">
          <w:pPr>
            <w:pStyle w:val="F16DB5A703D041E0A1FBCA9BFA14FD6E"/>
          </w:pPr>
          <w:r w:rsidRPr="004C39B5">
            <w:rPr>
              <w:rStyle w:val="PlaceholderText"/>
            </w:rPr>
            <w:t>Click or tap here to enter text.</w:t>
          </w:r>
        </w:p>
      </w:docPartBody>
    </w:docPart>
    <w:docPart>
      <w:docPartPr>
        <w:name w:val="644B868D0CE245BB98C74279705A397B"/>
        <w:category>
          <w:name w:val="General"/>
          <w:gallery w:val="placeholder"/>
        </w:category>
        <w:types>
          <w:type w:val="bbPlcHdr"/>
        </w:types>
        <w:behaviors>
          <w:behavior w:val="content"/>
        </w:behaviors>
        <w:guid w:val="{05C1FF3D-68F8-4198-805A-375D00832268}"/>
      </w:docPartPr>
      <w:docPartBody>
        <w:p w:rsidR="00F16C73" w:rsidRDefault="00C1293A">
          <w:pPr>
            <w:pStyle w:val="644B868D0CE245BB98C74279705A397B"/>
          </w:pPr>
          <w:r w:rsidRPr="004C39B5">
            <w:rPr>
              <w:rStyle w:val="PlaceholderText"/>
            </w:rPr>
            <w:t>Click or tap here to enter text.</w:t>
          </w:r>
        </w:p>
      </w:docPartBody>
    </w:docPart>
    <w:docPart>
      <w:docPartPr>
        <w:name w:val="B05C3B2518BE4F4EB0F9053AED89C3A6"/>
        <w:category>
          <w:name w:val="General"/>
          <w:gallery w:val="placeholder"/>
        </w:category>
        <w:types>
          <w:type w:val="bbPlcHdr"/>
        </w:types>
        <w:behaviors>
          <w:behavior w:val="content"/>
        </w:behaviors>
        <w:guid w:val="{CEE525FD-5543-4F17-B17C-654C7F3BC208}"/>
      </w:docPartPr>
      <w:docPartBody>
        <w:p w:rsidR="00F16C73" w:rsidRDefault="00C1293A">
          <w:pPr>
            <w:pStyle w:val="B05C3B2518BE4F4EB0F9053AED89C3A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3A"/>
    <w:rsid w:val="00980299"/>
    <w:rsid w:val="00C1293A"/>
    <w:rsid w:val="00E650C8"/>
    <w:rsid w:val="00F16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93A"/>
    <w:rPr>
      <w:color w:val="808080"/>
    </w:rPr>
  </w:style>
  <w:style w:type="paragraph" w:customStyle="1" w:styleId="6D8EAD894539435EB9FF368ABAEA520C">
    <w:name w:val="6D8EAD894539435EB9FF368ABAEA520C"/>
  </w:style>
  <w:style w:type="paragraph" w:customStyle="1" w:styleId="F16DB5A703D041E0A1FBCA9BFA14FD6E">
    <w:name w:val="F16DB5A703D041E0A1FBCA9BFA14FD6E"/>
  </w:style>
  <w:style w:type="paragraph" w:customStyle="1" w:styleId="644B868D0CE245BB98C74279705A397B">
    <w:name w:val="644B868D0CE245BB98C74279705A397B"/>
  </w:style>
  <w:style w:type="paragraph" w:customStyle="1" w:styleId="B05C3B2518BE4F4EB0F9053AED89C3A6">
    <w:name w:val="B05C3B2518BE4F4EB0F9053AED89C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7520D-08B7-427B-837E-4557E2DF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13</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Mullen (ESO), Paul J</cp:lastModifiedBy>
  <cp:revision>18</cp:revision>
  <dcterms:created xsi:type="dcterms:W3CDTF">2022-09-27T09:38:00Z</dcterms:created>
  <dcterms:modified xsi:type="dcterms:W3CDTF">2022-10-04T06:37:00Z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