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9718" w14:textId="2558DBB0" w:rsidR="00C51A60" w:rsidRDefault="00B50CD1" w:rsidP="00793C24">
      <w:pPr>
        <w:pStyle w:val="DocumentTitle"/>
        <w:framePr w:wrap="notBeside" w:x="1072" w:y="1675"/>
      </w:pPr>
      <w:r>
        <w:t>EB</w:t>
      </w:r>
      <w:r w:rsidR="00843758">
        <w:t>R</w:t>
      </w:r>
      <w:r>
        <w:t xml:space="preserve"> Article </w:t>
      </w:r>
      <w:r w:rsidR="00046F2C">
        <w:t>18</w:t>
      </w:r>
      <w:r>
        <w:t xml:space="preserve"> Proposal - </w:t>
      </w:r>
    </w:p>
    <w:p w14:paraId="2552DA08" w14:textId="50B0EFD5" w:rsidR="006B69AD" w:rsidRDefault="00C51A60" w:rsidP="00793C24">
      <w:pPr>
        <w:pStyle w:val="DocumentTitle"/>
        <w:framePr w:wrap="notBeside" w:x="1072" w:y="1675"/>
      </w:pPr>
      <w:r>
        <w:t>Pro Forma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560ED349" w:rsidR="00CC42F6" w:rsidRDefault="00CC42F6" w:rsidP="00CC42F6">
      <w:pPr>
        <w:pStyle w:val="Default"/>
        <w:rPr>
          <w:sz w:val="20"/>
          <w:szCs w:val="20"/>
        </w:rPr>
      </w:pPr>
      <w:r w:rsidRPr="630E43FC">
        <w:rPr>
          <w:sz w:val="20"/>
          <w:szCs w:val="20"/>
        </w:rPr>
        <w:t xml:space="preserve">NGESO invites responses to this consultation by </w:t>
      </w:r>
      <w:r w:rsidR="00A423BA">
        <w:rPr>
          <w:b/>
          <w:bCs/>
          <w:sz w:val="20"/>
          <w:szCs w:val="20"/>
        </w:rPr>
        <w:t>17</w:t>
      </w:r>
      <w:r w:rsidR="7EE32DE9" w:rsidRPr="00BA6198">
        <w:rPr>
          <w:b/>
          <w:bCs/>
          <w:sz w:val="20"/>
          <w:szCs w:val="20"/>
        </w:rPr>
        <w:t xml:space="preserve">:00 </w:t>
      </w:r>
      <w:r w:rsidR="009D6D1A">
        <w:rPr>
          <w:b/>
          <w:bCs/>
          <w:sz w:val="20"/>
          <w:szCs w:val="20"/>
        </w:rPr>
        <w:t>3</w:t>
      </w:r>
      <w:r w:rsidR="009D6D1A">
        <w:rPr>
          <w:b/>
          <w:bCs/>
          <w:sz w:val="20"/>
          <w:szCs w:val="20"/>
          <w:vertAlign w:val="superscript"/>
        </w:rPr>
        <w:t>rd</w:t>
      </w:r>
      <w:r w:rsidR="0054035C">
        <w:rPr>
          <w:b/>
          <w:bCs/>
          <w:sz w:val="20"/>
          <w:szCs w:val="20"/>
        </w:rPr>
        <w:t xml:space="preserve"> October</w:t>
      </w:r>
      <w:r w:rsidR="00E2384B">
        <w:rPr>
          <w:b/>
          <w:bCs/>
          <w:sz w:val="20"/>
          <w:szCs w:val="20"/>
        </w:rPr>
        <w:t xml:space="preserve">. </w:t>
      </w:r>
      <w:r w:rsidRPr="630E43FC">
        <w:rPr>
          <w:sz w:val="20"/>
          <w:szCs w:val="20"/>
        </w:rPr>
        <w:t xml:space="preserve">The responses to the specific consultation questions (below) or any other aspect of this consultation can be provided by completing the following form. </w:t>
      </w:r>
      <w:r w:rsidR="007B091A">
        <w:rPr>
          <w:sz w:val="20"/>
          <w:szCs w:val="20"/>
        </w:rPr>
        <w:t xml:space="preserve">Please note that responses submitted after this time may not be </w:t>
      </w:r>
      <w:r w:rsidR="00DB4087">
        <w:rPr>
          <w:sz w:val="20"/>
          <w:szCs w:val="20"/>
        </w:rPr>
        <w:t>counted</w:t>
      </w:r>
      <w:r w:rsidR="00F02E1C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2173FDA6" w:rsidR="00CC42F6" w:rsidRPr="006E6EB7" w:rsidRDefault="00CC42F6" w:rsidP="00CC42F6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Please complete this form regarding the proposal titled: </w:t>
      </w:r>
      <w:r>
        <w:rPr>
          <w:b/>
          <w:bCs/>
          <w:sz w:val="20"/>
          <w:szCs w:val="20"/>
        </w:rPr>
        <w:t>EB</w:t>
      </w:r>
      <w:r w:rsidR="00843758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Article </w:t>
      </w:r>
      <w:r w:rsidR="00B959C9">
        <w:rPr>
          <w:b/>
          <w:bCs/>
          <w:sz w:val="20"/>
          <w:szCs w:val="20"/>
        </w:rPr>
        <w:t>18</w:t>
      </w:r>
      <w:r w:rsidR="006E6EB7">
        <w:rPr>
          <w:b/>
          <w:bCs/>
          <w:sz w:val="20"/>
          <w:szCs w:val="20"/>
        </w:rPr>
        <w:t xml:space="preserve"> Mapping</w:t>
      </w:r>
      <w:r>
        <w:rPr>
          <w:b/>
          <w:bCs/>
          <w:sz w:val="20"/>
          <w:szCs w:val="20"/>
        </w:rPr>
        <w:t xml:space="preserve">: </w:t>
      </w:r>
      <w:r w:rsidR="0031158D">
        <w:rPr>
          <w:b/>
          <w:bCs/>
          <w:sz w:val="20"/>
          <w:szCs w:val="20"/>
        </w:rPr>
        <w:t>Demand Flexibilit</w:t>
      </w:r>
      <w:r w:rsidR="00BC58D2">
        <w:rPr>
          <w:b/>
          <w:bCs/>
          <w:sz w:val="20"/>
          <w:szCs w:val="20"/>
        </w:rPr>
        <w:t>y</w:t>
      </w:r>
      <w:r w:rsidR="001B1769" w:rsidRPr="006E6EB7">
        <w:rPr>
          <w:b/>
          <w:bCs/>
          <w:sz w:val="20"/>
          <w:szCs w:val="20"/>
        </w:rPr>
        <w:t>,</w:t>
      </w:r>
      <w:r w:rsidR="001B1769">
        <w:rPr>
          <w:b/>
          <w:bCs/>
          <w:sz w:val="20"/>
          <w:szCs w:val="20"/>
        </w:rPr>
        <w:t xml:space="preserve"> </w:t>
      </w:r>
      <w:r w:rsidR="00F4349B" w:rsidRPr="00E2384B">
        <w:rPr>
          <w:sz w:val="20"/>
          <w:szCs w:val="20"/>
        </w:rPr>
        <w:t xml:space="preserve">dated </w:t>
      </w:r>
      <w:r w:rsidR="0054035C">
        <w:rPr>
          <w:sz w:val="20"/>
          <w:szCs w:val="20"/>
        </w:rPr>
        <w:t>01/09</w:t>
      </w:r>
      <w:r w:rsidR="00E2384B">
        <w:rPr>
          <w:sz w:val="20"/>
          <w:szCs w:val="20"/>
        </w:rPr>
        <w:t>/22</w:t>
      </w:r>
      <w:r w:rsidRPr="00E2384B">
        <w:rPr>
          <w:sz w:val="20"/>
          <w:szCs w:val="20"/>
        </w:rPr>
        <w:t>.</w:t>
      </w:r>
      <w:r w:rsidRPr="006E6EB7">
        <w:rPr>
          <w:bCs/>
          <w:sz w:val="20"/>
          <w:szCs w:val="20"/>
        </w:rPr>
        <w:t xml:space="preserve"> </w:t>
      </w:r>
    </w:p>
    <w:p w14:paraId="1D82DB30" w14:textId="0ABA4083" w:rsidR="009B7149" w:rsidRDefault="00CC42F6" w:rsidP="009D6D1A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</w:t>
      </w:r>
      <w:r w:rsidR="009D6D1A">
        <w:rPr>
          <w:rFonts w:ascii="Arial" w:eastAsiaTheme="minorEastAsia" w:hAnsi="Arial" w:cs="Arial"/>
          <w:color w:val="000000"/>
          <w:lang w:val="en-US"/>
        </w:rPr>
        <w:t xml:space="preserve">in a 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>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hyperlink r:id="rId11" w:history="1">
        <w:r w:rsidR="009D6D1A" w:rsidRPr="009D6D1A">
          <w:rPr>
            <w:rStyle w:val="Hyperlink"/>
          </w:rPr>
          <w:t>demandflexibility@nationalgrideso.com</w:t>
        </w:r>
      </w:hyperlink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67BEF" w:rsidRPr="00167BEF" w14:paraId="2571F32A" w14:textId="77777777" w:rsidTr="0035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167BEF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8C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4868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8C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4868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5103"/>
      </w:tblGrid>
      <w:tr w:rsidR="00E54C3B" w:rsidRPr="00167BEF" w14:paraId="280FE31A" w14:textId="77777777" w:rsidTr="0AE12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D5C2A3" w14:textId="77777777" w:rsidR="00E54C3B" w:rsidRPr="00167BEF" w:rsidRDefault="00E54C3B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</w:p>
        </w:tc>
        <w:tc>
          <w:tcPr>
            <w:tcW w:w="3544" w:type="dxa"/>
          </w:tcPr>
          <w:p w14:paraId="4298BCC8" w14:textId="3EF8299E" w:rsidR="00E54C3B" w:rsidRPr="00167BEF" w:rsidRDefault="005E43CA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Demand Flexibility</w:t>
            </w:r>
          </w:p>
        </w:tc>
        <w:tc>
          <w:tcPr>
            <w:tcW w:w="5103" w:type="dxa"/>
          </w:tcPr>
          <w:p w14:paraId="788F2F20" w14:textId="77777777" w:rsidR="00E54C3B" w:rsidRPr="00167BEF" w:rsidRDefault="00E54C3B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</w:p>
        </w:tc>
      </w:tr>
      <w:tr w:rsidR="00167BEF" w:rsidRPr="00167BEF" w14:paraId="0CDDF991" w14:textId="77777777" w:rsidTr="0AE1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14048" w14:textId="488D3F64" w:rsidR="00FF6081" w:rsidRPr="00167BEF" w:rsidRDefault="00FF6081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Number</w:t>
            </w:r>
          </w:p>
        </w:tc>
        <w:tc>
          <w:tcPr>
            <w:tcW w:w="3544" w:type="dxa"/>
          </w:tcPr>
          <w:p w14:paraId="027EDB67" w14:textId="54CC5A1D" w:rsidR="00FF6081" w:rsidRPr="00167BEF" w:rsidRDefault="00FF6081" w:rsidP="0AE127C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AE127C1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14:paraId="695BCDBD" w14:textId="6CBD41A3" w:rsidR="00FF6081" w:rsidRPr="00167BEF" w:rsidRDefault="00FF6081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  <w:r w:rsidRPr="0AE127C1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Response</w:t>
            </w:r>
          </w:p>
        </w:tc>
      </w:tr>
      <w:tr w:rsidR="00167BEF" w:rsidRPr="00167BEF" w14:paraId="2C1AA985" w14:textId="77777777" w:rsidTr="0AE12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BBDB5D" w14:textId="49AF0B09" w:rsidR="00FF6081" w:rsidRPr="00167BEF" w:rsidRDefault="00FF6081" w:rsidP="003532B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1.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27A6F2DE" w14:textId="661474BF" w:rsidR="007868FC" w:rsidRDefault="007868FC" w:rsidP="007868F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54545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Do you agree with the proposal for </w:t>
            </w:r>
            <w:r w:rsidR="00617AB4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the Demand Flexibility Service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?</w:t>
            </w:r>
            <w:r>
              <w:rPr>
                <w:rStyle w:val="eop"/>
                <w:rFonts w:ascii="Arial" w:hAnsi="Arial" w:cs="Arial"/>
                <w:color w:val="454545"/>
                <w:sz w:val="22"/>
                <w:szCs w:val="22"/>
              </w:rPr>
              <w:t> </w:t>
            </w:r>
          </w:p>
          <w:p w14:paraId="4ABFEB57" w14:textId="77777777" w:rsidR="007868FC" w:rsidRDefault="007868FC" w:rsidP="007868F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54545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Please provide rationale</w:t>
            </w:r>
          </w:p>
          <w:p w14:paraId="584C06BB" w14:textId="655C7951" w:rsidR="00FF6081" w:rsidRPr="00167BEF" w:rsidRDefault="00FF6081" w:rsidP="00DB122A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b/>
                <w:bCs/>
                <w:color w:val="auto"/>
                <w:sz w:val="20"/>
                <w:lang w:eastAsia="en-NZ"/>
              </w:rPr>
            </w:pPr>
          </w:p>
        </w:tc>
        <w:tc>
          <w:tcPr>
            <w:tcW w:w="5103" w:type="dxa"/>
          </w:tcPr>
          <w:p w14:paraId="53DB4548" w14:textId="7BD93ED2" w:rsidR="00FF6081" w:rsidRPr="00167BEF" w:rsidRDefault="00FF6081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54035C" w14:paraId="0D3F91D0" w14:textId="77777777" w:rsidTr="0AE1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4754FCF" w14:textId="2F7463B7" w:rsidR="0054035C" w:rsidRDefault="0054035C" w:rsidP="7CE8ECF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2.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08DD5B9B" w14:textId="77777777" w:rsidR="0054035C" w:rsidRPr="0054035C" w:rsidRDefault="0054035C" w:rsidP="0054035C">
            <w:pPr>
              <w:pStyle w:val="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  <w:r w:rsidRPr="0054035C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Do you agree with our proposal to introduce both onboarding and regular monthly tests to provide confidence the service will be commercially viable? Please provide rationale</w:t>
            </w:r>
          </w:p>
          <w:p w14:paraId="43837E1C" w14:textId="2F0FF0B9" w:rsidR="0054035C" w:rsidRPr="7CE8ECF2" w:rsidRDefault="0054035C" w:rsidP="0054035C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  <w:r w:rsidRPr="0054035C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Do you agree with our proposals as part of testing to introduce a Guaranteed Acceptance Price? Please provide rationale</w:t>
            </w:r>
          </w:p>
        </w:tc>
        <w:tc>
          <w:tcPr>
            <w:tcW w:w="5103" w:type="dxa"/>
          </w:tcPr>
          <w:p w14:paraId="2689BDB5" w14:textId="77777777" w:rsidR="0054035C" w:rsidRDefault="0054035C" w:rsidP="7CE8ECF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7CE8ECF2" w14:paraId="5E793D14" w14:textId="77777777" w:rsidTr="0AE12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3DBD21B" w14:textId="50C809EE" w:rsidR="7CE8ECF2" w:rsidRDefault="0085487D" w:rsidP="7CE8ECF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3</w:t>
            </w:r>
            <w:r w:rsidR="00F314D5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26F07832" w14:textId="0BC9A099" w:rsidR="7483D801" w:rsidRDefault="7483D801" w:rsidP="7CE8ECF2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  <w:r w:rsidRPr="7CE8EC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Annex 1: Do you have any comments on the highlighted mapping for </w:t>
            </w:r>
            <w:r w:rsidR="00A54B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the Demand Flexibility</w:t>
            </w:r>
            <w:r w:rsidRPr="7CE8EC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 service?</w:t>
            </w:r>
          </w:p>
          <w:p w14:paraId="06DBB527" w14:textId="51B02991" w:rsidR="7CE8ECF2" w:rsidRDefault="7CE8ECF2" w:rsidP="001B1769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</w:tcPr>
          <w:p w14:paraId="511AB21E" w14:textId="6D09F655" w:rsidR="7CE8ECF2" w:rsidRDefault="7CE8ECF2" w:rsidP="7CE8ECF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7CE8ECF2" w14:paraId="77BF3512" w14:textId="77777777" w:rsidTr="0AE1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73ECEE" w14:textId="044EC644" w:rsidR="7CE8ECF2" w:rsidRDefault="0085487D" w:rsidP="7CE8ECF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4</w:t>
            </w:r>
            <w:r w:rsidR="00F314D5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408E4D25" w14:textId="01CCE530" w:rsidR="7483D801" w:rsidRDefault="7483D801" w:rsidP="7CE8ECF2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</w:pPr>
            <w:r w:rsidRPr="7CE8EC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  <w:t xml:space="preserve">Do you have any other comments on the </w:t>
            </w:r>
            <w:r w:rsidR="00A54B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  <w:t xml:space="preserve">Demand Flexibility </w:t>
            </w:r>
            <w:r w:rsidR="00617AB4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  <w:t xml:space="preserve">service </w:t>
            </w:r>
            <w:r w:rsidR="00617AB4" w:rsidRPr="7CE8EC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  <w:t>proposal</w:t>
            </w:r>
            <w:r w:rsidRPr="7CE8ECF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</w:rPr>
              <w:t>?</w:t>
            </w:r>
          </w:p>
        </w:tc>
        <w:tc>
          <w:tcPr>
            <w:tcW w:w="5103" w:type="dxa"/>
          </w:tcPr>
          <w:p w14:paraId="537295E2" w14:textId="600C7442" w:rsidR="7CE8ECF2" w:rsidRDefault="7CE8ECF2" w:rsidP="7CE8ECF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4FABECE9" w14:textId="59A9F1BD" w:rsidR="00010698" w:rsidRDefault="00010698" w:rsidP="00044829">
      <w:pPr>
        <w:pStyle w:val="Introtext"/>
        <w:rPr>
          <w:rStyle w:val="HighlightAccent4"/>
        </w:rPr>
      </w:pPr>
    </w:p>
    <w:sectPr w:rsidR="00010698" w:rsidSect="00913DB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B8C0" w14:textId="77777777" w:rsidR="000570EE" w:rsidRDefault="000570EE" w:rsidP="00A62BFF">
      <w:pPr>
        <w:spacing w:after="0"/>
      </w:pPr>
      <w:r>
        <w:separator/>
      </w:r>
    </w:p>
  </w:endnote>
  <w:endnote w:type="continuationSeparator" w:id="0">
    <w:p w14:paraId="2A1D7475" w14:textId="77777777" w:rsidR="000570EE" w:rsidRDefault="000570EE" w:rsidP="00A62BFF">
      <w:pPr>
        <w:spacing w:after="0"/>
      </w:pPr>
      <w:r>
        <w:continuationSeparator/>
      </w:r>
    </w:p>
  </w:endnote>
  <w:endnote w:type="continuationNotice" w:id="1">
    <w:p w14:paraId="4F8E3C84" w14:textId="77777777" w:rsidR="000570EE" w:rsidRDefault="00057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4CE10A58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591DFA">
            <w:t>2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6601F4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6577AFC1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separate"/>
          </w:r>
          <w:r w:rsidR="004A5092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7B33" w14:textId="77777777" w:rsidR="000570EE" w:rsidRDefault="000570EE" w:rsidP="00A62BFF">
      <w:pPr>
        <w:spacing w:after="0"/>
      </w:pPr>
      <w:r>
        <w:separator/>
      </w:r>
    </w:p>
  </w:footnote>
  <w:footnote w:type="continuationSeparator" w:id="0">
    <w:p w14:paraId="67D68835" w14:textId="77777777" w:rsidR="000570EE" w:rsidRDefault="000570EE" w:rsidP="00A62BFF">
      <w:pPr>
        <w:spacing w:after="0"/>
      </w:pPr>
      <w:r>
        <w:continuationSeparator/>
      </w:r>
    </w:p>
  </w:footnote>
  <w:footnote w:type="continuationNotice" w:id="1">
    <w:p w14:paraId="6B3C9E82" w14:textId="77777777" w:rsidR="000570EE" w:rsidRDefault="000570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77777777" w:rsidR="00B26D29" w:rsidRDefault="00924256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rPr>
        <w:lang w:val="en-US"/>
      </w:rP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501BC"/>
    <w:rsid w:val="00053545"/>
    <w:rsid w:val="00055072"/>
    <w:rsid w:val="000556E6"/>
    <w:rsid w:val="000570EE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1769"/>
    <w:rsid w:val="001B33CC"/>
    <w:rsid w:val="001B3799"/>
    <w:rsid w:val="001B60BF"/>
    <w:rsid w:val="001B799C"/>
    <w:rsid w:val="001B7A30"/>
    <w:rsid w:val="001B7D49"/>
    <w:rsid w:val="001C0639"/>
    <w:rsid w:val="001C1540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019"/>
    <w:rsid w:val="00233A0A"/>
    <w:rsid w:val="0023612C"/>
    <w:rsid w:val="00236931"/>
    <w:rsid w:val="0024092B"/>
    <w:rsid w:val="0024129E"/>
    <w:rsid w:val="00241AA1"/>
    <w:rsid w:val="00241B4F"/>
    <w:rsid w:val="00246FF1"/>
    <w:rsid w:val="00250082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6445"/>
    <w:rsid w:val="00261382"/>
    <w:rsid w:val="00261FDF"/>
    <w:rsid w:val="00262ED4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57AC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58D"/>
    <w:rsid w:val="00311D38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60B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2CCD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0B0"/>
    <w:rsid w:val="004A338B"/>
    <w:rsid w:val="004A43DA"/>
    <w:rsid w:val="004A461F"/>
    <w:rsid w:val="004A4AB5"/>
    <w:rsid w:val="004A5092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34B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5C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DFA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3CA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4E52"/>
    <w:rsid w:val="00616D69"/>
    <w:rsid w:val="00617AB4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1F4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045"/>
    <w:rsid w:val="007155D1"/>
    <w:rsid w:val="00716462"/>
    <w:rsid w:val="00717C5D"/>
    <w:rsid w:val="0072207E"/>
    <w:rsid w:val="00722224"/>
    <w:rsid w:val="007246A2"/>
    <w:rsid w:val="00724C39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115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A0C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D7ABA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758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87D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506"/>
    <w:rsid w:val="00913DBD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D79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C7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6D1A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078C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4E1B"/>
    <w:rsid w:val="00A35211"/>
    <w:rsid w:val="00A36A0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4BF2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53B8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4B50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5E79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6AA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58D2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7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B21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1A60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04E1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6012"/>
    <w:rsid w:val="00DD241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384B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3B"/>
    <w:rsid w:val="00E54CB2"/>
    <w:rsid w:val="00E55284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5638"/>
    <w:rsid w:val="00EF6D0B"/>
    <w:rsid w:val="00F00265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14D5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334"/>
    <w:rsid w:val="00F4349B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6D9E2ED"/>
    <w:rsid w:val="087109D4"/>
    <w:rsid w:val="0AE127C1"/>
    <w:rsid w:val="0D8495F8"/>
    <w:rsid w:val="14B51FCC"/>
    <w:rsid w:val="2BF07FF9"/>
    <w:rsid w:val="2EDE65B1"/>
    <w:rsid w:val="3031A302"/>
    <w:rsid w:val="33A0CF97"/>
    <w:rsid w:val="3521209F"/>
    <w:rsid w:val="3B03A6FE"/>
    <w:rsid w:val="41EA1992"/>
    <w:rsid w:val="49E983DE"/>
    <w:rsid w:val="5FB4C6F0"/>
    <w:rsid w:val="6122ABDC"/>
    <w:rsid w:val="630E43FC"/>
    <w:rsid w:val="6D1F20EA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E0076A"/>
  <w15:docId w15:val="{10A002E5-A7D3-4990-B98B-050E78DC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Companyinfo">
    <w:name w:val="Company info"/>
    <w:basedOn w:val="Normal"/>
    <w:uiPriority w:val="99"/>
    <w:qFormat/>
    <w:rsid w:val="00C05377"/>
    <w:pPr>
      <w:spacing w:before="240" w:after="0"/>
      <w:contextualSpacing/>
    </w:pPr>
    <w:rPr>
      <w:rFonts w:ascii="Helvetica Neue LT Pro 45 Light" w:hAnsi="Helvetica Neue LT Pro 45 Light"/>
      <w:color w:val="636462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andflexibility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E2B9475537144969EC7EBE9226014" ma:contentTypeVersion="15" ma:contentTypeDescription="Create a new document." ma:contentTypeScope="" ma:versionID="c6c389069b898ffb973068749e0ed4fd">
  <xsd:schema xmlns:xsd="http://www.w3.org/2001/XMLSchema" xmlns:xs="http://www.w3.org/2001/XMLSchema" xmlns:p="http://schemas.microsoft.com/office/2006/metadata/properties" xmlns:ns2="c3db0b16-6416-40bd-a472-7f722297e384" xmlns:ns3="04c36d22-ad0a-44f4-911c-a80cb6131096" xmlns:ns4="cadce026-d35b-4a62-a2ee-1436bb44fb55" targetNamespace="http://schemas.microsoft.com/office/2006/metadata/properties" ma:root="true" ma:fieldsID="c1447e43eec5e02e9797cf7163d9be6e" ns2:_="" ns3:_="" ns4:_="">
    <xsd:import namespace="c3db0b16-6416-40bd-a472-7f722297e384"/>
    <xsd:import namespace="04c36d22-ad0a-44f4-911c-a80cb613109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0b16-6416-40bd-a472-7f722297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6d22-ad0a-44f4-911c-a80cb613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8c5830-1dd7-47fa-91fa-54f3830ba8ef}" ma:internalName="TaxCatchAll" ma:showField="CatchAllData" ma:web="04c36d22-ad0a-44f4-911c-a80cb6131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c36d22-ad0a-44f4-911c-a80cb6131096">
      <UserInfo>
        <DisplayName>Parker1 (ESO), Sophie</DisplayName>
        <AccountId>26</AccountId>
        <AccountType/>
      </UserInfo>
    </SharedWithUsers>
    <TaxCatchAll xmlns="cadce026-d35b-4a62-a2ee-1436bb44fb55" xsi:nil="true"/>
    <lcf76f155ced4ddcb4097134ff3c332f xmlns="c3db0b16-6416-40bd-a472-7f722297e3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085CF-1107-41AF-8F23-229AA633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b0b16-6416-40bd-a472-7f722297e384"/>
    <ds:schemaRef ds:uri="04c36d22-ad0a-44f4-911c-a80cb613109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8719-BDEF-428D-87E6-F5F5B3796D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04c36d22-ad0a-44f4-911c-a80cb6131096"/>
    <ds:schemaRef ds:uri="http://purl.org/dc/terms/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3db0b16-6416-40bd-a472-7f722297e38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Anderson (ESO), Kashia</cp:lastModifiedBy>
  <cp:revision>13</cp:revision>
  <cp:lastPrinted>2020-10-27T10:25:00Z</cp:lastPrinted>
  <dcterms:created xsi:type="dcterms:W3CDTF">2022-08-08T13:03:00Z</dcterms:created>
  <dcterms:modified xsi:type="dcterms:W3CDTF">2022-09-01T12:55:00Z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0x01010041DE2B9475537144969EC7EBE9226014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