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1051"/>
        <w:tblW w:w="96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3"/>
        <w:gridCol w:w="2840"/>
        <w:gridCol w:w="846"/>
        <w:gridCol w:w="3685"/>
      </w:tblGrid>
      <w:tr w:rsidR="00BB2E99" w:rsidRPr="005603D9" w14:paraId="1989975B" w14:textId="77777777" w:rsidTr="00BB2E99">
        <w:trPr>
          <w:trHeight w:val="217"/>
        </w:trPr>
        <w:tc>
          <w:tcPr>
            <w:tcW w:w="9634" w:type="dxa"/>
            <w:gridSpan w:val="4"/>
            <w:shd w:val="clear" w:color="auto" w:fill="F26522" w:themeFill="accent1"/>
          </w:tcPr>
          <w:p w14:paraId="1A2F096F" w14:textId="77777777" w:rsidR="00BB2E99" w:rsidRPr="005603D9" w:rsidRDefault="00BB2E99" w:rsidP="00BB2E99">
            <w:pPr>
              <w:pStyle w:val="Documentname"/>
              <w:framePr w:hSpace="0" w:wrap="auto" w:vAnchor="margin" w:hAnchor="text" w:xAlign="left" w:yAlign="inline"/>
            </w:pPr>
            <w:r w:rsidRPr="00403E9C">
              <w:rPr>
                <w:rFonts w:cs="Arial"/>
                <w:szCs w:val="28"/>
              </w:rPr>
              <w:t xml:space="preserve">Final </w:t>
            </w:r>
            <w:r>
              <w:rPr>
                <w:rFonts w:cs="Arial"/>
                <w:szCs w:val="28"/>
              </w:rPr>
              <w:t>M</w:t>
            </w:r>
            <w:r w:rsidRPr="00403E9C">
              <w:rPr>
                <w:rFonts w:cs="Arial"/>
                <w:szCs w:val="28"/>
              </w:rPr>
              <w:t xml:space="preserve">odification Report </w:t>
            </w:r>
          </w:p>
        </w:tc>
      </w:tr>
      <w:tr w:rsidR="00BB2E99" w:rsidRPr="005603D9" w14:paraId="15F47AA7" w14:textId="77777777" w:rsidTr="00BB2E99">
        <w:trPr>
          <w:trHeight w:val="5669"/>
        </w:trPr>
        <w:tc>
          <w:tcPr>
            <w:tcW w:w="5103" w:type="dxa"/>
            <w:gridSpan w:val="2"/>
            <w:shd w:val="clear" w:color="auto" w:fill="auto"/>
          </w:tcPr>
          <w:p w14:paraId="4E804218" w14:textId="77777777" w:rsidR="00BB2E99" w:rsidRPr="00BB2E99" w:rsidRDefault="00BB2E99" w:rsidP="00BB2E99">
            <w:pPr>
              <w:ind w:right="113"/>
              <w:rPr>
                <w:rFonts w:cs="Arial"/>
                <w:b/>
                <w:color w:val="F26522" w:themeColor="accent1"/>
                <w:sz w:val="52"/>
                <w:szCs w:val="52"/>
              </w:rPr>
            </w:pPr>
            <w:r w:rsidRPr="00BB2E99">
              <w:rPr>
                <w:rFonts w:cs="Arial"/>
                <w:b/>
                <w:color w:val="F26522" w:themeColor="accent1"/>
                <w:sz w:val="52"/>
                <w:szCs w:val="52"/>
              </w:rPr>
              <w:t>GC0141:</w:t>
            </w:r>
          </w:p>
          <w:p w14:paraId="297469DD" w14:textId="77777777" w:rsidR="00BB2E99" w:rsidRPr="0032675B" w:rsidRDefault="00BB2E99" w:rsidP="00BB2E99">
            <w:pPr>
              <w:ind w:right="113"/>
              <w:rPr>
                <w:rFonts w:cs="Arial"/>
                <w:b/>
                <w:color w:val="F26522" w:themeColor="accent1"/>
                <w:sz w:val="40"/>
                <w:szCs w:val="40"/>
              </w:rPr>
            </w:pPr>
            <w:r w:rsidRPr="0032675B">
              <w:rPr>
                <w:rFonts w:cs="Arial"/>
                <w:b/>
                <w:color w:val="F26522" w:themeColor="accent1"/>
                <w:sz w:val="40"/>
                <w:szCs w:val="40"/>
              </w:rPr>
              <w:t xml:space="preserve">Compliance Processes and Modelling amendments following 9th August Power Disruption </w:t>
            </w:r>
          </w:p>
          <w:p w14:paraId="720E0046" w14:textId="77777777" w:rsidR="00BB2E99" w:rsidRDefault="00BB2E99" w:rsidP="00BB2E99">
            <w:pPr>
              <w:rPr>
                <w:noProof/>
              </w:rPr>
            </w:pPr>
            <w:r>
              <w:rPr>
                <w:rFonts w:cs="Arial"/>
                <w:b/>
              </w:rPr>
              <w:t>Overview:</w:t>
            </w:r>
            <w:r w:rsidRPr="6DC9E538">
              <w:rPr>
                <w:noProof/>
              </w:rPr>
              <w:t xml:space="preserve"> </w:t>
            </w:r>
          </w:p>
          <w:p w14:paraId="1E2D7817" w14:textId="77777777" w:rsidR="00BB2E99" w:rsidRPr="00511E76" w:rsidRDefault="00BB2E99" w:rsidP="00BB2E99">
            <w:pPr>
              <w:rPr>
                <w:iCs/>
              </w:rPr>
            </w:pPr>
            <w:r w:rsidRPr="00511E76">
              <w:rPr>
                <w:iCs/>
              </w:rPr>
              <w:t>The Government (BEIS) and the Regulator (Ofgem) investigated and reviewed the incident of 9th August 2019 when some 1 million customers lost their electricity supply as a consequence of unexpected losses of generation following a correctly cleared fault event on the Transmission System. The modifications included in these proposals are to address the concerns raised in Action 3 of the Ofgem Report and Action 2 of the BEIS report.</w:t>
            </w:r>
          </w:p>
        </w:tc>
        <w:tc>
          <w:tcPr>
            <w:tcW w:w="4531" w:type="dxa"/>
            <w:gridSpan w:val="2"/>
            <w:shd w:val="clear" w:color="auto" w:fill="auto"/>
          </w:tcPr>
          <w:p w14:paraId="5164CB2B" w14:textId="77777777" w:rsidR="00BB2E99" w:rsidRDefault="00BB2E99" w:rsidP="00BB2E99">
            <w:pPr>
              <w:rPr>
                <w:b/>
              </w:rPr>
            </w:pPr>
            <w:r w:rsidRPr="005603D9">
              <w:rPr>
                <w:b/>
              </w:rPr>
              <w:t xml:space="preserve">Modification process &amp; timetable     </w:t>
            </w:r>
          </w:p>
          <w:p w14:paraId="22D30F08" w14:textId="77777777" w:rsidR="00BB2E99" w:rsidRPr="005603D9" w:rsidRDefault="00BB2E99" w:rsidP="00BB2E99">
            <w:pPr>
              <w:rPr>
                <w:b/>
              </w:rPr>
            </w:pPr>
            <w:r>
              <w:rPr>
                <w:noProof/>
              </w:rPr>
              <mc:AlternateContent>
                <mc:Choice Requires="wpg">
                  <w:drawing>
                    <wp:anchor distT="0" distB="0" distL="114300" distR="114300" simplePos="0" relativeHeight="251658240" behindDoc="0" locked="0" layoutInCell="1" allowOverlap="1" wp14:anchorId="7531D66A" wp14:editId="13FBA210">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0CB995" w14:textId="77777777" w:rsidR="00BB2E99" w:rsidRPr="001C7FEF" w:rsidRDefault="00BB2E99" w:rsidP="00BB2E99">
                                    <w:pPr>
                                      <w:rPr>
                                        <w:b/>
                                        <w:color w:val="F26522" w:themeColor="accent1"/>
                                        <w:sz w:val="22"/>
                                      </w:rPr>
                                    </w:pPr>
                                    <w:r w:rsidRPr="001C7FEF">
                                      <w:rPr>
                                        <w:b/>
                                        <w:color w:val="F26522" w:themeColor="accent1"/>
                                        <w:sz w:val="22"/>
                                      </w:rPr>
                                      <w:t>Proposal Form</w:t>
                                    </w:r>
                                  </w:p>
                                  <w:sdt>
                                    <w:sdtPr>
                                      <w:rPr>
                                        <w:rStyle w:val="TimelineChar"/>
                                      </w:rPr>
                                      <w:alias w:val="Code Administrator Use"/>
                                      <w:tag w:val="Code Administrator Use"/>
                                      <w:id w:val="2114703197"/>
                                      <w:placeholder>
                                        <w:docPart w:val="1087D869BAB445338C2BD0FB331CC8BC"/>
                                      </w:placeholder>
                                      <w:date w:fullDate="2020-03-14T00:00:00Z">
                                        <w:dateFormat w:val="dd MMMM yyyy"/>
                                        <w:lid w:val="en-GB"/>
                                        <w:storeMappedDataAs w:val="dateTime"/>
                                        <w:calendar w:val="gregorian"/>
                                      </w:date>
                                    </w:sdtPr>
                                    <w:sdtContent>
                                      <w:p w14:paraId="73385DB8" w14:textId="77777777" w:rsidR="00BB2E99" w:rsidRPr="001C7FEF" w:rsidRDefault="00BB2E99" w:rsidP="00BB2E99">
                                        <w:pPr>
                                          <w:rPr>
                                            <w:rStyle w:val="TimelineChar"/>
                                          </w:rPr>
                                        </w:pPr>
                                        <w:r w:rsidRPr="001C7FEF">
                                          <w:rPr>
                                            <w:rStyle w:val="TimelineChar"/>
                                          </w:rPr>
                                          <w:t>1</w:t>
                                        </w:r>
                                        <w:r>
                                          <w:rPr>
                                            <w:rStyle w:val="TimelineChar"/>
                                          </w:rPr>
                                          <w:t>4 March</w:t>
                                        </w:r>
                                        <w:r w:rsidRPr="001C7FEF">
                                          <w:rPr>
                                            <w:rStyle w:val="TimelineChar"/>
                                          </w:rPr>
                                          <w:t xml:space="preserve"> 2020</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705ED1" w14:textId="77777777" w:rsidR="00BB2E99" w:rsidRPr="000F26AE" w:rsidRDefault="00BB2E99" w:rsidP="00BB2E99">
                                    <w:pPr>
                                      <w:rPr>
                                        <w:b/>
                                        <w:color w:val="F26522" w:themeColor="accent1"/>
                                        <w:sz w:val="22"/>
                                      </w:rPr>
                                    </w:pPr>
                                    <w:r w:rsidRPr="000F26AE">
                                      <w:rPr>
                                        <w:b/>
                                        <w:color w:val="F26522" w:themeColor="accent1"/>
                                        <w:sz w:val="22"/>
                                      </w:rPr>
                                      <w:t>Workgroup Consultation</w:t>
                                    </w:r>
                                  </w:p>
                                  <w:p w14:paraId="75F2653E" w14:textId="77777777" w:rsidR="00BB2E99" w:rsidRPr="004F10E6" w:rsidRDefault="00EF55EC" w:rsidP="00BB2E99">
                                    <w:pPr>
                                      <w:rPr>
                                        <w:color w:val="000000"/>
                                      </w:rPr>
                                    </w:pPr>
                                    <w:sdt>
                                      <w:sdtPr>
                                        <w:rPr>
                                          <w:rStyle w:val="TimelineChar"/>
                                        </w:rPr>
                                        <w:alias w:val="Code Administrator Use"/>
                                        <w:tag w:val="Code Administrator Use"/>
                                        <w:id w:val="-2121677914"/>
                                        <w:date w:fullDate="2021-03-09T00:00:00Z">
                                          <w:dateFormat w:val="dd MMMM yyyy"/>
                                          <w:lid w:val="en-GB"/>
                                          <w:storeMappedDataAs w:val="dateTime"/>
                                          <w:calendar w:val="gregorian"/>
                                        </w:date>
                                      </w:sdtPr>
                                      <w:sdtContent>
                                        <w:r w:rsidR="00BB2E99">
                                          <w:rPr>
                                            <w:rStyle w:val="TimelineChar"/>
                                          </w:rPr>
                                          <w:t>09</w:t>
                                        </w:r>
                                        <w:r w:rsidR="00BB2E99" w:rsidRPr="00200103">
                                          <w:rPr>
                                            <w:rStyle w:val="TimelineChar"/>
                                          </w:rPr>
                                          <w:t xml:space="preserve"> </w:t>
                                        </w:r>
                                        <w:r w:rsidR="00BB2E99">
                                          <w:rPr>
                                            <w:rStyle w:val="TimelineChar"/>
                                          </w:rPr>
                                          <w:t>March 2021</w:t>
                                        </w:r>
                                      </w:sdtContent>
                                    </w:sdt>
                                    <w:r w:rsidR="00BB2E99">
                                      <w:rPr>
                                        <w:color w:val="000000"/>
                                      </w:rPr>
                                      <w:t xml:space="preserve"> – </w:t>
                                    </w:r>
                                    <w:sdt>
                                      <w:sdtPr>
                                        <w:rPr>
                                          <w:rStyle w:val="TimelineChar"/>
                                        </w:rPr>
                                        <w:alias w:val="Code Administrator Use"/>
                                        <w:tag w:val="Code Administrator Use"/>
                                        <w:id w:val="610788143"/>
                                        <w:date w:fullDate="2021-03-30T00:00:00Z">
                                          <w:dateFormat w:val="dd MMMM yyyy"/>
                                          <w:lid w:val="en-GB"/>
                                          <w:storeMappedDataAs w:val="dateTime"/>
                                          <w:calendar w:val="gregorian"/>
                                        </w:date>
                                      </w:sdtPr>
                                      <w:sdtContent>
                                        <w:r w:rsidR="00BB2E99">
                                          <w:rPr>
                                            <w:rStyle w:val="TimelineChar"/>
                                          </w:rPr>
                                          <w:t>30 March</w:t>
                                        </w:r>
                                        <w:r w:rsidR="00BB2E99" w:rsidRPr="00200103">
                                          <w:rPr>
                                            <w:rStyle w:val="TimelineChar"/>
                                          </w:rPr>
                                          <w:t xml:space="preserve"> 2021</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22FC3F" w14:textId="77777777" w:rsidR="00BB2E99" w:rsidRPr="000F26AE" w:rsidRDefault="00BB2E99" w:rsidP="00BB2E99">
                                    <w:pPr>
                                      <w:rPr>
                                        <w:b/>
                                        <w:color w:val="F26522" w:themeColor="accent1"/>
                                        <w:sz w:val="22"/>
                                      </w:rPr>
                                    </w:pPr>
                                    <w:r w:rsidRPr="000F26AE">
                                      <w:rPr>
                                        <w:b/>
                                        <w:color w:val="F26522" w:themeColor="accent1"/>
                                        <w:sz w:val="22"/>
                                      </w:rPr>
                                      <w:t>Workgroup Report</w:t>
                                    </w:r>
                                  </w:p>
                                  <w:sdt>
                                    <w:sdtPr>
                                      <w:rPr>
                                        <w:rStyle w:val="TimelineChar"/>
                                      </w:rPr>
                                      <w:alias w:val="Code Administrator Use"/>
                                      <w:tag w:val="Code Administrator Use"/>
                                      <w:id w:val="-359976266"/>
                                      <w:date w:fullDate="2022-05-18T00:00:00Z">
                                        <w:dateFormat w:val="dd MMMM yyyy"/>
                                        <w:lid w:val="en-GB"/>
                                        <w:storeMappedDataAs w:val="dateTime"/>
                                        <w:calendar w:val="gregorian"/>
                                      </w:date>
                                    </w:sdtPr>
                                    <w:sdtContent>
                                      <w:p w14:paraId="2C33FF7D" w14:textId="77777777" w:rsidR="00BB2E99" w:rsidRPr="004F10E6" w:rsidRDefault="00BB2E99" w:rsidP="00BB2E99">
                                        <w:pPr>
                                          <w:rPr>
                                            <w:color w:val="000000"/>
                                          </w:rPr>
                                        </w:pPr>
                                        <w:r>
                                          <w:rPr>
                                            <w:rStyle w:val="TimelineChar"/>
                                          </w:rPr>
                                          <w:t>18 May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DD28F6" w14:textId="77777777" w:rsidR="00BB2E99" w:rsidRPr="00346A99" w:rsidRDefault="00BB2E99" w:rsidP="00BB2E99">
                                    <w:pPr>
                                      <w:rPr>
                                        <w:b/>
                                        <w:color w:val="F26522" w:themeColor="accent1"/>
                                        <w:sz w:val="22"/>
                                      </w:rPr>
                                    </w:pPr>
                                    <w:r w:rsidRPr="00346A99">
                                      <w:rPr>
                                        <w:b/>
                                        <w:color w:val="F26522" w:themeColor="accent1"/>
                                        <w:sz w:val="22"/>
                                      </w:rPr>
                                      <w:t>Code Administrator Consultation</w:t>
                                    </w:r>
                                  </w:p>
                                  <w:p w14:paraId="7C795B4D" w14:textId="77777777" w:rsidR="00BB2E99" w:rsidRPr="004F10E6" w:rsidRDefault="00EF55EC" w:rsidP="00BB2E99">
                                    <w:pPr>
                                      <w:pStyle w:val="Timeline"/>
                                    </w:pPr>
                                    <w:sdt>
                                      <w:sdtPr>
                                        <w:rPr>
                                          <w:rStyle w:val="TimelineChar"/>
                                        </w:rPr>
                                        <w:alias w:val="Code Administrator Use"/>
                                        <w:tag w:val="Code Administrator Use"/>
                                        <w:id w:val="-1327815135"/>
                                        <w:date w:fullDate="2022-06-06T00:00:00Z">
                                          <w:dateFormat w:val="dd MMMM yyyy"/>
                                          <w:lid w:val="en-GB"/>
                                          <w:storeMappedDataAs w:val="dateTime"/>
                                          <w:calendar w:val="gregorian"/>
                                        </w:date>
                                      </w:sdtPr>
                                      <w:sdtContent>
                                        <w:r w:rsidR="00BB2E99">
                                          <w:rPr>
                                            <w:rStyle w:val="TimelineChar"/>
                                          </w:rPr>
                                          <w:t>06 June 2022</w:t>
                                        </w:r>
                                      </w:sdtContent>
                                    </w:sdt>
                                    <w:r w:rsidR="00BB2E99">
                                      <w:t xml:space="preserve"> –</w:t>
                                    </w:r>
                                    <w:r w:rsidR="00BB2E99" w:rsidRPr="005C34DD">
                                      <w:t xml:space="preserve"> </w:t>
                                    </w:r>
                                    <w:sdt>
                                      <w:sdtPr>
                                        <w:rPr>
                                          <w:rStyle w:val="TimelineChar"/>
                                        </w:rPr>
                                        <w:alias w:val="Code Administrator Use"/>
                                        <w:tag w:val="Code Administrator Use"/>
                                        <w:id w:val="-5523772"/>
                                        <w:date w:fullDate="2022-07-08T00:00:00Z">
                                          <w:dateFormat w:val="dd MMMM yyyy"/>
                                          <w:lid w:val="en-GB"/>
                                          <w:storeMappedDataAs w:val="dateTime"/>
                                          <w:calendar w:val="gregorian"/>
                                        </w:date>
                                      </w:sdtPr>
                                      <w:sdtContent>
                                        <w:r w:rsidR="00BB2E99">
                                          <w:rPr>
                                            <w:rStyle w:val="TimelineChar"/>
                                          </w:rPr>
                                          <w:t>08 July 2022</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B0956D" w14:textId="77777777" w:rsidR="00BB2E99" w:rsidRPr="001C7FEF" w:rsidRDefault="00BB2E99" w:rsidP="00BB2E99">
                                    <w:pPr>
                                      <w:shd w:val="clear" w:color="auto" w:fill="F26522" w:themeFill="accent1"/>
                                      <w:rPr>
                                        <w:b/>
                                        <w:color w:val="FFFFFF" w:themeColor="background1"/>
                                        <w:sz w:val="22"/>
                                      </w:rPr>
                                    </w:pPr>
                                    <w:r w:rsidRPr="001C7FEF">
                                      <w:rPr>
                                        <w:b/>
                                        <w:color w:val="FFFFFF" w:themeColor="background1"/>
                                        <w:sz w:val="22"/>
                                      </w:rPr>
                                      <w:t>Draft Modification Report</w:t>
                                    </w:r>
                                  </w:p>
                                  <w:sdt>
                                    <w:sdtPr>
                                      <w:rPr>
                                        <w:rStyle w:val="TimelineChar"/>
                                        <w:color w:val="FFFFFF" w:themeColor="background1"/>
                                      </w:rPr>
                                      <w:alias w:val="Code Administrator Use"/>
                                      <w:tag w:val="Code Administrator Use"/>
                                      <w:id w:val="-761446121"/>
                                      <w:date w:fullDate="2022-07-20T00:00:00Z">
                                        <w:dateFormat w:val="dd MMMM yyyy"/>
                                        <w:lid w:val="en-GB"/>
                                        <w:storeMappedDataAs w:val="dateTime"/>
                                        <w:calendar w:val="gregorian"/>
                                      </w:date>
                                    </w:sdtPr>
                                    <w:sdtContent>
                                      <w:p w14:paraId="4F616B8F" w14:textId="77777777" w:rsidR="00BB2E99" w:rsidRPr="001C7FEF" w:rsidRDefault="00BB2E99" w:rsidP="00BB2E99">
                                        <w:pPr>
                                          <w:shd w:val="clear" w:color="auto" w:fill="F26522" w:themeFill="accent1"/>
                                          <w:rPr>
                                            <w:color w:val="FFFFFF" w:themeColor="background1"/>
                                          </w:rPr>
                                        </w:pPr>
                                        <w:r>
                                          <w:rPr>
                                            <w:rStyle w:val="TimelineChar"/>
                                            <w:color w:val="FFFFFF" w:themeColor="background1"/>
                                          </w:rPr>
                                          <w:t>20 July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683B8B" w14:textId="77777777" w:rsidR="00BB2E99" w:rsidRPr="000F26AE" w:rsidRDefault="00BB2E99" w:rsidP="00BB2E99">
                                    <w:pPr>
                                      <w:rPr>
                                        <w:b/>
                                        <w:color w:val="F26522" w:themeColor="accent1"/>
                                        <w:sz w:val="22"/>
                                      </w:rPr>
                                    </w:pPr>
                                    <w:r w:rsidRPr="000F26AE">
                                      <w:rPr>
                                        <w:b/>
                                        <w:color w:val="F26522" w:themeColor="accent1"/>
                                        <w:sz w:val="22"/>
                                      </w:rPr>
                                      <w:t>Final</w:t>
                                    </w:r>
                                    <w:r>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2-08-09T00:00:00Z">
                                        <w:dateFormat w:val="dd MMMM yyyy"/>
                                        <w:lid w:val="en-GB"/>
                                        <w:storeMappedDataAs w:val="dateTime"/>
                                        <w:calendar w:val="gregorian"/>
                                      </w:date>
                                    </w:sdtPr>
                                    <w:sdtContent>
                                      <w:p w14:paraId="24C1213C" w14:textId="77777777" w:rsidR="00BB2E99" w:rsidRPr="004F10E6" w:rsidRDefault="00BB2E99" w:rsidP="00BB2E99">
                                        <w:pPr>
                                          <w:rPr>
                                            <w:color w:val="000000"/>
                                          </w:rPr>
                                        </w:pPr>
                                        <w:r>
                                          <w:rPr>
                                            <w:rStyle w:val="TimelineChar"/>
                                          </w:rPr>
                                          <w:t>09 August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24B731" w14:textId="77777777" w:rsidR="00BB2E99" w:rsidRPr="000F26AE" w:rsidRDefault="00BB2E99" w:rsidP="00BB2E99">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Content>
                                      <w:p w14:paraId="3B9495B6" w14:textId="77777777" w:rsidR="00BB2E99" w:rsidRPr="004F10E6" w:rsidRDefault="00BB2E99" w:rsidP="00BB2E99">
                                        <w:pPr>
                                          <w:rPr>
                                            <w:color w:val="000000"/>
                                          </w:rPr>
                                        </w:pPr>
                                        <w:r>
                                          <w:rPr>
                                            <w:rStyle w:val="TimelineChar"/>
                                          </w:rPr>
                                          <w:t>Within 10 days of Ofgem Decision</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4048D3" w14:textId="77777777" w:rsidR="00BB2E99" w:rsidRPr="00B2143A" w:rsidRDefault="00BB2E99" w:rsidP="00BB2E99">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369B19" w14:textId="77777777" w:rsidR="00BB2E99" w:rsidRPr="00B2143A" w:rsidRDefault="00BB2E99" w:rsidP="00BB2E99">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E8DCC2" w14:textId="77777777" w:rsidR="00BB2E99" w:rsidRPr="00B2143A" w:rsidRDefault="00BB2E99" w:rsidP="00BB2E99">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69CDAC" w14:textId="77777777" w:rsidR="00BB2E99" w:rsidRPr="00B2143A" w:rsidRDefault="00BB2E99" w:rsidP="00BB2E99">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043F77" w14:textId="77777777" w:rsidR="00BB2E99" w:rsidRPr="00B2143A" w:rsidRDefault="00BB2E99" w:rsidP="00BB2E99">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037500" w14:textId="77777777" w:rsidR="00BB2E99" w:rsidRPr="00B2143A" w:rsidRDefault="00BB2E99" w:rsidP="00BB2E99">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BAC4063" w14:textId="77777777" w:rsidR="00BB2E99" w:rsidRPr="00B2143A" w:rsidRDefault="00BB2E99" w:rsidP="00BB2E99">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531D66A" id="Group 30" o:spid="_x0000_s1026" style="position:absolute;margin-left:.2pt;margin-top:.55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300CB995" w14:textId="77777777" w:rsidR="00BB2E99" w:rsidRPr="001C7FEF" w:rsidRDefault="00BB2E99" w:rsidP="00BB2E99">
                              <w:pPr>
                                <w:rPr>
                                  <w:b/>
                                  <w:color w:val="F26522" w:themeColor="accent1"/>
                                  <w:sz w:val="22"/>
                                </w:rPr>
                              </w:pPr>
                              <w:r w:rsidRPr="001C7FEF">
                                <w:rPr>
                                  <w:b/>
                                  <w:color w:val="F26522" w:themeColor="accent1"/>
                                  <w:sz w:val="22"/>
                                </w:rPr>
                                <w:t>Proposal Form</w:t>
                              </w:r>
                            </w:p>
                            <w:sdt>
                              <w:sdtPr>
                                <w:rPr>
                                  <w:rStyle w:val="TimelineChar"/>
                                </w:rPr>
                                <w:alias w:val="Code Administrator Use"/>
                                <w:tag w:val="Code Administrator Use"/>
                                <w:id w:val="2114703197"/>
                                <w:placeholder>
                                  <w:docPart w:val="1087D869BAB445338C2BD0FB331CC8BC"/>
                                </w:placeholder>
                                <w:date w:fullDate="2020-03-14T00:00:00Z">
                                  <w:dateFormat w:val="dd MMMM yyyy"/>
                                  <w:lid w:val="en-GB"/>
                                  <w:storeMappedDataAs w:val="dateTime"/>
                                  <w:calendar w:val="gregorian"/>
                                </w:date>
                              </w:sdtPr>
                              <w:sdtContent>
                                <w:p w14:paraId="73385DB8" w14:textId="77777777" w:rsidR="00BB2E99" w:rsidRPr="001C7FEF" w:rsidRDefault="00BB2E99" w:rsidP="00BB2E99">
                                  <w:pPr>
                                    <w:rPr>
                                      <w:rStyle w:val="TimelineChar"/>
                                    </w:rPr>
                                  </w:pPr>
                                  <w:r w:rsidRPr="001C7FEF">
                                    <w:rPr>
                                      <w:rStyle w:val="TimelineChar"/>
                                    </w:rPr>
                                    <w:t>1</w:t>
                                  </w:r>
                                  <w:r>
                                    <w:rPr>
                                      <w:rStyle w:val="TimelineChar"/>
                                    </w:rPr>
                                    <w:t>4 March</w:t>
                                  </w:r>
                                  <w:r w:rsidRPr="001C7FEF">
                                    <w:rPr>
                                      <w:rStyle w:val="TimelineChar"/>
                                    </w:rPr>
                                    <w:t xml:space="preserve"> 2020</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" filled="f" strokecolor="#f26522 [3204]" strokeweight="2pt">
                        <v:textbox inset="0,0,0,0">
                          <w:txbxContent>
                            <w:p w14:paraId="54705ED1" w14:textId="77777777" w:rsidR="00BB2E99" w:rsidRPr="000F26AE" w:rsidRDefault="00BB2E99" w:rsidP="00BB2E99">
                              <w:pPr>
                                <w:rPr>
                                  <w:b/>
                                  <w:color w:val="F26522" w:themeColor="accent1"/>
                                  <w:sz w:val="22"/>
                                </w:rPr>
                              </w:pPr>
                              <w:r w:rsidRPr="000F26AE">
                                <w:rPr>
                                  <w:b/>
                                  <w:color w:val="F26522" w:themeColor="accent1"/>
                                  <w:sz w:val="22"/>
                                </w:rPr>
                                <w:t>Workgroup Consultation</w:t>
                              </w:r>
                            </w:p>
                            <w:p w14:paraId="75F2653E" w14:textId="77777777" w:rsidR="00BB2E99" w:rsidRPr="004F10E6" w:rsidRDefault="00EF55EC" w:rsidP="00BB2E99">
                              <w:pPr>
                                <w:rPr>
                                  <w:color w:val="000000"/>
                                </w:rPr>
                              </w:pPr>
                              <w:sdt>
                                <w:sdtPr>
                                  <w:rPr>
                                    <w:rStyle w:val="TimelineChar"/>
                                  </w:rPr>
                                  <w:alias w:val="Code Administrator Use"/>
                                  <w:tag w:val="Code Administrator Use"/>
                                  <w:id w:val="-2121677914"/>
                                  <w:date w:fullDate="2021-03-09T00:00:00Z">
                                    <w:dateFormat w:val="dd MMMM yyyy"/>
                                    <w:lid w:val="en-GB"/>
                                    <w:storeMappedDataAs w:val="dateTime"/>
                                    <w:calendar w:val="gregorian"/>
                                  </w:date>
                                </w:sdtPr>
                                <w:sdtContent>
                                  <w:r w:rsidR="00BB2E99">
                                    <w:rPr>
                                      <w:rStyle w:val="TimelineChar"/>
                                    </w:rPr>
                                    <w:t>09</w:t>
                                  </w:r>
                                  <w:r w:rsidR="00BB2E99" w:rsidRPr="00200103">
                                    <w:rPr>
                                      <w:rStyle w:val="TimelineChar"/>
                                    </w:rPr>
                                    <w:t xml:space="preserve"> </w:t>
                                  </w:r>
                                  <w:r w:rsidR="00BB2E99">
                                    <w:rPr>
                                      <w:rStyle w:val="TimelineChar"/>
                                    </w:rPr>
                                    <w:t>March 2021</w:t>
                                  </w:r>
                                </w:sdtContent>
                              </w:sdt>
                              <w:r w:rsidR="00BB2E99">
                                <w:rPr>
                                  <w:color w:val="000000"/>
                                </w:rPr>
                                <w:t xml:space="preserve"> – </w:t>
                              </w:r>
                              <w:sdt>
                                <w:sdtPr>
                                  <w:rPr>
                                    <w:rStyle w:val="TimelineChar"/>
                                  </w:rPr>
                                  <w:alias w:val="Code Administrator Use"/>
                                  <w:tag w:val="Code Administrator Use"/>
                                  <w:id w:val="610788143"/>
                                  <w:date w:fullDate="2021-03-30T00:00:00Z">
                                    <w:dateFormat w:val="dd MMMM yyyy"/>
                                    <w:lid w:val="en-GB"/>
                                    <w:storeMappedDataAs w:val="dateTime"/>
                                    <w:calendar w:val="gregorian"/>
                                  </w:date>
                                </w:sdtPr>
                                <w:sdtContent>
                                  <w:r w:rsidR="00BB2E99">
                                    <w:rPr>
                                      <w:rStyle w:val="TimelineChar"/>
                                    </w:rPr>
                                    <w:t>30 March</w:t>
                                  </w:r>
                                  <w:r w:rsidR="00BB2E99" w:rsidRPr="00200103">
                                    <w:rPr>
                                      <w:rStyle w:val="TimelineChar"/>
                                    </w:rPr>
                                    <w:t xml:space="preserve"> 2021</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6F22FC3F" w14:textId="77777777" w:rsidR="00BB2E99" w:rsidRPr="000F26AE" w:rsidRDefault="00BB2E99" w:rsidP="00BB2E99">
                              <w:pPr>
                                <w:rPr>
                                  <w:b/>
                                  <w:color w:val="F26522" w:themeColor="accent1"/>
                                  <w:sz w:val="22"/>
                                </w:rPr>
                              </w:pPr>
                              <w:r w:rsidRPr="000F26AE">
                                <w:rPr>
                                  <w:b/>
                                  <w:color w:val="F26522" w:themeColor="accent1"/>
                                  <w:sz w:val="22"/>
                                </w:rPr>
                                <w:t>Workgroup Report</w:t>
                              </w:r>
                            </w:p>
                            <w:sdt>
                              <w:sdtPr>
                                <w:rPr>
                                  <w:rStyle w:val="TimelineChar"/>
                                </w:rPr>
                                <w:alias w:val="Code Administrator Use"/>
                                <w:tag w:val="Code Administrator Use"/>
                                <w:id w:val="-359976266"/>
                                <w:date w:fullDate="2022-05-18T00:00:00Z">
                                  <w:dateFormat w:val="dd MMMM yyyy"/>
                                  <w:lid w:val="en-GB"/>
                                  <w:storeMappedDataAs w:val="dateTime"/>
                                  <w:calendar w:val="gregorian"/>
                                </w:date>
                              </w:sdtPr>
                              <w:sdtContent>
                                <w:p w14:paraId="2C33FF7D" w14:textId="77777777" w:rsidR="00BB2E99" w:rsidRPr="004F10E6" w:rsidRDefault="00BB2E99" w:rsidP="00BB2E99">
                                  <w:pPr>
                                    <w:rPr>
                                      <w:color w:val="000000"/>
                                    </w:rPr>
                                  </w:pPr>
                                  <w:r>
                                    <w:rPr>
                                      <w:rStyle w:val="TimelineChar"/>
                                    </w:rPr>
                                    <w:t>18 May 2022</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61DD28F6" w14:textId="77777777" w:rsidR="00BB2E99" w:rsidRPr="00346A99" w:rsidRDefault="00BB2E99" w:rsidP="00BB2E99">
                              <w:pPr>
                                <w:rPr>
                                  <w:b/>
                                  <w:color w:val="F26522" w:themeColor="accent1"/>
                                  <w:sz w:val="22"/>
                                </w:rPr>
                              </w:pPr>
                              <w:r w:rsidRPr="00346A99">
                                <w:rPr>
                                  <w:b/>
                                  <w:color w:val="F26522" w:themeColor="accent1"/>
                                  <w:sz w:val="22"/>
                                </w:rPr>
                                <w:t>Code Administrator Consultation</w:t>
                              </w:r>
                            </w:p>
                            <w:p w14:paraId="7C795B4D" w14:textId="77777777" w:rsidR="00BB2E99" w:rsidRPr="004F10E6" w:rsidRDefault="00EF55EC" w:rsidP="00BB2E99">
                              <w:pPr>
                                <w:pStyle w:val="Timeline"/>
                              </w:pPr>
                              <w:sdt>
                                <w:sdtPr>
                                  <w:rPr>
                                    <w:rStyle w:val="TimelineChar"/>
                                  </w:rPr>
                                  <w:alias w:val="Code Administrator Use"/>
                                  <w:tag w:val="Code Administrator Use"/>
                                  <w:id w:val="-1327815135"/>
                                  <w:date w:fullDate="2022-06-06T00:00:00Z">
                                    <w:dateFormat w:val="dd MMMM yyyy"/>
                                    <w:lid w:val="en-GB"/>
                                    <w:storeMappedDataAs w:val="dateTime"/>
                                    <w:calendar w:val="gregorian"/>
                                  </w:date>
                                </w:sdtPr>
                                <w:sdtContent>
                                  <w:r w:rsidR="00BB2E99">
                                    <w:rPr>
                                      <w:rStyle w:val="TimelineChar"/>
                                    </w:rPr>
                                    <w:t>06 June 2022</w:t>
                                  </w:r>
                                </w:sdtContent>
                              </w:sdt>
                              <w:r w:rsidR="00BB2E99">
                                <w:t xml:space="preserve"> –</w:t>
                              </w:r>
                              <w:r w:rsidR="00BB2E99" w:rsidRPr="005C34DD">
                                <w:t xml:space="preserve"> </w:t>
                              </w:r>
                              <w:sdt>
                                <w:sdtPr>
                                  <w:rPr>
                                    <w:rStyle w:val="TimelineChar"/>
                                  </w:rPr>
                                  <w:alias w:val="Code Administrator Use"/>
                                  <w:tag w:val="Code Administrator Use"/>
                                  <w:id w:val="-5523772"/>
                                  <w:date w:fullDate="2022-07-08T00:00:00Z">
                                    <w:dateFormat w:val="dd MMMM yyyy"/>
                                    <w:lid w:val="en-GB"/>
                                    <w:storeMappedDataAs w:val="dateTime"/>
                                    <w:calendar w:val="gregorian"/>
                                  </w:date>
                                </w:sdtPr>
                                <w:sdtContent>
                                  <w:r w:rsidR="00BB2E99">
                                    <w:rPr>
                                      <w:rStyle w:val="TimelineChar"/>
                                    </w:rPr>
                                    <w:t>08 July 2022</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" fillcolor="#f26522 [3204]" strokecolor="#f26522 [3204]" strokeweight="2pt">
                        <v:textbox inset="0,0,0,0">
                          <w:txbxContent>
                            <w:p w14:paraId="56B0956D" w14:textId="77777777" w:rsidR="00BB2E99" w:rsidRPr="001C7FEF" w:rsidRDefault="00BB2E99" w:rsidP="00BB2E99">
                              <w:pPr>
                                <w:shd w:val="clear" w:color="auto" w:fill="F26522" w:themeFill="accent1"/>
                                <w:rPr>
                                  <w:b/>
                                  <w:color w:val="FFFFFF" w:themeColor="background1"/>
                                  <w:sz w:val="22"/>
                                </w:rPr>
                              </w:pPr>
                              <w:r w:rsidRPr="001C7FEF">
                                <w:rPr>
                                  <w:b/>
                                  <w:color w:val="FFFFFF" w:themeColor="background1"/>
                                  <w:sz w:val="22"/>
                                </w:rPr>
                                <w:t>Draft Modification Report</w:t>
                              </w:r>
                            </w:p>
                            <w:sdt>
                              <w:sdtPr>
                                <w:rPr>
                                  <w:rStyle w:val="TimelineChar"/>
                                  <w:color w:val="FFFFFF" w:themeColor="background1"/>
                                </w:rPr>
                                <w:alias w:val="Code Administrator Use"/>
                                <w:tag w:val="Code Administrator Use"/>
                                <w:id w:val="-761446121"/>
                                <w:date w:fullDate="2022-07-20T00:00:00Z">
                                  <w:dateFormat w:val="dd MMMM yyyy"/>
                                  <w:lid w:val="en-GB"/>
                                  <w:storeMappedDataAs w:val="dateTime"/>
                                  <w:calendar w:val="gregorian"/>
                                </w:date>
                              </w:sdtPr>
                              <w:sdtContent>
                                <w:p w14:paraId="4F616B8F" w14:textId="77777777" w:rsidR="00BB2E99" w:rsidRPr="001C7FEF" w:rsidRDefault="00BB2E99" w:rsidP="00BB2E99">
                                  <w:pPr>
                                    <w:shd w:val="clear" w:color="auto" w:fill="F26522" w:themeFill="accent1"/>
                                    <w:rPr>
                                      <w:color w:val="FFFFFF" w:themeColor="background1"/>
                                    </w:rPr>
                                  </w:pPr>
                                  <w:r>
                                    <w:rPr>
                                      <w:rStyle w:val="TimelineChar"/>
                                      <w:color w:val="FFFFFF" w:themeColor="background1"/>
                                    </w:rPr>
                                    <w:t>20 July 2022</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67683B8B" w14:textId="77777777" w:rsidR="00BB2E99" w:rsidRPr="000F26AE" w:rsidRDefault="00BB2E99" w:rsidP="00BB2E99">
                              <w:pPr>
                                <w:rPr>
                                  <w:b/>
                                  <w:color w:val="F26522" w:themeColor="accent1"/>
                                  <w:sz w:val="22"/>
                                </w:rPr>
                              </w:pPr>
                              <w:r w:rsidRPr="000F26AE">
                                <w:rPr>
                                  <w:b/>
                                  <w:color w:val="F26522" w:themeColor="accent1"/>
                                  <w:sz w:val="22"/>
                                </w:rPr>
                                <w:t>Final</w:t>
                              </w:r>
                              <w:r>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2-08-09T00:00:00Z">
                                  <w:dateFormat w:val="dd MMMM yyyy"/>
                                  <w:lid w:val="en-GB"/>
                                  <w:storeMappedDataAs w:val="dateTime"/>
                                  <w:calendar w:val="gregorian"/>
                                </w:date>
                              </w:sdtPr>
                              <w:sdtContent>
                                <w:p w14:paraId="24C1213C" w14:textId="77777777" w:rsidR="00BB2E99" w:rsidRPr="004F10E6" w:rsidRDefault="00BB2E99" w:rsidP="00BB2E99">
                                  <w:pPr>
                                    <w:rPr>
                                      <w:color w:val="000000"/>
                                    </w:rPr>
                                  </w:pPr>
                                  <w:r>
                                    <w:rPr>
                                      <w:rStyle w:val="TimelineChar"/>
                                    </w:rPr>
                                    <w:t>09 August 2022</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2024B731" w14:textId="77777777" w:rsidR="00BB2E99" w:rsidRPr="000F26AE" w:rsidRDefault="00BB2E99" w:rsidP="00BB2E99">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Content>
                                <w:p w14:paraId="3B9495B6" w14:textId="77777777" w:rsidR="00BB2E99" w:rsidRPr="004F10E6" w:rsidRDefault="00BB2E99" w:rsidP="00BB2E99">
                                  <w:pPr>
                                    <w:rPr>
                                      <w:color w:val="000000"/>
                                    </w:rPr>
                                  </w:pPr>
                                  <w:r>
                                    <w:rPr>
                                      <w:rStyle w:val="TimelineChar"/>
                                    </w:rPr>
                                    <w:t>Within 10 days of Ofgem Decision</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4E4048D3" w14:textId="77777777" w:rsidR="00BB2E99" w:rsidRPr="00B2143A" w:rsidRDefault="00BB2E99" w:rsidP="00BB2E99">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13369B19" w14:textId="77777777" w:rsidR="00BB2E99" w:rsidRPr="00B2143A" w:rsidRDefault="00BB2E99" w:rsidP="00BB2E99">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30E8DCC2" w14:textId="77777777" w:rsidR="00BB2E99" w:rsidRPr="00B2143A" w:rsidRDefault="00BB2E99" w:rsidP="00BB2E99">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7069CDAC" w14:textId="77777777" w:rsidR="00BB2E99" w:rsidRPr="00B2143A" w:rsidRDefault="00BB2E99" w:rsidP="00BB2E99">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26043F77" w14:textId="77777777" w:rsidR="00BB2E99" w:rsidRPr="00B2143A" w:rsidRDefault="00BB2E99" w:rsidP="00BB2E99">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0C037500" w14:textId="77777777" w:rsidR="00BB2E99" w:rsidRPr="00B2143A" w:rsidRDefault="00BB2E99" w:rsidP="00BB2E99">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7BAC4063" w14:textId="77777777" w:rsidR="00BB2E99" w:rsidRPr="00B2143A" w:rsidRDefault="00BB2E99" w:rsidP="00BB2E99">
                              <w:pPr>
                                <w:jc w:val="center"/>
                                <w:rPr>
                                  <w:b/>
                                  <w:sz w:val="22"/>
                                </w:rPr>
                              </w:pPr>
                              <w:r w:rsidRPr="00B2143A">
                                <w:rPr>
                                  <w:b/>
                                  <w:sz w:val="22"/>
                                </w:rPr>
                                <w:t>7</w:t>
                              </w:r>
                            </w:p>
                          </w:txbxContent>
                        </v:textbox>
                      </v:shape>
                    </v:group>
                  </w:pict>
                </mc:Fallback>
              </mc:AlternateContent>
            </w:r>
            <w:r w:rsidRPr="005603D9">
              <w:rPr>
                <w:b/>
              </w:rPr>
              <w:t xml:space="preserve">                     </w:t>
            </w:r>
          </w:p>
        </w:tc>
      </w:tr>
      <w:tr w:rsidR="00BB2E99" w:rsidRPr="005603D9" w14:paraId="68FD3D8A" w14:textId="77777777" w:rsidTr="00BB2E99">
        <w:trPr>
          <w:trHeight w:val="792"/>
        </w:trPr>
        <w:tc>
          <w:tcPr>
            <w:tcW w:w="9634" w:type="dxa"/>
            <w:gridSpan w:val="4"/>
            <w:shd w:val="clear" w:color="auto" w:fill="auto"/>
          </w:tcPr>
          <w:p w14:paraId="5F121CDA" w14:textId="77777777" w:rsidR="00BB2E99" w:rsidRDefault="00BB2E99" w:rsidP="00BB2E99">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54E9BC46" w14:textId="77777777" w:rsidR="00BB2E99" w:rsidRDefault="00BB2E99" w:rsidP="00BB2E99">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full </w:t>
            </w:r>
            <w:hyperlink w:anchor="_Why_change?" w:history="1">
              <w:r w:rsidRPr="00782F5D">
                <w:rPr>
                  <w:rStyle w:val="Hyperlink"/>
                  <w:rFonts w:eastAsiaTheme="majorEastAsia"/>
                  <w:sz w:val="24"/>
                </w:rPr>
                <w:t>Final Modification Report</w:t>
              </w:r>
            </w:hyperlink>
          </w:p>
          <w:p w14:paraId="25E8A48B" w14:textId="77777777" w:rsidR="00BB2E99" w:rsidRPr="005603D9" w:rsidRDefault="00BB2E99" w:rsidP="00BB2E99">
            <w:pPr>
              <w:pStyle w:val="BodyText2"/>
              <w:spacing w:before="0" w:after="0"/>
              <w:rPr>
                <w:b/>
              </w:rPr>
            </w:pPr>
            <w:r w:rsidRPr="00657D3D">
              <w:rPr>
                <w:rFonts w:cs="Arial"/>
                <w:b/>
                <w:bCs/>
                <w:sz w:val="24"/>
              </w:rPr>
              <w:t>Have 30 minutes?</w:t>
            </w:r>
            <w:r w:rsidRPr="002025C5">
              <w:rPr>
                <w:rFonts w:cs="Arial"/>
                <w:bCs/>
                <w:sz w:val="24"/>
              </w:rPr>
              <w:t xml:space="preserve"> Read the full Final </w:t>
            </w:r>
            <w:r w:rsidRPr="006533F7">
              <w:rPr>
                <w:rFonts w:cs="Arial"/>
                <w:bCs/>
                <w:sz w:val="24"/>
              </w:rPr>
              <w:t xml:space="preserve">SG </w:t>
            </w:r>
            <w:r w:rsidRPr="002025C5">
              <w:rPr>
                <w:rFonts w:cs="Arial"/>
                <w:bCs/>
                <w:sz w:val="24"/>
              </w:rPr>
              <w:t xml:space="preserve">Modification Report and </w:t>
            </w:r>
            <w:r>
              <w:rPr>
                <w:rFonts w:cs="Arial"/>
                <w:bCs/>
                <w:sz w:val="24"/>
              </w:rPr>
              <w:t>A</w:t>
            </w:r>
            <w:r w:rsidRPr="002025C5">
              <w:rPr>
                <w:rFonts w:cs="Arial"/>
                <w:bCs/>
                <w:sz w:val="24"/>
              </w:rPr>
              <w:t>nnexes.</w:t>
            </w:r>
          </w:p>
        </w:tc>
      </w:tr>
      <w:tr w:rsidR="00BB2E99" w:rsidRPr="005603D9" w14:paraId="5936A765" w14:textId="77777777" w:rsidTr="00BB2E99">
        <w:trPr>
          <w:trHeight w:val="585"/>
        </w:trPr>
        <w:tc>
          <w:tcPr>
            <w:tcW w:w="9634" w:type="dxa"/>
            <w:gridSpan w:val="4"/>
            <w:shd w:val="clear" w:color="auto" w:fill="auto"/>
          </w:tcPr>
          <w:p w14:paraId="562EB731" w14:textId="6A0E0CDB" w:rsidR="00BB2E99" w:rsidRPr="005603D9" w:rsidRDefault="00BB2E99" w:rsidP="00BB2E99">
            <w:r w:rsidRPr="005603D9">
              <w:rPr>
                <w:b/>
              </w:rPr>
              <w:t>Status summary:</w:t>
            </w:r>
            <w:r w:rsidRPr="005603D9">
              <w:t xml:space="preserve"> </w:t>
            </w:r>
            <w:r w:rsidR="006E5B2C">
              <w:t xml:space="preserve"> </w:t>
            </w:r>
            <w:r w:rsidR="00392FE8" w:rsidRPr="00BF51CB">
              <w:rPr>
                <w:rFonts w:cs="Arial"/>
                <w:bCs/>
                <w:highlight w:val="yellow"/>
              </w:rPr>
              <w:t xml:space="preserve"> This report has been submitted to the Authority for them to decide whether this change should happen.</w:t>
            </w:r>
          </w:p>
        </w:tc>
      </w:tr>
      <w:tr w:rsidR="00BB2E99" w:rsidRPr="005603D9" w14:paraId="1A52394C" w14:textId="77777777" w:rsidTr="00BB2E99">
        <w:trPr>
          <w:trHeight w:val="655"/>
        </w:trPr>
        <w:tc>
          <w:tcPr>
            <w:tcW w:w="9634" w:type="dxa"/>
            <w:gridSpan w:val="4"/>
            <w:shd w:val="clear" w:color="auto" w:fill="auto"/>
          </w:tcPr>
          <w:p w14:paraId="20C0AA4E" w14:textId="6348E372" w:rsidR="00BB2E99" w:rsidRPr="005603D9" w:rsidRDefault="00BB2E99" w:rsidP="00BB2E99">
            <w:pPr>
              <w:rPr>
                <w:b/>
              </w:rPr>
            </w:pPr>
            <w:r w:rsidRPr="00260B04">
              <w:rPr>
                <w:rFonts w:cs="Arial"/>
                <w:b/>
                <w:bCs/>
              </w:rPr>
              <w:t xml:space="preserve">Panel </w:t>
            </w:r>
            <w:r>
              <w:rPr>
                <w:rFonts w:cs="Arial"/>
                <w:b/>
                <w:bCs/>
              </w:rPr>
              <w:t>r</w:t>
            </w:r>
            <w:r w:rsidRPr="00260B04">
              <w:rPr>
                <w:rFonts w:cs="Arial"/>
                <w:b/>
                <w:bCs/>
              </w:rPr>
              <w:t>ecommendation:</w:t>
            </w:r>
            <w:r w:rsidRPr="00260B04">
              <w:rPr>
                <w:rFonts w:cs="Arial"/>
                <w:bCs/>
              </w:rPr>
              <w:t xml:space="preserve"> The Panel </w:t>
            </w:r>
            <w:r>
              <w:rPr>
                <w:rFonts w:cs="Arial"/>
                <w:bCs/>
              </w:rPr>
              <w:t xml:space="preserve">has </w:t>
            </w:r>
            <w:r w:rsidRPr="00260B04">
              <w:rPr>
                <w:rFonts w:cs="Arial"/>
                <w:bCs/>
              </w:rPr>
              <w:t>recommend</w:t>
            </w:r>
            <w:r>
              <w:rPr>
                <w:rFonts w:cs="Arial"/>
                <w:bCs/>
              </w:rPr>
              <w:t>ed</w:t>
            </w:r>
            <w:r w:rsidRPr="00260B04">
              <w:rPr>
                <w:rFonts w:cs="Arial"/>
                <w:bCs/>
              </w:rPr>
              <w:t xml:space="preserve"> </w:t>
            </w:r>
            <w:r w:rsidRPr="00260B04">
              <w:rPr>
                <w:rFonts w:cs="Arial"/>
                <w:bCs/>
                <w:highlight w:val="yellow"/>
              </w:rPr>
              <w:t>unanimously/by majority</w:t>
            </w:r>
            <w:r w:rsidRPr="00260B04">
              <w:rPr>
                <w:rFonts w:cs="Arial"/>
                <w:bCs/>
              </w:rPr>
              <w:t xml:space="preserve"> that the </w:t>
            </w:r>
            <w:r w:rsidRPr="00260B04">
              <w:rPr>
                <w:rFonts w:cs="Arial"/>
                <w:bCs/>
                <w:highlight w:val="yellow"/>
              </w:rPr>
              <w:t>Proposer’s solution / WA</w:t>
            </w:r>
            <w:r w:rsidR="0031695E">
              <w:rPr>
                <w:rFonts w:cs="Arial"/>
                <w:bCs/>
                <w:highlight w:val="yellow"/>
              </w:rPr>
              <w:t>G</w:t>
            </w:r>
            <w:r w:rsidRPr="00260B04">
              <w:rPr>
                <w:rFonts w:cs="Arial"/>
                <w:bCs/>
                <w:highlight w:val="yellow"/>
              </w:rPr>
              <w:t>CMX</w:t>
            </w:r>
            <w:r>
              <w:rPr>
                <w:rFonts w:cs="Arial"/>
                <w:bCs/>
              </w:rPr>
              <w:t xml:space="preserve"> </w:t>
            </w:r>
            <w:r w:rsidRPr="00260B04">
              <w:rPr>
                <w:rFonts w:cs="Arial"/>
                <w:bCs/>
              </w:rPr>
              <w:t>is implemented</w:t>
            </w:r>
            <w:r>
              <w:rPr>
                <w:rFonts w:cs="Arial"/>
                <w:bCs/>
              </w:rPr>
              <w:t>.</w:t>
            </w:r>
          </w:p>
        </w:tc>
      </w:tr>
      <w:tr w:rsidR="00BB2E99" w:rsidRPr="005603D9" w14:paraId="6BF258C2" w14:textId="77777777" w:rsidTr="00BB2E99">
        <w:trPr>
          <w:trHeight w:val="395"/>
        </w:trPr>
        <w:tc>
          <w:tcPr>
            <w:tcW w:w="9634" w:type="dxa"/>
            <w:gridSpan w:val="4"/>
            <w:shd w:val="clear" w:color="auto" w:fill="FFFFFF" w:themeFill="background1"/>
          </w:tcPr>
          <w:p w14:paraId="5F6CCC9C" w14:textId="77777777" w:rsidR="00BB2E99" w:rsidRPr="000F7116" w:rsidRDefault="00BB2E99" w:rsidP="00BB2E99">
            <w:pPr>
              <w:spacing w:line="240" w:lineRule="auto"/>
              <w:rPr>
                <w:rFonts w:cs="Arial"/>
                <w:b/>
                <w:color w:val="00B050"/>
              </w:rPr>
            </w:pPr>
            <w:r w:rsidRPr="00B00090">
              <w:rPr>
                <w:rFonts w:cs="Arial"/>
                <w:b/>
              </w:rPr>
              <w:t xml:space="preserve">This modification is expected to </w:t>
            </w:r>
            <w:r>
              <w:rPr>
                <w:rFonts w:cs="Arial"/>
                <w:b/>
              </w:rPr>
              <w:t xml:space="preserve">have a: </w:t>
            </w:r>
            <w:r w:rsidRPr="004B2D7D">
              <w:rPr>
                <w:rFonts w:cs="Arial"/>
                <w:b/>
                <w:color w:val="FF0000"/>
              </w:rPr>
              <w:t xml:space="preserve"> high impact </w:t>
            </w:r>
            <w:r w:rsidRPr="004B2D7D">
              <w:rPr>
                <w:rFonts w:cs="Arial"/>
              </w:rPr>
              <w:t>on Generators and HVDC Interconnector Owners.</w:t>
            </w:r>
          </w:p>
        </w:tc>
      </w:tr>
      <w:tr w:rsidR="00BB2E99" w:rsidRPr="005603D9" w14:paraId="07F69974" w14:textId="77777777" w:rsidTr="00BB2E99">
        <w:trPr>
          <w:trHeight w:val="395"/>
        </w:trPr>
        <w:tc>
          <w:tcPr>
            <w:tcW w:w="9634" w:type="dxa"/>
            <w:gridSpan w:val="4"/>
            <w:shd w:val="clear" w:color="auto" w:fill="FFFFFF" w:themeFill="background1"/>
          </w:tcPr>
          <w:p w14:paraId="4B43ED62" w14:textId="77777777" w:rsidR="00BB2E99" w:rsidRPr="00AA4EE2" w:rsidRDefault="00BB2E99" w:rsidP="00BB2E99">
            <w:pPr>
              <w:spacing w:line="240" w:lineRule="auto"/>
              <w:rPr>
                <w:rFonts w:cs="Arial"/>
                <w:b/>
                <w:iCs/>
              </w:rPr>
            </w:pPr>
            <w:r>
              <w:rPr>
                <w:rFonts w:cs="Arial"/>
                <w:b/>
              </w:rPr>
              <w:t xml:space="preserve">Modification drivers: </w:t>
            </w:r>
            <w:r w:rsidRPr="00AA4EE2">
              <w:rPr>
                <w:rFonts w:cs="Arial"/>
                <w:lang w:val="en-US"/>
              </w:rPr>
              <w:t xml:space="preserve"> </w:t>
            </w:r>
            <w:r w:rsidRPr="00AA4EE2">
              <w:rPr>
                <w:rFonts w:cs="Arial"/>
                <w:iCs/>
                <w:lang w:val="en-US"/>
              </w:rPr>
              <w:t>GB Compliance</w:t>
            </w:r>
          </w:p>
        </w:tc>
      </w:tr>
      <w:tr w:rsidR="00BB2E99" w:rsidRPr="005603D9" w14:paraId="50441779" w14:textId="77777777" w:rsidTr="00BB2E99">
        <w:trPr>
          <w:trHeight w:val="388"/>
        </w:trPr>
        <w:tc>
          <w:tcPr>
            <w:tcW w:w="2263" w:type="dxa"/>
            <w:shd w:val="clear" w:color="auto" w:fill="FFFFFF" w:themeFill="background1"/>
          </w:tcPr>
          <w:p w14:paraId="1A69AA3F" w14:textId="77777777" w:rsidR="00BB2E99" w:rsidRPr="0056792D" w:rsidRDefault="00BB2E99" w:rsidP="00BB2E99">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62B4E1B7" w14:textId="77777777" w:rsidR="00BB2E99" w:rsidRPr="00F84DAC" w:rsidRDefault="00BB2E99" w:rsidP="00BB2E99">
            <w:pPr>
              <w:spacing w:line="240" w:lineRule="auto"/>
              <w:rPr>
                <w:rFonts w:ascii="Times New Roman" w:hAnsi="Times New Roman"/>
                <w:iCs/>
              </w:rPr>
            </w:pPr>
            <w:r w:rsidRPr="00F84DAC">
              <w:rPr>
                <w:rFonts w:cs="Arial"/>
                <w:iCs/>
              </w:rPr>
              <w:t>This modification has been assessed by a Workgroup and Ofgem will make the decision on whether it should be implemented.</w:t>
            </w:r>
          </w:p>
        </w:tc>
      </w:tr>
      <w:tr w:rsidR="00BB2E99" w:rsidRPr="005603D9" w14:paraId="1F540433" w14:textId="77777777" w:rsidTr="00BB2E99">
        <w:trPr>
          <w:trHeight w:val="1302"/>
        </w:trPr>
        <w:tc>
          <w:tcPr>
            <w:tcW w:w="2263" w:type="dxa"/>
            <w:shd w:val="clear" w:color="auto" w:fill="FFFFFF" w:themeFill="background1"/>
          </w:tcPr>
          <w:p w14:paraId="5F456FAC" w14:textId="77777777" w:rsidR="00BB2E99" w:rsidRPr="005603D9" w:rsidRDefault="00BB2E99" w:rsidP="00BB2E99">
            <w:pPr>
              <w:rPr>
                <w:b/>
              </w:rPr>
            </w:pPr>
            <w:r w:rsidRPr="005603D9">
              <w:rPr>
                <w:b/>
              </w:rPr>
              <w:t>Who can I talk to about the change?</w:t>
            </w:r>
          </w:p>
          <w:p w14:paraId="05D9F6D9" w14:textId="77777777" w:rsidR="00BB2E99" w:rsidRPr="005603D9" w:rsidRDefault="00BB2E99" w:rsidP="00BB2E99"/>
        </w:tc>
        <w:tc>
          <w:tcPr>
            <w:tcW w:w="3686" w:type="dxa"/>
            <w:gridSpan w:val="2"/>
            <w:shd w:val="clear" w:color="auto" w:fill="FFFFFF" w:themeFill="background1"/>
          </w:tcPr>
          <w:p w14:paraId="15DFA2C0" w14:textId="77777777" w:rsidR="00BB2E99" w:rsidRDefault="00BB2E99" w:rsidP="00BB2E99">
            <w:pPr>
              <w:rPr>
                <w:i/>
                <w:color w:val="00B050"/>
              </w:rPr>
            </w:pPr>
            <w:r w:rsidRPr="00007585">
              <w:rPr>
                <w:rFonts w:cs="Arial"/>
                <w:b/>
                <w:szCs w:val="20"/>
              </w:rPr>
              <w:t xml:space="preserve">Proposer: </w:t>
            </w:r>
            <w:r>
              <w:rPr>
                <w:i/>
                <w:color w:val="00B050"/>
              </w:rPr>
              <w:t xml:space="preserve"> </w:t>
            </w:r>
          </w:p>
          <w:p w14:paraId="3F7350E7" w14:textId="77777777" w:rsidR="00BB2E99" w:rsidRPr="00D27282" w:rsidRDefault="00BB2E99" w:rsidP="00BB2E99">
            <w:pPr>
              <w:rPr>
                <w:iCs/>
              </w:rPr>
            </w:pPr>
            <w:r w:rsidRPr="00D27282">
              <w:rPr>
                <w:iCs/>
              </w:rPr>
              <w:t>Arnaldo Rossier</w:t>
            </w:r>
          </w:p>
          <w:p w14:paraId="527BD9F5" w14:textId="1DDF6191" w:rsidR="00BB2E99" w:rsidRPr="00BB2E99" w:rsidRDefault="00EF55EC" w:rsidP="00BB2E99">
            <w:pPr>
              <w:rPr>
                <w:iCs/>
                <w:color w:val="00B050"/>
              </w:rPr>
            </w:pPr>
            <w:hyperlink r:id="rId11" w:history="1">
              <w:r w:rsidR="00BB2E99" w:rsidRPr="00D27282">
                <w:rPr>
                  <w:rStyle w:val="Hyperlink"/>
                  <w:iCs/>
                </w:rPr>
                <w:t>arnaldo.rossier@nationalgrideso.com</w:t>
              </w:r>
            </w:hyperlink>
            <w:r w:rsidR="00BB2E99" w:rsidRPr="00D27282">
              <w:rPr>
                <w:iCs/>
                <w:color w:val="00B050"/>
              </w:rPr>
              <w:t xml:space="preserve"> </w:t>
            </w:r>
          </w:p>
          <w:p w14:paraId="2B91E4CE" w14:textId="0311872F" w:rsidR="00BB2E99" w:rsidRPr="00BB2E99" w:rsidRDefault="00BB2E99" w:rsidP="00BB2E99">
            <w:pPr>
              <w:rPr>
                <w:iCs/>
                <w:color w:val="00B050"/>
              </w:rPr>
            </w:pPr>
            <w:r w:rsidRPr="00D27282">
              <w:rPr>
                <w:iCs/>
              </w:rPr>
              <w:t>Phone: 07721 539583</w:t>
            </w:r>
          </w:p>
        </w:tc>
        <w:tc>
          <w:tcPr>
            <w:tcW w:w="3685" w:type="dxa"/>
            <w:shd w:val="clear" w:color="auto" w:fill="FFFFFF" w:themeFill="background1"/>
          </w:tcPr>
          <w:p w14:paraId="669A8B3F" w14:textId="77777777" w:rsidR="00BB2E99" w:rsidRDefault="00BB2E99" w:rsidP="00BB2E99">
            <w:pPr>
              <w:tabs>
                <w:tab w:val="left" w:pos="1650"/>
              </w:tabs>
              <w:rPr>
                <w:rFonts w:cs="Arial"/>
                <w:szCs w:val="20"/>
              </w:rPr>
            </w:pPr>
            <w:r w:rsidRPr="00007585">
              <w:rPr>
                <w:rFonts w:cs="Arial"/>
                <w:b/>
                <w:szCs w:val="20"/>
              </w:rPr>
              <w:t>Code Administrator</w:t>
            </w:r>
            <w:r w:rsidRPr="00007585">
              <w:rPr>
                <w:rFonts w:cs="Arial"/>
                <w:szCs w:val="20"/>
              </w:rPr>
              <w:t xml:space="preserve"> </w:t>
            </w:r>
            <w:r w:rsidRPr="00007585">
              <w:rPr>
                <w:rFonts w:cs="Arial"/>
                <w:b/>
                <w:szCs w:val="20"/>
              </w:rPr>
              <w:t>Chair</w:t>
            </w:r>
            <w:r w:rsidRPr="00007585">
              <w:rPr>
                <w:rFonts w:cs="Arial"/>
                <w:szCs w:val="20"/>
              </w:rPr>
              <w:t xml:space="preserve">: </w:t>
            </w:r>
            <w:r>
              <w:rPr>
                <w:i/>
                <w:color w:val="00B050"/>
              </w:rPr>
              <w:t xml:space="preserve"> </w:t>
            </w:r>
            <w:r>
              <w:rPr>
                <w:rFonts w:cs="Arial"/>
                <w:szCs w:val="20"/>
              </w:rPr>
              <w:t xml:space="preserve"> </w:t>
            </w:r>
          </w:p>
          <w:p w14:paraId="17037573" w14:textId="4A66D8DE" w:rsidR="00BB2E99" w:rsidRPr="006A6786" w:rsidRDefault="00BB2E99" w:rsidP="00BB2E99">
            <w:pPr>
              <w:tabs>
                <w:tab w:val="left" w:pos="1650"/>
              </w:tabs>
              <w:rPr>
                <w:rFonts w:cs="Arial"/>
                <w:szCs w:val="24"/>
              </w:rPr>
            </w:pPr>
            <w:r>
              <w:rPr>
                <w:rFonts w:cs="Arial"/>
                <w:szCs w:val="20"/>
              </w:rPr>
              <w:t>Jennifer Groome</w:t>
            </w:r>
          </w:p>
          <w:p w14:paraId="7ABD829B" w14:textId="77777777" w:rsidR="00BB2E99" w:rsidRPr="001A6584" w:rsidRDefault="00EF55EC" w:rsidP="00BB2E99">
            <w:pPr>
              <w:pStyle w:val="BodyText"/>
              <w:spacing w:after="0"/>
              <w:rPr>
                <w:rFonts w:eastAsiaTheme="majorEastAsia" w:cs="Arial"/>
                <w:color w:val="0000FF"/>
                <w:u w:val="single"/>
              </w:rPr>
            </w:pPr>
            <w:hyperlink r:id="rId12" w:history="1">
              <w:r w:rsidR="00BB2E99" w:rsidRPr="001A6584">
                <w:rPr>
                  <w:rStyle w:val="Hyperlink"/>
                  <w:rFonts w:eastAsiaTheme="majorEastAsia" w:cs="Arial"/>
                </w:rPr>
                <w:t>jennifer.groome@nationalgrideso.com</w:t>
              </w:r>
            </w:hyperlink>
          </w:p>
          <w:p w14:paraId="53487F99" w14:textId="77777777" w:rsidR="00BB2E99" w:rsidRPr="005603D9" w:rsidRDefault="00BB2E99" w:rsidP="00BB2E99">
            <w:r w:rsidRPr="001A6584">
              <w:rPr>
                <w:rFonts w:cs="Arial"/>
                <w:szCs w:val="24"/>
              </w:rPr>
              <w:t>Phone:</w:t>
            </w:r>
            <w:r w:rsidRPr="001A6584">
              <w:rPr>
                <w:sz w:val="28"/>
                <w:szCs w:val="24"/>
              </w:rPr>
              <w:t xml:space="preserve"> </w:t>
            </w:r>
            <w:r w:rsidRPr="001A6584">
              <w:rPr>
                <w:rFonts w:cstheme="minorHAnsi"/>
                <w:szCs w:val="24"/>
                <w:lang w:eastAsia="en-GB"/>
              </w:rPr>
              <w:t>07966 130854</w:t>
            </w:r>
          </w:p>
        </w:tc>
      </w:tr>
    </w:tbl>
    <w:p w14:paraId="4256D060" w14:textId="77777777" w:rsidR="00470B5B" w:rsidRDefault="00470B5B" w:rsidP="005603D9"/>
    <w:p w14:paraId="7BDF3F71" w14:textId="77777777" w:rsidR="001A6584" w:rsidRDefault="001A6584">
      <w:pPr>
        <w:spacing w:after="160"/>
        <w:rPr>
          <w:rFonts w:asciiTheme="majorHAnsi" w:eastAsiaTheme="majorEastAsia" w:hAnsiTheme="majorHAnsi" w:cstheme="majorBidi"/>
          <w:b/>
          <w:color w:val="FFFFFF" w:themeColor="background1"/>
          <w:sz w:val="28"/>
          <w:szCs w:val="32"/>
        </w:rPr>
      </w:pPr>
      <w:r>
        <w:br w:type="page"/>
      </w:r>
    </w:p>
    <w:p w14:paraId="1784C932" w14:textId="6E8B94FA" w:rsidR="009A206C" w:rsidRDefault="009A206C" w:rsidP="009A206C">
      <w:pPr>
        <w:pStyle w:val="Heading1"/>
      </w:pPr>
      <w:bookmarkStart w:id="0" w:name="_Toc109040319"/>
      <w:r>
        <w:lastRenderedPageBreak/>
        <w:t>Contents</w:t>
      </w:r>
      <w:bookmarkEnd w:id="0"/>
    </w:p>
    <w:p w14:paraId="5C27403B" w14:textId="77777777" w:rsidR="009A206C" w:rsidRPr="009A206C" w:rsidRDefault="009A206C" w:rsidP="009A206C"/>
    <w:p w14:paraId="26E3A096" w14:textId="4E549608" w:rsidR="003D2B3C"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109040319" w:history="1">
        <w:r w:rsidR="003D2B3C" w:rsidRPr="00322451">
          <w:rPr>
            <w:rStyle w:val="Hyperlink"/>
            <w:noProof/>
          </w:rPr>
          <w:t>Contents</w:t>
        </w:r>
        <w:r w:rsidR="003D2B3C">
          <w:rPr>
            <w:noProof/>
            <w:webHidden/>
          </w:rPr>
          <w:tab/>
        </w:r>
        <w:r w:rsidR="003D2B3C">
          <w:rPr>
            <w:noProof/>
            <w:webHidden/>
          </w:rPr>
          <w:fldChar w:fldCharType="begin"/>
        </w:r>
        <w:r w:rsidR="003D2B3C">
          <w:rPr>
            <w:noProof/>
            <w:webHidden/>
          </w:rPr>
          <w:instrText xml:space="preserve"> PAGEREF _Toc109040319 \h </w:instrText>
        </w:r>
        <w:r w:rsidR="003D2B3C">
          <w:rPr>
            <w:noProof/>
            <w:webHidden/>
          </w:rPr>
        </w:r>
        <w:r w:rsidR="003D2B3C">
          <w:rPr>
            <w:noProof/>
            <w:webHidden/>
          </w:rPr>
          <w:fldChar w:fldCharType="separate"/>
        </w:r>
        <w:r w:rsidR="004E4F58">
          <w:rPr>
            <w:noProof/>
            <w:webHidden/>
          </w:rPr>
          <w:t>2</w:t>
        </w:r>
        <w:r w:rsidR="003D2B3C">
          <w:rPr>
            <w:noProof/>
            <w:webHidden/>
          </w:rPr>
          <w:fldChar w:fldCharType="end"/>
        </w:r>
      </w:hyperlink>
    </w:p>
    <w:p w14:paraId="0594668C" w14:textId="1ACA03B1" w:rsidR="003D2B3C" w:rsidRDefault="00EF55EC">
      <w:pPr>
        <w:pStyle w:val="TOC1"/>
        <w:rPr>
          <w:rFonts w:eastAsiaTheme="minorEastAsia"/>
          <w:b w:val="0"/>
          <w:noProof/>
          <w:sz w:val="22"/>
          <w:lang w:eastAsia="en-GB"/>
        </w:rPr>
      </w:pPr>
      <w:hyperlink w:anchor="_Toc109040320" w:history="1">
        <w:r w:rsidR="003D2B3C" w:rsidRPr="00322451">
          <w:rPr>
            <w:rStyle w:val="Hyperlink"/>
            <w:noProof/>
          </w:rPr>
          <w:t>Executive summary</w:t>
        </w:r>
        <w:r w:rsidR="003D2B3C">
          <w:rPr>
            <w:noProof/>
            <w:webHidden/>
          </w:rPr>
          <w:tab/>
        </w:r>
        <w:r w:rsidR="003D2B3C">
          <w:rPr>
            <w:noProof/>
            <w:webHidden/>
          </w:rPr>
          <w:fldChar w:fldCharType="begin"/>
        </w:r>
        <w:r w:rsidR="003D2B3C">
          <w:rPr>
            <w:noProof/>
            <w:webHidden/>
          </w:rPr>
          <w:instrText xml:space="preserve"> PAGEREF _Toc109040320 \h </w:instrText>
        </w:r>
        <w:r w:rsidR="003D2B3C">
          <w:rPr>
            <w:noProof/>
            <w:webHidden/>
          </w:rPr>
        </w:r>
        <w:r w:rsidR="003D2B3C">
          <w:rPr>
            <w:noProof/>
            <w:webHidden/>
          </w:rPr>
          <w:fldChar w:fldCharType="separate"/>
        </w:r>
        <w:r w:rsidR="004E4F58">
          <w:rPr>
            <w:noProof/>
            <w:webHidden/>
          </w:rPr>
          <w:t>3</w:t>
        </w:r>
        <w:r w:rsidR="003D2B3C">
          <w:rPr>
            <w:noProof/>
            <w:webHidden/>
          </w:rPr>
          <w:fldChar w:fldCharType="end"/>
        </w:r>
      </w:hyperlink>
    </w:p>
    <w:p w14:paraId="292ECA59" w14:textId="388DA79B" w:rsidR="003D2B3C" w:rsidRDefault="00EF55EC">
      <w:pPr>
        <w:pStyle w:val="TOC1"/>
        <w:rPr>
          <w:rFonts w:eastAsiaTheme="minorEastAsia"/>
          <w:b w:val="0"/>
          <w:noProof/>
          <w:sz w:val="22"/>
          <w:lang w:eastAsia="en-GB"/>
        </w:rPr>
      </w:pPr>
      <w:hyperlink w:anchor="_Toc109040321" w:history="1">
        <w:r w:rsidR="003D2B3C" w:rsidRPr="00322451">
          <w:rPr>
            <w:rStyle w:val="Hyperlink"/>
            <w:noProof/>
          </w:rPr>
          <w:t>What is the issue?</w:t>
        </w:r>
        <w:r w:rsidR="003D2B3C">
          <w:rPr>
            <w:noProof/>
            <w:webHidden/>
          </w:rPr>
          <w:tab/>
        </w:r>
        <w:r w:rsidR="003D2B3C">
          <w:rPr>
            <w:noProof/>
            <w:webHidden/>
          </w:rPr>
          <w:fldChar w:fldCharType="begin"/>
        </w:r>
        <w:r w:rsidR="003D2B3C">
          <w:rPr>
            <w:noProof/>
            <w:webHidden/>
          </w:rPr>
          <w:instrText xml:space="preserve"> PAGEREF _Toc109040321 \h </w:instrText>
        </w:r>
        <w:r w:rsidR="003D2B3C">
          <w:rPr>
            <w:noProof/>
            <w:webHidden/>
          </w:rPr>
        </w:r>
        <w:r w:rsidR="003D2B3C">
          <w:rPr>
            <w:noProof/>
            <w:webHidden/>
          </w:rPr>
          <w:fldChar w:fldCharType="separate"/>
        </w:r>
        <w:r w:rsidR="004E4F58">
          <w:rPr>
            <w:noProof/>
            <w:webHidden/>
          </w:rPr>
          <w:t>5</w:t>
        </w:r>
        <w:r w:rsidR="003D2B3C">
          <w:rPr>
            <w:noProof/>
            <w:webHidden/>
          </w:rPr>
          <w:fldChar w:fldCharType="end"/>
        </w:r>
      </w:hyperlink>
    </w:p>
    <w:p w14:paraId="031588BC" w14:textId="677ABD09" w:rsidR="003D2B3C" w:rsidRDefault="00EF55EC">
      <w:pPr>
        <w:pStyle w:val="TOC2"/>
        <w:tabs>
          <w:tab w:val="right" w:leader="dot" w:pos="9486"/>
        </w:tabs>
        <w:rPr>
          <w:rFonts w:eastAsiaTheme="minorEastAsia"/>
          <w:noProof/>
          <w:sz w:val="22"/>
          <w:lang w:eastAsia="en-GB"/>
        </w:rPr>
      </w:pPr>
      <w:hyperlink w:anchor="_Toc109040322" w:history="1">
        <w:r w:rsidR="003D2B3C" w:rsidRPr="00322451">
          <w:rPr>
            <w:rStyle w:val="Hyperlink"/>
            <w:noProof/>
          </w:rPr>
          <w:t>Why change?</w:t>
        </w:r>
        <w:r w:rsidR="003D2B3C">
          <w:rPr>
            <w:noProof/>
            <w:webHidden/>
          </w:rPr>
          <w:tab/>
        </w:r>
        <w:r w:rsidR="003D2B3C">
          <w:rPr>
            <w:noProof/>
            <w:webHidden/>
          </w:rPr>
          <w:fldChar w:fldCharType="begin"/>
        </w:r>
        <w:r w:rsidR="003D2B3C">
          <w:rPr>
            <w:noProof/>
            <w:webHidden/>
          </w:rPr>
          <w:instrText xml:space="preserve"> PAGEREF _Toc109040322 \h </w:instrText>
        </w:r>
        <w:r w:rsidR="003D2B3C">
          <w:rPr>
            <w:noProof/>
            <w:webHidden/>
          </w:rPr>
        </w:r>
        <w:r w:rsidR="003D2B3C">
          <w:rPr>
            <w:noProof/>
            <w:webHidden/>
          </w:rPr>
          <w:fldChar w:fldCharType="separate"/>
        </w:r>
        <w:r w:rsidR="004E4F58">
          <w:rPr>
            <w:noProof/>
            <w:webHidden/>
          </w:rPr>
          <w:t>5</w:t>
        </w:r>
        <w:r w:rsidR="003D2B3C">
          <w:rPr>
            <w:noProof/>
            <w:webHidden/>
          </w:rPr>
          <w:fldChar w:fldCharType="end"/>
        </w:r>
      </w:hyperlink>
    </w:p>
    <w:p w14:paraId="6C2B43F3" w14:textId="6B8A8624" w:rsidR="003D2B3C" w:rsidRDefault="00EF55EC">
      <w:pPr>
        <w:pStyle w:val="TOC1"/>
        <w:rPr>
          <w:rFonts w:eastAsiaTheme="minorEastAsia"/>
          <w:b w:val="0"/>
          <w:noProof/>
          <w:sz w:val="22"/>
          <w:lang w:eastAsia="en-GB"/>
        </w:rPr>
      </w:pPr>
      <w:hyperlink w:anchor="_Toc109040323" w:history="1">
        <w:r w:rsidR="003D2B3C" w:rsidRPr="00322451">
          <w:rPr>
            <w:rStyle w:val="Hyperlink"/>
            <w:noProof/>
          </w:rPr>
          <w:t>What is the solution?</w:t>
        </w:r>
        <w:r w:rsidR="003D2B3C">
          <w:rPr>
            <w:noProof/>
            <w:webHidden/>
          </w:rPr>
          <w:tab/>
        </w:r>
        <w:r w:rsidR="003D2B3C">
          <w:rPr>
            <w:noProof/>
            <w:webHidden/>
          </w:rPr>
          <w:fldChar w:fldCharType="begin"/>
        </w:r>
        <w:r w:rsidR="003D2B3C">
          <w:rPr>
            <w:noProof/>
            <w:webHidden/>
          </w:rPr>
          <w:instrText xml:space="preserve"> PAGEREF _Toc109040323 \h </w:instrText>
        </w:r>
        <w:r w:rsidR="003D2B3C">
          <w:rPr>
            <w:noProof/>
            <w:webHidden/>
          </w:rPr>
        </w:r>
        <w:r w:rsidR="003D2B3C">
          <w:rPr>
            <w:noProof/>
            <w:webHidden/>
          </w:rPr>
          <w:fldChar w:fldCharType="separate"/>
        </w:r>
        <w:r w:rsidR="004E4F58">
          <w:rPr>
            <w:noProof/>
            <w:webHidden/>
          </w:rPr>
          <w:t>6</w:t>
        </w:r>
        <w:r w:rsidR="003D2B3C">
          <w:rPr>
            <w:noProof/>
            <w:webHidden/>
          </w:rPr>
          <w:fldChar w:fldCharType="end"/>
        </w:r>
      </w:hyperlink>
    </w:p>
    <w:p w14:paraId="52DAAF33" w14:textId="5A10E75A" w:rsidR="003D2B3C" w:rsidRDefault="00EF55EC">
      <w:pPr>
        <w:pStyle w:val="TOC2"/>
        <w:tabs>
          <w:tab w:val="right" w:leader="dot" w:pos="9486"/>
        </w:tabs>
        <w:rPr>
          <w:rFonts w:eastAsiaTheme="minorEastAsia"/>
          <w:noProof/>
          <w:sz w:val="22"/>
          <w:lang w:eastAsia="en-GB"/>
        </w:rPr>
      </w:pPr>
      <w:hyperlink w:anchor="_Toc109040324" w:history="1">
        <w:r w:rsidR="003D2B3C" w:rsidRPr="00322451">
          <w:rPr>
            <w:rStyle w:val="Hyperlink"/>
            <w:noProof/>
          </w:rPr>
          <w:t>Proposer’s solution</w:t>
        </w:r>
        <w:r w:rsidR="003D2B3C">
          <w:rPr>
            <w:noProof/>
            <w:webHidden/>
          </w:rPr>
          <w:tab/>
        </w:r>
        <w:r w:rsidR="003D2B3C">
          <w:rPr>
            <w:noProof/>
            <w:webHidden/>
          </w:rPr>
          <w:fldChar w:fldCharType="begin"/>
        </w:r>
        <w:r w:rsidR="003D2B3C">
          <w:rPr>
            <w:noProof/>
            <w:webHidden/>
          </w:rPr>
          <w:instrText xml:space="preserve"> PAGEREF _Toc109040324 \h </w:instrText>
        </w:r>
        <w:r w:rsidR="003D2B3C">
          <w:rPr>
            <w:noProof/>
            <w:webHidden/>
          </w:rPr>
        </w:r>
        <w:r w:rsidR="003D2B3C">
          <w:rPr>
            <w:noProof/>
            <w:webHidden/>
          </w:rPr>
          <w:fldChar w:fldCharType="separate"/>
        </w:r>
        <w:r w:rsidR="004E4F58">
          <w:rPr>
            <w:noProof/>
            <w:webHidden/>
          </w:rPr>
          <w:t>6</w:t>
        </w:r>
        <w:r w:rsidR="003D2B3C">
          <w:rPr>
            <w:noProof/>
            <w:webHidden/>
          </w:rPr>
          <w:fldChar w:fldCharType="end"/>
        </w:r>
      </w:hyperlink>
    </w:p>
    <w:p w14:paraId="2A8013EA" w14:textId="6B93E4E8" w:rsidR="003D2B3C" w:rsidRDefault="00EF55EC">
      <w:pPr>
        <w:pStyle w:val="TOC1"/>
        <w:rPr>
          <w:rFonts w:eastAsiaTheme="minorEastAsia"/>
          <w:b w:val="0"/>
          <w:noProof/>
          <w:sz w:val="22"/>
          <w:lang w:eastAsia="en-GB"/>
        </w:rPr>
      </w:pPr>
      <w:hyperlink w:anchor="_Toc109040325" w:history="1">
        <w:r w:rsidR="003D2B3C" w:rsidRPr="00322451">
          <w:rPr>
            <w:rStyle w:val="Hyperlink"/>
            <w:noProof/>
          </w:rPr>
          <w:t>Workgroup considerations</w:t>
        </w:r>
        <w:r w:rsidR="003D2B3C">
          <w:rPr>
            <w:noProof/>
            <w:webHidden/>
          </w:rPr>
          <w:tab/>
        </w:r>
        <w:r w:rsidR="003D2B3C">
          <w:rPr>
            <w:noProof/>
            <w:webHidden/>
          </w:rPr>
          <w:fldChar w:fldCharType="begin"/>
        </w:r>
        <w:r w:rsidR="003D2B3C">
          <w:rPr>
            <w:noProof/>
            <w:webHidden/>
          </w:rPr>
          <w:instrText xml:space="preserve"> PAGEREF _Toc109040325 \h </w:instrText>
        </w:r>
        <w:r w:rsidR="003D2B3C">
          <w:rPr>
            <w:noProof/>
            <w:webHidden/>
          </w:rPr>
        </w:r>
        <w:r w:rsidR="003D2B3C">
          <w:rPr>
            <w:noProof/>
            <w:webHidden/>
          </w:rPr>
          <w:fldChar w:fldCharType="separate"/>
        </w:r>
        <w:r w:rsidR="004E4F58">
          <w:rPr>
            <w:noProof/>
            <w:webHidden/>
          </w:rPr>
          <w:t>7</w:t>
        </w:r>
        <w:r w:rsidR="003D2B3C">
          <w:rPr>
            <w:noProof/>
            <w:webHidden/>
          </w:rPr>
          <w:fldChar w:fldCharType="end"/>
        </w:r>
      </w:hyperlink>
    </w:p>
    <w:p w14:paraId="0E88D06D" w14:textId="542088EF" w:rsidR="003D2B3C" w:rsidRDefault="00EF55EC">
      <w:pPr>
        <w:pStyle w:val="TOC2"/>
        <w:tabs>
          <w:tab w:val="right" w:leader="dot" w:pos="9486"/>
        </w:tabs>
        <w:rPr>
          <w:rFonts w:eastAsiaTheme="minorEastAsia"/>
          <w:noProof/>
          <w:sz w:val="22"/>
          <w:lang w:eastAsia="en-GB"/>
        </w:rPr>
      </w:pPr>
      <w:hyperlink w:anchor="_Toc109040326" w:history="1">
        <w:r w:rsidR="003D2B3C" w:rsidRPr="00322451">
          <w:rPr>
            <w:rStyle w:val="Hyperlink"/>
            <w:noProof/>
          </w:rPr>
          <w:t>Workgroup consultation summary</w:t>
        </w:r>
        <w:r w:rsidR="003D2B3C">
          <w:rPr>
            <w:noProof/>
            <w:webHidden/>
          </w:rPr>
          <w:tab/>
        </w:r>
        <w:r w:rsidR="003D2B3C">
          <w:rPr>
            <w:noProof/>
            <w:webHidden/>
          </w:rPr>
          <w:fldChar w:fldCharType="begin"/>
        </w:r>
        <w:r w:rsidR="003D2B3C">
          <w:rPr>
            <w:noProof/>
            <w:webHidden/>
          </w:rPr>
          <w:instrText xml:space="preserve"> PAGEREF _Toc109040326 \h </w:instrText>
        </w:r>
        <w:r w:rsidR="003D2B3C">
          <w:rPr>
            <w:noProof/>
            <w:webHidden/>
          </w:rPr>
        </w:r>
        <w:r w:rsidR="003D2B3C">
          <w:rPr>
            <w:noProof/>
            <w:webHidden/>
          </w:rPr>
          <w:fldChar w:fldCharType="separate"/>
        </w:r>
        <w:r w:rsidR="004E4F58">
          <w:rPr>
            <w:noProof/>
            <w:webHidden/>
          </w:rPr>
          <w:t>13</w:t>
        </w:r>
        <w:r w:rsidR="003D2B3C">
          <w:rPr>
            <w:noProof/>
            <w:webHidden/>
          </w:rPr>
          <w:fldChar w:fldCharType="end"/>
        </w:r>
      </w:hyperlink>
    </w:p>
    <w:p w14:paraId="31B0A5F6" w14:textId="41BD5601" w:rsidR="003D2B3C" w:rsidRDefault="00EF55EC">
      <w:pPr>
        <w:pStyle w:val="TOC2"/>
        <w:tabs>
          <w:tab w:val="right" w:leader="dot" w:pos="9486"/>
        </w:tabs>
        <w:rPr>
          <w:rFonts w:eastAsiaTheme="minorEastAsia"/>
          <w:noProof/>
          <w:sz w:val="22"/>
          <w:lang w:eastAsia="en-GB"/>
        </w:rPr>
      </w:pPr>
      <w:hyperlink w:anchor="_Toc109040327" w:history="1">
        <w:r w:rsidR="003D2B3C" w:rsidRPr="00322451">
          <w:rPr>
            <w:rStyle w:val="Hyperlink"/>
            <w:noProof/>
          </w:rPr>
          <w:t>Legal text</w:t>
        </w:r>
        <w:r w:rsidR="003D2B3C">
          <w:rPr>
            <w:noProof/>
            <w:webHidden/>
          </w:rPr>
          <w:tab/>
        </w:r>
        <w:r w:rsidR="003D2B3C">
          <w:rPr>
            <w:noProof/>
            <w:webHidden/>
          </w:rPr>
          <w:fldChar w:fldCharType="begin"/>
        </w:r>
        <w:r w:rsidR="003D2B3C">
          <w:rPr>
            <w:noProof/>
            <w:webHidden/>
          </w:rPr>
          <w:instrText xml:space="preserve"> PAGEREF _Toc109040327 \h </w:instrText>
        </w:r>
        <w:r w:rsidR="003D2B3C">
          <w:rPr>
            <w:noProof/>
            <w:webHidden/>
          </w:rPr>
        </w:r>
        <w:r w:rsidR="003D2B3C">
          <w:rPr>
            <w:noProof/>
            <w:webHidden/>
          </w:rPr>
          <w:fldChar w:fldCharType="separate"/>
        </w:r>
        <w:r w:rsidR="004E4F58">
          <w:rPr>
            <w:noProof/>
            <w:webHidden/>
          </w:rPr>
          <w:t>17</w:t>
        </w:r>
        <w:r w:rsidR="003D2B3C">
          <w:rPr>
            <w:noProof/>
            <w:webHidden/>
          </w:rPr>
          <w:fldChar w:fldCharType="end"/>
        </w:r>
      </w:hyperlink>
    </w:p>
    <w:p w14:paraId="60DBA954" w14:textId="6C4D6A10" w:rsidR="003D2B3C" w:rsidRDefault="00EF55EC">
      <w:pPr>
        <w:pStyle w:val="TOC1"/>
        <w:rPr>
          <w:rFonts w:eastAsiaTheme="minorEastAsia"/>
          <w:b w:val="0"/>
          <w:noProof/>
          <w:sz w:val="22"/>
          <w:lang w:eastAsia="en-GB"/>
        </w:rPr>
      </w:pPr>
      <w:hyperlink w:anchor="_Toc109040328" w:history="1">
        <w:r w:rsidR="003D2B3C" w:rsidRPr="00322451">
          <w:rPr>
            <w:rStyle w:val="Hyperlink"/>
            <w:noProof/>
          </w:rPr>
          <w:t>What is the impact of this change?</w:t>
        </w:r>
        <w:r w:rsidR="003D2B3C">
          <w:rPr>
            <w:noProof/>
            <w:webHidden/>
          </w:rPr>
          <w:tab/>
        </w:r>
        <w:r w:rsidR="003D2B3C">
          <w:rPr>
            <w:noProof/>
            <w:webHidden/>
          </w:rPr>
          <w:fldChar w:fldCharType="begin"/>
        </w:r>
        <w:r w:rsidR="003D2B3C">
          <w:rPr>
            <w:noProof/>
            <w:webHidden/>
          </w:rPr>
          <w:instrText xml:space="preserve"> PAGEREF _Toc109040328 \h </w:instrText>
        </w:r>
        <w:r w:rsidR="003D2B3C">
          <w:rPr>
            <w:noProof/>
            <w:webHidden/>
          </w:rPr>
        </w:r>
        <w:r w:rsidR="003D2B3C">
          <w:rPr>
            <w:noProof/>
            <w:webHidden/>
          </w:rPr>
          <w:fldChar w:fldCharType="separate"/>
        </w:r>
        <w:r w:rsidR="004E4F58">
          <w:rPr>
            <w:noProof/>
            <w:webHidden/>
          </w:rPr>
          <w:t>17</w:t>
        </w:r>
        <w:r w:rsidR="003D2B3C">
          <w:rPr>
            <w:noProof/>
            <w:webHidden/>
          </w:rPr>
          <w:fldChar w:fldCharType="end"/>
        </w:r>
      </w:hyperlink>
    </w:p>
    <w:p w14:paraId="65FBE8FC" w14:textId="7A55E6ED" w:rsidR="003D2B3C" w:rsidRDefault="00EF55EC">
      <w:pPr>
        <w:pStyle w:val="TOC2"/>
        <w:tabs>
          <w:tab w:val="right" w:leader="dot" w:pos="9486"/>
        </w:tabs>
        <w:rPr>
          <w:rFonts w:eastAsiaTheme="minorEastAsia"/>
          <w:noProof/>
          <w:sz w:val="22"/>
          <w:lang w:eastAsia="en-GB"/>
        </w:rPr>
      </w:pPr>
      <w:hyperlink w:anchor="_Toc109040329" w:history="1">
        <w:r w:rsidR="003D2B3C" w:rsidRPr="00322451">
          <w:rPr>
            <w:rStyle w:val="Hyperlink"/>
            <w:noProof/>
          </w:rPr>
          <w:t>Workgroup vote</w:t>
        </w:r>
        <w:r w:rsidR="003D2B3C">
          <w:rPr>
            <w:noProof/>
            <w:webHidden/>
          </w:rPr>
          <w:tab/>
        </w:r>
        <w:r w:rsidR="003D2B3C">
          <w:rPr>
            <w:noProof/>
            <w:webHidden/>
          </w:rPr>
          <w:fldChar w:fldCharType="begin"/>
        </w:r>
        <w:r w:rsidR="003D2B3C">
          <w:rPr>
            <w:noProof/>
            <w:webHidden/>
          </w:rPr>
          <w:instrText xml:space="preserve"> PAGEREF _Toc109040329 \h </w:instrText>
        </w:r>
        <w:r w:rsidR="003D2B3C">
          <w:rPr>
            <w:noProof/>
            <w:webHidden/>
          </w:rPr>
        </w:r>
        <w:r w:rsidR="003D2B3C">
          <w:rPr>
            <w:noProof/>
            <w:webHidden/>
          </w:rPr>
          <w:fldChar w:fldCharType="separate"/>
        </w:r>
        <w:r w:rsidR="004E4F58">
          <w:rPr>
            <w:noProof/>
            <w:webHidden/>
          </w:rPr>
          <w:t>17</w:t>
        </w:r>
        <w:r w:rsidR="003D2B3C">
          <w:rPr>
            <w:noProof/>
            <w:webHidden/>
          </w:rPr>
          <w:fldChar w:fldCharType="end"/>
        </w:r>
      </w:hyperlink>
    </w:p>
    <w:p w14:paraId="0C25F3DA" w14:textId="425EDC68" w:rsidR="003D2B3C" w:rsidRDefault="00EF55EC">
      <w:pPr>
        <w:pStyle w:val="TOC2"/>
        <w:tabs>
          <w:tab w:val="right" w:leader="dot" w:pos="9486"/>
        </w:tabs>
        <w:rPr>
          <w:rFonts w:eastAsiaTheme="minorEastAsia"/>
          <w:noProof/>
          <w:sz w:val="22"/>
          <w:lang w:eastAsia="en-GB"/>
        </w:rPr>
      </w:pPr>
      <w:hyperlink w:anchor="_Toc109040330" w:history="1">
        <w:r w:rsidR="003D2B3C" w:rsidRPr="00322451">
          <w:rPr>
            <w:rStyle w:val="Hyperlink"/>
            <w:noProof/>
          </w:rPr>
          <w:t>Code Administrator consultation summary</w:t>
        </w:r>
        <w:r w:rsidR="003D2B3C">
          <w:rPr>
            <w:noProof/>
            <w:webHidden/>
          </w:rPr>
          <w:tab/>
        </w:r>
        <w:r w:rsidR="003D2B3C">
          <w:rPr>
            <w:noProof/>
            <w:webHidden/>
          </w:rPr>
          <w:fldChar w:fldCharType="begin"/>
        </w:r>
        <w:r w:rsidR="003D2B3C">
          <w:rPr>
            <w:noProof/>
            <w:webHidden/>
          </w:rPr>
          <w:instrText xml:space="preserve"> PAGEREF _Toc109040330 \h </w:instrText>
        </w:r>
        <w:r w:rsidR="003D2B3C">
          <w:rPr>
            <w:noProof/>
            <w:webHidden/>
          </w:rPr>
        </w:r>
        <w:r w:rsidR="003D2B3C">
          <w:rPr>
            <w:noProof/>
            <w:webHidden/>
          </w:rPr>
          <w:fldChar w:fldCharType="separate"/>
        </w:r>
        <w:r w:rsidR="004E4F58">
          <w:rPr>
            <w:noProof/>
            <w:webHidden/>
          </w:rPr>
          <w:t>18</w:t>
        </w:r>
        <w:r w:rsidR="003D2B3C">
          <w:rPr>
            <w:noProof/>
            <w:webHidden/>
          </w:rPr>
          <w:fldChar w:fldCharType="end"/>
        </w:r>
      </w:hyperlink>
    </w:p>
    <w:p w14:paraId="27089FAE" w14:textId="785AB797" w:rsidR="003D2B3C" w:rsidRDefault="00EF55EC">
      <w:pPr>
        <w:pStyle w:val="TOC2"/>
        <w:tabs>
          <w:tab w:val="right" w:leader="dot" w:pos="9486"/>
        </w:tabs>
        <w:rPr>
          <w:rFonts w:eastAsiaTheme="minorEastAsia"/>
          <w:noProof/>
          <w:sz w:val="22"/>
          <w:lang w:eastAsia="en-GB"/>
        </w:rPr>
      </w:pPr>
      <w:hyperlink w:anchor="_Toc109040331" w:history="1">
        <w:r w:rsidR="003D2B3C" w:rsidRPr="00322451">
          <w:rPr>
            <w:rStyle w:val="Hyperlink"/>
            <w:noProof/>
          </w:rPr>
          <w:t>Panel recommendation vote</w:t>
        </w:r>
        <w:r w:rsidR="003D2B3C">
          <w:rPr>
            <w:noProof/>
            <w:webHidden/>
          </w:rPr>
          <w:tab/>
        </w:r>
        <w:r w:rsidR="003D2B3C">
          <w:rPr>
            <w:noProof/>
            <w:webHidden/>
          </w:rPr>
          <w:fldChar w:fldCharType="begin"/>
        </w:r>
        <w:r w:rsidR="003D2B3C">
          <w:rPr>
            <w:noProof/>
            <w:webHidden/>
          </w:rPr>
          <w:instrText xml:space="preserve"> PAGEREF _Toc109040331 \h </w:instrText>
        </w:r>
        <w:r w:rsidR="003D2B3C">
          <w:rPr>
            <w:noProof/>
            <w:webHidden/>
          </w:rPr>
        </w:r>
        <w:r w:rsidR="003D2B3C">
          <w:rPr>
            <w:noProof/>
            <w:webHidden/>
          </w:rPr>
          <w:fldChar w:fldCharType="separate"/>
        </w:r>
        <w:r w:rsidR="004E4F58">
          <w:rPr>
            <w:noProof/>
            <w:webHidden/>
          </w:rPr>
          <w:t>19</w:t>
        </w:r>
        <w:r w:rsidR="003D2B3C">
          <w:rPr>
            <w:noProof/>
            <w:webHidden/>
          </w:rPr>
          <w:fldChar w:fldCharType="end"/>
        </w:r>
      </w:hyperlink>
    </w:p>
    <w:p w14:paraId="10E29381" w14:textId="426C1AEC" w:rsidR="003D2B3C" w:rsidRDefault="00EF55EC">
      <w:pPr>
        <w:pStyle w:val="TOC3"/>
        <w:tabs>
          <w:tab w:val="right" w:leader="dot" w:pos="9486"/>
        </w:tabs>
        <w:rPr>
          <w:rFonts w:eastAsiaTheme="minorEastAsia"/>
          <w:noProof/>
          <w:sz w:val="22"/>
          <w:lang w:eastAsia="en-GB"/>
        </w:rPr>
      </w:pPr>
      <w:hyperlink w:anchor="_Toc109040332" w:history="1">
        <w:r w:rsidR="003D2B3C" w:rsidRPr="00322451">
          <w:rPr>
            <w:rStyle w:val="Hyperlink"/>
            <w:rFonts w:cs="Arial"/>
            <w:noProof/>
            <w:shd w:val="clear" w:color="auto" w:fill="FFFFFF"/>
          </w:rPr>
          <w:t>Panel conclusion</w:t>
        </w:r>
        <w:r w:rsidR="003D2B3C">
          <w:rPr>
            <w:noProof/>
            <w:webHidden/>
          </w:rPr>
          <w:tab/>
        </w:r>
        <w:r w:rsidR="003D2B3C">
          <w:rPr>
            <w:noProof/>
            <w:webHidden/>
          </w:rPr>
          <w:fldChar w:fldCharType="begin"/>
        </w:r>
        <w:r w:rsidR="003D2B3C">
          <w:rPr>
            <w:noProof/>
            <w:webHidden/>
          </w:rPr>
          <w:instrText xml:space="preserve"> PAGEREF _Toc109040332 \h </w:instrText>
        </w:r>
        <w:r w:rsidR="003D2B3C">
          <w:rPr>
            <w:noProof/>
            <w:webHidden/>
          </w:rPr>
        </w:r>
        <w:r w:rsidR="003D2B3C">
          <w:rPr>
            <w:noProof/>
            <w:webHidden/>
          </w:rPr>
          <w:fldChar w:fldCharType="separate"/>
        </w:r>
        <w:r w:rsidR="004E4F58">
          <w:rPr>
            <w:noProof/>
            <w:webHidden/>
          </w:rPr>
          <w:t>25</w:t>
        </w:r>
        <w:r w:rsidR="003D2B3C">
          <w:rPr>
            <w:noProof/>
            <w:webHidden/>
          </w:rPr>
          <w:fldChar w:fldCharType="end"/>
        </w:r>
      </w:hyperlink>
    </w:p>
    <w:p w14:paraId="5F4185AB" w14:textId="00D1D358" w:rsidR="003D2B3C" w:rsidRDefault="00EF55EC">
      <w:pPr>
        <w:pStyle w:val="TOC1"/>
        <w:rPr>
          <w:rFonts w:eastAsiaTheme="minorEastAsia"/>
          <w:b w:val="0"/>
          <w:noProof/>
          <w:sz w:val="22"/>
          <w:lang w:eastAsia="en-GB"/>
        </w:rPr>
      </w:pPr>
      <w:hyperlink w:anchor="_Toc109040333" w:history="1">
        <w:r w:rsidR="003D2B3C" w:rsidRPr="00322451">
          <w:rPr>
            <w:rStyle w:val="Hyperlink"/>
            <w:noProof/>
          </w:rPr>
          <w:t>When will this change take place?</w:t>
        </w:r>
        <w:r w:rsidR="003D2B3C">
          <w:rPr>
            <w:noProof/>
            <w:webHidden/>
          </w:rPr>
          <w:tab/>
        </w:r>
        <w:r w:rsidR="003D2B3C">
          <w:rPr>
            <w:noProof/>
            <w:webHidden/>
          </w:rPr>
          <w:fldChar w:fldCharType="begin"/>
        </w:r>
        <w:r w:rsidR="003D2B3C">
          <w:rPr>
            <w:noProof/>
            <w:webHidden/>
          </w:rPr>
          <w:instrText xml:space="preserve"> PAGEREF _Toc109040333 \h </w:instrText>
        </w:r>
        <w:r w:rsidR="003D2B3C">
          <w:rPr>
            <w:noProof/>
            <w:webHidden/>
          </w:rPr>
        </w:r>
        <w:r w:rsidR="003D2B3C">
          <w:rPr>
            <w:noProof/>
            <w:webHidden/>
          </w:rPr>
          <w:fldChar w:fldCharType="separate"/>
        </w:r>
        <w:r w:rsidR="004E4F58">
          <w:rPr>
            <w:noProof/>
            <w:webHidden/>
          </w:rPr>
          <w:t>25</w:t>
        </w:r>
        <w:r w:rsidR="003D2B3C">
          <w:rPr>
            <w:noProof/>
            <w:webHidden/>
          </w:rPr>
          <w:fldChar w:fldCharType="end"/>
        </w:r>
      </w:hyperlink>
    </w:p>
    <w:p w14:paraId="6FB1C7BC" w14:textId="4627644D" w:rsidR="003D2B3C" w:rsidRDefault="00EF55EC">
      <w:pPr>
        <w:pStyle w:val="TOC1"/>
        <w:rPr>
          <w:rFonts w:eastAsiaTheme="minorEastAsia"/>
          <w:b w:val="0"/>
          <w:noProof/>
          <w:sz w:val="22"/>
          <w:lang w:eastAsia="en-GB"/>
        </w:rPr>
      </w:pPr>
      <w:hyperlink w:anchor="_Toc109040334" w:history="1">
        <w:r w:rsidR="003D2B3C" w:rsidRPr="00322451">
          <w:rPr>
            <w:rStyle w:val="Hyperlink"/>
            <w:noProof/>
          </w:rPr>
          <w:t>Interactions</w:t>
        </w:r>
        <w:r w:rsidR="003D2B3C">
          <w:rPr>
            <w:noProof/>
            <w:webHidden/>
          </w:rPr>
          <w:tab/>
        </w:r>
        <w:r w:rsidR="003D2B3C">
          <w:rPr>
            <w:noProof/>
            <w:webHidden/>
          </w:rPr>
          <w:fldChar w:fldCharType="begin"/>
        </w:r>
        <w:r w:rsidR="003D2B3C">
          <w:rPr>
            <w:noProof/>
            <w:webHidden/>
          </w:rPr>
          <w:instrText xml:space="preserve"> PAGEREF _Toc109040334 \h </w:instrText>
        </w:r>
        <w:r w:rsidR="003D2B3C">
          <w:rPr>
            <w:noProof/>
            <w:webHidden/>
          </w:rPr>
        </w:r>
        <w:r w:rsidR="003D2B3C">
          <w:rPr>
            <w:noProof/>
            <w:webHidden/>
          </w:rPr>
          <w:fldChar w:fldCharType="separate"/>
        </w:r>
        <w:r w:rsidR="004E4F58">
          <w:rPr>
            <w:noProof/>
            <w:webHidden/>
          </w:rPr>
          <w:t>25</w:t>
        </w:r>
        <w:r w:rsidR="003D2B3C">
          <w:rPr>
            <w:noProof/>
            <w:webHidden/>
          </w:rPr>
          <w:fldChar w:fldCharType="end"/>
        </w:r>
      </w:hyperlink>
    </w:p>
    <w:p w14:paraId="1248769A" w14:textId="5948D370" w:rsidR="003D2B3C" w:rsidRDefault="00EF55EC">
      <w:pPr>
        <w:pStyle w:val="TOC1"/>
        <w:rPr>
          <w:rFonts w:eastAsiaTheme="minorEastAsia"/>
          <w:b w:val="0"/>
          <w:noProof/>
          <w:sz w:val="22"/>
          <w:lang w:eastAsia="en-GB"/>
        </w:rPr>
      </w:pPr>
      <w:hyperlink w:anchor="_Toc109040335" w:history="1">
        <w:r w:rsidR="003D2B3C" w:rsidRPr="00322451">
          <w:rPr>
            <w:rStyle w:val="Hyperlink"/>
            <w:noProof/>
          </w:rPr>
          <w:t>Acronyms, key terms and reference material</w:t>
        </w:r>
        <w:r w:rsidR="003D2B3C">
          <w:rPr>
            <w:noProof/>
            <w:webHidden/>
          </w:rPr>
          <w:tab/>
        </w:r>
        <w:r w:rsidR="003D2B3C">
          <w:rPr>
            <w:noProof/>
            <w:webHidden/>
          </w:rPr>
          <w:fldChar w:fldCharType="begin"/>
        </w:r>
        <w:r w:rsidR="003D2B3C">
          <w:rPr>
            <w:noProof/>
            <w:webHidden/>
          </w:rPr>
          <w:instrText xml:space="preserve"> PAGEREF _Toc109040335 \h </w:instrText>
        </w:r>
        <w:r w:rsidR="003D2B3C">
          <w:rPr>
            <w:noProof/>
            <w:webHidden/>
          </w:rPr>
        </w:r>
        <w:r w:rsidR="003D2B3C">
          <w:rPr>
            <w:noProof/>
            <w:webHidden/>
          </w:rPr>
          <w:fldChar w:fldCharType="separate"/>
        </w:r>
        <w:r w:rsidR="004E4F58">
          <w:rPr>
            <w:noProof/>
            <w:webHidden/>
          </w:rPr>
          <w:t>25</w:t>
        </w:r>
        <w:r w:rsidR="003D2B3C">
          <w:rPr>
            <w:noProof/>
            <w:webHidden/>
          </w:rPr>
          <w:fldChar w:fldCharType="end"/>
        </w:r>
      </w:hyperlink>
    </w:p>
    <w:p w14:paraId="00FABCCE" w14:textId="29AB6643" w:rsidR="003D2B3C" w:rsidRDefault="00EF55EC">
      <w:pPr>
        <w:pStyle w:val="TOC3"/>
        <w:tabs>
          <w:tab w:val="right" w:leader="dot" w:pos="9486"/>
        </w:tabs>
        <w:rPr>
          <w:rFonts w:eastAsiaTheme="minorEastAsia"/>
          <w:noProof/>
          <w:sz w:val="22"/>
          <w:lang w:eastAsia="en-GB"/>
        </w:rPr>
      </w:pPr>
      <w:hyperlink w:anchor="_Toc109040336" w:history="1">
        <w:r w:rsidR="003D2B3C" w:rsidRPr="00322451">
          <w:rPr>
            <w:rStyle w:val="Hyperlink"/>
            <w:noProof/>
          </w:rPr>
          <w:t>Reference material</w:t>
        </w:r>
        <w:r w:rsidR="003D2B3C">
          <w:rPr>
            <w:noProof/>
            <w:webHidden/>
          </w:rPr>
          <w:tab/>
        </w:r>
        <w:r w:rsidR="003D2B3C">
          <w:rPr>
            <w:noProof/>
            <w:webHidden/>
          </w:rPr>
          <w:fldChar w:fldCharType="begin"/>
        </w:r>
        <w:r w:rsidR="003D2B3C">
          <w:rPr>
            <w:noProof/>
            <w:webHidden/>
          </w:rPr>
          <w:instrText xml:space="preserve"> PAGEREF _Toc109040336 \h </w:instrText>
        </w:r>
        <w:r w:rsidR="003D2B3C">
          <w:rPr>
            <w:noProof/>
            <w:webHidden/>
          </w:rPr>
        </w:r>
        <w:r w:rsidR="003D2B3C">
          <w:rPr>
            <w:noProof/>
            <w:webHidden/>
          </w:rPr>
          <w:fldChar w:fldCharType="separate"/>
        </w:r>
        <w:r w:rsidR="004E4F58">
          <w:rPr>
            <w:noProof/>
            <w:webHidden/>
          </w:rPr>
          <w:t>26</w:t>
        </w:r>
        <w:r w:rsidR="003D2B3C">
          <w:rPr>
            <w:noProof/>
            <w:webHidden/>
          </w:rPr>
          <w:fldChar w:fldCharType="end"/>
        </w:r>
      </w:hyperlink>
    </w:p>
    <w:p w14:paraId="2E29C98F" w14:textId="3382675E" w:rsidR="003D2B3C" w:rsidRDefault="00EF55EC">
      <w:pPr>
        <w:pStyle w:val="TOC1"/>
        <w:rPr>
          <w:rFonts w:eastAsiaTheme="minorEastAsia"/>
          <w:b w:val="0"/>
          <w:noProof/>
          <w:sz w:val="22"/>
          <w:lang w:eastAsia="en-GB"/>
        </w:rPr>
      </w:pPr>
      <w:hyperlink w:anchor="_Toc109040337" w:history="1">
        <w:r w:rsidR="003D2B3C" w:rsidRPr="00322451">
          <w:rPr>
            <w:rStyle w:val="Hyperlink"/>
            <w:noProof/>
          </w:rPr>
          <w:t>Annexes</w:t>
        </w:r>
        <w:r w:rsidR="003D2B3C">
          <w:rPr>
            <w:noProof/>
            <w:webHidden/>
          </w:rPr>
          <w:tab/>
        </w:r>
        <w:r w:rsidR="003D2B3C">
          <w:rPr>
            <w:noProof/>
            <w:webHidden/>
          </w:rPr>
          <w:fldChar w:fldCharType="begin"/>
        </w:r>
        <w:r w:rsidR="003D2B3C">
          <w:rPr>
            <w:noProof/>
            <w:webHidden/>
          </w:rPr>
          <w:instrText xml:space="preserve"> PAGEREF _Toc109040337 \h </w:instrText>
        </w:r>
        <w:r w:rsidR="003D2B3C">
          <w:rPr>
            <w:noProof/>
            <w:webHidden/>
          </w:rPr>
        </w:r>
        <w:r w:rsidR="003D2B3C">
          <w:rPr>
            <w:noProof/>
            <w:webHidden/>
          </w:rPr>
          <w:fldChar w:fldCharType="separate"/>
        </w:r>
        <w:r w:rsidR="004E4F58">
          <w:rPr>
            <w:noProof/>
            <w:webHidden/>
          </w:rPr>
          <w:t>26</w:t>
        </w:r>
        <w:r w:rsidR="003D2B3C">
          <w:rPr>
            <w:noProof/>
            <w:webHidden/>
          </w:rPr>
          <w:fldChar w:fldCharType="end"/>
        </w:r>
      </w:hyperlink>
    </w:p>
    <w:p w14:paraId="7C59EB3E" w14:textId="14263890" w:rsidR="00005590" w:rsidRDefault="005603D9">
      <w:r>
        <w:fldChar w:fldCharType="end"/>
      </w:r>
      <w:bookmarkStart w:id="1" w:name="_Toc58482270"/>
    </w:p>
    <w:p w14:paraId="0C711DA1" w14:textId="77777777" w:rsidR="00BB2E99" w:rsidRDefault="00BB2E99"/>
    <w:p w14:paraId="1F48459B" w14:textId="77777777" w:rsidR="00BB2E99" w:rsidRDefault="00BB2E99"/>
    <w:p w14:paraId="4555D784" w14:textId="77777777" w:rsidR="00BB2E99" w:rsidRDefault="00BB2E99"/>
    <w:p w14:paraId="093A3055" w14:textId="77777777" w:rsidR="00BB2E99" w:rsidRDefault="00BB2E99"/>
    <w:p w14:paraId="430E5FFC" w14:textId="77777777" w:rsidR="00BB2E99" w:rsidRDefault="00BB2E99"/>
    <w:p w14:paraId="6B72EC60" w14:textId="77777777" w:rsidR="00BB2E99" w:rsidRDefault="00BB2E99"/>
    <w:p w14:paraId="47E92015" w14:textId="77777777" w:rsidR="00BB2E99" w:rsidRDefault="00BB2E99"/>
    <w:p w14:paraId="1FD246F2" w14:textId="77777777" w:rsidR="00BB2E99" w:rsidRDefault="00BB2E99"/>
    <w:p w14:paraId="123A50D1" w14:textId="77777777" w:rsidR="00BB2E99" w:rsidRDefault="00BB2E99"/>
    <w:p w14:paraId="72DDE8B3" w14:textId="77777777" w:rsidR="00BB2E99" w:rsidRDefault="00BB2E99"/>
    <w:p w14:paraId="196AB2B2" w14:textId="77777777" w:rsidR="00BB2E99" w:rsidRDefault="00BB2E99"/>
    <w:p w14:paraId="76CDF6DA" w14:textId="77777777" w:rsidR="00BB2E99" w:rsidRDefault="00BB2E99"/>
    <w:p w14:paraId="1C1BFF28" w14:textId="77777777" w:rsidR="00BB2E99" w:rsidRDefault="00BB2E99"/>
    <w:p w14:paraId="2CBAFDC8" w14:textId="77777777" w:rsidR="00BB2E99" w:rsidRPr="001C0932" w:rsidRDefault="00BB2E99"/>
    <w:p w14:paraId="7BCC9BF7" w14:textId="77777777" w:rsidR="001A6584" w:rsidRDefault="001A6584">
      <w:pPr>
        <w:spacing w:after="160"/>
        <w:rPr>
          <w:rFonts w:asciiTheme="majorHAnsi" w:eastAsiaTheme="majorEastAsia" w:hAnsiTheme="majorHAnsi" w:cstheme="majorBidi"/>
          <w:b/>
          <w:color w:val="FFFFFF" w:themeColor="background1"/>
          <w:sz w:val="28"/>
          <w:szCs w:val="32"/>
        </w:rPr>
      </w:pPr>
      <w:bookmarkStart w:id="2" w:name="_Executive_summary_1"/>
      <w:bookmarkStart w:id="3" w:name="_Toc58837630"/>
      <w:bookmarkEnd w:id="1"/>
      <w:bookmarkEnd w:id="2"/>
      <w:r>
        <w:br w:type="page"/>
      </w:r>
    </w:p>
    <w:p w14:paraId="39984C82" w14:textId="348F62C3" w:rsidR="001E1568" w:rsidRDefault="005E188C" w:rsidP="005E188C">
      <w:pPr>
        <w:pStyle w:val="Heading1"/>
      </w:pPr>
      <w:bookmarkStart w:id="4" w:name="_Toc109040320"/>
      <w:r>
        <w:lastRenderedPageBreak/>
        <w:t xml:space="preserve">Executive </w:t>
      </w:r>
      <w:r w:rsidR="0014503B">
        <w:t>s</w:t>
      </w:r>
      <w:r>
        <w:t>ummary</w:t>
      </w:r>
      <w:bookmarkEnd w:id="4"/>
    </w:p>
    <w:p w14:paraId="73B97F3D" w14:textId="77777777" w:rsidR="00693EAC" w:rsidRPr="0029544B" w:rsidRDefault="00693EAC" w:rsidP="00693EAC">
      <w:pPr>
        <w:spacing w:after="100" w:line="240" w:lineRule="auto"/>
        <w:jc w:val="both"/>
        <w:rPr>
          <w:iCs/>
          <w:color w:val="FF0000"/>
        </w:rPr>
      </w:pPr>
      <w:bookmarkStart w:id="5" w:name="_Hlk50464659"/>
      <w:bookmarkStart w:id="6" w:name="_Hlk31885141"/>
      <w:r w:rsidRPr="0029544B">
        <w:rPr>
          <w:iCs/>
        </w:rPr>
        <w:t xml:space="preserve">The modifications included in these proposals are to address the concerns raised in Action 3 of the Ofgem Report and Action 2 of the </w:t>
      </w:r>
      <w:bookmarkStart w:id="7" w:name="_Hlk100755975"/>
      <w:r>
        <w:rPr>
          <w:iCs/>
        </w:rPr>
        <w:fldChar w:fldCharType="begin"/>
      </w:r>
      <w:r>
        <w:rPr>
          <w:iCs/>
        </w:rPr>
        <w:instrText xml:space="preserve"> HYPERLINK "https://www.ofgem.gov.uk/system/files/docs/2020/01/9_august_2019_power_outage_report.pdf" </w:instrText>
      </w:r>
      <w:r>
        <w:rPr>
          <w:iCs/>
        </w:rPr>
        <w:fldChar w:fldCharType="separate"/>
      </w:r>
      <w:r w:rsidRPr="003A4F59">
        <w:rPr>
          <w:rStyle w:val="Hyperlink"/>
          <w:iCs/>
        </w:rPr>
        <w:t>BEIS report</w:t>
      </w:r>
      <w:r>
        <w:rPr>
          <w:iCs/>
        </w:rPr>
        <w:fldChar w:fldCharType="end"/>
      </w:r>
      <w:bookmarkEnd w:id="7"/>
      <w:r w:rsidRPr="0029544B">
        <w:rPr>
          <w:iCs/>
        </w:rPr>
        <w:t>.</w:t>
      </w:r>
    </w:p>
    <w:bookmarkEnd w:id="5"/>
    <w:p w14:paraId="1CD1853C" w14:textId="77777777" w:rsidR="00540807" w:rsidRPr="00696A5C" w:rsidRDefault="00540807" w:rsidP="00D3031A">
      <w:pPr>
        <w:pStyle w:val="Style8"/>
      </w:pPr>
      <w:r w:rsidRPr="00696A5C">
        <w:t>What is the issue?</w:t>
      </w:r>
    </w:p>
    <w:bookmarkEnd w:id="6"/>
    <w:p w14:paraId="0D831365" w14:textId="772C15D5" w:rsidR="007F6AFE" w:rsidRPr="00145C44" w:rsidRDefault="007F6AFE" w:rsidP="007F6AFE">
      <w:pPr>
        <w:spacing w:after="100" w:line="240" w:lineRule="auto"/>
        <w:jc w:val="both"/>
      </w:pPr>
      <w:r>
        <w:t xml:space="preserve">Following the events of 9th August 2019, the </w:t>
      </w:r>
      <w:r w:rsidR="008232F2">
        <w:t xml:space="preserve">National Grid </w:t>
      </w:r>
      <w:r w:rsidR="008232F2" w:rsidRPr="009803C9">
        <w:t>E</w:t>
      </w:r>
      <w:r w:rsidR="00A57FD4">
        <w:t>SO</w:t>
      </w:r>
      <w:r w:rsidR="008232F2">
        <w:t xml:space="preserve"> (NGESO)</w:t>
      </w:r>
      <w:r>
        <w:t xml:space="preserve"> has been actioned to, in consultation with large Generators and Transmission </w:t>
      </w:r>
      <w:r w:rsidR="00A26DD9">
        <w:t>O</w:t>
      </w:r>
      <w:r w:rsidR="004F7AA8">
        <w:t>w</w:t>
      </w:r>
      <w:r w:rsidR="00A26DD9">
        <w:t>ners</w:t>
      </w:r>
      <w:r>
        <w:t>, “review and improve the compliance testing and modelling processes for new and modified generation connections, particularly for complex systems”</w:t>
      </w:r>
      <w:r>
        <w:rPr>
          <w:rStyle w:val="FootnoteReference"/>
        </w:rPr>
        <w:footnoteReference w:id="2"/>
      </w:r>
      <w:r>
        <w:t xml:space="preserve">.  </w:t>
      </w:r>
    </w:p>
    <w:p w14:paraId="34614F92" w14:textId="77777777" w:rsidR="00FC7012" w:rsidRDefault="00FC7012" w:rsidP="00D3031A">
      <w:pPr>
        <w:pStyle w:val="Style9"/>
      </w:pPr>
      <w:r>
        <w:t>What is the solution and when will it come into effect?</w:t>
      </w:r>
    </w:p>
    <w:p w14:paraId="2CFAA79D" w14:textId="77777777" w:rsidR="00633B90" w:rsidRDefault="00FC7012" w:rsidP="00633B90">
      <w:pPr>
        <w:spacing w:after="100" w:line="240" w:lineRule="auto"/>
        <w:jc w:val="both"/>
        <w:rPr>
          <w:b/>
        </w:rPr>
      </w:pPr>
      <w:r w:rsidRPr="00E6107E">
        <w:rPr>
          <w:b/>
        </w:rPr>
        <w:t>Proposer’s solution</w:t>
      </w:r>
      <w:r w:rsidR="00E6107E">
        <w:rPr>
          <w:b/>
        </w:rPr>
        <w:t>:</w:t>
      </w:r>
      <w:r w:rsidR="0092758C">
        <w:rPr>
          <w:b/>
        </w:rPr>
        <w:t xml:space="preserve"> </w:t>
      </w:r>
    </w:p>
    <w:p w14:paraId="56390C71" w14:textId="4DB8289B" w:rsidR="00633B90" w:rsidRDefault="00633B90" w:rsidP="00633B90">
      <w:pPr>
        <w:spacing w:after="100" w:line="240" w:lineRule="auto"/>
        <w:jc w:val="both"/>
        <w:rPr>
          <w:rFonts w:cs="Arial"/>
        </w:rPr>
      </w:pPr>
      <w:r>
        <w:t>The modification intends t</w:t>
      </w:r>
      <w:r w:rsidRPr="1D3331DB">
        <w:t xml:space="preserve">o improve </w:t>
      </w:r>
      <w:r>
        <w:t>modelling,</w:t>
      </w:r>
      <w:r>
        <w:rPr>
          <w:rFonts w:ascii="Arial" w:eastAsia="Times New Roman" w:hAnsi="Arial" w:cs="Arial"/>
          <w:szCs w:val="24"/>
          <w:lang w:eastAsia="en-GB"/>
        </w:rPr>
        <w:t xml:space="preserve"> c</w:t>
      </w:r>
      <w:r w:rsidRPr="32E5B897">
        <w:rPr>
          <w:rFonts w:ascii="Arial" w:eastAsia="Times New Roman" w:hAnsi="Arial" w:cs="Arial"/>
          <w:szCs w:val="24"/>
          <w:lang w:eastAsia="en-GB"/>
        </w:rPr>
        <w:t>larify</w:t>
      </w:r>
      <w:r w:rsidRPr="32E5B897" w:rsidDel="00C7114B">
        <w:rPr>
          <w:rFonts w:ascii="Arial" w:eastAsia="Times New Roman" w:hAnsi="Arial" w:cs="Arial"/>
          <w:szCs w:val="24"/>
          <w:lang w:eastAsia="en-GB"/>
        </w:rPr>
        <w:t xml:space="preserve"> </w:t>
      </w:r>
      <w:r>
        <w:rPr>
          <w:rFonts w:ascii="Arial" w:eastAsia="Times New Roman" w:hAnsi="Arial" w:cs="Arial"/>
          <w:szCs w:val="24"/>
          <w:lang w:eastAsia="en-GB"/>
        </w:rPr>
        <w:t>Fault Ride Through (FRT)</w:t>
      </w:r>
      <w:r w:rsidRPr="32E5B897">
        <w:rPr>
          <w:rFonts w:ascii="Arial" w:eastAsia="Times New Roman" w:hAnsi="Arial" w:cs="Arial"/>
          <w:szCs w:val="24"/>
          <w:lang w:eastAsia="en-GB"/>
        </w:rPr>
        <w:t xml:space="preserve"> compliance requirement</w:t>
      </w:r>
      <w:r>
        <w:rPr>
          <w:rFonts w:ascii="Arial" w:eastAsia="Times New Roman" w:hAnsi="Arial" w:cs="Arial"/>
          <w:szCs w:val="24"/>
          <w:lang w:eastAsia="en-GB"/>
        </w:rPr>
        <w:t>s and</w:t>
      </w:r>
      <w:r>
        <w:rPr>
          <w:rFonts w:ascii="Arial" w:hAnsi="Arial" w:cs="Arial"/>
          <w:szCs w:val="24"/>
          <w:lang w:eastAsia="en-GB"/>
        </w:rPr>
        <w:t xml:space="preserve"> improve the compliance process for complex connections.</w:t>
      </w:r>
    </w:p>
    <w:p w14:paraId="659F29AF" w14:textId="341B1199" w:rsidR="00633B90" w:rsidRDefault="00633B90" w:rsidP="00633B90">
      <w:pPr>
        <w:pStyle w:val="ListBullet2"/>
        <w:numPr>
          <w:ilvl w:val="0"/>
          <w:numId w:val="0"/>
        </w:numPr>
        <w:tabs>
          <w:tab w:val="left" w:pos="720"/>
        </w:tabs>
        <w:spacing w:after="100"/>
        <w:jc w:val="both"/>
      </w:pPr>
      <w:r>
        <w:rPr>
          <w:rFonts w:ascii="Arial" w:hAnsi="Arial" w:cs="Arial"/>
          <w:color w:val="auto"/>
          <w:sz w:val="24"/>
          <w:szCs w:val="24"/>
          <w:lang w:eastAsia="en-GB"/>
        </w:rPr>
        <w:t>Additionally, within the Ofgem report regardin</w:t>
      </w:r>
      <w:r w:rsidR="00CD2DE3">
        <w:rPr>
          <w:rFonts w:ascii="Arial" w:hAnsi="Arial" w:cs="Arial"/>
          <w:color w:val="auto"/>
          <w:sz w:val="24"/>
          <w:szCs w:val="24"/>
          <w:lang w:eastAsia="en-GB"/>
        </w:rPr>
        <w:t xml:space="preserve">g 9th </w:t>
      </w:r>
      <w:r>
        <w:rPr>
          <w:rFonts w:ascii="Arial" w:hAnsi="Arial" w:cs="Arial"/>
          <w:color w:val="auto"/>
          <w:sz w:val="24"/>
          <w:szCs w:val="24"/>
          <w:lang w:eastAsia="en-GB"/>
        </w:rPr>
        <w:t xml:space="preserve">August, concerns were raised by Ofgem that there had been too much reliance on self-certification historically. Therefore, this proposal seeks to add in a requirement that all simulation reports submitted by a Generator to </w:t>
      </w:r>
      <w:r w:rsidR="00A57FD4" w:rsidRPr="00A57FD4">
        <w:rPr>
          <w:color w:val="auto"/>
          <w:sz w:val="24"/>
          <w:szCs w:val="22"/>
        </w:rPr>
        <w:t>National Grid ESO</w:t>
      </w:r>
      <w:r w:rsidR="00C11B78">
        <w:rPr>
          <w:rFonts w:ascii="Arial" w:hAnsi="Arial" w:cs="Arial"/>
          <w:color w:val="auto"/>
          <w:sz w:val="24"/>
          <w:szCs w:val="24"/>
          <w:lang w:eastAsia="en-GB"/>
        </w:rPr>
        <w:t>,</w:t>
      </w:r>
      <w:r>
        <w:rPr>
          <w:rFonts w:ascii="Arial" w:hAnsi="Arial" w:cs="Arial"/>
          <w:color w:val="auto"/>
          <w:sz w:val="24"/>
          <w:szCs w:val="24"/>
          <w:lang w:eastAsia="en-GB"/>
        </w:rPr>
        <w:t xml:space="preserve"> to demonstrate compliance</w:t>
      </w:r>
      <w:r w:rsidR="00C11B78">
        <w:rPr>
          <w:rFonts w:ascii="Arial" w:hAnsi="Arial" w:cs="Arial"/>
          <w:color w:val="auto"/>
          <w:sz w:val="24"/>
          <w:szCs w:val="24"/>
          <w:lang w:eastAsia="en-GB"/>
        </w:rPr>
        <w:t>,</w:t>
      </w:r>
      <w:r>
        <w:rPr>
          <w:rFonts w:ascii="Arial" w:hAnsi="Arial" w:cs="Arial"/>
          <w:color w:val="auto"/>
          <w:sz w:val="24"/>
          <w:szCs w:val="24"/>
          <w:lang w:eastAsia="en-GB"/>
        </w:rPr>
        <w:t xml:space="preserve"> are reviewed by an independent engineer or independent test body prior to submission to </w:t>
      </w:r>
      <w:r w:rsidRPr="00A57FD4">
        <w:rPr>
          <w:color w:val="auto"/>
          <w:sz w:val="24"/>
          <w:szCs w:val="22"/>
        </w:rPr>
        <w:t>National Grid ESO</w:t>
      </w:r>
      <w:r>
        <w:rPr>
          <w:rFonts w:ascii="Arial" w:hAnsi="Arial" w:cs="Arial"/>
          <w:color w:val="auto"/>
          <w:sz w:val="24"/>
          <w:szCs w:val="24"/>
          <w:lang w:eastAsia="en-GB"/>
        </w:rPr>
        <w:t xml:space="preserve"> and creates a new section requiring a “Compliance Repeat Plan” for Users to confirm compliance with their Grid Code obligations to </w:t>
      </w:r>
      <w:r w:rsidRPr="00A57FD4">
        <w:rPr>
          <w:color w:val="auto"/>
          <w:sz w:val="24"/>
          <w:szCs w:val="22"/>
        </w:rPr>
        <w:t>National Grid ESO</w:t>
      </w:r>
      <w:r>
        <w:rPr>
          <w:rFonts w:ascii="Arial" w:hAnsi="Arial" w:cs="Arial"/>
          <w:color w:val="auto"/>
          <w:sz w:val="24"/>
          <w:szCs w:val="24"/>
          <w:lang w:eastAsia="en-GB"/>
        </w:rPr>
        <w:t xml:space="preserve"> every 5 years.</w:t>
      </w:r>
    </w:p>
    <w:p w14:paraId="7EBB8C53" w14:textId="77777777" w:rsidR="00CE3FB6" w:rsidRDefault="00FC7012" w:rsidP="00FC7012">
      <w:r w:rsidRPr="00E6107E">
        <w:rPr>
          <w:b/>
        </w:rPr>
        <w:t>Implementation date:</w:t>
      </w:r>
      <w:r>
        <w:t xml:space="preserve"> </w:t>
      </w:r>
    </w:p>
    <w:p w14:paraId="4DC8A0BD" w14:textId="77777777" w:rsidR="00CE3FB6" w:rsidRDefault="00CE3FB6" w:rsidP="00FC7012">
      <w:pPr>
        <w:rPr>
          <w:iCs/>
        </w:rPr>
      </w:pPr>
      <w:r>
        <w:rPr>
          <w:iCs/>
        </w:rPr>
        <w:t>The modification is to be implemented 10</w:t>
      </w:r>
      <w:r w:rsidRPr="00DD069A">
        <w:rPr>
          <w:iCs/>
        </w:rPr>
        <w:t xml:space="preserve"> working days </w:t>
      </w:r>
      <w:r>
        <w:rPr>
          <w:iCs/>
        </w:rPr>
        <w:t>following the Authority</w:t>
      </w:r>
      <w:r w:rsidRPr="00DD069A">
        <w:rPr>
          <w:iCs/>
        </w:rPr>
        <w:t xml:space="preserve"> </w:t>
      </w:r>
      <w:r>
        <w:rPr>
          <w:iCs/>
        </w:rPr>
        <w:t>d</w:t>
      </w:r>
      <w:r w:rsidRPr="00DD069A">
        <w:rPr>
          <w:iCs/>
        </w:rPr>
        <w:t>ecision.</w:t>
      </w:r>
    </w:p>
    <w:p w14:paraId="79574365" w14:textId="04C67D7C" w:rsidR="00FC7012" w:rsidRPr="00E6107E" w:rsidRDefault="00FC7012" w:rsidP="00FC7012">
      <w:pPr>
        <w:rPr>
          <w:b/>
        </w:rPr>
      </w:pPr>
      <w:r w:rsidRPr="00E6107E">
        <w:rPr>
          <w:b/>
        </w:rPr>
        <w:t>Summary of alternative solution(s) and implementation date(s):</w:t>
      </w:r>
    </w:p>
    <w:p w14:paraId="0399D9C5" w14:textId="77777777" w:rsidR="007D24F5" w:rsidRPr="00B877B5" w:rsidRDefault="007D24F5" w:rsidP="007D24F5">
      <w:pPr>
        <w:spacing w:after="100" w:line="240" w:lineRule="auto"/>
        <w:jc w:val="both"/>
        <w:rPr>
          <w:iCs/>
        </w:rPr>
      </w:pPr>
      <w:r w:rsidRPr="00B877B5">
        <w:rPr>
          <w:iCs/>
        </w:rPr>
        <w:t>The WAGCMs are combinations of the following elements:</w:t>
      </w:r>
    </w:p>
    <w:p w14:paraId="404418FB" w14:textId="77777777" w:rsidR="007D24F5" w:rsidRPr="00B877B5" w:rsidRDefault="007D24F5" w:rsidP="007D24F5">
      <w:pPr>
        <w:pStyle w:val="ListParagraph"/>
        <w:numPr>
          <w:ilvl w:val="0"/>
          <w:numId w:val="21"/>
        </w:numPr>
        <w:spacing w:before="0" w:after="100" w:line="240" w:lineRule="auto"/>
        <w:jc w:val="both"/>
        <w:rPr>
          <w:b/>
          <w:bCs/>
          <w:iCs/>
        </w:rPr>
      </w:pPr>
      <w:r>
        <w:rPr>
          <w:iCs/>
        </w:rPr>
        <w:t>Whether an i</w:t>
      </w:r>
      <w:r w:rsidRPr="00B877B5">
        <w:rPr>
          <w:iCs/>
        </w:rPr>
        <w:t>ndependent engineer</w:t>
      </w:r>
      <w:r>
        <w:rPr>
          <w:iCs/>
        </w:rPr>
        <w:t xml:space="preserve"> is required or not and different thresholds which when exceeded would then require an independent engineer.</w:t>
      </w:r>
    </w:p>
    <w:p w14:paraId="0F7F3ACA" w14:textId="5A974C0E" w:rsidR="007D24F5" w:rsidRPr="00B877B5" w:rsidRDefault="007D24F5" w:rsidP="007D24F5">
      <w:pPr>
        <w:pStyle w:val="ListParagraph"/>
        <w:numPr>
          <w:ilvl w:val="0"/>
          <w:numId w:val="21"/>
        </w:numPr>
        <w:spacing w:before="0" w:after="100" w:line="240" w:lineRule="auto"/>
        <w:jc w:val="both"/>
        <w:rPr>
          <w:b/>
          <w:bCs/>
          <w:iCs/>
        </w:rPr>
      </w:pPr>
      <w:r>
        <w:rPr>
          <w:iCs/>
        </w:rPr>
        <w:t xml:space="preserve">Different methods by which </w:t>
      </w:r>
      <w:r w:rsidR="00746D92">
        <w:rPr>
          <w:iCs/>
        </w:rPr>
        <w:t>NG</w:t>
      </w:r>
      <w:r>
        <w:rPr>
          <w:iCs/>
        </w:rPr>
        <w:t>ESO/TO could share</w:t>
      </w:r>
      <w:r w:rsidRPr="00575A72">
        <w:rPr>
          <w:iCs/>
        </w:rPr>
        <w:t xml:space="preserve"> SSTI / SSCI</w:t>
      </w:r>
      <w:r>
        <w:rPr>
          <w:iCs/>
        </w:rPr>
        <w:t xml:space="preserve"> information, whether by sharing models, hosting a study environment or employing a consultant.</w:t>
      </w:r>
    </w:p>
    <w:p w14:paraId="1EFF168D" w14:textId="77777777" w:rsidR="007D24F5" w:rsidRPr="00B877B5" w:rsidRDefault="007D24F5" w:rsidP="007D24F5">
      <w:pPr>
        <w:pStyle w:val="ListParagraph"/>
        <w:numPr>
          <w:ilvl w:val="0"/>
          <w:numId w:val="21"/>
        </w:numPr>
        <w:spacing w:before="0" w:after="100" w:line="240" w:lineRule="auto"/>
        <w:jc w:val="both"/>
        <w:rPr>
          <w:b/>
          <w:bCs/>
          <w:iCs/>
        </w:rPr>
      </w:pPr>
      <w:r>
        <w:rPr>
          <w:iCs/>
        </w:rPr>
        <w:t>Whether a full specification for RMS &amp; EMT is required or not.</w:t>
      </w:r>
    </w:p>
    <w:p w14:paraId="3B10D76B" w14:textId="77777777" w:rsidR="007D24F5" w:rsidRPr="00B877B5" w:rsidRDefault="007D24F5" w:rsidP="007D24F5">
      <w:pPr>
        <w:pStyle w:val="ListParagraph"/>
        <w:numPr>
          <w:ilvl w:val="0"/>
          <w:numId w:val="21"/>
        </w:numPr>
        <w:spacing w:before="0" w:after="100" w:line="240" w:lineRule="auto"/>
        <w:jc w:val="both"/>
        <w:rPr>
          <w:b/>
          <w:bCs/>
          <w:iCs/>
        </w:rPr>
      </w:pPr>
      <w:r>
        <w:rPr>
          <w:iCs/>
        </w:rPr>
        <w:t>Different requirements for submitting Compliance Repeat Plans (no requirement, submit material changes only, or submit every 5 years)</w:t>
      </w:r>
    </w:p>
    <w:p w14:paraId="32F71379" w14:textId="19722CFE" w:rsidR="009C59E1" w:rsidRPr="00B877B5" w:rsidRDefault="007D24F5" w:rsidP="007D24F5">
      <w:pPr>
        <w:pStyle w:val="ListParagraph"/>
        <w:numPr>
          <w:ilvl w:val="0"/>
          <w:numId w:val="21"/>
        </w:numPr>
        <w:spacing w:before="0" w:after="100" w:line="240" w:lineRule="auto"/>
        <w:jc w:val="both"/>
        <w:rPr>
          <w:b/>
          <w:bCs/>
          <w:iCs/>
        </w:rPr>
      </w:pPr>
      <w:r>
        <w:rPr>
          <w:iCs/>
        </w:rPr>
        <w:t>Whether there is a requirement to submit FRT studies for complex connections at the start of the process or not.</w:t>
      </w:r>
    </w:p>
    <w:p w14:paraId="23C1667D" w14:textId="608B554A" w:rsidR="00FC7012" w:rsidRPr="008232F2" w:rsidRDefault="007D24F5" w:rsidP="0031695E">
      <w:pPr>
        <w:pStyle w:val="ListParagraph"/>
        <w:numPr>
          <w:ilvl w:val="0"/>
          <w:numId w:val="21"/>
        </w:numPr>
        <w:spacing w:before="0" w:after="100" w:line="240" w:lineRule="auto"/>
        <w:jc w:val="both"/>
      </w:pPr>
      <w:r w:rsidRPr="009C59E1">
        <w:rPr>
          <w:iCs/>
        </w:rPr>
        <w:t>Variations on requirement to provide tortional data (no requirement to provide pre-1</w:t>
      </w:r>
      <w:r w:rsidRPr="00E745A3">
        <w:rPr>
          <w:iCs/>
          <w:vertAlign w:val="superscript"/>
        </w:rPr>
        <w:t>st</w:t>
      </w:r>
      <w:r w:rsidRPr="00810EA7">
        <w:t xml:space="preserve"> April 2015, all use</w:t>
      </w:r>
      <w:r w:rsidRPr="00442D7E">
        <w:t>rs to provide retrospectively, user provides when asked prior to completion date of 1</w:t>
      </w:r>
      <w:r w:rsidRPr="00B709B7">
        <w:rPr>
          <w:vertAlign w:val="superscript"/>
        </w:rPr>
        <w:t>st</w:t>
      </w:r>
      <w:r w:rsidRPr="008232F2">
        <w:t xml:space="preserve"> April 2015.</w:t>
      </w:r>
    </w:p>
    <w:p w14:paraId="1A616DFF" w14:textId="77777777" w:rsidR="00D449DC" w:rsidRDefault="00FC7012" w:rsidP="00885BAE">
      <w:r w:rsidRPr="00E6107E">
        <w:rPr>
          <w:b/>
        </w:rPr>
        <w:t>Workgroup conclusions</w:t>
      </w:r>
      <w:r w:rsidR="0092758C">
        <w:rPr>
          <w:b/>
        </w:rPr>
        <w:t xml:space="preserve">: </w:t>
      </w:r>
      <w:bookmarkStart w:id="8" w:name="_Hlk50541475"/>
      <w:r w:rsidR="00D449DC">
        <w:t xml:space="preserve">The Workgroup concluded </w:t>
      </w:r>
      <w:r w:rsidR="00D449DC" w:rsidRPr="00C864BB">
        <w:t>by majority</w:t>
      </w:r>
      <w:r w:rsidR="00D449DC">
        <w:t xml:space="preserve"> that WAGCM14 better facilitated the Applicable Objectives than the Baseline.</w:t>
      </w:r>
      <w:bookmarkEnd w:id="8"/>
    </w:p>
    <w:p w14:paraId="195930FF" w14:textId="7E4A6C3E" w:rsidR="00885BAE" w:rsidRDefault="00FC7012" w:rsidP="00885BAE">
      <w:r w:rsidRPr="00E6107E">
        <w:rPr>
          <w:b/>
        </w:rPr>
        <w:t xml:space="preserve">Panel </w:t>
      </w:r>
      <w:r w:rsidR="005529CA">
        <w:rPr>
          <w:b/>
        </w:rPr>
        <w:t>r</w:t>
      </w:r>
      <w:r w:rsidRPr="00E6107E">
        <w:rPr>
          <w:b/>
        </w:rPr>
        <w:t>ecommendation</w:t>
      </w:r>
      <w:r w:rsidR="005529CA">
        <w:rPr>
          <w:b/>
        </w:rPr>
        <w:t>/determination</w:t>
      </w:r>
      <w:r w:rsidR="0092758C">
        <w:rPr>
          <w:b/>
        </w:rPr>
        <w:t xml:space="preserve">: </w:t>
      </w:r>
      <w:r w:rsidR="00885BAE" w:rsidRPr="00D027D5">
        <w:rPr>
          <w:rFonts w:cs="Arial"/>
          <w:bCs/>
          <w:highlight w:val="yellow"/>
        </w:rPr>
        <w:t>The Panel has recommended unanimously/by majority that the Proposer’s solution / WA</w:t>
      </w:r>
      <w:r w:rsidR="0031695E">
        <w:rPr>
          <w:rFonts w:cs="Arial"/>
          <w:bCs/>
          <w:highlight w:val="yellow"/>
        </w:rPr>
        <w:t>G</w:t>
      </w:r>
      <w:r w:rsidR="00885BAE" w:rsidRPr="00D027D5">
        <w:rPr>
          <w:rFonts w:cs="Arial"/>
          <w:bCs/>
          <w:highlight w:val="yellow"/>
        </w:rPr>
        <w:t>CMX is implemented</w:t>
      </w:r>
    </w:p>
    <w:p w14:paraId="0DB9608F" w14:textId="77777777" w:rsidR="00FC7012" w:rsidRDefault="00FC7012" w:rsidP="00D3031A">
      <w:pPr>
        <w:pStyle w:val="Style10"/>
      </w:pPr>
      <w:r>
        <w:t>What is the impact if this change is made?</w:t>
      </w:r>
    </w:p>
    <w:p w14:paraId="06CF5300" w14:textId="77777777" w:rsidR="00862996" w:rsidRDefault="00862996" w:rsidP="00862996">
      <w:pPr>
        <w:pStyle w:val="BodyText"/>
        <w:spacing w:after="100" w:line="240" w:lineRule="auto"/>
        <w:jc w:val="both"/>
        <w:rPr>
          <w:rFonts w:cstheme="minorHAnsi"/>
          <w:bCs/>
        </w:rPr>
      </w:pPr>
      <w:r>
        <w:rPr>
          <w:rFonts w:cstheme="minorHAnsi"/>
          <w:bCs/>
        </w:rPr>
        <w:t>The proposals will improve consumer value by making compliance and modelling processes more robust reducing the risks of power supply disruptions to customers.</w:t>
      </w:r>
    </w:p>
    <w:p w14:paraId="5AAFEC4F" w14:textId="77777777" w:rsidR="00862996" w:rsidRDefault="00862996" w:rsidP="00862996">
      <w:pPr>
        <w:pStyle w:val="Style11"/>
        <w:spacing w:before="0" w:after="100"/>
      </w:pPr>
      <w:r>
        <w:lastRenderedPageBreak/>
        <w:t>Interactions</w:t>
      </w:r>
    </w:p>
    <w:p w14:paraId="76BB34F2" w14:textId="77777777" w:rsidR="002B06F4" w:rsidRPr="00630DB2" w:rsidRDefault="002B06F4" w:rsidP="002B06F4">
      <w:pPr>
        <w:pStyle w:val="BodyText"/>
        <w:spacing w:after="100" w:line="240" w:lineRule="auto"/>
        <w:jc w:val="both"/>
        <w:rPr>
          <w:rFonts w:cstheme="minorHAnsi"/>
          <w:bCs/>
        </w:rPr>
      </w:pPr>
      <w:r w:rsidRPr="00630DB2">
        <w:rPr>
          <w:rFonts w:cstheme="minorHAnsi"/>
          <w:bCs/>
        </w:rPr>
        <w:t xml:space="preserve">Offshore Networks are designed in conjunction with the design of offshore generation </w:t>
      </w:r>
      <w:r>
        <w:rPr>
          <w:rFonts w:cstheme="minorHAnsi"/>
          <w:bCs/>
        </w:rPr>
        <w:t xml:space="preserve">projects and are dependent upon the point in time at which an OTSDUW entities transfer assets into the emergent OFTO, or in cases where an OFTO is already in place </w:t>
      </w:r>
      <w:r w:rsidRPr="00630DB2">
        <w:rPr>
          <w:rFonts w:cstheme="minorHAnsi"/>
          <w:bCs/>
        </w:rPr>
        <w:t xml:space="preserve">there </w:t>
      </w:r>
      <w:r>
        <w:rPr>
          <w:rFonts w:cstheme="minorHAnsi"/>
          <w:bCs/>
        </w:rPr>
        <w:t xml:space="preserve">will </w:t>
      </w:r>
      <w:r w:rsidRPr="00630DB2">
        <w:rPr>
          <w:rFonts w:cstheme="minorHAnsi"/>
          <w:bCs/>
        </w:rPr>
        <w:t xml:space="preserve">be the need to update STC Section K and STCP19-5 to align with the Grid Code proposals. </w:t>
      </w:r>
    </w:p>
    <w:p w14:paraId="17B79C2D" w14:textId="77777777" w:rsidR="00FC7012" w:rsidRDefault="00FC7012">
      <w:pPr>
        <w:spacing w:after="160"/>
        <w:rPr>
          <w:rFonts w:asciiTheme="majorHAnsi" w:eastAsiaTheme="majorEastAsia" w:hAnsiTheme="majorHAnsi" w:cstheme="majorBidi"/>
          <w:b/>
          <w:color w:val="FFFFFF" w:themeColor="background1"/>
          <w:sz w:val="28"/>
          <w:szCs w:val="32"/>
        </w:rPr>
      </w:pPr>
      <w:r>
        <w:br w:type="page"/>
      </w:r>
    </w:p>
    <w:p w14:paraId="79EF1B46" w14:textId="77777777" w:rsidR="00043548" w:rsidRPr="005603D9" w:rsidRDefault="00043548" w:rsidP="00043548">
      <w:pPr>
        <w:pStyle w:val="CA2"/>
      </w:pPr>
      <w:bookmarkStart w:id="9" w:name="_Toc109040321"/>
      <w:r w:rsidRPr="005603D9">
        <w:lastRenderedPageBreak/>
        <w:t>What is the issue?</w:t>
      </w:r>
      <w:bookmarkEnd w:id="3"/>
      <w:bookmarkEnd w:id="9"/>
    </w:p>
    <w:p w14:paraId="58447C33" w14:textId="06B3C90B" w:rsidR="00404E77" w:rsidRDefault="00404E77" w:rsidP="00404E77">
      <w:pPr>
        <w:spacing w:line="240" w:lineRule="auto"/>
        <w:jc w:val="both"/>
        <w:rPr>
          <w:iCs/>
        </w:rPr>
      </w:pPr>
      <w:bookmarkStart w:id="10" w:name="_Why_change?"/>
      <w:bookmarkStart w:id="11" w:name="_Toc58482272"/>
      <w:bookmarkEnd w:id="10"/>
      <w:r>
        <w:rPr>
          <w:iCs/>
        </w:rPr>
        <w:t xml:space="preserve">The </w:t>
      </w:r>
      <w:r w:rsidRPr="00575A72">
        <w:rPr>
          <w:iCs/>
        </w:rPr>
        <w:t>events of 9</w:t>
      </w:r>
      <w:r w:rsidR="00415727">
        <w:rPr>
          <w:iCs/>
        </w:rPr>
        <w:t xml:space="preserve">th </w:t>
      </w:r>
      <w:r w:rsidRPr="00575A72">
        <w:rPr>
          <w:iCs/>
        </w:rPr>
        <w:t xml:space="preserve">August 2019 unfolded when a transmission circuit faulted, and clearance caused unexpected losses of Users’ Plant and Apparatus.  The consequence of this high level of generation loss led to the first stage of the low frequency demand disconnection scheme operating, which then led to one million customers losing their electricity supply.  </w:t>
      </w:r>
      <w:r>
        <w:rPr>
          <w:iCs/>
        </w:rPr>
        <w:t>T</w:t>
      </w:r>
      <w:r w:rsidRPr="00575A72">
        <w:rPr>
          <w:iCs/>
        </w:rPr>
        <w:t xml:space="preserve">he </w:t>
      </w:r>
      <w:r w:rsidR="00A57FD4" w:rsidRPr="00A57FD4">
        <w:t>National Grid</w:t>
      </w:r>
      <w:r w:rsidRPr="00575A72">
        <w:rPr>
          <w:iCs/>
        </w:rPr>
        <w:t xml:space="preserve"> ESO has been actioned to, in consultation with large Generators and Transmission </w:t>
      </w:r>
      <w:r w:rsidR="00A57FD4">
        <w:rPr>
          <w:iCs/>
        </w:rPr>
        <w:t>Ow</w:t>
      </w:r>
      <w:r w:rsidRPr="00575A72">
        <w:rPr>
          <w:iCs/>
        </w:rPr>
        <w:t xml:space="preserve">ners, </w:t>
      </w:r>
      <w:r>
        <w:rPr>
          <w:iCs/>
        </w:rPr>
        <w:t>to</w:t>
      </w:r>
      <w:r w:rsidRPr="00575A72">
        <w:rPr>
          <w:iCs/>
        </w:rPr>
        <w:t xml:space="preserve"> “review and improve the compliance testing and modelling processes for new and modified generation connections, particularly for complex systems”.  Within the Ofgem report detailed concerns were raised relating to the robustness of the processes for demonstrating compliance of new and long-term Users, lack of independent oversight and the ability to model dynamic behaviour of complex systems. </w:t>
      </w:r>
      <w:r w:rsidRPr="0073610C">
        <w:rPr>
          <w:iCs/>
        </w:rPr>
        <w:t xml:space="preserve">The BEIS report </w:t>
      </w:r>
      <w:r w:rsidRPr="006759D8">
        <w:rPr>
          <w:iCs/>
        </w:rPr>
        <w:t>(Action 2) and Ofgem Report (Action 3)</w:t>
      </w:r>
      <w:r w:rsidRPr="0073610C">
        <w:rPr>
          <w:iCs/>
        </w:rPr>
        <w:t xml:space="preserve"> </w:t>
      </w:r>
      <w:r>
        <w:rPr>
          <w:iCs/>
        </w:rPr>
        <w:t>stat</w:t>
      </w:r>
      <w:r w:rsidRPr="0073610C">
        <w:rPr>
          <w:iCs/>
        </w:rPr>
        <w:t>ed that the compliance processes and modelling processes for new and modified generation connections, particularly complex arrangements, should be reviewed and improved.</w:t>
      </w:r>
    </w:p>
    <w:p w14:paraId="53AF754C" w14:textId="77777777" w:rsidR="00C27A4B" w:rsidRDefault="00C27A4B" w:rsidP="00404E77">
      <w:pPr>
        <w:spacing w:line="240" w:lineRule="auto"/>
        <w:jc w:val="both"/>
        <w:rPr>
          <w:iCs/>
        </w:rPr>
      </w:pPr>
    </w:p>
    <w:p w14:paraId="55AAAE42" w14:textId="77777777" w:rsidR="00BE213C" w:rsidRDefault="00BE213C" w:rsidP="00BE213C">
      <w:pPr>
        <w:pStyle w:val="Heading2"/>
      </w:pPr>
      <w:bookmarkStart w:id="12" w:name="_Toc109040322"/>
      <w:r>
        <w:t>Why change?</w:t>
      </w:r>
      <w:bookmarkEnd w:id="12"/>
    </w:p>
    <w:p w14:paraId="34F7D1E7" w14:textId="6F060449" w:rsidR="00C27A4B" w:rsidRDefault="00C27A4B" w:rsidP="00C27A4B">
      <w:pPr>
        <w:spacing w:line="240" w:lineRule="auto"/>
        <w:jc w:val="both"/>
        <w:rPr>
          <w:iCs/>
        </w:rPr>
      </w:pPr>
      <w:r w:rsidRPr="0073610C">
        <w:rPr>
          <w:iCs/>
        </w:rPr>
        <w:t xml:space="preserve">Considering the events of 9th August 2019, </w:t>
      </w:r>
      <w:r>
        <w:rPr>
          <w:rFonts w:ascii="Arial" w:hAnsi="Arial" w:cs="Arial"/>
          <w:szCs w:val="24"/>
          <w:lang w:eastAsia="en-GB"/>
        </w:rPr>
        <w:t>National Grid ESO</w:t>
      </w:r>
      <w:r w:rsidRPr="0073610C">
        <w:rPr>
          <w:iCs/>
        </w:rPr>
        <w:t xml:space="preserve"> has identified the following areas of the Grid Code which may be considered as defective: </w:t>
      </w:r>
    </w:p>
    <w:p w14:paraId="223C50D4" w14:textId="77777777" w:rsidR="00C27A4B" w:rsidRDefault="00C27A4B" w:rsidP="00C27A4B">
      <w:pPr>
        <w:spacing w:line="240" w:lineRule="auto"/>
        <w:jc w:val="both"/>
        <w:rPr>
          <w:iCs/>
        </w:rPr>
      </w:pPr>
    </w:p>
    <w:p w14:paraId="7EF59A8C" w14:textId="77777777" w:rsidR="00C27A4B" w:rsidRDefault="00C27A4B" w:rsidP="00C27A4B">
      <w:pPr>
        <w:spacing w:line="240" w:lineRule="auto"/>
        <w:jc w:val="both"/>
        <w:rPr>
          <w:iCs/>
        </w:rPr>
      </w:pPr>
      <w:r w:rsidRPr="0073610C">
        <w:rPr>
          <w:iCs/>
        </w:rPr>
        <w:t>i) Since the Grid Code was modified in June 2005 through modification (H/04) to cover convertor-based technology (including HVDC plant) there has been a huge growth of this</w:t>
      </w:r>
      <w:r>
        <w:rPr>
          <w:iCs/>
        </w:rPr>
        <w:t xml:space="preserve"> type of</w:t>
      </w:r>
      <w:r w:rsidRPr="0073610C">
        <w:rPr>
          <w:iCs/>
        </w:rPr>
        <w:t xml:space="preserve"> plant and apparatus connected to the transmission system with increasingly complex connection arrangements. </w:t>
      </w:r>
      <w:r>
        <w:rPr>
          <w:iCs/>
        </w:rPr>
        <w:t xml:space="preserve">Past </w:t>
      </w:r>
      <w:r w:rsidRPr="0073610C">
        <w:rPr>
          <w:iCs/>
        </w:rPr>
        <w:t xml:space="preserve">Grid Code </w:t>
      </w:r>
      <w:r>
        <w:rPr>
          <w:iCs/>
        </w:rPr>
        <w:t>modifications</w:t>
      </w:r>
      <w:r w:rsidRPr="0073610C">
        <w:rPr>
          <w:iCs/>
        </w:rPr>
        <w:t xml:space="preserve"> </w:t>
      </w:r>
      <w:r>
        <w:rPr>
          <w:iCs/>
        </w:rPr>
        <w:t>(</w:t>
      </w:r>
      <w:hyperlink r:id="rId13" w:history="1">
        <w:r w:rsidRPr="000A236B">
          <w:rPr>
            <w:rStyle w:val="Hyperlink"/>
            <w:b/>
            <w:bCs/>
            <w:iCs/>
          </w:rPr>
          <w:t>GC077</w:t>
        </w:r>
      </w:hyperlink>
      <w:r>
        <w:rPr>
          <w:iCs/>
        </w:rPr>
        <w:t xml:space="preserve">) </w:t>
      </w:r>
      <w:r w:rsidRPr="0073610C">
        <w:rPr>
          <w:iCs/>
        </w:rPr>
        <w:t xml:space="preserve">relating to the submission of shaft data from new Synchronous Generation to allow torsional interactions (SSTI) to be studied </w:t>
      </w:r>
      <w:r>
        <w:rPr>
          <w:iCs/>
        </w:rPr>
        <w:t xml:space="preserve">have been found to be </w:t>
      </w:r>
      <w:r w:rsidRPr="0073610C">
        <w:rPr>
          <w:iCs/>
        </w:rPr>
        <w:t xml:space="preserve">causing delays to the connection of new power sources as data is needed from existing Generators. </w:t>
      </w:r>
    </w:p>
    <w:p w14:paraId="2F36DC47" w14:textId="77777777" w:rsidR="00C27A4B" w:rsidRDefault="00C27A4B" w:rsidP="00C27A4B">
      <w:pPr>
        <w:spacing w:line="240" w:lineRule="auto"/>
        <w:jc w:val="both"/>
        <w:rPr>
          <w:iCs/>
        </w:rPr>
      </w:pPr>
      <w:r w:rsidRPr="0073610C">
        <w:rPr>
          <w:iCs/>
        </w:rPr>
        <w:t xml:space="preserve">The current Grid Code obligations for supplying controller/converter </w:t>
      </w:r>
      <w:r>
        <w:rPr>
          <w:iCs/>
        </w:rPr>
        <w:t xml:space="preserve">dynamic </w:t>
      </w:r>
      <w:r w:rsidRPr="0073610C">
        <w:rPr>
          <w:iCs/>
        </w:rPr>
        <w:t>modelling information are also considered inadequate to ensure secure operation of the power system particularly regarding</w:t>
      </w:r>
      <w:r>
        <w:rPr>
          <w:iCs/>
        </w:rPr>
        <w:t xml:space="preserve"> convertor base technology phenomena such as </w:t>
      </w:r>
      <w:r w:rsidRPr="0073610C">
        <w:rPr>
          <w:iCs/>
        </w:rPr>
        <w:t xml:space="preserve">Sub </w:t>
      </w:r>
      <w:r>
        <w:rPr>
          <w:iCs/>
        </w:rPr>
        <w:t>S</w:t>
      </w:r>
      <w:r w:rsidRPr="0073610C">
        <w:rPr>
          <w:iCs/>
        </w:rPr>
        <w:t>ynchronous Controller Interaction</w:t>
      </w:r>
      <w:r>
        <w:rPr>
          <w:iCs/>
        </w:rPr>
        <w:t>s</w:t>
      </w:r>
      <w:r w:rsidRPr="0073610C">
        <w:rPr>
          <w:iCs/>
        </w:rPr>
        <w:t xml:space="preserve"> (SSCI).</w:t>
      </w:r>
      <w:r>
        <w:rPr>
          <w:iCs/>
        </w:rPr>
        <w:t xml:space="preserve"> The Grid Code modification </w:t>
      </w:r>
      <w:hyperlink r:id="rId14" w:history="1">
        <w:r w:rsidRPr="00D258A6">
          <w:rPr>
            <w:rStyle w:val="Hyperlink"/>
            <w:b/>
            <w:bCs/>
            <w:iCs/>
          </w:rPr>
          <w:t>GC0100</w:t>
        </w:r>
      </w:hyperlink>
      <w:r>
        <w:rPr>
          <w:iCs/>
        </w:rPr>
        <w:t xml:space="preserve"> also assigned responsibilities to Users to carry out studies for these interactions (see ECC.6.3.17) prior to connection which requires National Grid ESO to share modelling information; a requirement which is currently not included in the Grid Code.</w:t>
      </w:r>
    </w:p>
    <w:p w14:paraId="66AD6D87" w14:textId="77777777" w:rsidR="00C27A4B" w:rsidRDefault="00C27A4B" w:rsidP="00C27A4B">
      <w:pPr>
        <w:spacing w:line="240" w:lineRule="auto"/>
        <w:jc w:val="both"/>
        <w:rPr>
          <w:iCs/>
        </w:rPr>
      </w:pPr>
    </w:p>
    <w:p w14:paraId="264FB6CD" w14:textId="77777777" w:rsidR="00C27A4B" w:rsidRDefault="00C27A4B" w:rsidP="00C27A4B">
      <w:pPr>
        <w:spacing w:line="240" w:lineRule="auto"/>
        <w:jc w:val="both"/>
        <w:rPr>
          <w:iCs/>
        </w:rPr>
      </w:pPr>
      <w:r w:rsidRPr="0073610C">
        <w:rPr>
          <w:iCs/>
        </w:rPr>
        <w:t xml:space="preserve">ii) </w:t>
      </w:r>
      <w:r w:rsidRPr="009F1DEF">
        <w:rPr>
          <w:iCs/>
        </w:rPr>
        <w:t xml:space="preserve">Defining Users’ obligations to ride through fault events on the transmission system and </w:t>
      </w:r>
      <w:r>
        <w:rPr>
          <w:iCs/>
        </w:rPr>
        <w:t xml:space="preserve">to </w:t>
      </w:r>
      <w:r w:rsidRPr="009F1DEF">
        <w:rPr>
          <w:iCs/>
        </w:rPr>
        <w:t>remain in operation after a fault clearance is considered to be lacking clarity.</w:t>
      </w:r>
    </w:p>
    <w:p w14:paraId="5B249962" w14:textId="77777777" w:rsidR="00C27A4B" w:rsidRDefault="00C27A4B" w:rsidP="00C27A4B">
      <w:pPr>
        <w:spacing w:line="240" w:lineRule="auto"/>
        <w:jc w:val="both"/>
        <w:rPr>
          <w:iCs/>
        </w:rPr>
      </w:pPr>
    </w:p>
    <w:p w14:paraId="261D264F" w14:textId="77777777" w:rsidR="00C27A4B" w:rsidRDefault="00C27A4B" w:rsidP="00C27A4B">
      <w:pPr>
        <w:spacing w:line="240" w:lineRule="auto"/>
        <w:jc w:val="both"/>
        <w:rPr>
          <w:iCs/>
        </w:rPr>
      </w:pPr>
      <w:r w:rsidRPr="0073610C">
        <w:rPr>
          <w:iCs/>
        </w:rPr>
        <w:t>iii) While Users consider each minor modification</w:t>
      </w:r>
      <w:r>
        <w:rPr>
          <w:iCs/>
        </w:rPr>
        <w:t xml:space="preserve"> to their Plant and Apparatus</w:t>
      </w:r>
      <w:r w:rsidRPr="0073610C">
        <w:rPr>
          <w:iCs/>
        </w:rPr>
        <w:t xml:space="preserve"> in isolation, it may not be apparent that the overall performance of the Plant and Apparatus has changed over its lifetime as a result of the accumulation of these small changes. The consequence is that older plant may not perform as expected when subjected to one of the rare severe events which can occur on the transmission system and the models used by National Grid ESO </w:t>
      </w:r>
      <w:r>
        <w:rPr>
          <w:iCs/>
        </w:rPr>
        <w:t>may</w:t>
      </w:r>
      <w:r w:rsidRPr="0073610C">
        <w:rPr>
          <w:iCs/>
        </w:rPr>
        <w:t xml:space="preserve"> no longer </w:t>
      </w:r>
      <w:r>
        <w:rPr>
          <w:iCs/>
        </w:rPr>
        <w:t>be</w:t>
      </w:r>
      <w:r w:rsidRPr="0073610C">
        <w:rPr>
          <w:iCs/>
        </w:rPr>
        <w:t xml:space="preserve"> </w:t>
      </w:r>
      <w:r>
        <w:rPr>
          <w:iCs/>
        </w:rPr>
        <w:t>accurate as a result</w:t>
      </w:r>
      <w:r w:rsidRPr="0073610C">
        <w:rPr>
          <w:iCs/>
        </w:rPr>
        <w:t xml:space="preserve">. </w:t>
      </w:r>
    </w:p>
    <w:p w14:paraId="47537925" w14:textId="77777777" w:rsidR="00C27A4B" w:rsidRDefault="00C27A4B" w:rsidP="00C27A4B">
      <w:pPr>
        <w:spacing w:line="240" w:lineRule="auto"/>
        <w:jc w:val="both"/>
        <w:rPr>
          <w:iCs/>
        </w:rPr>
      </w:pPr>
    </w:p>
    <w:p w14:paraId="685B4F1D" w14:textId="77777777" w:rsidR="00C27A4B" w:rsidRDefault="00C27A4B" w:rsidP="00C27A4B">
      <w:pPr>
        <w:spacing w:line="240" w:lineRule="auto"/>
        <w:jc w:val="both"/>
        <w:rPr>
          <w:iCs/>
        </w:rPr>
      </w:pPr>
      <w:r>
        <w:rPr>
          <w:iCs/>
        </w:rPr>
        <w:t>iv) Convertor based technologies are often installed in complex networks which may be subject to different configurations during commissioning and the lifetime of the site when individual plant items are out of service. The Grid Code does not specifically require Users to study and demonstrate that connection arrangements across all intended operating conditions of those networks comply with fault ride though requirements.</w:t>
      </w:r>
      <w:r w:rsidDel="00802D7E">
        <w:rPr>
          <w:iCs/>
        </w:rPr>
        <w:t xml:space="preserve"> </w:t>
      </w:r>
    </w:p>
    <w:p w14:paraId="11F7011A" w14:textId="77777777" w:rsidR="00C27A4B" w:rsidRDefault="00C27A4B" w:rsidP="00C27A4B">
      <w:pPr>
        <w:spacing w:line="240" w:lineRule="auto"/>
        <w:jc w:val="both"/>
        <w:rPr>
          <w:iCs/>
        </w:rPr>
      </w:pPr>
    </w:p>
    <w:p w14:paraId="4BF1F5B2" w14:textId="0358D951" w:rsidR="00C27A4B" w:rsidRDefault="00C27A4B" w:rsidP="00C27A4B">
      <w:pPr>
        <w:spacing w:line="240" w:lineRule="auto"/>
        <w:jc w:val="both"/>
        <w:rPr>
          <w:iCs/>
        </w:rPr>
      </w:pPr>
      <w:r>
        <w:rPr>
          <w:iCs/>
        </w:rPr>
        <w:t xml:space="preserve">v) Concerns were raised by Ofgem that there was no independent </w:t>
      </w:r>
      <w:r w:rsidDel="007546EA">
        <w:rPr>
          <w:iCs/>
        </w:rPr>
        <w:t xml:space="preserve">compliance </w:t>
      </w:r>
      <w:r>
        <w:rPr>
          <w:iCs/>
        </w:rPr>
        <w:t>testing or verification in a couple of key examples associated with the 9</w:t>
      </w:r>
      <w:r w:rsidR="007940B7">
        <w:rPr>
          <w:iCs/>
        </w:rPr>
        <w:t xml:space="preserve">th </w:t>
      </w:r>
      <w:r>
        <w:rPr>
          <w:iCs/>
        </w:rPr>
        <w:t>August event.</w:t>
      </w:r>
    </w:p>
    <w:p w14:paraId="6C0EF269" w14:textId="77777777" w:rsidR="00043548" w:rsidRPr="005603D9" w:rsidRDefault="00043548" w:rsidP="00043548">
      <w:pPr>
        <w:pStyle w:val="CA3"/>
      </w:pPr>
      <w:r w:rsidRPr="005603D9">
        <w:lastRenderedPageBreak/>
        <w:t xml:space="preserve"> </w:t>
      </w:r>
      <w:bookmarkStart w:id="13" w:name="_Toc58837632"/>
      <w:bookmarkStart w:id="14" w:name="_Toc109040323"/>
      <w:r w:rsidRPr="005603D9">
        <w:t xml:space="preserve">What is the </w:t>
      </w:r>
      <w:r w:rsidR="005E3456">
        <w:t>s</w:t>
      </w:r>
      <w:r w:rsidRPr="005603D9">
        <w:t>olution?</w:t>
      </w:r>
      <w:bookmarkEnd w:id="11"/>
      <w:bookmarkEnd w:id="13"/>
      <w:bookmarkEnd w:id="14"/>
    </w:p>
    <w:p w14:paraId="1476A287" w14:textId="77777777" w:rsidR="00DC39DC" w:rsidRDefault="00DC39DC" w:rsidP="00DC39DC">
      <w:pPr>
        <w:pStyle w:val="Heading2"/>
      </w:pPr>
      <w:bookmarkStart w:id="15" w:name="_Toc109040324"/>
      <w:r>
        <w:t>Proposer’s solution</w:t>
      </w:r>
      <w:bookmarkEnd w:id="15"/>
    </w:p>
    <w:p w14:paraId="6DBA9BA2" w14:textId="77777777" w:rsidR="00215E32" w:rsidRPr="004042D9" w:rsidRDefault="00215E32" w:rsidP="00215E32">
      <w:pPr>
        <w:spacing w:line="240" w:lineRule="auto"/>
        <w:jc w:val="both"/>
        <w:rPr>
          <w:iCs/>
        </w:rPr>
      </w:pPr>
      <w:r w:rsidRPr="004042D9">
        <w:rPr>
          <w:iCs/>
        </w:rPr>
        <w:t xml:space="preserve">(i) Improvement to Model Submission - PC </w:t>
      </w:r>
    </w:p>
    <w:p w14:paraId="2AF18DE3" w14:textId="77777777" w:rsidR="00215E32" w:rsidRDefault="00215E32" w:rsidP="00215E32">
      <w:pPr>
        <w:spacing w:line="240" w:lineRule="auto"/>
        <w:jc w:val="both"/>
      </w:pPr>
      <w:r>
        <w:t>Remove the wording relating to a Completion Date of 01 April 2015 in the wording of PC.A.5.3.2(g) to require all synchronous Generators to supply Shaft Stiffness data to allow Sub Synchronous Torsional Interaction studies to be carried out. Add a sentence to allow this information to be shared with other relevant Users (e.g. HVDC Convertor stations</w:t>
      </w:r>
      <w:r w:rsidRPr="1187E400">
        <w:rPr>
          <w:b/>
          <w:bCs/>
        </w:rPr>
        <w:t xml:space="preserve">, </w:t>
      </w:r>
      <w:r>
        <w:t>large convertor-based wind farms) to enable the User to carry out such studies.</w:t>
      </w:r>
    </w:p>
    <w:p w14:paraId="0FDD1702" w14:textId="77777777" w:rsidR="00215E32" w:rsidRDefault="00215E32" w:rsidP="00215E32">
      <w:pPr>
        <w:spacing w:line="240" w:lineRule="auto"/>
        <w:jc w:val="both"/>
      </w:pPr>
      <w:r>
        <w:t xml:space="preserve"> </w:t>
      </w:r>
    </w:p>
    <w:p w14:paraId="2FC85D87" w14:textId="77777777" w:rsidR="00215E32" w:rsidRPr="004042D9" w:rsidRDefault="00215E32" w:rsidP="00215E32">
      <w:pPr>
        <w:spacing w:line="240" w:lineRule="auto"/>
        <w:jc w:val="both"/>
      </w:pPr>
      <w:r>
        <w:t>Add a new section (PC.A.9) to give detailed RMS and EMT Model requirements including scope, technical description, performance, validation, documentation and sharing. This is consistent with recent updates to modelling practices internationally (e.g. Australia, Ireland) based on power disruption incidents.</w:t>
      </w:r>
    </w:p>
    <w:p w14:paraId="34B8C78E" w14:textId="77777777" w:rsidR="00215E32" w:rsidRDefault="00215E32" w:rsidP="00215E32">
      <w:pPr>
        <w:spacing w:line="240" w:lineRule="auto"/>
        <w:jc w:val="both"/>
        <w:rPr>
          <w:szCs w:val="24"/>
        </w:rPr>
      </w:pPr>
    </w:p>
    <w:p w14:paraId="2FCC5F50" w14:textId="77777777" w:rsidR="00215E32" w:rsidRDefault="00215E32" w:rsidP="00215E32">
      <w:pPr>
        <w:spacing w:line="240" w:lineRule="auto"/>
        <w:jc w:val="both"/>
        <w:rPr>
          <w:iCs/>
        </w:rPr>
      </w:pPr>
      <w:r w:rsidRPr="004042D9">
        <w:rPr>
          <w:iCs/>
        </w:rPr>
        <w:t xml:space="preserve">(ii) Clarify wording on </w:t>
      </w:r>
      <w:r>
        <w:rPr>
          <w:iCs/>
        </w:rPr>
        <w:t>Fault Ride Through</w:t>
      </w:r>
    </w:p>
    <w:p w14:paraId="4E7159E7" w14:textId="77777777" w:rsidR="00215E32" w:rsidRDefault="00215E32" w:rsidP="00215E32">
      <w:pPr>
        <w:spacing w:line="240" w:lineRule="auto"/>
        <w:jc w:val="both"/>
        <w:rPr>
          <w:iCs/>
        </w:rPr>
      </w:pPr>
      <w:r w:rsidRPr="004042D9">
        <w:rPr>
          <w:iCs/>
        </w:rPr>
        <w:t xml:space="preserve">To add further clarity on the interpretation of FRT requirements, it is proposed to add a new sentence on the first paragraph of the CC </w:t>
      </w:r>
      <w:r>
        <w:rPr>
          <w:iCs/>
        </w:rPr>
        <w:t>Fault Ride Through</w:t>
      </w:r>
      <w:r w:rsidRPr="004042D9">
        <w:rPr>
          <w:iCs/>
        </w:rPr>
        <w:t xml:space="preserve"> compliance requirement. This new sentence explains the circumstance of how long the </w:t>
      </w:r>
      <w:r>
        <w:rPr>
          <w:iCs/>
        </w:rPr>
        <w:t>G</w:t>
      </w:r>
      <w:r w:rsidRPr="004042D9">
        <w:rPr>
          <w:iCs/>
        </w:rPr>
        <w:t xml:space="preserve">enerator or HVDC System would be expected to remain connected and stable after a transmission fault. The format of the ECC is different </w:t>
      </w:r>
      <w:r>
        <w:rPr>
          <w:iCs/>
        </w:rPr>
        <w:t>hence</w:t>
      </w:r>
      <w:r w:rsidRPr="004042D9">
        <w:rPr>
          <w:iCs/>
        </w:rPr>
        <w:t xml:space="preserve"> a change of words in three clauses is required.</w:t>
      </w:r>
    </w:p>
    <w:p w14:paraId="6D92C496" w14:textId="77777777" w:rsidR="00215E32" w:rsidRDefault="00215E32" w:rsidP="00215E32">
      <w:pPr>
        <w:spacing w:line="240" w:lineRule="auto"/>
        <w:jc w:val="both"/>
      </w:pPr>
    </w:p>
    <w:p w14:paraId="328CAE3F" w14:textId="77777777" w:rsidR="00215E32" w:rsidRPr="00755F21" w:rsidRDefault="00215E32" w:rsidP="00215E32">
      <w:pPr>
        <w:spacing w:line="240" w:lineRule="auto"/>
        <w:jc w:val="both"/>
        <w:rPr>
          <w:iCs/>
          <w:szCs w:val="24"/>
        </w:rPr>
      </w:pPr>
      <w:r w:rsidRPr="00755F21">
        <w:rPr>
          <w:iCs/>
          <w:szCs w:val="24"/>
        </w:rPr>
        <w:t xml:space="preserve">National Grid ESO is proposing </w:t>
      </w:r>
      <w:r w:rsidRPr="00903BC6">
        <w:rPr>
          <w:iCs/>
          <w:szCs w:val="24"/>
        </w:rPr>
        <w:t>the following areas of Grid Code for possible modification:</w:t>
      </w:r>
    </w:p>
    <w:p w14:paraId="5A05752F" w14:textId="77777777" w:rsidR="00215E32" w:rsidRPr="00903BC6" w:rsidRDefault="00215E32" w:rsidP="00B709B7">
      <w:pPr>
        <w:pStyle w:val="CommentText"/>
        <w:numPr>
          <w:ilvl w:val="0"/>
          <w:numId w:val="27"/>
        </w:numPr>
        <w:spacing w:line="240" w:lineRule="auto"/>
        <w:jc w:val="both"/>
        <w:rPr>
          <w:iCs/>
          <w:sz w:val="24"/>
          <w:szCs w:val="24"/>
        </w:rPr>
      </w:pPr>
      <w:r w:rsidRPr="00903BC6">
        <w:rPr>
          <w:iCs/>
          <w:sz w:val="24"/>
          <w:szCs w:val="24"/>
        </w:rPr>
        <w:t>The Planning Code should be updated to require shaft data from all Synchronous Generation connected to the transmission network. Although National Grid ESO recognises that there will need to be a time period to be agreed with the Company for Users to collect and supply this information, it is envisaged this period will be no longer than 2 years after this Grid Code modification comes into force. The Planning Code should also be updated to specify the plant and apparatus models to be submitted to National Grid ESO.</w:t>
      </w:r>
    </w:p>
    <w:p w14:paraId="1E6D8529" w14:textId="77777777" w:rsidR="00215E32" w:rsidRPr="00903BC6" w:rsidRDefault="00215E32" w:rsidP="00215E32">
      <w:pPr>
        <w:pStyle w:val="CommentText"/>
        <w:numPr>
          <w:ilvl w:val="0"/>
          <w:numId w:val="22"/>
        </w:numPr>
        <w:spacing w:line="240" w:lineRule="auto"/>
        <w:jc w:val="both"/>
        <w:rPr>
          <w:iCs/>
          <w:sz w:val="24"/>
          <w:szCs w:val="24"/>
        </w:rPr>
      </w:pPr>
      <w:r w:rsidRPr="00755F21">
        <w:rPr>
          <w:iCs/>
          <w:sz w:val="24"/>
          <w:szCs w:val="24"/>
        </w:rPr>
        <w:t>The Planning code should be updated to clarify the format of the model information required (Root Mean Square (RMS) and Electromagnetic Time domain (EMT)) required for all HVDC and generation connected to the transmission n</w:t>
      </w:r>
      <w:r w:rsidRPr="00903BC6">
        <w:rPr>
          <w:iCs/>
          <w:sz w:val="24"/>
          <w:szCs w:val="24"/>
        </w:rPr>
        <w:t>etwork, and for other large generation. This includes (for RMS models) use of industry standard software model templates with site specific parameters as options, with a requirement for these to be shared with relevant Users and (for EMT) details of how the models may be shared to enable industry to perform necessary studies while protecting intellectual property rights.</w:t>
      </w:r>
      <w:r w:rsidRPr="00903BC6">
        <w:rPr>
          <w:rFonts w:cs="Arial"/>
          <w:sz w:val="24"/>
          <w:szCs w:val="24"/>
        </w:rPr>
        <w:t xml:space="preserve"> </w:t>
      </w:r>
      <w:r w:rsidRPr="00755F21">
        <w:rPr>
          <w:rFonts w:cs="Arial"/>
          <w:sz w:val="24"/>
          <w:szCs w:val="24"/>
        </w:rPr>
        <w:t>Where required, the User shall also provide replica and/or suitable Real Time Dynamic Simulator models</w:t>
      </w:r>
      <w:r w:rsidRPr="00903BC6">
        <w:rPr>
          <w:rFonts w:cs="Arial"/>
          <w:sz w:val="24"/>
          <w:szCs w:val="24"/>
        </w:rPr>
        <w:t xml:space="preserve">; the requirements details will be specified in the Bilateral Connection Agreement </w:t>
      </w:r>
    </w:p>
    <w:p w14:paraId="6A9A3DC0" w14:textId="77777777" w:rsidR="00215E32" w:rsidRPr="00903BC6" w:rsidRDefault="00215E32" w:rsidP="00215E32">
      <w:pPr>
        <w:pStyle w:val="CommentText"/>
        <w:numPr>
          <w:ilvl w:val="0"/>
          <w:numId w:val="22"/>
        </w:numPr>
        <w:spacing w:line="240" w:lineRule="auto"/>
        <w:jc w:val="both"/>
        <w:rPr>
          <w:iCs/>
          <w:sz w:val="24"/>
          <w:szCs w:val="24"/>
        </w:rPr>
      </w:pPr>
      <w:r w:rsidRPr="00755F21">
        <w:rPr>
          <w:iCs/>
          <w:sz w:val="24"/>
          <w:szCs w:val="24"/>
        </w:rPr>
        <w:t xml:space="preserve">Update the wording of the Connection Conditions and European Connection Conditions describing </w:t>
      </w:r>
      <w:r w:rsidRPr="00903BC6">
        <w:rPr>
          <w:iCs/>
          <w:sz w:val="24"/>
          <w:szCs w:val="24"/>
        </w:rPr>
        <w:t>Fault Ride Through to ensure the requirements apply during and after a fault.</w:t>
      </w:r>
    </w:p>
    <w:p w14:paraId="3A3FD002" w14:textId="77777777" w:rsidR="00215E32" w:rsidRPr="00903BC6" w:rsidRDefault="00215E32" w:rsidP="00215E32">
      <w:pPr>
        <w:pStyle w:val="CommentText"/>
        <w:numPr>
          <w:ilvl w:val="0"/>
          <w:numId w:val="22"/>
        </w:numPr>
        <w:spacing w:line="240" w:lineRule="auto"/>
        <w:jc w:val="both"/>
        <w:rPr>
          <w:iCs/>
          <w:sz w:val="24"/>
          <w:szCs w:val="24"/>
        </w:rPr>
      </w:pPr>
      <w:r w:rsidRPr="00903BC6">
        <w:rPr>
          <w:iCs/>
          <w:sz w:val="24"/>
          <w:szCs w:val="24"/>
        </w:rPr>
        <w:t>Update the Compliance and European Compliance Processes sections of the Grid Code to oblige Users to confirm their Plant and Apparatus is compliant at regular (5 year) intervals during the life of the asset. This is consistent with European legislation “Requirements for Generators” (Article 41 paragraph 2) for regular re-evaluation of User compliance with the Grid Code.</w:t>
      </w:r>
    </w:p>
    <w:p w14:paraId="3D1BADB9" w14:textId="77777777" w:rsidR="00215E32" w:rsidRPr="00903BC6" w:rsidRDefault="00215E32" w:rsidP="00215E32">
      <w:pPr>
        <w:pStyle w:val="CommentText"/>
        <w:spacing w:line="240" w:lineRule="auto"/>
        <w:ind w:left="720"/>
        <w:jc w:val="both"/>
        <w:rPr>
          <w:sz w:val="24"/>
          <w:szCs w:val="24"/>
        </w:rPr>
      </w:pPr>
      <w:r w:rsidRPr="00903BC6">
        <w:rPr>
          <w:iCs/>
          <w:sz w:val="24"/>
          <w:szCs w:val="24"/>
        </w:rPr>
        <w:t xml:space="preserve">Update the Compliance and European Compliance Processes simulation sections of the Grid Code (CP &amp; ECP) to oblige Users with complex networks to discuss with </w:t>
      </w:r>
      <w:r w:rsidRPr="00903BC6">
        <w:rPr>
          <w:iCs/>
          <w:sz w:val="24"/>
          <w:szCs w:val="24"/>
        </w:rPr>
        <w:lastRenderedPageBreak/>
        <w:t>the company early during the compliance process any additional simulation requirements to cover for reasonably anticipated operating conditions.</w:t>
      </w:r>
    </w:p>
    <w:p w14:paraId="612CC554" w14:textId="7618D879" w:rsidR="00470B5B" w:rsidRPr="00215E32" w:rsidRDefault="00215E32" w:rsidP="00043548">
      <w:pPr>
        <w:pStyle w:val="CommentText"/>
        <w:numPr>
          <w:ilvl w:val="0"/>
          <w:numId w:val="22"/>
        </w:numPr>
        <w:spacing w:line="240" w:lineRule="auto"/>
        <w:jc w:val="both"/>
        <w:rPr>
          <w:sz w:val="24"/>
          <w:szCs w:val="24"/>
        </w:rPr>
      </w:pPr>
      <w:r w:rsidRPr="00755F21">
        <w:rPr>
          <w:iCs/>
          <w:sz w:val="24"/>
          <w:szCs w:val="24"/>
        </w:rPr>
        <w:t>Update the Compliance Processes simulation sections of the Grid Code (CP &amp; ECP) to require Users to have the simulation studies reviewed by an independent engineer or test body prior to su</w:t>
      </w:r>
      <w:r w:rsidRPr="00903BC6">
        <w:rPr>
          <w:iCs/>
          <w:sz w:val="24"/>
          <w:szCs w:val="24"/>
        </w:rPr>
        <w:t>bmission to National Grid ESO. The obligations for compliance and assessment of compliance remain with the User and National Grid ESO (or Offshore Transmission Operator if applicable) respectively.</w:t>
      </w:r>
    </w:p>
    <w:p w14:paraId="0D9B0900" w14:textId="77777777" w:rsidR="00050444" w:rsidRDefault="00050444" w:rsidP="00255C5D">
      <w:pPr>
        <w:pStyle w:val="CA3"/>
      </w:pPr>
      <w:bookmarkStart w:id="16" w:name="_Toc109040325"/>
      <w:r>
        <w:t xml:space="preserve">Workgroup </w:t>
      </w:r>
      <w:r w:rsidR="005E3456">
        <w:t>c</w:t>
      </w:r>
      <w:r>
        <w:t>onsiderations</w:t>
      </w:r>
      <w:bookmarkEnd w:id="16"/>
    </w:p>
    <w:p w14:paraId="08CF6361" w14:textId="77777777" w:rsidR="00834C04" w:rsidRDefault="00834C04" w:rsidP="00834C04">
      <w:pPr>
        <w:spacing w:line="240" w:lineRule="auto"/>
        <w:jc w:val="both"/>
        <w:textAlignment w:val="baseline"/>
        <w:rPr>
          <w:rFonts w:cs="Arial"/>
        </w:rPr>
      </w:pPr>
      <w:bookmarkStart w:id="17" w:name="_Hlk50542408"/>
      <w:r>
        <w:rPr>
          <w:rFonts w:cs="Arial"/>
        </w:rPr>
        <w:t xml:space="preserve">The Workgroup convened </w:t>
      </w:r>
      <w:r w:rsidRPr="007E2874">
        <w:t xml:space="preserve">14 </w:t>
      </w:r>
      <w:r w:rsidRPr="007E2874">
        <w:rPr>
          <w:rFonts w:cs="Arial"/>
        </w:rPr>
        <w:t>times</w:t>
      </w:r>
      <w:r>
        <w:rPr>
          <w:rFonts w:cs="Arial"/>
        </w:rPr>
        <w:t xml:space="preserve"> to discuss the perceived issues, detail the scope of the proposed defect, devise potential solutions and assess the proposal in terms of the Applicable Grid Code Objectives.  </w:t>
      </w:r>
    </w:p>
    <w:p w14:paraId="1724477F" w14:textId="77777777" w:rsidR="00834C04" w:rsidRDefault="00834C04" w:rsidP="00834C04">
      <w:pPr>
        <w:spacing w:line="240" w:lineRule="auto"/>
        <w:jc w:val="both"/>
        <w:textAlignment w:val="baseline"/>
        <w:rPr>
          <w:rFonts w:cs="Arial"/>
        </w:rPr>
      </w:pPr>
    </w:p>
    <w:p w14:paraId="65D7A302" w14:textId="77777777" w:rsidR="00834C04" w:rsidRDefault="00834C04" w:rsidP="00834C04">
      <w:pPr>
        <w:spacing w:line="240" w:lineRule="auto"/>
        <w:jc w:val="both"/>
        <w:textAlignment w:val="baseline"/>
        <w:rPr>
          <w:rFonts w:cs="Arial"/>
        </w:rPr>
      </w:pPr>
      <w:r>
        <w:rPr>
          <w:rFonts w:cs="Arial"/>
        </w:rPr>
        <w:t xml:space="preserve">The Workgroup held their Workgroup Consultation between </w:t>
      </w:r>
      <w:r w:rsidRPr="00E70B43">
        <w:rPr>
          <w:rFonts w:cs="Arial"/>
        </w:rPr>
        <w:t>19 February and 19 March 2021 relating to the Original proposal and received 13 responses. A summary and the full detail of the responses can be found in the Annex 4</w:t>
      </w:r>
      <w:r>
        <w:rPr>
          <w:rFonts w:cs="Arial"/>
        </w:rPr>
        <w:t>.</w:t>
      </w:r>
    </w:p>
    <w:p w14:paraId="1C9575B2" w14:textId="77777777" w:rsidR="00834C04" w:rsidRDefault="00834C04" w:rsidP="00834C04">
      <w:pPr>
        <w:spacing w:line="240" w:lineRule="auto"/>
        <w:jc w:val="both"/>
        <w:textAlignment w:val="baseline"/>
        <w:rPr>
          <w:rFonts w:cs="Arial"/>
        </w:rPr>
      </w:pPr>
    </w:p>
    <w:p w14:paraId="2CD0EBB5" w14:textId="77777777" w:rsidR="00834C04" w:rsidRPr="002C115B" w:rsidRDefault="00834C04" w:rsidP="00834C04">
      <w:pPr>
        <w:spacing w:line="240" w:lineRule="auto"/>
        <w:jc w:val="both"/>
        <w:textAlignment w:val="baseline"/>
        <w:rPr>
          <w:rFonts w:cs="Arial"/>
          <w:b/>
          <w:u w:val="single"/>
        </w:rPr>
      </w:pPr>
      <w:r w:rsidRPr="002C115B">
        <w:rPr>
          <w:rFonts w:cs="Arial"/>
          <w:b/>
          <w:u w:val="single"/>
        </w:rPr>
        <w:t>Original Proposal – High Level Summary</w:t>
      </w:r>
    </w:p>
    <w:p w14:paraId="65EF4183" w14:textId="77777777" w:rsidR="00834C04" w:rsidRPr="00CD148B" w:rsidRDefault="00834C04" w:rsidP="00834C04">
      <w:pPr>
        <w:spacing w:line="240" w:lineRule="auto"/>
        <w:jc w:val="both"/>
        <w:textAlignment w:val="baseline"/>
        <w:rPr>
          <w:rFonts w:cs="Arial"/>
        </w:rPr>
      </w:pPr>
    </w:p>
    <w:p w14:paraId="26B138BA" w14:textId="77777777" w:rsidR="00834C04" w:rsidRDefault="00834C04" w:rsidP="00834C04">
      <w:pPr>
        <w:spacing w:line="240" w:lineRule="auto"/>
        <w:jc w:val="both"/>
        <w:rPr>
          <w:rFonts w:cs="Arial"/>
        </w:rPr>
      </w:pPr>
      <w:r w:rsidRPr="32E5B897">
        <w:rPr>
          <w:rFonts w:cs="Arial"/>
        </w:rPr>
        <w:t xml:space="preserve">The </w:t>
      </w:r>
      <w:r>
        <w:rPr>
          <w:rFonts w:cs="Arial"/>
        </w:rPr>
        <w:t>O</w:t>
      </w:r>
      <w:r w:rsidRPr="32E5B897">
        <w:rPr>
          <w:rFonts w:cs="Arial"/>
        </w:rPr>
        <w:t>riginal proposal suggested a number of separate changes to the Grid Code for the industry to consider against the BEIS/Ofgem action</w:t>
      </w:r>
      <w:r>
        <w:rPr>
          <w:rFonts w:cs="Arial"/>
        </w:rPr>
        <w:t>s</w:t>
      </w:r>
      <w:r w:rsidRPr="32E5B897">
        <w:rPr>
          <w:rFonts w:cs="Arial"/>
        </w:rPr>
        <w:t xml:space="preserve"> to make the compliance and modelling processes for generation more robust. In summary the five solution areas </w:t>
      </w:r>
      <w:r>
        <w:rPr>
          <w:rFonts w:cs="Arial"/>
        </w:rPr>
        <w:t>a</w:t>
      </w:r>
      <w:r w:rsidRPr="32E5B897">
        <w:rPr>
          <w:rFonts w:cs="Arial"/>
        </w:rPr>
        <w:t>re:</w:t>
      </w:r>
    </w:p>
    <w:p w14:paraId="77D9EDE4" w14:textId="77777777" w:rsidR="00834C04" w:rsidRPr="00903BC6" w:rsidRDefault="00834C04" w:rsidP="00834C04">
      <w:pPr>
        <w:pStyle w:val="ListBullet2"/>
        <w:numPr>
          <w:ilvl w:val="0"/>
          <w:numId w:val="0"/>
        </w:numPr>
        <w:jc w:val="both"/>
        <w:rPr>
          <w:rFonts w:ascii="Arial" w:eastAsia="Times New Roman" w:hAnsi="Arial" w:cs="Arial"/>
          <w:color w:val="auto"/>
          <w:sz w:val="24"/>
          <w:szCs w:val="24"/>
          <w:lang w:eastAsia="en-GB"/>
        </w:rPr>
      </w:pPr>
    </w:p>
    <w:p w14:paraId="7E88381D" w14:textId="14BB51E9" w:rsidR="00834C04" w:rsidRPr="00903BC6" w:rsidRDefault="00834C04" w:rsidP="00834C04">
      <w:pPr>
        <w:pStyle w:val="ListBullet2"/>
        <w:numPr>
          <w:ilvl w:val="0"/>
          <w:numId w:val="23"/>
        </w:numPr>
        <w:spacing w:before="120"/>
        <w:ind w:left="714" w:hanging="357"/>
        <w:jc w:val="both"/>
        <w:rPr>
          <w:rFonts w:ascii="Arial" w:eastAsia="Times New Roman" w:hAnsi="Arial" w:cs="Arial"/>
          <w:color w:val="auto"/>
          <w:sz w:val="24"/>
          <w:szCs w:val="24"/>
          <w:lang w:eastAsia="en-GB"/>
        </w:rPr>
      </w:pPr>
      <w:r w:rsidRPr="00903BC6">
        <w:rPr>
          <w:rFonts w:ascii="Arial" w:eastAsia="Times New Roman" w:hAnsi="Arial" w:cs="Arial"/>
          <w:color w:val="auto"/>
          <w:sz w:val="24"/>
          <w:szCs w:val="24"/>
          <w:lang w:eastAsia="en-GB"/>
        </w:rPr>
        <w:t xml:space="preserve">To improve the robustness of the modelling process – the proposal added requirements for Users to provide RMS and EMT models in the software used by the </w:t>
      </w:r>
      <w:r w:rsidR="00A57FD4">
        <w:rPr>
          <w:rFonts w:ascii="Arial" w:eastAsia="Times New Roman" w:hAnsi="Arial" w:cs="Arial"/>
          <w:color w:val="auto"/>
          <w:sz w:val="24"/>
          <w:szCs w:val="24"/>
          <w:lang w:eastAsia="en-GB"/>
        </w:rPr>
        <w:t>NG</w:t>
      </w:r>
      <w:r w:rsidRPr="00903BC6">
        <w:rPr>
          <w:rFonts w:ascii="Arial" w:eastAsia="Times New Roman" w:hAnsi="Arial" w:cs="Arial"/>
          <w:color w:val="auto"/>
          <w:sz w:val="24"/>
          <w:szCs w:val="24"/>
          <w:lang w:eastAsia="en-GB"/>
        </w:rPr>
        <w:t>ESO/TO for dynamic simulations. This included scope, technical description, performance, validation, documentation and confidentiality. The proposal includes sharing modelling information with other relevant Users (e.g. HVDC Converter stations, large converter-based wind farms) to allow interaction studies to be completed prior to connection.</w:t>
      </w:r>
    </w:p>
    <w:p w14:paraId="4ADDAD24" w14:textId="77777777" w:rsidR="00834C04" w:rsidRPr="00903BC6" w:rsidRDefault="00834C04" w:rsidP="00834C04">
      <w:pPr>
        <w:pStyle w:val="ListBullet2"/>
        <w:numPr>
          <w:ilvl w:val="0"/>
          <w:numId w:val="23"/>
        </w:numPr>
        <w:spacing w:before="120"/>
        <w:ind w:left="714" w:hanging="357"/>
        <w:jc w:val="both"/>
        <w:rPr>
          <w:rFonts w:ascii="Arial" w:eastAsia="Times New Roman" w:hAnsi="Arial" w:cs="Arial"/>
          <w:color w:val="auto"/>
          <w:sz w:val="24"/>
          <w:szCs w:val="24"/>
          <w:lang w:eastAsia="en-GB"/>
        </w:rPr>
      </w:pPr>
      <w:r w:rsidRPr="00903BC6">
        <w:rPr>
          <w:rFonts w:ascii="Arial" w:eastAsia="Times New Roman" w:hAnsi="Arial" w:cs="Arial"/>
          <w:color w:val="auto"/>
          <w:sz w:val="24"/>
          <w:szCs w:val="24"/>
          <w:lang w:eastAsia="en-GB"/>
        </w:rPr>
        <w:t>To improve Generator understanding of the Fault Ride Through obligations, the description of Fault Ride Through requirement is modified.</w:t>
      </w:r>
    </w:p>
    <w:p w14:paraId="35481A9E" w14:textId="77777777" w:rsidR="00834C04" w:rsidRPr="00903BC6" w:rsidRDefault="00834C04" w:rsidP="00834C04">
      <w:pPr>
        <w:pStyle w:val="ListBullet2"/>
        <w:numPr>
          <w:ilvl w:val="0"/>
          <w:numId w:val="23"/>
        </w:numPr>
        <w:spacing w:before="120"/>
        <w:ind w:left="714" w:hanging="357"/>
        <w:jc w:val="both"/>
        <w:rPr>
          <w:rFonts w:ascii="Arial" w:eastAsia="Times New Roman" w:hAnsi="Arial" w:cs="Arial"/>
          <w:color w:val="auto"/>
          <w:sz w:val="24"/>
          <w:szCs w:val="24"/>
          <w:lang w:eastAsia="en-GB"/>
        </w:rPr>
      </w:pPr>
      <w:r w:rsidRPr="00903BC6">
        <w:rPr>
          <w:rFonts w:ascii="Arial" w:eastAsia="Times New Roman" w:hAnsi="Arial" w:cs="Arial"/>
          <w:color w:val="auto"/>
          <w:sz w:val="24"/>
          <w:szCs w:val="24"/>
          <w:lang w:eastAsia="en-GB"/>
        </w:rPr>
        <w:t>To improve the robustness of large wind farms during the commissioning process the scope of Fault Ride Through simulations carried out prior to connection for large/complex wind farms and HVDC is enhanced to include alternative running arrangements.</w:t>
      </w:r>
    </w:p>
    <w:p w14:paraId="2A31DF64" w14:textId="77777777" w:rsidR="00834C04" w:rsidRPr="00903BC6" w:rsidRDefault="00834C04" w:rsidP="00834C04">
      <w:pPr>
        <w:pStyle w:val="ListBullet2"/>
        <w:numPr>
          <w:ilvl w:val="0"/>
          <w:numId w:val="23"/>
        </w:numPr>
        <w:spacing w:before="120"/>
        <w:ind w:left="714" w:hanging="357"/>
        <w:jc w:val="both"/>
        <w:rPr>
          <w:rFonts w:ascii="Arial" w:eastAsia="Times New Roman" w:hAnsi="Arial" w:cs="Arial"/>
          <w:color w:val="auto"/>
          <w:sz w:val="24"/>
          <w:szCs w:val="24"/>
          <w:lang w:eastAsia="en-GB"/>
        </w:rPr>
      </w:pPr>
      <w:r w:rsidRPr="00903BC6">
        <w:rPr>
          <w:rFonts w:ascii="Arial" w:eastAsia="Times New Roman" w:hAnsi="Arial" w:cs="Arial"/>
          <w:color w:val="auto"/>
          <w:sz w:val="24"/>
          <w:szCs w:val="24"/>
          <w:lang w:eastAsia="en-GB"/>
        </w:rPr>
        <w:t>To improve the robustness of lifetime compliance of Users with older plant, a new section “Compliance Repeat Plan” is proposed to be added within the Grid Code for Users to confirm compliance with their obligations to National Grid ESO every 5 years.</w:t>
      </w:r>
    </w:p>
    <w:p w14:paraId="5653B773" w14:textId="77777777" w:rsidR="00834C04" w:rsidRPr="00903BC6" w:rsidRDefault="00834C04" w:rsidP="00834C04">
      <w:pPr>
        <w:pStyle w:val="ListBullet2"/>
        <w:numPr>
          <w:ilvl w:val="0"/>
          <w:numId w:val="23"/>
        </w:numPr>
        <w:spacing w:before="120"/>
        <w:ind w:left="714" w:hanging="357"/>
        <w:jc w:val="both"/>
        <w:rPr>
          <w:rFonts w:cs="Arial"/>
          <w:sz w:val="24"/>
          <w:szCs w:val="24"/>
        </w:rPr>
      </w:pPr>
      <w:r w:rsidRPr="00903BC6">
        <w:rPr>
          <w:rFonts w:ascii="Arial" w:eastAsia="Times New Roman" w:hAnsi="Arial" w:cs="Arial"/>
          <w:color w:val="auto"/>
          <w:sz w:val="24"/>
          <w:szCs w:val="24"/>
          <w:lang w:eastAsia="en-GB"/>
        </w:rPr>
        <w:t>To address concerns raised by Ofgem that there is insufficient independent involvement in the compliance process, add in a requirement that all simulation reports are reviewed by an independent engineer or independent test body prior to submission to National Grid ESO. The proposal explains the scope and extent of the independent engineer’s responsibilities.</w:t>
      </w:r>
    </w:p>
    <w:p w14:paraId="64B1927D" w14:textId="77777777" w:rsidR="00834C04" w:rsidRDefault="00834C04" w:rsidP="00834C04">
      <w:pPr>
        <w:spacing w:line="240" w:lineRule="auto"/>
        <w:jc w:val="both"/>
        <w:rPr>
          <w:rFonts w:cs="Arial"/>
        </w:rPr>
      </w:pPr>
    </w:p>
    <w:p w14:paraId="0B4DABD7" w14:textId="77777777" w:rsidR="00834C04" w:rsidRPr="00CD7616" w:rsidRDefault="00834C04" w:rsidP="00834C04">
      <w:pPr>
        <w:spacing w:line="240" w:lineRule="auto"/>
        <w:jc w:val="both"/>
        <w:rPr>
          <w:rFonts w:cs="Arial"/>
          <w:u w:val="single"/>
          <w:lang w:val="en-US"/>
        </w:rPr>
      </w:pPr>
      <w:r w:rsidRPr="00CD7616">
        <w:rPr>
          <w:rFonts w:cs="Arial"/>
          <w:b/>
          <w:u w:val="single"/>
          <w:lang w:val="en-US"/>
        </w:rPr>
        <w:t>Appro</w:t>
      </w:r>
      <w:r>
        <w:rPr>
          <w:rFonts w:cs="Arial"/>
          <w:b/>
          <w:u w:val="single"/>
          <w:lang w:val="en-US"/>
        </w:rPr>
        <w:t>a</w:t>
      </w:r>
      <w:r w:rsidRPr="00CD7616">
        <w:rPr>
          <w:rFonts w:cs="Arial"/>
          <w:b/>
          <w:u w:val="single"/>
          <w:lang w:val="en-US"/>
        </w:rPr>
        <w:t>ch taken to assessing workgroup feedback on the Original Proposal</w:t>
      </w:r>
    </w:p>
    <w:p w14:paraId="3DC61632" w14:textId="77777777" w:rsidR="00834C04" w:rsidRPr="00CD148B" w:rsidRDefault="00834C04" w:rsidP="00834C04">
      <w:pPr>
        <w:spacing w:line="240" w:lineRule="auto"/>
        <w:jc w:val="both"/>
        <w:textAlignment w:val="baseline"/>
        <w:rPr>
          <w:iCs/>
        </w:rPr>
      </w:pPr>
      <w:r w:rsidRPr="00CD148B">
        <w:rPr>
          <w:iCs/>
        </w:rPr>
        <w:t xml:space="preserve">The </w:t>
      </w:r>
      <w:r>
        <w:rPr>
          <w:iCs/>
        </w:rPr>
        <w:t>W</w:t>
      </w:r>
      <w:r w:rsidRPr="00CD148B">
        <w:rPr>
          <w:iCs/>
        </w:rPr>
        <w:t xml:space="preserve">orkgroup discussed comments provided on the legal text for both </w:t>
      </w:r>
      <w:hyperlink r:id="rId15" w:history="1">
        <w:r w:rsidRPr="00773033">
          <w:rPr>
            <w:rStyle w:val="Hyperlink"/>
            <w:b/>
            <w:bCs/>
            <w:iCs/>
          </w:rPr>
          <w:t>GC0138</w:t>
        </w:r>
      </w:hyperlink>
      <w:r w:rsidRPr="00CD148B">
        <w:rPr>
          <w:iCs/>
        </w:rPr>
        <w:t xml:space="preserve"> and </w:t>
      </w:r>
      <w:r>
        <w:rPr>
          <w:iCs/>
        </w:rPr>
        <w:t>this modification</w:t>
      </w:r>
      <w:r w:rsidRPr="00CD148B">
        <w:rPr>
          <w:iCs/>
        </w:rPr>
        <w:t xml:space="preserve">. </w:t>
      </w:r>
    </w:p>
    <w:p w14:paraId="734E53C1" w14:textId="77777777" w:rsidR="00834C04" w:rsidRDefault="00834C04" w:rsidP="00834C04">
      <w:pPr>
        <w:spacing w:line="240" w:lineRule="auto"/>
        <w:jc w:val="both"/>
        <w:rPr>
          <w:rFonts w:cs="Arial"/>
        </w:rPr>
      </w:pPr>
    </w:p>
    <w:p w14:paraId="1EEFF9EB" w14:textId="77777777" w:rsidR="00834C04" w:rsidRDefault="00834C04" w:rsidP="00834C04">
      <w:pPr>
        <w:spacing w:line="240" w:lineRule="auto"/>
        <w:jc w:val="both"/>
        <w:textAlignment w:val="baseline"/>
        <w:rPr>
          <w:rFonts w:cs="Arial"/>
          <w:b/>
          <w:u w:val="single"/>
        </w:rPr>
      </w:pPr>
      <w:r w:rsidRPr="00CD148B">
        <w:rPr>
          <w:rFonts w:cs="Arial"/>
          <w:b/>
          <w:u w:val="single"/>
        </w:rPr>
        <w:t xml:space="preserve">Consideration of the </w:t>
      </w:r>
      <w:r>
        <w:rPr>
          <w:rFonts w:cs="Arial"/>
          <w:b/>
          <w:u w:val="single"/>
        </w:rPr>
        <w:t>P</w:t>
      </w:r>
      <w:r w:rsidRPr="00CD148B">
        <w:rPr>
          <w:rFonts w:cs="Arial"/>
          <w:b/>
          <w:u w:val="single"/>
        </w:rPr>
        <w:t>roposer’s solution</w:t>
      </w:r>
    </w:p>
    <w:p w14:paraId="775367F0" w14:textId="77777777" w:rsidR="00834C04" w:rsidRDefault="00834C04" w:rsidP="00834C04">
      <w:pPr>
        <w:spacing w:line="240" w:lineRule="auto"/>
        <w:jc w:val="both"/>
        <w:textAlignment w:val="baseline"/>
        <w:rPr>
          <w:rFonts w:cs="Arial"/>
          <w:lang w:val="en-US"/>
        </w:rPr>
      </w:pPr>
      <w:r w:rsidRPr="00CD148B">
        <w:rPr>
          <w:rFonts w:cs="Arial"/>
        </w:rPr>
        <w:lastRenderedPageBreak/>
        <w:t>It was noted</w:t>
      </w:r>
      <w:r>
        <w:rPr>
          <w:rFonts w:cs="Arial"/>
        </w:rPr>
        <w:t xml:space="preserve"> by the Workgroup</w:t>
      </w:r>
      <w:r w:rsidRPr="00CD148B">
        <w:rPr>
          <w:rFonts w:cs="Arial"/>
        </w:rPr>
        <w:t xml:space="preserve"> that there were some crossovers with </w:t>
      </w:r>
      <w:r w:rsidRPr="00773033">
        <w:rPr>
          <w:rFonts w:cs="Arial"/>
          <w:b/>
          <w:bCs/>
        </w:rPr>
        <w:t>GC0138</w:t>
      </w:r>
      <w:r w:rsidRPr="00CD148B">
        <w:rPr>
          <w:rFonts w:cs="Arial"/>
        </w:rPr>
        <w:t xml:space="preserve"> and that certain </w:t>
      </w:r>
      <w:r>
        <w:rPr>
          <w:rFonts w:cs="Arial"/>
        </w:rPr>
        <w:t>elements of discussions</w:t>
      </w:r>
      <w:r w:rsidRPr="00CD148B">
        <w:rPr>
          <w:rFonts w:cs="Arial"/>
        </w:rPr>
        <w:t xml:space="preserve"> </w:t>
      </w:r>
      <w:r>
        <w:rPr>
          <w:rFonts w:cs="Arial"/>
        </w:rPr>
        <w:t xml:space="preserve">in regard to </w:t>
      </w:r>
      <w:r w:rsidRPr="00CD148B">
        <w:rPr>
          <w:rFonts w:cs="Arial"/>
        </w:rPr>
        <w:t xml:space="preserve">this modification may </w:t>
      </w:r>
      <w:r>
        <w:rPr>
          <w:rFonts w:cs="Arial"/>
        </w:rPr>
        <w:t xml:space="preserve">be </w:t>
      </w:r>
      <w:r w:rsidRPr="00CD148B">
        <w:rPr>
          <w:rFonts w:cs="Arial"/>
        </w:rPr>
        <w:t>better</w:t>
      </w:r>
      <w:r>
        <w:rPr>
          <w:rFonts w:cs="Arial"/>
        </w:rPr>
        <w:t xml:space="preserve"> placed</w:t>
      </w:r>
      <w:r w:rsidRPr="00CD148B">
        <w:rPr>
          <w:rFonts w:cs="Arial"/>
        </w:rPr>
        <w:t xml:space="preserve"> under </w:t>
      </w:r>
      <w:r w:rsidRPr="00773033">
        <w:rPr>
          <w:rFonts w:cs="Arial"/>
          <w:b/>
          <w:bCs/>
        </w:rPr>
        <w:t>GC0138</w:t>
      </w:r>
      <w:r>
        <w:rPr>
          <w:rFonts w:cs="Arial"/>
          <w:i/>
          <w:lang w:val="en-US"/>
        </w:rPr>
        <w:t xml:space="preserve">. </w:t>
      </w:r>
      <w:r>
        <w:rPr>
          <w:rFonts w:cs="Arial"/>
          <w:lang w:val="en-US"/>
        </w:rPr>
        <w:t xml:space="preserve">The two modifications were assessed by the same Workgroup but were decoupled following Panel guidance on </w:t>
      </w:r>
      <w:r w:rsidRPr="00337EEA">
        <w:rPr>
          <w:rFonts w:cs="Arial"/>
          <w:lang w:val="en-US"/>
        </w:rPr>
        <w:t>30 September 2021</w:t>
      </w:r>
      <w:r>
        <w:rPr>
          <w:rFonts w:cs="Arial"/>
          <w:lang w:val="en-US"/>
        </w:rPr>
        <w:t xml:space="preserve">. </w:t>
      </w:r>
    </w:p>
    <w:p w14:paraId="55C74B89" w14:textId="77777777" w:rsidR="00834C04" w:rsidRDefault="00834C04" w:rsidP="00834C04">
      <w:pPr>
        <w:spacing w:line="240" w:lineRule="auto"/>
        <w:jc w:val="both"/>
        <w:textAlignment w:val="baseline"/>
        <w:rPr>
          <w:rFonts w:cs="Arial"/>
          <w:lang w:val="en-US"/>
        </w:rPr>
      </w:pPr>
    </w:p>
    <w:p w14:paraId="59A9AF98" w14:textId="77777777" w:rsidR="00834C04" w:rsidRDefault="00834C04" w:rsidP="00834C04">
      <w:pPr>
        <w:spacing w:line="240" w:lineRule="auto"/>
        <w:jc w:val="both"/>
        <w:textAlignment w:val="baseline"/>
        <w:rPr>
          <w:rFonts w:cs="Arial"/>
          <w:lang w:val="en-US"/>
        </w:rPr>
      </w:pPr>
      <w:r>
        <w:rPr>
          <w:rFonts w:cs="Arial"/>
          <w:lang w:val="en-US"/>
        </w:rPr>
        <w:t>The legal text for the Original Solution is included in Annex 2 of this report.</w:t>
      </w:r>
    </w:p>
    <w:p w14:paraId="5DC2387A" w14:textId="77777777" w:rsidR="00834C04" w:rsidRDefault="00834C04" w:rsidP="00834C04">
      <w:pPr>
        <w:spacing w:line="240" w:lineRule="auto"/>
        <w:jc w:val="both"/>
        <w:textAlignment w:val="baseline"/>
        <w:rPr>
          <w:rFonts w:cs="Arial"/>
          <w:lang w:val="en-US"/>
        </w:rPr>
      </w:pPr>
    </w:p>
    <w:p w14:paraId="7EFD8D7D" w14:textId="77777777" w:rsidR="00834C04" w:rsidRDefault="00834C04" w:rsidP="00834C04">
      <w:pPr>
        <w:spacing w:line="240" w:lineRule="auto"/>
        <w:jc w:val="both"/>
        <w:textAlignment w:val="baseline"/>
        <w:rPr>
          <w:rFonts w:cs="Arial"/>
          <w:lang w:val="en-US"/>
        </w:rPr>
      </w:pPr>
      <w:r>
        <w:rPr>
          <w:rFonts w:cs="Arial"/>
          <w:lang w:val="en-US"/>
        </w:rPr>
        <w:t>The discussions were primarily centered around seven key topic areas within the proposal as follows:</w:t>
      </w:r>
    </w:p>
    <w:p w14:paraId="6029E733" w14:textId="77777777" w:rsidR="00834C04" w:rsidRDefault="00834C04" w:rsidP="00834C04">
      <w:pPr>
        <w:pStyle w:val="ListParagraph"/>
        <w:numPr>
          <w:ilvl w:val="0"/>
          <w:numId w:val="24"/>
        </w:numPr>
        <w:spacing w:before="0" w:after="0" w:line="240" w:lineRule="auto"/>
        <w:jc w:val="both"/>
        <w:textAlignment w:val="baseline"/>
        <w:rPr>
          <w:iCs/>
        </w:rPr>
      </w:pPr>
      <w:r>
        <w:rPr>
          <w:iCs/>
        </w:rPr>
        <w:t>Independent Engineer solutions</w:t>
      </w:r>
    </w:p>
    <w:p w14:paraId="429773DB" w14:textId="77777777" w:rsidR="00834C04" w:rsidRDefault="00834C04" w:rsidP="00834C04">
      <w:pPr>
        <w:pStyle w:val="ListParagraph"/>
        <w:numPr>
          <w:ilvl w:val="0"/>
          <w:numId w:val="24"/>
        </w:numPr>
        <w:spacing w:before="0" w:after="0" w:line="240" w:lineRule="auto"/>
        <w:jc w:val="both"/>
        <w:textAlignment w:val="baseline"/>
        <w:rPr>
          <w:iCs/>
        </w:rPr>
      </w:pPr>
      <w:r>
        <w:rPr>
          <w:iCs/>
        </w:rPr>
        <w:t>Sharing for SSCI/SSTI Studies</w:t>
      </w:r>
    </w:p>
    <w:p w14:paraId="47447AB7" w14:textId="77777777" w:rsidR="00834C04" w:rsidRDefault="00834C04" w:rsidP="00834C04">
      <w:pPr>
        <w:pStyle w:val="ListParagraph"/>
        <w:numPr>
          <w:ilvl w:val="0"/>
          <w:numId w:val="24"/>
        </w:numPr>
        <w:spacing w:before="0" w:after="0" w:line="240" w:lineRule="auto"/>
        <w:jc w:val="both"/>
        <w:textAlignment w:val="baseline"/>
        <w:rPr>
          <w:iCs/>
        </w:rPr>
      </w:pPr>
      <w:r>
        <w:rPr>
          <w:iCs/>
        </w:rPr>
        <w:t>RMS and EMT Modelling</w:t>
      </w:r>
    </w:p>
    <w:p w14:paraId="29249660" w14:textId="77777777" w:rsidR="00834C04" w:rsidRDefault="00834C04" w:rsidP="00834C04">
      <w:pPr>
        <w:pStyle w:val="ListParagraph"/>
        <w:numPr>
          <w:ilvl w:val="0"/>
          <w:numId w:val="24"/>
        </w:numPr>
        <w:spacing w:before="0" w:after="0" w:line="240" w:lineRule="auto"/>
        <w:jc w:val="both"/>
        <w:textAlignment w:val="baseline"/>
        <w:rPr>
          <w:iCs/>
        </w:rPr>
      </w:pPr>
      <w:r>
        <w:rPr>
          <w:iCs/>
        </w:rPr>
        <w:t>Fault Ride Through definition</w:t>
      </w:r>
    </w:p>
    <w:p w14:paraId="7BA996D2" w14:textId="77777777" w:rsidR="00834C04" w:rsidRPr="002E22A6" w:rsidRDefault="00834C04" w:rsidP="00834C04">
      <w:pPr>
        <w:pStyle w:val="ListParagraph"/>
        <w:numPr>
          <w:ilvl w:val="0"/>
          <w:numId w:val="24"/>
        </w:numPr>
        <w:spacing w:before="0" w:after="0" w:line="240" w:lineRule="auto"/>
        <w:jc w:val="both"/>
        <w:textAlignment w:val="baseline"/>
        <w:rPr>
          <w:rFonts w:cs="Arial"/>
          <w:lang w:val="en-US"/>
        </w:rPr>
      </w:pPr>
      <w:r w:rsidRPr="009242A9">
        <w:rPr>
          <w:iCs/>
        </w:rPr>
        <w:t>Compliance repeat plan</w:t>
      </w:r>
    </w:p>
    <w:p w14:paraId="340BEE1A" w14:textId="77777777" w:rsidR="00834C04" w:rsidRPr="009242A9" w:rsidRDefault="00834C04" w:rsidP="00834C04">
      <w:pPr>
        <w:pStyle w:val="ListParagraph"/>
        <w:numPr>
          <w:ilvl w:val="0"/>
          <w:numId w:val="24"/>
        </w:numPr>
        <w:spacing w:before="0" w:after="0" w:line="240" w:lineRule="auto"/>
        <w:jc w:val="both"/>
        <w:textAlignment w:val="baseline"/>
        <w:rPr>
          <w:rFonts w:cs="Arial"/>
          <w:lang w:val="en-US"/>
        </w:rPr>
      </w:pPr>
      <w:r w:rsidRPr="009242A9">
        <w:rPr>
          <w:iCs/>
        </w:rPr>
        <w:t xml:space="preserve">Enhanced </w:t>
      </w:r>
      <w:r>
        <w:rPr>
          <w:iCs/>
        </w:rPr>
        <w:t>Fault Ride Through</w:t>
      </w:r>
      <w:r w:rsidRPr="009242A9">
        <w:rPr>
          <w:iCs/>
        </w:rPr>
        <w:t xml:space="preserve"> studies</w:t>
      </w:r>
    </w:p>
    <w:p w14:paraId="48BA2001" w14:textId="77777777" w:rsidR="00834C04" w:rsidRPr="002E22A6" w:rsidRDefault="00834C04" w:rsidP="00834C04">
      <w:pPr>
        <w:pStyle w:val="ListParagraph"/>
        <w:numPr>
          <w:ilvl w:val="0"/>
          <w:numId w:val="24"/>
        </w:numPr>
        <w:spacing w:before="0" w:after="0" w:line="240" w:lineRule="auto"/>
        <w:jc w:val="both"/>
        <w:textAlignment w:val="baseline"/>
        <w:rPr>
          <w:iCs/>
        </w:rPr>
      </w:pPr>
      <w:r>
        <w:rPr>
          <w:iCs/>
        </w:rPr>
        <w:t>Provision of torsional/shaft data from older plant</w:t>
      </w:r>
    </w:p>
    <w:p w14:paraId="276AA7EC" w14:textId="77777777" w:rsidR="00834C04" w:rsidRDefault="00834C04" w:rsidP="00834C04">
      <w:pPr>
        <w:spacing w:line="240" w:lineRule="auto"/>
        <w:jc w:val="both"/>
        <w:textAlignment w:val="baseline"/>
        <w:rPr>
          <w:rFonts w:cs="Arial"/>
          <w:lang w:val="en-US"/>
        </w:rPr>
      </w:pPr>
    </w:p>
    <w:p w14:paraId="41B8CF3E" w14:textId="77777777" w:rsidR="00834C04" w:rsidRDefault="00834C04" w:rsidP="00834C04">
      <w:pPr>
        <w:spacing w:line="240" w:lineRule="auto"/>
        <w:jc w:val="both"/>
        <w:textAlignment w:val="baseline"/>
        <w:rPr>
          <w:rFonts w:cs="Arial"/>
          <w:lang w:val="en-US"/>
        </w:rPr>
      </w:pPr>
      <w:r>
        <w:rPr>
          <w:rFonts w:cs="Arial"/>
          <w:lang w:val="en-US"/>
        </w:rPr>
        <w:t>The following sections provides a high-level outline of the key discussions relating to these topic areas:</w:t>
      </w:r>
    </w:p>
    <w:p w14:paraId="69F35470" w14:textId="77777777" w:rsidR="00834C04" w:rsidRPr="006D0F5B" w:rsidRDefault="00834C04" w:rsidP="00834C04">
      <w:pPr>
        <w:spacing w:line="240" w:lineRule="auto"/>
        <w:jc w:val="both"/>
        <w:textAlignment w:val="baseline"/>
        <w:rPr>
          <w:rFonts w:cs="Arial"/>
          <w:lang w:val="en-US"/>
        </w:rPr>
      </w:pPr>
    </w:p>
    <w:p w14:paraId="36FB4180" w14:textId="77777777" w:rsidR="00834C04" w:rsidRPr="002C115B" w:rsidRDefault="00834C04" w:rsidP="00834C04">
      <w:pPr>
        <w:spacing w:line="240" w:lineRule="auto"/>
        <w:jc w:val="both"/>
        <w:rPr>
          <w:rFonts w:cs="Arial"/>
          <w:lang w:val="en-US"/>
        </w:rPr>
      </w:pPr>
      <w:r>
        <w:rPr>
          <w:rFonts w:cs="Arial"/>
          <w:b/>
          <w:u w:val="single"/>
          <w:lang w:val="en-US"/>
        </w:rPr>
        <w:t>Independent Engineer Verification</w:t>
      </w:r>
    </w:p>
    <w:p w14:paraId="600CAC28" w14:textId="77777777" w:rsidR="00834C04" w:rsidRDefault="00834C04" w:rsidP="00834C04">
      <w:pPr>
        <w:spacing w:line="240" w:lineRule="auto"/>
        <w:jc w:val="both"/>
        <w:rPr>
          <w:rFonts w:cs="Arial"/>
        </w:rPr>
      </w:pPr>
      <w:r w:rsidRPr="1E468B3B">
        <w:rPr>
          <w:rFonts w:cs="Arial"/>
          <w:lang w:val="en-US"/>
        </w:rPr>
        <w:t xml:space="preserve">In the Original solution put forward by the </w:t>
      </w:r>
      <w:r>
        <w:rPr>
          <w:rFonts w:cs="Arial"/>
          <w:lang w:val="en-US"/>
        </w:rPr>
        <w:t>P</w:t>
      </w:r>
      <w:r w:rsidRPr="1E468B3B">
        <w:rPr>
          <w:rFonts w:cs="Arial"/>
          <w:lang w:val="en-US"/>
        </w:rPr>
        <w:t xml:space="preserve">roposer, the additional requirement for Independent Engineer verification was included. </w:t>
      </w:r>
      <w:r w:rsidRPr="1E468B3B">
        <w:rPr>
          <w:rFonts w:cs="Arial"/>
        </w:rPr>
        <w:t xml:space="preserve">The </w:t>
      </w:r>
      <w:r>
        <w:rPr>
          <w:rFonts w:cs="Arial"/>
        </w:rPr>
        <w:t>P</w:t>
      </w:r>
      <w:r w:rsidRPr="1E468B3B">
        <w:rPr>
          <w:rFonts w:cs="Arial"/>
        </w:rPr>
        <w:t>roposer believe</w:t>
      </w:r>
      <w:r>
        <w:rPr>
          <w:rFonts w:cs="Arial"/>
        </w:rPr>
        <w:t>s</w:t>
      </w:r>
      <w:r w:rsidRPr="1E468B3B">
        <w:rPr>
          <w:rFonts w:cs="Arial"/>
        </w:rPr>
        <w:t xml:space="preserve"> that the additional requirement for Independent </w:t>
      </w:r>
      <w:r>
        <w:rPr>
          <w:rFonts w:cs="Arial"/>
        </w:rPr>
        <w:t>E</w:t>
      </w:r>
      <w:r w:rsidRPr="1E468B3B">
        <w:rPr>
          <w:rFonts w:cs="Arial"/>
        </w:rPr>
        <w:t xml:space="preserve">ngineer </w:t>
      </w:r>
      <w:r>
        <w:rPr>
          <w:rFonts w:cs="Arial"/>
        </w:rPr>
        <w:t>v</w:t>
      </w:r>
      <w:r w:rsidRPr="1E468B3B">
        <w:rPr>
          <w:rFonts w:cs="Arial"/>
        </w:rPr>
        <w:t>erification as part of this modification goes some way to ensuring the future robustness of arrangements going forwards. The</w:t>
      </w:r>
      <w:r w:rsidRPr="1E468B3B" w:rsidDel="00391960">
        <w:rPr>
          <w:rFonts w:cs="Arial"/>
        </w:rPr>
        <w:t xml:space="preserve"> </w:t>
      </w:r>
      <w:r>
        <w:rPr>
          <w:rFonts w:cs="Arial"/>
        </w:rPr>
        <w:t>W</w:t>
      </w:r>
      <w:r w:rsidRPr="1E468B3B">
        <w:rPr>
          <w:rFonts w:cs="Arial"/>
        </w:rPr>
        <w:t>orkgroup however</w:t>
      </w:r>
      <w:r>
        <w:rPr>
          <w:rFonts w:cs="Arial"/>
        </w:rPr>
        <w:t xml:space="preserve"> raised</w:t>
      </w:r>
      <w:r w:rsidRPr="1E468B3B">
        <w:rPr>
          <w:rFonts w:cs="Arial"/>
        </w:rPr>
        <w:t xml:space="preserve"> concerns about the logistics and cost</w:t>
      </w:r>
      <w:r>
        <w:rPr>
          <w:rFonts w:cs="Arial"/>
        </w:rPr>
        <w:t xml:space="preserve"> of the change</w:t>
      </w:r>
      <w:r w:rsidRPr="1E468B3B">
        <w:rPr>
          <w:rFonts w:cs="Arial"/>
        </w:rPr>
        <w:t xml:space="preserve"> to industry. Some concerns were raised regarding the additional risk </w:t>
      </w:r>
      <w:r>
        <w:rPr>
          <w:rFonts w:cs="Arial"/>
        </w:rPr>
        <w:t>it</w:t>
      </w:r>
      <w:r w:rsidRPr="1E468B3B">
        <w:rPr>
          <w:rFonts w:cs="Arial"/>
        </w:rPr>
        <w:t xml:space="preserve"> may add</w:t>
      </w:r>
      <w:r>
        <w:rPr>
          <w:rFonts w:cs="Arial"/>
        </w:rPr>
        <w:t xml:space="preserve"> such as increasing compliance turnaround timelines and how to agree on who qualifies for the role</w:t>
      </w:r>
      <w:r w:rsidRPr="1E468B3B">
        <w:rPr>
          <w:rFonts w:cs="Arial"/>
        </w:rPr>
        <w:t>, as well as discussions regarding the level of value it could add.</w:t>
      </w:r>
    </w:p>
    <w:p w14:paraId="61356082" w14:textId="77777777" w:rsidR="00834C04" w:rsidRDefault="00834C04" w:rsidP="00834C04">
      <w:pPr>
        <w:spacing w:line="240" w:lineRule="auto"/>
        <w:jc w:val="both"/>
        <w:rPr>
          <w:rFonts w:cs="Arial"/>
        </w:rPr>
      </w:pPr>
    </w:p>
    <w:p w14:paraId="57C43D3B" w14:textId="50C1FA1B" w:rsidR="00834C04" w:rsidRDefault="00834C04" w:rsidP="00834C04">
      <w:pPr>
        <w:spacing w:line="240" w:lineRule="auto"/>
        <w:jc w:val="both"/>
        <w:rPr>
          <w:rFonts w:cs="Arial"/>
        </w:rPr>
      </w:pPr>
      <w:r w:rsidRPr="28A1FCD9">
        <w:rPr>
          <w:rFonts w:cs="Arial"/>
        </w:rPr>
        <w:t>Ofgem gave an update on their thinking on the requirements for an Independent Engineer Verification prior to t</w:t>
      </w:r>
      <w:r>
        <w:rPr>
          <w:rFonts w:cs="Arial"/>
        </w:rPr>
        <w:t>he Workgroup</w:t>
      </w:r>
      <w:r w:rsidRPr="28A1FCD9">
        <w:rPr>
          <w:rFonts w:cs="Arial"/>
        </w:rPr>
        <w:t xml:space="preserve"> consultation. Some Workgroup members felt that it would be difficult to find appropriate independent resources and that the cost of doing so would be significant. The general feedback from the majority of the Workgroup was that there was no requirement nor distinct benefit in utilising an Independent Engineer. It was suggested that </w:t>
      </w:r>
      <w:r w:rsidR="00A57FD4" w:rsidRPr="00A57FD4">
        <w:t>National Grid</w:t>
      </w:r>
      <w:r w:rsidRPr="00A57FD4">
        <w:t xml:space="preserve"> ESO</w:t>
      </w:r>
      <w:r w:rsidRPr="28A1FCD9">
        <w:rPr>
          <w:rFonts w:cs="Arial"/>
        </w:rPr>
        <w:t xml:space="preserve"> would benefit from having more in-house resources available who can then review and suitably challenge the studies. Ofgem’s proposal was that the Workgroup should propose some possible solutions which could demonstrate a more enhanced, robust and a more economical process for their consideration.</w:t>
      </w:r>
    </w:p>
    <w:p w14:paraId="1E6DF0C1" w14:textId="77777777" w:rsidR="00834C04" w:rsidRDefault="00834C04" w:rsidP="00834C04">
      <w:pPr>
        <w:spacing w:line="240" w:lineRule="auto"/>
        <w:jc w:val="both"/>
        <w:rPr>
          <w:rFonts w:cs="Arial"/>
        </w:rPr>
      </w:pPr>
      <w:r w:rsidRPr="28A1FCD9">
        <w:rPr>
          <w:rFonts w:cs="Arial"/>
        </w:rPr>
        <w:t xml:space="preserve"> </w:t>
      </w:r>
    </w:p>
    <w:p w14:paraId="7AB9DA4D" w14:textId="77777777" w:rsidR="00834C04" w:rsidRDefault="00834C04" w:rsidP="00834C04">
      <w:pPr>
        <w:spacing w:line="240" w:lineRule="auto"/>
        <w:jc w:val="both"/>
        <w:rPr>
          <w:rFonts w:cs="Arial"/>
        </w:rPr>
      </w:pPr>
      <w:r w:rsidRPr="28A1FCD9">
        <w:rPr>
          <w:rFonts w:cs="Arial"/>
        </w:rPr>
        <w:t xml:space="preserve">The feedback and comments provided by the Workgroup </w:t>
      </w:r>
      <w:r>
        <w:rPr>
          <w:rFonts w:cs="Arial"/>
        </w:rPr>
        <w:t>held</w:t>
      </w:r>
      <w:r w:rsidRPr="28A1FCD9">
        <w:rPr>
          <w:rFonts w:cs="Arial"/>
        </w:rPr>
        <w:t xml:space="preserve"> the view that any such review process could include suitable individuals who are not directly involved in the design of the project, but not necessarily independent of the company. </w:t>
      </w:r>
    </w:p>
    <w:p w14:paraId="46F8B309" w14:textId="77777777" w:rsidR="00834C04" w:rsidRPr="00F77C66" w:rsidRDefault="00834C04" w:rsidP="00834C04">
      <w:pPr>
        <w:spacing w:line="240" w:lineRule="auto"/>
        <w:jc w:val="both"/>
        <w:rPr>
          <w:rFonts w:cs="Arial"/>
          <w:lang w:val="en-US"/>
        </w:rPr>
      </w:pPr>
    </w:p>
    <w:p w14:paraId="4DF92BDF" w14:textId="77777777" w:rsidR="00834C04" w:rsidRDefault="00834C04" w:rsidP="00834C04">
      <w:pPr>
        <w:spacing w:line="240" w:lineRule="auto"/>
        <w:jc w:val="both"/>
        <w:rPr>
          <w:rFonts w:cs="Arial"/>
          <w:szCs w:val="24"/>
        </w:rPr>
      </w:pPr>
      <w:r w:rsidRPr="28A1FCD9">
        <w:rPr>
          <w:rFonts w:cs="Arial"/>
        </w:rPr>
        <w:t xml:space="preserve">The Workgroup raised a number of alternatives principally limiting the application to larger more complex projects. This view is reflective of that held by some Workgroup members that whilst the robustness of the process is key, the need for an Independent Engineer as proposed is too onerous and that the suggested benefits would not be realised. </w:t>
      </w:r>
    </w:p>
    <w:p w14:paraId="6B14EE6A" w14:textId="77777777" w:rsidR="00834C04" w:rsidRPr="006D0F5B" w:rsidRDefault="00834C04" w:rsidP="00834C04">
      <w:pPr>
        <w:spacing w:line="240" w:lineRule="auto"/>
        <w:jc w:val="both"/>
        <w:rPr>
          <w:rFonts w:cs="Arial"/>
        </w:rPr>
      </w:pPr>
    </w:p>
    <w:p w14:paraId="1D0B41A2" w14:textId="77777777" w:rsidR="00834C04" w:rsidRDefault="00834C04" w:rsidP="00834C04">
      <w:pPr>
        <w:spacing w:line="240" w:lineRule="auto"/>
        <w:jc w:val="both"/>
        <w:rPr>
          <w:b/>
          <w:bCs/>
          <w:u w:val="single"/>
        </w:rPr>
      </w:pPr>
      <w:r>
        <w:rPr>
          <w:b/>
          <w:bCs/>
          <w:u w:val="single"/>
        </w:rPr>
        <w:t>Sharing for</w:t>
      </w:r>
      <w:r w:rsidRPr="4EA2DF95">
        <w:rPr>
          <w:b/>
          <w:bCs/>
          <w:u w:val="single"/>
        </w:rPr>
        <w:t xml:space="preserve"> SSCI / SSTI</w:t>
      </w:r>
      <w:r>
        <w:rPr>
          <w:b/>
          <w:bCs/>
          <w:u w:val="single"/>
        </w:rPr>
        <w:t xml:space="preserve"> Studies</w:t>
      </w:r>
    </w:p>
    <w:p w14:paraId="53E1B7B2" w14:textId="1C8AA6FE" w:rsidR="00834C04" w:rsidRDefault="00834C04" w:rsidP="00834C04">
      <w:pPr>
        <w:spacing w:line="240" w:lineRule="auto"/>
        <w:jc w:val="both"/>
        <w:rPr>
          <w:szCs w:val="24"/>
          <w:lang w:val="en-US"/>
        </w:rPr>
      </w:pPr>
      <w:r w:rsidRPr="28A1FCD9">
        <w:rPr>
          <w:lang w:val="en-US"/>
        </w:rPr>
        <w:t xml:space="preserve">The Workgroup discussed sub-synchronous control interaction (SSCI) and sub-synchronous torsional interaction (SSTI) simulation data availability. This data is required to assess potential risk to plant e.g. offshore developers typically require data from other </w:t>
      </w:r>
      <w:r w:rsidRPr="28A1FCD9">
        <w:rPr>
          <w:lang w:val="en-US"/>
        </w:rPr>
        <w:lastRenderedPageBreak/>
        <w:t xml:space="preserve">users for risk mitigation purposes during planning phases. Discussion suggested that  </w:t>
      </w:r>
      <w:r w:rsidR="00A57FD4" w:rsidRPr="00A57FD4">
        <w:t>National Grid</w:t>
      </w:r>
      <w:r w:rsidRPr="00A57FD4">
        <w:t xml:space="preserve"> ESO</w:t>
      </w:r>
      <w:r w:rsidRPr="28A1FCD9">
        <w:rPr>
          <w:lang w:val="en-US"/>
        </w:rPr>
        <w:t xml:space="preserve"> should conduct screening on oscillatory frequencies to check appropriateness before requesting such torsional data for existing plant, as it can be difficult and expensive to obtain. Additionally, the risk is typically only applicable to large converter-based plant.</w:t>
      </w:r>
    </w:p>
    <w:p w14:paraId="15510B52" w14:textId="77777777" w:rsidR="00834C04" w:rsidRDefault="00834C04" w:rsidP="00834C04">
      <w:pPr>
        <w:spacing w:line="240" w:lineRule="auto"/>
        <w:jc w:val="both"/>
        <w:rPr>
          <w:iCs/>
          <w:lang w:val="en-US"/>
        </w:rPr>
      </w:pPr>
    </w:p>
    <w:p w14:paraId="612C1297" w14:textId="77777777" w:rsidR="00834C04" w:rsidRDefault="00834C04" w:rsidP="00834C04">
      <w:pPr>
        <w:spacing w:line="240" w:lineRule="auto"/>
        <w:jc w:val="both"/>
        <w:rPr>
          <w:iCs/>
          <w:lang w:val="en-US"/>
        </w:rPr>
      </w:pPr>
      <w:r>
        <w:rPr>
          <w:iCs/>
          <w:lang w:val="en-US"/>
        </w:rPr>
        <w:t>A</w:t>
      </w:r>
      <w:r w:rsidRPr="00422FD1">
        <w:rPr>
          <w:iCs/>
          <w:lang w:val="en-US"/>
        </w:rPr>
        <w:t>s described within GC077 and GSR018, frequency domain screening methods may be used to define modes of interaction against which frequency domain impedance across a users devices' operation or mechanical damping (actual or typical) may be used within a network "small-signal" analysis to narrow down conditions of risk, or demonstrate the absence of risk associated with SSCI and SSTI phenomena ahead of time domain analysis. This screening, whilst highly valuable in relation to this modification discussion, was not the focus of the priorities driving it, and it was considered that the extent of additional code drafting and process standardisation needed to incorporate this within the modification would unnecessarily delay and complicate its delivery. As a result, without recourse to such screening time domain studies alone can define and manage the risks present</w:t>
      </w:r>
      <w:r>
        <w:rPr>
          <w:iCs/>
          <w:lang w:val="en-US"/>
        </w:rPr>
        <w:t xml:space="preserve"> </w:t>
      </w:r>
      <w:r w:rsidRPr="00422FD1">
        <w:rPr>
          <w:iCs/>
          <w:lang w:val="en-US"/>
        </w:rPr>
        <w:t xml:space="preserve">- which requires specific detailed modelling data from anothers users plant. The </w:t>
      </w:r>
      <w:r>
        <w:rPr>
          <w:iCs/>
          <w:lang w:val="en-US"/>
        </w:rPr>
        <w:t>W</w:t>
      </w:r>
      <w:r w:rsidRPr="00422FD1">
        <w:rPr>
          <w:iCs/>
          <w:lang w:val="en-US"/>
        </w:rPr>
        <w:t>orkgroup notes the potential value of taking forward a separate modification specifically on screening techniques at a later stage to support delivery of interaction studies and in relation to other matters of simulation.</w:t>
      </w:r>
    </w:p>
    <w:p w14:paraId="72D227D5" w14:textId="77777777" w:rsidR="00834C04" w:rsidRDefault="00834C04" w:rsidP="00834C04">
      <w:pPr>
        <w:spacing w:line="240" w:lineRule="auto"/>
        <w:jc w:val="both"/>
        <w:rPr>
          <w:iCs/>
          <w:lang w:val="en-US"/>
        </w:rPr>
      </w:pPr>
    </w:p>
    <w:p w14:paraId="034F15B0" w14:textId="4CA5A18B" w:rsidR="00834C04" w:rsidRDefault="00834C04" w:rsidP="00834C04">
      <w:pPr>
        <w:spacing w:line="240" w:lineRule="auto"/>
        <w:jc w:val="both"/>
        <w:rPr>
          <w:iCs/>
          <w:lang w:val="en-US"/>
        </w:rPr>
      </w:pPr>
      <w:r>
        <w:rPr>
          <w:iCs/>
          <w:lang w:val="en-US"/>
        </w:rPr>
        <w:t xml:space="preserve">The Proposer clarified that while </w:t>
      </w:r>
      <w:r w:rsidR="00A57FD4" w:rsidRPr="00A57FD4">
        <w:t>National Grid</w:t>
      </w:r>
      <w:r w:rsidRPr="00A57FD4">
        <w:t xml:space="preserve"> ESO</w:t>
      </w:r>
      <w:r>
        <w:rPr>
          <w:rFonts w:ascii="Arial" w:hAnsi="Arial" w:cs="Arial"/>
          <w:szCs w:val="24"/>
          <w:lang w:eastAsia="en-GB"/>
        </w:rPr>
        <w:t xml:space="preserve"> </w:t>
      </w:r>
      <w:r>
        <w:rPr>
          <w:iCs/>
          <w:lang w:val="en-US"/>
        </w:rPr>
        <w:t xml:space="preserve">is responsible for carrying out screening studies and should be able to identify operational risk of interactions, </w:t>
      </w:r>
      <w:r w:rsidR="00A57FD4" w:rsidRPr="00A57FD4">
        <w:t>National Grid</w:t>
      </w:r>
      <w:r w:rsidRPr="00A57FD4">
        <w:t xml:space="preserve"> ESO</w:t>
      </w:r>
      <w:r>
        <w:rPr>
          <w:iCs/>
          <w:lang w:val="en-US"/>
        </w:rPr>
        <w:t xml:space="preserve"> is not resourced to carry out studies to design controllers to ensure avoidance of such interactions. As a result, the Proposer</w:t>
      </w:r>
      <w:r w:rsidDel="00B26EA2">
        <w:rPr>
          <w:iCs/>
          <w:lang w:val="en-US"/>
        </w:rPr>
        <w:t xml:space="preserve"> </w:t>
      </w:r>
      <w:r>
        <w:rPr>
          <w:iCs/>
          <w:lang w:val="en-US"/>
        </w:rPr>
        <w:t>included several options within the draft legal text for consideration by the Workgroup</w:t>
      </w:r>
      <w:r w:rsidDel="00B26EA2">
        <w:rPr>
          <w:iCs/>
          <w:lang w:val="en-US"/>
        </w:rPr>
        <w:t xml:space="preserve"> </w:t>
      </w:r>
      <w:r>
        <w:rPr>
          <w:iCs/>
          <w:lang w:val="en-US"/>
        </w:rPr>
        <w:t xml:space="preserve">to ensure appropriate options to consider how best to obtain this data. </w:t>
      </w:r>
    </w:p>
    <w:p w14:paraId="0BFFA56E" w14:textId="77777777" w:rsidR="00834C04" w:rsidRDefault="00834C04" w:rsidP="00834C04">
      <w:pPr>
        <w:spacing w:line="240" w:lineRule="auto"/>
        <w:jc w:val="both"/>
        <w:rPr>
          <w:iCs/>
          <w:lang w:val="en-US"/>
        </w:rPr>
      </w:pPr>
    </w:p>
    <w:p w14:paraId="697A320C" w14:textId="77777777" w:rsidR="00834C04" w:rsidRDefault="00834C04" w:rsidP="00834C04">
      <w:pPr>
        <w:spacing w:line="240" w:lineRule="auto"/>
        <w:jc w:val="both"/>
        <w:rPr>
          <w:iCs/>
          <w:lang w:val="en-US"/>
        </w:rPr>
      </w:pPr>
      <w:r>
        <w:rPr>
          <w:iCs/>
          <w:lang w:val="en-US"/>
        </w:rPr>
        <w:t>Some Workgroup members questioned whether the ESO is not discharging their License’s responsibility to Users when asking them to perform SSTI and CI studies in a wider portion of the SO network - which is not under the control of the User. Other SOs perform such studies themselves and provide Users with ranges of operability for their assets to avoid issues in the main network. Some Workgroup members believed that such an approach should also be considered in the UK and whether it would better meet the Grid Code objectives of this modification.</w:t>
      </w:r>
    </w:p>
    <w:p w14:paraId="0FDED2F7" w14:textId="77777777" w:rsidR="00834C04" w:rsidRPr="006D0F5B" w:rsidRDefault="00834C04" w:rsidP="00834C04">
      <w:pPr>
        <w:spacing w:line="240" w:lineRule="auto"/>
        <w:jc w:val="both"/>
        <w:rPr>
          <w:rFonts w:cs="Times New Roman"/>
          <w:bCs/>
          <w:iCs/>
        </w:rPr>
      </w:pPr>
    </w:p>
    <w:p w14:paraId="72500566" w14:textId="77777777" w:rsidR="00834C04" w:rsidRPr="00212CCB" w:rsidRDefault="00834C04" w:rsidP="00834C04">
      <w:pPr>
        <w:spacing w:line="240" w:lineRule="auto"/>
        <w:jc w:val="both"/>
        <w:rPr>
          <w:rFonts w:cs="Arial"/>
          <w:b/>
          <w:bCs/>
        </w:rPr>
      </w:pPr>
      <w:r w:rsidRPr="72391A91">
        <w:rPr>
          <w:rFonts w:cs="Arial"/>
          <w:b/>
          <w:bCs/>
          <w:u w:val="single"/>
        </w:rPr>
        <w:t xml:space="preserve">Provision of </w:t>
      </w:r>
      <w:r>
        <w:rPr>
          <w:rFonts w:cs="Arial"/>
          <w:b/>
          <w:bCs/>
          <w:u w:val="single"/>
        </w:rPr>
        <w:t>Torsional/</w:t>
      </w:r>
      <w:r w:rsidRPr="72391A91">
        <w:rPr>
          <w:rFonts w:cs="Arial"/>
          <w:b/>
          <w:bCs/>
          <w:u w:val="single"/>
        </w:rPr>
        <w:t xml:space="preserve">Shaft Data </w:t>
      </w:r>
      <w:r>
        <w:rPr>
          <w:rFonts w:cs="Arial"/>
          <w:b/>
          <w:bCs/>
          <w:u w:val="single"/>
        </w:rPr>
        <w:t>from Older Plant</w:t>
      </w:r>
      <w:r w:rsidRPr="72391A91">
        <w:rPr>
          <w:rFonts w:cs="Arial"/>
          <w:b/>
          <w:bCs/>
          <w:u w:val="single"/>
        </w:rPr>
        <w:t xml:space="preserve"> - PC.A.5.3</w:t>
      </w:r>
    </w:p>
    <w:p w14:paraId="02EC18B0" w14:textId="3F017A08" w:rsidR="00834C04" w:rsidRDefault="00834C04" w:rsidP="00834C04">
      <w:pPr>
        <w:spacing w:line="240" w:lineRule="auto"/>
        <w:jc w:val="both"/>
        <w:rPr>
          <w:rFonts w:ascii="Times New Roman" w:hAnsi="Times New Roman"/>
          <w:lang w:val="en-US"/>
        </w:rPr>
      </w:pPr>
      <w:r w:rsidRPr="1187E400">
        <w:rPr>
          <w:rFonts w:cs="Arial"/>
        </w:rPr>
        <w:t>The Workgroup discussed in detail the requirement for shaft data from older synchronous plant necessary for ensuring that there is no risk of damage from SSTI. The Workgroup agreed that such data was essential</w:t>
      </w:r>
      <w:r w:rsidRPr="00175A3E">
        <w:t xml:space="preserve"> </w:t>
      </w:r>
      <w:r w:rsidRPr="00175A3E">
        <w:rPr>
          <w:rFonts w:cs="Arial"/>
        </w:rPr>
        <w:t xml:space="preserve">in absence of the </w:t>
      </w:r>
      <w:r w:rsidR="00A57FD4" w:rsidRPr="00175A3E">
        <w:rPr>
          <w:rFonts w:cs="Arial"/>
        </w:rPr>
        <w:t>aforementioned</w:t>
      </w:r>
      <w:r w:rsidRPr="00175A3E">
        <w:rPr>
          <w:rFonts w:cs="Arial"/>
        </w:rPr>
        <w:t xml:space="preserve"> screening process being available</w:t>
      </w:r>
      <w:r w:rsidRPr="1187E400">
        <w:rPr>
          <w:rFonts w:cs="Arial"/>
        </w:rPr>
        <w:t>. It was noted that the Original proposal was that all existing Generators should supply the information, but this was not favoured by owners of older plant who felt this applied an inappropriate burden on plant which might never be at risk of torsional interaction.</w:t>
      </w:r>
    </w:p>
    <w:p w14:paraId="367BCA84" w14:textId="77777777" w:rsidR="00834C04" w:rsidRDefault="00834C04" w:rsidP="00834C04">
      <w:pPr>
        <w:spacing w:line="240" w:lineRule="auto"/>
        <w:jc w:val="both"/>
        <w:rPr>
          <w:rFonts w:cs="Arial"/>
        </w:rPr>
      </w:pPr>
    </w:p>
    <w:p w14:paraId="4614F4BC" w14:textId="13D5A238" w:rsidR="00834C04" w:rsidRDefault="00834C04" w:rsidP="00834C04">
      <w:pPr>
        <w:spacing w:line="240" w:lineRule="auto"/>
        <w:jc w:val="both"/>
        <w:rPr>
          <w:rFonts w:ascii="Times New Roman" w:hAnsi="Times New Roman"/>
          <w:lang w:val="en-US"/>
        </w:rPr>
      </w:pPr>
      <w:r w:rsidRPr="1187E400">
        <w:rPr>
          <w:rFonts w:cs="Arial"/>
        </w:rPr>
        <w:t xml:space="preserve">An alternative has been raised by the </w:t>
      </w:r>
      <w:r>
        <w:rPr>
          <w:rFonts w:cs="Arial"/>
        </w:rPr>
        <w:t>Proposer</w:t>
      </w:r>
      <w:r w:rsidRPr="1187E400">
        <w:rPr>
          <w:rFonts w:cs="Arial"/>
        </w:rPr>
        <w:t xml:space="preserve"> for provision of data when required after screening studies by ESO/TO. This makes the requirement clear but only requires older plant to supply the information when there is a need driven by changes in the network giving rise to the risk of torsional interactions. In the unlikely event that an existing Generator proves unable to procure the data for their plant this would require a derogation request in the same manner as other inabilities to comply with the Grid Code. </w:t>
      </w:r>
      <w:r>
        <w:rPr>
          <w:rFonts w:cs="Arial"/>
        </w:rPr>
        <w:t>S</w:t>
      </w:r>
      <w:r w:rsidRPr="1187E400">
        <w:rPr>
          <w:rFonts w:cs="Arial"/>
        </w:rPr>
        <w:t xml:space="preserve">ome Workgroup members raised a concern that </w:t>
      </w:r>
      <w:r>
        <w:rPr>
          <w:rFonts w:cs="Arial"/>
        </w:rPr>
        <w:t>u</w:t>
      </w:r>
      <w:r w:rsidRPr="1187E400">
        <w:rPr>
          <w:rFonts w:cs="Arial"/>
        </w:rPr>
        <w:t>nder such circumstances,</w:t>
      </w:r>
      <w:r>
        <w:rPr>
          <w:rFonts w:cs="Arial"/>
        </w:rPr>
        <w:t xml:space="preserve"> </w:t>
      </w:r>
      <w:r w:rsidRPr="1187E400">
        <w:rPr>
          <w:rFonts w:cs="Arial"/>
        </w:rPr>
        <w:t xml:space="preserve">the studies would be missing potentially pertinent data and therefore would not guarantee no negative impact </w:t>
      </w:r>
      <w:r w:rsidRPr="1187E400">
        <w:rPr>
          <w:rFonts w:cs="Arial"/>
        </w:rPr>
        <w:lastRenderedPageBreak/>
        <w:t xml:space="preserve">on other parties. The Workgroup members also discussed that in circumstances where reasonable data is not available, there should be a discussion with </w:t>
      </w:r>
      <w:r w:rsidR="00270E29" w:rsidRPr="00A57FD4">
        <w:t>National Grid</w:t>
      </w:r>
      <w:r w:rsidRPr="00A57FD4">
        <w:t xml:space="preserve"> ESO</w:t>
      </w:r>
      <w:r w:rsidRPr="1187E400">
        <w:rPr>
          <w:rFonts w:cs="Arial"/>
        </w:rPr>
        <w:t xml:space="preserve"> on how the study scope is to be revised. </w:t>
      </w:r>
      <w:r w:rsidRPr="1187E400">
        <w:rPr>
          <w:rFonts w:ascii="Times New Roman" w:hAnsi="Times New Roman"/>
          <w:lang w:val="en-US"/>
        </w:rPr>
        <w:t xml:space="preserve"> </w:t>
      </w:r>
    </w:p>
    <w:p w14:paraId="2CFDA56B" w14:textId="77777777" w:rsidR="00834C04" w:rsidRPr="00530553" w:rsidRDefault="00834C04" w:rsidP="00834C04">
      <w:pPr>
        <w:spacing w:line="240" w:lineRule="auto"/>
        <w:jc w:val="both"/>
        <w:rPr>
          <w:rFonts w:cs="Arial"/>
          <w:lang w:val="en-US"/>
        </w:rPr>
      </w:pPr>
    </w:p>
    <w:p w14:paraId="19BFBA89" w14:textId="77777777" w:rsidR="00834C04" w:rsidRPr="002C115B" w:rsidRDefault="00834C04" w:rsidP="00834C04">
      <w:pPr>
        <w:spacing w:line="240" w:lineRule="auto"/>
        <w:jc w:val="both"/>
        <w:rPr>
          <w:rFonts w:cs="Arial"/>
          <w:b/>
          <w:u w:val="single"/>
        </w:rPr>
      </w:pPr>
      <w:r w:rsidRPr="28A1FCD9">
        <w:rPr>
          <w:rFonts w:cs="Arial"/>
          <w:b/>
          <w:bCs/>
          <w:u w:val="single"/>
        </w:rPr>
        <w:t>RMS and EMT Model Submission (PC.A.9)</w:t>
      </w:r>
    </w:p>
    <w:p w14:paraId="6B63EA3D" w14:textId="77777777" w:rsidR="00834C04" w:rsidRDefault="00834C04" w:rsidP="00834C04">
      <w:pPr>
        <w:spacing w:line="240" w:lineRule="auto"/>
        <w:jc w:val="both"/>
        <w:rPr>
          <w:szCs w:val="24"/>
        </w:rPr>
      </w:pPr>
      <w:r>
        <w:t>The Workgroup spent significant amount of time considering the P.C.A.9 modelling requirements</w:t>
      </w:r>
      <w:r w:rsidRPr="28A1FCD9">
        <w:rPr>
          <w:rFonts w:cs="Arial"/>
        </w:rPr>
        <w:t xml:space="preserve"> </w:t>
      </w:r>
      <w:r w:rsidRPr="00CD148B">
        <w:rPr>
          <w:rFonts w:cs="Arial"/>
        </w:rPr>
        <w:t xml:space="preserve">both </w:t>
      </w:r>
      <w:r w:rsidRPr="28A1FCD9">
        <w:rPr>
          <w:rFonts w:ascii="Arial" w:hAnsi="Arial" w:cs="Arial"/>
          <w:color w:val="242424"/>
          <w:shd w:val="clear" w:color="auto" w:fill="FFFFFF"/>
        </w:rPr>
        <w:t>Root Mean Square</w:t>
      </w:r>
      <w:r>
        <w:rPr>
          <w:rFonts w:cs="Arial"/>
        </w:rPr>
        <w:t xml:space="preserve"> (</w:t>
      </w:r>
      <w:r w:rsidRPr="00CD148B">
        <w:rPr>
          <w:rFonts w:cs="Arial"/>
        </w:rPr>
        <w:t>RMS</w:t>
      </w:r>
      <w:r>
        <w:rPr>
          <w:rFonts w:cs="Arial"/>
        </w:rPr>
        <w:t>)</w:t>
      </w:r>
      <w:r w:rsidRPr="00CD148B">
        <w:rPr>
          <w:rFonts w:cs="Arial"/>
        </w:rPr>
        <w:t xml:space="preserve"> and </w:t>
      </w:r>
      <w:r>
        <w:rPr>
          <w:rFonts w:cs="Arial"/>
        </w:rPr>
        <w:t>E</w:t>
      </w:r>
      <w:r w:rsidRPr="00990C8D">
        <w:rPr>
          <w:rFonts w:cs="Arial"/>
        </w:rPr>
        <w:t xml:space="preserve">lectromagnetic </w:t>
      </w:r>
      <w:r>
        <w:rPr>
          <w:rFonts w:cs="Arial"/>
        </w:rPr>
        <w:t>T</w:t>
      </w:r>
      <w:r w:rsidRPr="00990C8D">
        <w:rPr>
          <w:rFonts w:cs="Arial"/>
        </w:rPr>
        <w:t xml:space="preserve">ransient </w:t>
      </w:r>
      <w:r>
        <w:rPr>
          <w:rFonts w:cs="Arial"/>
        </w:rPr>
        <w:t>(</w:t>
      </w:r>
      <w:r w:rsidRPr="00CD148B">
        <w:rPr>
          <w:rFonts w:cs="Arial"/>
        </w:rPr>
        <w:t>EMT</w:t>
      </w:r>
      <w:r>
        <w:rPr>
          <w:rFonts w:cs="Arial"/>
        </w:rPr>
        <w:t>)</w:t>
      </w:r>
      <w:r w:rsidRPr="00CD148B">
        <w:rPr>
          <w:rFonts w:cs="Arial"/>
        </w:rPr>
        <w:t xml:space="preserve"> models. This included discussions around the current use of both model</w:t>
      </w:r>
      <w:r>
        <w:rPr>
          <w:rFonts w:cs="Arial"/>
        </w:rPr>
        <w:t xml:space="preserve"> type</w:t>
      </w:r>
      <w:r w:rsidRPr="00CD148B">
        <w:rPr>
          <w:rFonts w:cs="Arial"/>
        </w:rPr>
        <w:t>s and suitability moving forwards. The benefits of both models were discussed</w:t>
      </w:r>
      <w:r>
        <w:rPr>
          <w:rFonts w:cs="Arial"/>
        </w:rPr>
        <w:t xml:space="preserve"> in terms of implications on</w:t>
      </w:r>
      <w:r w:rsidRPr="00CD148B" w:rsidDel="006740D3">
        <w:rPr>
          <w:rFonts w:cs="Arial"/>
        </w:rPr>
        <w:t xml:space="preserve"> </w:t>
      </w:r>
      <w:r>
        <w:rPr>
          <w:rFonts w:cs="Arial"/>
        </w:rPr>
        <w:t>further development of</w:t>
      </w:r>
      <w:r w:rsidRPr="00CD148B">
        <w:rPr>
          <w:rFonts w:cs="Arial"/>
        </w:rPr>
        <w:t xml:space="preserve"> th</w:t>
      </w:r>
      <w:r>
        <w:rPr>
          <w:rFonts w:cs="Arial"/>
        </w:rPr>
        <w:t>is</w:t>
      </w:r>
      <w:r w:rsidRPr="00CD148B">
        <w:rPr>
          <w:rFonts w:cs="Arial"/>
        </w:rPr>
        <w:t xml:space="preserve"> modification. </w:t>
      </w:r>
      <w:r>
        <w:t>A subgroup was formed to discuss this issue specifically. The Proposer considered this element of the solution and adopted most of the technical model specification content in the legal text of the original proposal. The drafting on model confidentiality and sharing was significantly amended and investigation of CUSC provisions completed to the satisfaction of the Workgroup.</w:t>
      </w:r>
    </w:p>
    <w:p w14:paraId="731E2982" w14:textId="77777777" w:rsidR="00834C04" w:rsidRPr="00CD148B" w:rsidRDefault="00834C04" w:rsidP="00834C04">
      <w:pPr>
        <w:spacing w:line="240" w:lineRule="auto"/>
        <w:jc w:val="both"/>
        <w:rPr>
          <w:rFonts w:cs="Arial"/>
        </w:rPr>
      </w:pPr>
    </w:p>
    <w:p w14:paraId="672B4A19" w14:textId="77777777" w:rsidR="00834C04" w:rsidRDefault="00834C04" w:rsidP="00834C04">
      <w:pPr>
        <w:spacing w:line="240" w:lineRule="auto"/>
        <w:jc w:val="both"/>
        <w:rPr>
          <w:bCs/>
          <w:iCs/>
        </w:rPr>
      </w:pPr>
      <w:r w:rsidRPr="32E5B897">
        <w:rPr>
          <w:rFonts w:cs="Arial"/>
        </w:rPr>
        <w:t xml:space="preserve">The </w:t>
      </w:r>
      <w:r>
        <w:rPr>
          <w:rFonts w:cs="Arial"/>
        </w:rPr>
        <w:t>W</w:t>
      </w:r>
      <w:r w:rsidRPr="32E5B897">
        <w:rPr>
          <w:rFonts w:cs="Arial"/>
        </w:rPr>
        <w:t xml:space="preserve">orkgroup generally agreed to </w:t>
      </w:r>
      <w:r>
        <w:rPr>
          <w:rFonts w:cs="Arial"/>
        </w:rPr>
        <w:t>use</w:t>
      </w:r>
      <w:r w:rsidRPr="32E5B897">
        <w:rPr>
          <w:rFonts w:cs="Arial"/>
        </w:rPr>
        <w:t xml:space="preserve"> of RMS and EMT models. </w:t>
      </w:r>
      <w:r w:rsidRPr="00AC58F3">
        <w:rPr>
          <w:iCs/>
        </w:rPr>
        <w:t xml:space="preserve">The </w:t>
      </w:r>
      <w:r>
        <w:rPr>
          <w:iCs/>
        </w:rPr>
        <w:t>Workgroup members</w:t>
      </w:r>
      <w:r w:rsidRPr="00AC58F3">
        <w:rPr>
          <w:iCs/>
        </w:rPr>
        <w:t xml:space="preserve"> questioned when sufficient information is to be provided and how it would apply to older sites with different connection dates or where information may not be obtainable. In response</w:t>
      </w:r>
      <w:r>
        <w:rPr>
          <w:iCs/>
        </w:rPr>
        <w:t>,</w:t>
      </w:r>
      <w:r w:rsidRPr="00AC58F3">
        <w:rPr>
          <w:iCs/>
        </w:rPr>
        <w:t xml:space="preserve"> the </w:t>
      </w:r>
      <w:r>
        <w:rPr>
          <w:iCs/>
        </w:rPr>
        <w:t>P</w:t>
      </w:r>
      <w:r w:rsidRPr="00AC58F3">
        <w:rPr>
          <w:iCs/>
        </w:rPr>
        <w:t xml:space="preserve">roposer directed the workgroup to </w:t>
      </w:r>
      <w:r w:rsidRPr="00B55AA9">
        <w:rPr>
          <w:b/>
          <w:bCs/>
          <w:iCs/>
        </w:rPr>
        <w:t>PC.A.5.3.2</w:t>
      </w:r>
      <w:r w:rsidRPr="00AC58F3">
        <w:rPr>
          <w:iCs/>
        </w:rPr>
        <w:t xml:space="preserve"> and </w:t>
      </w:r>
      <w:r w:rsidRPr="00B55AA9">
        <w:rPr>
          <w:b/>
          <w:bCs/>
          <w:iCs/>
        </w:rPr>
        <w:t>PC.A.5.4.2</w:t>
      </w:r>
      <w:r w:rsidRPr="00AC58F3">
        <w:rPr>
          <w:iCs/>
        </w:rPr>
        <w:t xml:space="preserve"> which only require the information outlined in </w:t>
      </w:r>
      <w:r w:rsidRPr="00B55AA9">
        <w:rPr>
          <w:b/>
          <w:bCs/>
          <w:iCs/>
        </w:rPr>
        <w:t>PC.A.</w:t>
      </w:r>
      <w:r w:rsidRPr="00C211AD">
        <w:rPr>
          <w:b/>
          <w:iCs/>
        </w:rPr>
        <w:t>9</w:t>
      </w:r>
      <w:r w:rsidRPr="00731ACB">
        <w:rPr>
          <w:bCs/>
          <w:iCs/>
        </w:rPr>
        <w:t xml:space="preserve"> for new or modified sites.</w:t>
      </w:r>
    </w:p>
    <w:p w14:paraId="02C69440" w14:textId="77777777" w:rsidR="00834C04" w:rsidRDefault="00834C04" w:rsidP="00834C04">
      <w:pPr>
        <w:spacing w:line="240" w:lineRule="auto"/>
        <w:jc w:val="both"/>
        <w:rPr>
          <w:b/>
          <w:bCs/>
          <w:iCs/>
        </w:rPr>
      </w:pPr>
    </w:p>
    <w:p w14:paraId="173215B2" w14:textId="77777777" w:rsidR="00834C04" w:rsidRDefault="00834C04" w:rsidP="00834C04">
      <w:pPr>
        <w:spacing w:line="240" w:lineRule="auto"/>
        <w:jc w:val="both"/>
      </w:pPr>
      <w:r w:rsidRPr="1187E400">
        <w:rPr>
          <w:rFonts w:cs="Arial"/>
        </w:rPr>
        <w:t>The Workgroup generally supported using RMS wind farm models (based on international standards) to offset some of the concerns over sensitivity of manufacturer-specific information. The Proposer</w:t>
      </w:r>
      <w:r>
        <w:rPr>
          <w:rFonts w:cs="Arial"/>
        </w:rPr>
        <w:t xml:space="preserve"> </w:t>
      </w:r>
      <w:r w:rsidRPr="1187E400">
        <w:rPr>
          <w:rFonts w:cs="Arial"/>
        </w:rPr>
        <w:t xml:space="preserve">amended the </w:t>
      </w:r>
      <w:r>
        <w:t xml:space="preserve">emphasis within the drafting of </w:t>
      </w:r>
      <w:r w:rsidRPr="1187E400">
        <w:rPr>
          <w:b/>
          <w:bCs/>
        </w:rPr>
        <w:t>PC.A.9.3.4</w:t>
      </w:r>
      <w:r>
        <w:t xml:space="preserve"> towards using international standard models (e.g. IEC/WECC/IEEE models commonly available in proprietary software). While submission would be in these standard international formats, the parameterisation should be appropriate for the connection site and not generic</w:t>
      </w:r>
      <w:r w:rsidRPr="1187E400">
        <w:rPr>
          <w:rFonts w:cs="Arial"/>
        </w:rPr>
        <w:t xml:space="preserve"> </w:t>
      </w:r>
      <w:r>
        <w:t xml:space="preserve">to bring the model performance in line with the real plant (within the inherent accuracy limitations of RMS models). Provisions for verification and validation of models are included in the modification. The use of models to standard recognised structures also facilitates computerised exchange of the controller models. The Workgroup had concerns that international standard models for some HVDC systems which can be more “bespoke” were less developed so may be more difficult to bring in line with real plant performance. This may also be true for other technologies emerging at the transmission level such as batteries and solar farms. However, as with wind generation, as technology progresses in deployment standard models are expected to appear. </w:t>
      </w:r>
    </w:p>
    <w:p w14:paraId="77771B37" w14:textId="77777777" w:rsidR="00834C04" w:rsidRDefault="00834C04" w:rsidP="00834C04">
      <w:pPr>
        <w:spacing w:line="240" w:lineRule="auto"/>
        <w:jc w:val="both"/>
      </w:pPr>
    </w:p>
    <w:p w14:paraId="2F5BFDC0" w14:textId="77777777" w:rsidR="00834C04" w:rsidRDefault="00834C04" w:rsidP="00834C04">
      <w:pPr>
        <w:spacing w:line="240" w:lineRule="auto"/>
        <w:jc w:val="both"/>
      </w:pPr>
      <w:r>
        <w:t>Discussions around what level of detail the User has to provide with respect to "Sufficient information” and when it will be provided by the User to allow for The Company to redevelop User-defined RMS models (as opposed to industry standard models) in the event of future software environment changes or version updates took place. It was noted that where a User-defined RMS model is provided this needs to be open with visible transfer block diagrams to be considered "sufficient".</w:t>
      </w:r>
    </w:p>
    <w:p w14:paraId="77227076" w14:textId="77777777" w:rsidR="00834C04" w:rsidRDefault="00834C04" w:rsidP="00834C04">
      <w:pPr>
        <w:spacing w:line="240" w:lineRule="auto"/>
        <w:jc w:val="both"/>
      </w:pPr>
    </w:p>
    <w:p w14:paraId="7F41442B" w14:textId="44726B89" w:rsidR="00834C04" w:rsidRDefault="00834C04" w:rsidP="00834C04">
      <w:pPr>
        <w:spacing w:line="240" w:lineRule="auto"/>
        <w:jc w:val="both"/>
      </w:pPr>
      <w:r w:rsidRPr="2FDA21CB">
        <w:rPr>
          <w:rFonts w:cs="Arial"/>
        </w:rPr>
        <w:t xml:space="preserve">The </w:t>
      </w:r>
      <w:r w:rsidR="00270E29">
        <w:rPr>
          <w:rFonts w:cs="Arial"/>
        </w:rPr>
        <w:t>NG</w:t>
      </w:r>
      <w:r w:rsidRPr="2FDA21CB">
        <w:rPr>
          <w:rFonts w:cs="Arial"/>
        </w:rPr>
        <w:t xml:space="preserve">ESO and TO </w:t>
      </w:r>
      <w:r>
        <w:rPr>
          <w:rFonts w:cs="Arial"/>
        </w:rPr>
        <w:t>R</w:t>
      </w:r>
      <w:r w:rsidRPr="2FDA21CB">
        <w:rPr>
          <w:rFonts w:cs="Arial"/>
        </w:rPr>
        <w:t xml:space="preserve">epresentatives re-iterated concerns that RMS models should be suitable to run in large network studies without extending simulation run times. This means </w:t>
      </w:r>
      <w:r>
        <w:rPr>
          <w:rFonts w:cs="Arial"/>
        </w:rPr>
        <w:t xml:space="preserve">that </w:t>
      </w:r>
      <w:r w:rsidRPr="2FDA21CB">
        <w:rPr>
          <w:rFonts w:cs="Arial"/>
        </w:rPr>
        <w:t>high speed (small time constant) and complex control functions should be simplified to larger time constant representations applicable to 50Hz RMS modelling framework.</w:t>
      </w:r>
      <w:r w:rsidRPr="2FDA21CB">
        <w:t xml:space="preserve"> The Proposer noted that any RMS models which would call on external or encrypted data cannot be used due to inherent risk to control centre operations.</w:t>
      </w:r>
    </w:p>
    <w:p w14:paraId="05E115A5" w14:textId="77777777" w:rsidR="00834C04" w:rsidRDefault="00834C04" w:rsidP="00834C04">
      <w:pPr>
        <w:spacing w:line="240" w:lineRule="auto"/>
        <w:jc w:val="both"/>
        <w:rPr>
          <w:rFonts w:cs="Arial"/>
        </w:rPr>
      </w:pPr>
    </w:p>
    <w:p w14:paraId="2707FD56" w14:textId="4937CCBB" w:rsidR="00834C04" w:rsidRDefault="00834C04" w:rsidP="00834C04">
      <w:pPr>
        <w:spacing w:line="240" w:lineRule="auto"/>
        <w:jc w:val="both"/>
        <w:rPr>
          <w:rFonts w:cs="Arial"/>
        </w:rPr>
      </w:pPr>
      <w:r w:rsidRPr="1E468B3B">
        <w:rPr>
          <w:rFonts w:cs="Arial"/>
        </w:rPr>
        <w:t xml:space="preserve">The </w:t>
      </w:r>
      <w:r>
        <w:rPr>
          <w:rFonts w:cs="Arial"/>
        </w:rPr>
        <w:t>W</w:t>
      </w:r>
      <w:r w:rsidRPr="1E468B3B">
        <w:rPr>
          <w:rFonts w:cs="Arial"/>
        </w:rPr>
        <w:t>orkgroup discussed</w:t>
      </w:r>
      <w:r w:rsidRPr="1E468B3B" w:rsidDel="00175D95">
        <w:rPr>
          <w:rFonts w:cs="Arial"/>
        </w:rPr>
        <w:t xml:space="preserve"> </w:t>
      </w:r>
      <w:r w:rsidRPr="1E468B3B">
        <w:rPr>
          <w:rFonts w:cs="Arial"/>
        </w:rPr>
        <w:t>confidentiality</w:t>
      </w:r>
      <w:r>
        <w:rPr>
          <w:rFonts w:cs="Arial"/>
        </w:rPr>
        <w:t xml:space="preserve"> concerns</w:t>
      </w:r>
      <w:r w:rsidRPr="1E468B3B">
        <w:rPr>
          <w:rFonts w:cs="Arial"/>
        </w:rPr>
        <w:t xml:space="preserve"> </w:t>
      </w:r>
      <w:r>
        <w:rPr>
          <w:rFonts w:cs="Arial"/>
        </w:rPr>
        <w:t>relat</w:t>
      </w:r>
      <w:r w:rsidRPr="1E468B3B">
        <w:rPr>
          <w:rFonts w:cs="Arial"/>
        </w:rPr>
        <w:t xml:space="preserve">ing </w:t>
      </w:r>
      <w:r>
        <w:rPr>
          <w:rFonts w:cs="Arial"/>
        </w:rPr>
        <w:t xml:space="preserve">to </w:t>
      </w:r>
      <w:r w:rsidRPr="1E468B3B">
        <w:rPr>
          <w:rFonts w:cs="Arial"/>
        </w:rPr>
        <w:t>manufacturers</w:t>
      </w:r>
      <w:r>
        <w:rPr>
          <w:rFonts w:cs="Arial"/>
        </w:rPr>
        <w:t>’</w:t>
      </w:r>
      <w:r w:rsidRPr="1E468B3B">
        <w:rPr>
          <w:rFonts w:cs="Arial"/>
        </w:rPr>
        <w:t xml:space="preserve"> intellectual property, particularly </w:t>
      </w:r>
      <w:r>
        <w:rPr>
          <w:rFonts w:cs="Arial"/>
        </w:rPr>
        <w:t>regarding</w:t>
      </w:r>
      <w:r w:rsidRPr="1E468B3B">
        <w:rPr>
          <w:rFonts w:cs="Arial"/>
        </w:rPr>
        <w:t xml:space="preserve"> EMT models where very detailed representation</w:t>
      </w:r>
      <w:r>
        <w:rPr>
          <w:rFonts w:cs="Arial"/>
        </w:rPr>
        <w:t>s</w:t>
      </w:r>
      <w:r w:rsidRPr="1E468B3B">
        <w:rPr>
          <w:rFonts w:cs="Arial"/>
        </w:rPr>
        <w:t xml:space="preserve"> of control </w:t>
      </w:r>
      <w:r w:rsidRPr="1E468B3B">
        <w:rPr>
          <w:rFonts w:cs="Arial"/>
        </w:rPr>
        <w:lastRenderedPageBreak/>
        <w:t xml:space="preserve">systems </w:t>
      </w:r>
      <w:r>
        <w:rPr>
          <w:rFonts w:cs="Arial"/>
        </w:rPr>
        <w:t>are</w:t>
      </w:r>
      <w:r w:rsidRPr="1E468B3B">
        <w:rPr>
          <w:rFonts w:cs="Arial"/>
        </w:rPr>
        <w:t xml:space="preserve"> included. </w:t>
      </w:r>
      <w:r w:rsidRPr="1E468B3B">
        <w:t xml:space="preserve">The </w:t>
      </w:r>
      <w:r>
        <w:t>P</w:t>
      </w:r>
      <w:r w:rsidRPr="1E468B3B">
        <w:t xml:space="preserve">roposer provided </w:t>
      </w:r>
      <w:r>
        <w:t>a</w:t>
      </w:r>
      <w:r w:rsidRPr="1E468B3B">
        <w:t xml:space="preserve">lternative wording of </w:t>
      </w:r>
      <w:r w:rsidRPr="1E468B3B">
        <w:rPr>
          <w:b/>
          <w:bCs/>
        </w:rPr>
        <w:t>PC.A.9.9.2</w:t>
      </w:r>
      <w:r w:rsidRPr="1E468B3B">
        <w:t xml:space="preserve"> to allow the </w:t>
      </w:r>
      <w:r>
        <w:t>W</w:t>
      </w:r>
      <w:r w:rsidRPr="1E468B3B">
        <w:t xml:space="preserve">orkgroup to consider encryption of EMT models with associated documentation on the functionality included in the model. Subsequently the Proposer agreed that encryption would be incorporated in the legal text of the original proposal. </w:t>
      </w:r>
      <w:r w:rsidRPr="1E468B3B">
        <w:rPr>
          <w:rFonts w:cs="Arial"/>
        </w:rPr>
        <w:t xml:space="preserve"> The </w:t>
      </w:r>
      <w:r w:rsidR="00270E29">
        <w:rPr>
          <w:rFonts w:cs="Arial"/>
        </w:rPr>
        <w:t>NG</w:t>
      </w:r>
      <w:r w:rsidRPr="1E468B3B">
        <w:rPr>
          <w:rFonts w:cs="Arial"/>
        </w:rPr>
        <w:t xml:space="preserve">ESO/TO would publish a guidance document on the </w:t>
      </w:r>
      <w:r>
        <w:rPr>
          <w:rFonts w:cs="Arial"/>
        </w:rPr>
        <w:t>circumstances in</w:t>
      </w:r>
      <w:r w:rsidRPr="1E468B3B">
        <w:rPr>
          <w:rFonts w:cs="Arial"/>
        </w:rPr>
        <w:t xml:space="preserve"> which EMT models would be </w:t>
      </w:r>
      <w:r>
        <w:rPr>
          <w:rFonts w:cs="Arial"/>
        </w:rPr>
        <w:t>used</w:t>
      </w:r>
      <w:r w:rsidRPr="1E468B3B">
        <w:rPr>
          <w:rFonts w:cs="Arial"/>
        </w:rPr>
        <w:t xml:space="preserve"> and </w:t>
      </w:r>
      <w:r>
        <w:rPr>
          <w:rFonts w:cs="Arial"/>
        </w:rPr>
        <w:t xml:space="preserve">would </w:t>
      </w:r>
      <w:r w:rsidRPr="1E468B3B">
        <w:rPr>
          <w:rFonts w:cs="Arial"/>
        </w:rPr>
        <w:t xml:space="preserve">specify some criteria </w:t>
      </w:r>
      <w:r>
        <w:rPr>
          <w:rFonts w:cs="Arial"/>
        </w:rPr>
        <w:t>and</w:t>
      </w:r>
      <w:r w:rsidRPr="1E468B3B">
        <w:rPr>
          <w:rFonts w:cs="Arial"/>
        </w:rPr>
        <w:t xml:space="preserve"> acceptable compi</w:t>
      </w:r>
      <w:r>
        <w:rPr>
          <w:rFonts w:cs="Arial"/>
        </w:rPr>
        <w:t>l</w:t>
      </w:r>
      <w:r w:rsidRPr="1E468B3B">
        <w:rPr>
          <w:rFonts w:cs="Arial"/>
        </w:rPr>
        <w:t>ers to ensure compatibility in an extended network context.</w:t>
      </w:r>
      <w:r>
        <w:rPr>
          <w:rStyle w:val="FootnoteReference"/>
          <w:rFonts w:cs="Arial"/>
        </w:rPr>
        <w:footnoteReference w:id="3"/>
      </w:r>
    </w:p>
    <w:p w14:paraId="788E8E07" w14:textId="77777777" w:rsidR="00834C04" w:rsidRDefault="00834C04" w:rsidP="00834C04">
      <w:pPr>
        <w:spacing w:line="240" w:lineRule="auto"/>
        <w:jc w:val="both"/>
        <w:rPr>
          <w:rFonts w:cs="Arial"/>
        </w:rPr>
      </w:pPr>
    </w:p>
    <w:p w14:paraId="0FEB8ED1" w14:textId="0D9C22C0" w:rsidR="00834C04" w:rsidRDefault="00834C04" w:rsidP="00834C04">
      <w:pPr>
        <w:spacing w:line="240" w:lineRule="auto"/>
        <w:jc w:val="both"/>
        <w:rPr>
          <w:rFonts w:cs="Arial"/>
        </w:rPr>
      </w:pPr>
      <w:r w:rsidRPr="1187E400">
        <w:rPr>
          <w:rFonts w:cs="Arial"/>
        </w:rPr>
        <w:t xml:space="preserve">The User community on the Workgroup raised concerns over data provision from the </w:t>
      </w:r>
      <w:r w:rsidR="00270E29">
        <w:rPr>
          <w:rFonts w:cs="Arial"/>
        </w:rPr>
        <w:t>NG</w:t>
      </w:r>
      <w:r w:rsidRPr="1187E400">
        <w:rPr>
          <w:rFonts w:cs="Arial"/>
        </w:rPr>
        <w:t xml:space="preserve">ESO/TO required to allow new connectees to ensure no unwanted interactions e.g. SSTI/SSCI would occur as a result of their connection. Of primary concern was the risk of an EMT model from ‘manufacturer A’ being shared through a User to ‘manufacturer B’ and manufacturer B gaining knowledge of manufacturer A’s technology and consequently a competitive advantage. The proposal has been modified to allow encryption of EMT models to protect intellectual property and specific clauses added restricting any User in receipt of a model to only use it for the stated purpose, restricting internal use and deletion with confirmation of deletion to the </w:t>
      </w:r>
      <w:r w:rsidR="00270E29" w:rsidRPr="00A57FD4">
        <w:t>National Grid ESO</w:t>
      </w:r>
      <w:r w:rsidRPr="1187E400">
        <w:rPr>
          <w:rFonts w:cs="Arial"/>
        </w:rPr>
        <w:t>. The Work</w:t>
      </w:r>
      <w:r>
        <w:rPr>
          <w:rFonts w:cs="Arial"/>
        </w:rPr>
        <w:t>g</w:t>
      </w:r>
      <w:r w:rsidRPr="1187E400">
        <w:rPr>
          <w:rFonts w:cs="Arial"/>
        </w:rPr>
        <w:t xml:space="preserve">roup was presented with the confidentiality requirements of the CUSC noting all Users are bound to this. The </w:t>
      </w:r>
      <w:r w:rsidR="00270E29" w:rsidRPr="00A57FD4">
        <w:t>National Grid</w:t>
      </w:r>
      <w:r w:rsidRPr="00A57FD4">
        <w:t xml:space="preserve"> ESO</w:t>
      </w:r>
      <w:r w:rsidRPr="1187E400">
        <w:rPr>
          <w:rFonts w:cs="Arial"/>
        </w:rPr>
        <w:t xml:space="preserve"> may sign a standard </w:t>
      </w:r>
      <w:r w:rsidR="00270E29" w:rsidRPr="00A57FD4">
        <w:t xml:space="preserve">National Grid </w:t>
      </w:r>
      <w:r w:rsidRPr="00A57FD4">
        <w:t>ESO</w:t>
      </w:r>
      <w:r w:rsidRPr="1187E400">
        <w:rPr>
          <w:rFonts w:cs="Arial"/>
        </w:rPr>
        <w:t xml:space="preserve"> confidentiality agreement aligned to the CUSC provisions with a manufacturer where the manufacturer wishes to share models direct with the </w:t>
      </w:r>
      <w:r w:rsidR="00270E29" w:rsidRPr="00A57FD4">
        <w:t xml:space="preserve">National Grid </w:t>
      </w:r>
      <w:r w:rsidRPr="00A57FD4">
        <w:t>ESO</w:t>
      </w:r>
      <w:r w:rsidRPr="1187E400">
        <w:rPr>
          <w:rFonts w:cs="Arial"/>
        </w:rPr>
        <w:t xml:space="preserve"> using Manufacture Data and Performance Report in lieu of the standard submission route via the User. Management of sharing of models received either direct from the User or from Manufacture Data and Performance Report will be on the same basis under CUSC/Grid Code confidentiality provisions. Given the very large numbers of sites, users and manufacturers involved it is impractical and too administratively burdensome to have a system where confidentiality is managed by individual non-disclos</w:t>
      </w:r>
      <w:r>
        <w:rPr>
          <w:rFonts w:cs="Arial"/>
        </w:rPr>
        <w:t>u</w:t>
      </w:r>
      <w:r w:rsidRPr="1187E400">
        <w:rPr>
          <w:rFonts w:cs="Arial"/>
        </w:rPr>
        <w:t>r</w:t>
      </w:r>
      <w:r>
        <w:rPr>
          <w:rFonts w:cs="Arial"/>
        </w:rPr>
        <w:t>e</w:t>
      </w:r>
      <w:r w:rsidRPr="1187E400">
        <w:rPr>
          <w:rFonts w:cs="Arial"/>
        </w:rPr>
        <w:t xml:space="preserve"> agreements between </w:t>
      </w:r>
      <w:r w:rsidR="00270E29">
        <w:rPr>
          <w:rFonts w:cs="Arial"/>
        </w:rPr>
        <w:t>NG</w:t>
      </w:r>
      <w:r w:rsidRPr="1187E400">
        <w:rPr>
          <w:rFonts w:cs="Arial"/>
        </w:rPr>
        <w:t xml:space="preserve">ESO/TO/manufacturer/User, each with bespoke conditions.  The proposal does not prevent the use of </w:t>
      </w:r>
      <w:r w:rsidR="00270E29">
        <w:rPr>
          <w:rFonts w:cs="Arial"/>
        </w:rPr>
        <w:t>NG</w:t>
      </w:r>
      <w:r w:rsidRPr="1187E400">
        <w:rPr>
          <w:rFonts w:cs="Arial"/>
        </w:rPr>
        <w:t xml:space="preserve">ESO/TO protected environments for Users to conduct the studies however at present the technological methods which might be used are not </w:t>
      </w:r>
      <w:r>
        <w:rPr>
          <w:rFonts w:cs="Arial"/>
        </w:rPr>
        <w:t>widely adopted</w:t>
      </w:r>
      <w:r w:rsidRPr="1187E400">
        <w:rPr>
          <w:rFonts w:cs="Arial"/>
        </w:rPr>
        <w:t>.</w:t>
      </w:r>
    </w:p>
    <w:p w14:paraId="5AD2AD88" w14:textId="77777777" w:rsidR="00834C04" w:rsidRDefault="00834C04" w:rsidP="00834C04">
      <w:pPr>
        <w:spacing w:line="240" w:lineRule="auto"/>
        <w:jc w:val="both"/>
        <w:rPr>
          <w:rFonts w:cs="Arial"/>
        </w:rPr>
      </w:pPr>
    </w:p>
    <w:p w14:paraId="5F5830CB" w14:textId="77777777" w:rsidR="00834C04" w:rsidRPr="00FF42DF" w:rsidRDefault="00834C04" w:rsidP="00834C04">
      <w:pPr>
        <w:spacing w:line="240" w:lineRule="auto"/>
        <w:jc w:val="both"/>
      </w:pPr>
      <w:r w:rsidRPr="28A1FCD9">
        <w:rPr>
          <w:rFonts w:cs="Arial"/>
        </w:rPr>
        <w:t>Further consideration of discussion on facilitating SSTI/SSCI studies is recorded in Annex</w:t>
      </w:r>
      <w:r>
        <w:rPr>
          <w:rFonts w:cs="Arial"/>
        </w:rPr>
        <w:t xml:space="preserve"> 5</w:t>
      </w:r>
      <w:r w:rsidRPr="28A1FCD9">
        <w:rPr>
          <w:rFonts w:cs="Arial"/>
        </w:rPr>
        <w:t xml:space="preserve"> of this report.</w:t>
      </w:r>
      <w:r>
        <w:rPr>
          <w:rFonts w:cs="Arial"/>
        </w:rPr>
        <w:t xml:space="preserve"> </w:t>
      </w:r>
    </w:p>
    <w:p w14:paraId="5554B549" w14:textId="77777777" w:rsidR="00834C04" w:rsidRDefault="00834C04" w:rsidP="00834C04">
      <w:pPr>
        <w:spacing w:line="240" w:lineRule="auto"/>
        <w:jc w:val="both"/>
        <w:rPr>
          <w:rFonts w:cs="Arial"/>
        </w:rPr>
      </w:pPr>
    </w:p>
    <w:p w14:paraId="2DBB8DAF" w14:textId="77777777" w:rsidR="00834C04" w:rsidRPr="00CD148B" w:rsidRDefault="00834C04" w:rsidP="00834C04">
      <w:pPr>
        <w:spacing w:line="240" w:lineRule="auto"/>
        <w:jc w:val="both"/>
        <w:rPr>
          <w:b/>
          <w:bCs/>
          <w:iCs/>
          <w:u w:val="single"/>
        </w:rPr>
      </w:pPr>
      <w:r>
        <w:rPr>
          <w:b/>
          <w:bCs/>
          <w:iCs/>
          <w:u w:val="single"/>
        </w:rPr>
        <w:t>Fault Ride Through</w:t>
      </w:r>
      <w:r w:rsidRPr="00CD148B">
        <w:rPr>
          <w:b/>
          <w:bCs/>
          <w:iCs/>
          <w:u w:val="single"/>
        </w:rPr>
        <w:t xml:space="preserve"> </w:t>
      </w:r>
      <w:r>
        <w:rPr>
          <w:b/>
          <w:bCs/>
          <w:iCs/>
          <w:u w:val="single"/>
        </w:rPr>
        <w:t>Definition</w:t>
      </w:r>
      <w:r w:rsidRPr="00CD148B">
        <w:rPr>
          <w:b/>
          <w:bCs/>
          <w:iCs/>
          <w:u w:val="single"/>
        </w:rPr>
        <w:t xml:space="preserve"> (Connection Conditions/ECC)</w:t>
      </w:r>
    </w:p>
    <w:p w14:paraId="0F373617" w14:textId="77777777" w:rsidR="00834C04" w:rsidRDefault="00834C04" w:rsidP="00834C04">
      <w:pPr>
        <w:spacing w:line="240" w:lineRule="auto"/>
        <w:jc w:val="both"/>
        <w:rPr>
          <w:iCs/>
        </w:rPr>
      </w:pPr>
      <w:r w:rsidRPr="28A1FCD9">
        <w:rPr>
          <w:rFonts w:cs="Arial"/>
        </w:rPr>
        <w:t>Workgroup members held several d</w:t>
      </w:r>
      <w:r>
        <w:t>iscussions regarding repeatability requirements in terms of how many faults plant should be able to ride through whilst remaining connected and stable; in what timeframe and how soon they should return to normal operation immediately after fault recovery. Queries on how to define ‘immediately after’ a fault were raised by several Workgroup members. After several iterations with the Workgroup members, the Proposer revised the drafting of these clauses to clarify further.</w:t>
      </w:r>
    </w:p>
    <w:p w14:paraId="5422B6B8" w14:textId="77777777" w:rsidR="00834C04" w:rsidRDefault="00834C04" w:rsidP="00834C04">
      <w:pPr>
        <w:spacing w:line="240" w:lineRule="auto"/>
        <w:jc w:val="both"/>
        <w:rPr>
          <w:szCs w:val="24"/>
        </w:rPr>
      </w:pPr>
    </w:p>
    <w:p w14:paraId="52C88AAF" w14:textId="77777777" w:rsidR="00834C04" w:rsidRDefault="00834C04" w:rsidP="00834C04">
      <w:pPr>
        <w:spacing w:line="240" w:lineRule="auto"/>
        <w:jc w:val="both"/>
        <w:rPr>
          <w:szCs w:val="24"/>
        </w:rPr>
      </w:pPr>
      <w:r w:rsidRPr="28A1FCD9">
        <w:rPr>
          <w:szCs w:val="24"/>
        </w:rPr>
        <w:t>Another Grid Code Work</w:t>
      </w:r>
      <w:r>
        <w:rPr>
          <w:szCs w:val="24"/>
        </w:rPr>
        <w:t>g</w:t>
      </w:r>
      <w:r w:rsidRPr="28A1FCD9">
        <w:rPr>
          <w:szCs w:val="24"/>
        </w:rPr>
        <w:t xml:space="preserve">roup </w:t>
      </w:r>
      <w:hyperlink r:id="rId16" w:history="1">
        <w:r w:rsidRPr="009A7747">
          <w:rPr>
            <w:rStyle w:val="Hyperlink"/>
            <w:b/>
            <w:bCs/>
            <w:szCs w:val="24"/>
          </w:rPr>
          <w:t>GC0155</w:t>
        </w:r>
      </w:hyperlink>
      <w:r w:rsidRPr="009A7747">
        <w:rPr>
          <w:b/>
          <w:bCs/>
          <w:szCs w:val="24"/>
        </w:rPr>
        <w:t xml:space="preserve"> </w:t>
      </w:r>
      <w:r w:rsidRPr="28A1FCD9">
        <w:rPr>
          <w:szCs w:val="24"/>
        </w:rPr>
        <w:t>has been set up to consider further clarification of the Fault Ride Through requirements.</w:t>
      </w:r>
      <w:r>
        <w:rPr>
          <w:szCs w:val="24"/>
        </w:rPr>
        <w:t xml:space="preserve"> Some Workgroup members believed that the FRT definition should be assessed in more detail by the GC0155 Workgroup.</w:t>
      </w:r>
    </w:p>
    <w:p w14:paraId="727D2D3E" w14:textId="77777777" w:rsidR="00834C04" w:rsidRPr="006D0F5B" w:rsidRDefault="00834C04" w:rsidP="00834C04">
      <w:pPr>
        <w:spacing w:line="240" w:lineRule="auto"/>
        <w:jc w:val="both"/>
        <w:rPr>
          <w:rFonts w:cs="Times New Roman"/>
          <w:iCs/>
        </w:rPr>
      </w:pPr>
    </w:p>
    <w:p w14:paraId="473DA347" w14:textId="77777777" w:rsidR="00834C04" w:rsidRPr="00CD148B" w:rsidRDefault="00834C04" w:rsidP="00834C04">
      <w:pPr>
        <w:spacing w:line="240" w:lineRule="auto"/>
        <w:jc w:val="both"/>
        <w:rPr>
          <w:rFonts w:cs="Arial"/>
          <w:b/>
          <w:bCs/>
          <w:u w:val="single"/>
        </w:rPr>
      </w:pPr>
      <w:r>
        <w:rPr>
          <w:rFonts w:cs="Arial"/>
          <w:b/>
          <w:bCs/>
          <w:u w:val="single"/>
        </w:rPr>
        <w:t>Enhanced Fault Ride Through</w:t>
      </w:r>
      <w:r w:rsidRPr="00CD148B">
        <w:rPr>
          <w:rFonts w:cs="Arial"/>
          <w:b/>
          <w:bCs/>
          <w:u w:val="single"/>
        </w:rPr>
        <w:t xml:space="preserve"> </w:t>
      </w:r>
      <w:r>
        <w:rPr>
          <w:rFonts w:cs="Arial"/>
          <w:b/>
          <w:bCs/>
          <w:u w:val="single"/>
        </w:rPr>
        <w:t>Studies</w:t>
      </w:r>
      <w:r w:rsidRPr="00CD148B">
        <w:rPr>
          <w:rFonts w:cs="Arial"/>
          <w:b/>
          <w:bCs/>
          <w:u w:val="single"/>
        </w:rPr>
        <w:t xml:space="preserve"> (ECP)</w:t>
      </w:r>
    </w:p>
    <w:p w14:paraId="22ADA918" w14:textId="77777777" w:rsidR="00834C04" w:rsidRPr="00CD148B" w:rsidRDefault="00834C04" w:rsidP="00834C04">
      <w:pPr>
        <w:spacing w:line="240" w:lineRule="auto"/>
        <w:jc w:val="both"/>
        <w:rPr>
          <w:rFonts w:cs="Arial"/>
        </w:rPr>
      </w:pPr>
      <w:r w:rsidRPr="28A1FCD9">
        <w:rPr>
          <w:rFonts w:cs="Arial"/>
        </w:rPr>
        <w:t xml:space="preserve">Discussions around the requirements for Fault Ride Through Simulations indicated that the Workgroup felt they were too open ended. As a result, the Proposer made amendments to the scope of </w:t>
      </w:r>
      <w:r w:rsidRPr="28A1FCD9">
        <w:rPr>
          <w:rFonts w:cs="Arial"/>
          <w:b/>
          <w:bCs/>
        </w:rPr>
        <w:t>ECP.A.3.5.3</w:t>
      </w:r>
      <w:r w:rsidRPr="28A1FCD9">
        <w:rPr>
          <w:rFonts w:cs="Arial"/>
        </w:rPr>
        <w:t xml:space="preserve"> stating that the </w:t>
      </w:r>
      <w:r w:rsidRPr="28A1FCD9">
        <w:rPr>
          <w:rFonts w:cs="Arial"/>
          <w:b/>
          <w:bCs/>
        </w:rPr>
        <w:t>Generator</w:t>
      </w:r>
      <w:r w:rsidRPr="28A1FCD9">
        <w:rPr>
          <w:rFonts w:cs="Arial"/>
        </w:rPr>
        <w:t xml:space="preserve"> and </w:t>
      </w:r>
      <w:r w:rsidRPr="28A1FCD9">
        <w:rPr>
          <w:rFonts w:cs="Arial"/>
          <w:b/>
          <w:bCs/>
        </w:rPr>
        <w:t xml:space="preserve">The Company </w:t>
      </w:r>
      <w:r w:rsidRPr="28A1FCD9">
        <w:rPr>
          <w:rFonts w:cs="Arial"/>
        </w:rPr>
        <w:t>will agree on the nature of the content/studies prior to simulations commencing.</w:t>
      </w:r>
    </w:p>
    <w:p w14:paraId="7B3CD070" w14:textId="77777777" w:rsidR="00834C04" w:rsidRPr="00CD148B" w:rsidRDefault="00834C04" w:rsidP="00834C04">
      <w:pPr>
        <w:spacing w:line="240" w:lineRule="auto"/>
        <w:jc w:val="both"/>
        <w:rPr>
          <w:rFonts w:cs="Arial"/>
        </w:rPr>
      </w:pPr>
      <w:r w:rsidRPr="28A1FCD9">
        <w:rPr>
          <w:rFonts w:cs="Arial"/>
        </w:rPr>
        <w:lastRenderedPageBreak/>
        <w:t xml:space="preserve">   </w:t>
      </w:r>
    </w:p>
    <w:p w14:paraId="671546E8" w14:textId="77777777" w:rsidR="00834C04" w:rsidRDefault="00834C04" w:rsidP="00834C04">
      <w:pPr>
        <w:spacing w:line="240" w:lineRule="auto"/>
        <w:jc w:val="both"/>
        <w:rPr>
          <w:rFonts w:cs="Arial"/>
        </w:rPr>
      </w:pPr>
      <w:r w:rsidRPr="1E468B3B">
        <w:rPr>
          <w:rFonts w:cs="Arial"/>
        </w:rPr>
        <w:t xml:space="preserve">The proposer also added the specific provisions relating to complex HDVC systems within ECP.A.3.5.5 to ensure more appropriate requirements for a wider range of technologies. </w:t>
      </w:r>
    </w:p>
    <w:p w14:paraId="364E139D" w14:textId="77777777" w:rsidR="00834C04" w:rsidRPr="006D0F5B" w:rsidRDefault="00834C04" w:rsidP="00834C04">
      <w:pPr>
        <w:spacing w:line="240" w:lineRule="auto"/>
        <w:jc w:val="both"/>
        <w:rPr>
          <w:rFonts w:cs="Arial"/>
        </w:rPr>
      </w:pPr>
    </w:p>
    <w:p w14:paraId="6C534600" w14:textId="77777777" w:rsidR="00834C04" w:rsidRPr="00C67143" w:rsidRDefault="00834C04" w:rsidP="00834C04">
      <w:pPr>
        <w:spacing w:line="240" w:lineRule="auto"/>
        <w:jc w:val="both"/>
        <w:rPr>
          <w:rFonts w:cs="Arial"/>
          <w:b/>
          <w:bCs/>
          <w:u w:val="single"/>
          <w:lang w:val="en-US"/>
        </w:rPr>
      </w:pPr>
      <w:r w:rsidRPr="72391A91">
        <w:rPr>
          <w:rFonts w:cs="Arial"/>
          <w:b/>
          <w:bCs/>
          <w:u w:val="single"/>
          <w:lang w:val="en-US"/>
        </w:rPr>
        <w:t>Compliance Repeat Plan</w:t>
      </w:r>
    </w:p>
    <w:p w14:paraId="51B15147" w14:textId="1438CA62" w:rsidR="00834C04" w:rsidRDefault="00834C04" w:rsidP="00834C04">
      <w:pPr>
        <w:spacing w:line="240" w:lineRule="auto"/>
        <w:jc w:val="both"/>
        <w:rPr>
          <w:rFonts w:cs="Arial"/>
        </w:rPr>
      </w:pPr>
      <w:r w:rsidRPr="72391A91">
        <w:t xml:space="preserve">The Proposer </w:t>
      </w:r>
      <w:r>
        <w:t>suggested an</w:t>
      </w:r>
      <w:r w:rsidRPr="72391A91">
        <w:t xml:space="preserve"> enhanced robust compliance plan to ensure regular reviews of the Generator Compliance status are conducted</w:t>
      </w:r>
      <w:r>
        <w:t xml:space="preserve"> and submitted by Users</w:t>
      </w:r>
      <w:r w:rsidRPr="72391A91">
        <w:t xml:space="preserve"> on an ongoing basis</w:t>
      </w:r>
      <w:r>
        <w:t xml:space="preserve"> every five years</w:t>
      </w:r>
      <w:r w:rsidRPr="72391A91">
        <w:t xml:space="preserve">. Workgroup discussions and subsequent feedback outlined concerns over the requirement to re-validate simulation studies for every </w:t>
      </w:r>
      <w:r>
        <w:t>five</w:t>
      </w:r>
      <w:r w:rsidRPr="72391A91">
        <w:t xml:space="preserve"> years.</w:t>
      </w:r>
      <w:r w:rsidRPr="72391A91">
        <w:rPr>
          <w:rFonts w:cs="Arial"/>
          <w:lang w:val="en-US"/>
        </w:rPr>
        <w:t xml:space="preserve"> Some </w:t>
      </w:r>
      <w:r>
        <w:rPr>
          <w:rFonts w:cs="Arial"/>
          <w:lang w:val="en-US"/>
        </w:rPr>
        <w:t>Workgroup members</w:t>
      </w:r>
      <w:r w:rsidRPr="72391A91">
        <w:rPr>
          <w:rFonts w:cs="Arial"/>
          <w:lang w:val="en-US"/>
        </w:rPr>
        <w:t xml:space="preserve"> felt </w:t>
      </w:r>
      <w:r w:rsidRPr="72391A91">
        <w:rPr>
          <w:rFonts w:cs="Arial"/>
        </w:rPr>
        <w:t>repeat testing should be based</w:t>
      </w:r>
      <w:r>
        <w:rPr>
          <w:rFonts w:cs="Arial"/>
        </w:rPr>
        <w:t xml:space="preserve"> only</w:t>
      </w:r>
      <w:r w:rsidRPr="72391A91">
        <w:rPr>
          <w:rFonts w:cs="Arial"/>
        </w:rPr>
        <w:t xml:space="preserve"> on scenarios where </w:t>
      </w:r>
      <w:r w:rsidR="00270E29" w:rsidRPr="00A57FD4">
        <w:t>National Grid</w:t>
      </w:r>
      <w:r w:rsidRPr="00A57FD4">
        <w:t xml:space="preserve"> ESO</w:t>
      </w:r>
      <w:r w:rsidRPr="72391A91">
        <w:rPr>
          <w:rFonts w:cs="Arial"/>
        </w:rPr>
        <w:t xml:space="preserve"> highlight</w:t>
      </w:r>
      <w:r>
        <w:rPr>
          <w:rFonts w:cs="Arial"/>
        </w:rPr>
        <w:t>s</w:t>
      </w:r>
      <w:r w:rsidRPr="72391A91">
        <w:rPr>
          <w:rFonts w:cs="Arial"/>
        </w:rPr>
        <w:t xml:space="preserve"> issues.  </w:t>
      </w:r>
      <w:r>
        <w:rPr>
          <w:rFonts w:cs="Arial"/>
          <w:lang w:val="en-US"/>
        </w:rPr>
        <w:t>Several</w:t>
      </w:r>
      <w:r w:rsidRPr="72391A91">
        <w:rPr>
          <w:rFonts w:cs="Arial"/>
        </w:rPr>
        <w:t xml:space="preserve"> </w:t>
      </w:r>
      <w:r>
        <w:rPr>
          <w:rFonts w:cs="Arial"/>
        </w:rPr>
        <w:t xml:space="preserve">Workgroup members </w:t>
      </w:r>
      <w:r w:rsidRPr="72391A91">
        <w:rPr>
          <w:rFonts w:cs="Arial"/>
        </w:rPr>
        <w:t xml:space="preserve">felt that </w:t>
      </w:r>
      <w:r>
        <w:rPr>
          <w:rFonts w:cs="Arial"/>
        </w:rPr>
        <w:t xml:space="preserve">the </w:t>
      </w:r>
      <w:r w:rsidRPr="72391A91">
        <w:rPr>
          <w:rFonts w:cs="Arial"/>
        </w:rPr>
        <w:t xml:space="preserve">Compliance Repeat Plan should not be made mandatory, as this would </w:t>
      </w:r>
      <w:r>
        <w:rPr>
          <w:rFonts w:cs="Arial"/>
        </w:rPr>
        <w:t xml:space="preserve">impact </w:t>
      </w:r>
      <w:r w:rsidRPr="72391A91">
        <w:rPr>
          <w:rFonts w:cs="Arial"/>
        </w:rPr>
        <w:t xml:space="preserve">revenue for the </w:t>
      </w:r>
      <w:r>
        <w:rPr>
          <w:rFonts w:cs="Arial"/>
        </w:rPr>
        <w:t>Plant O</w:t>
      </w:r>
      <w:r w:rsidRPr="72391A91">
        <w:rPr>
          <w:rFonts w:cs="Arial"/>
        </w:rPr>
        <w:t>perator</w:t>
      </w:r>
      <w:r>
        <w:rPr>
          <w:rFonts w:cs="Arial"/>
        </w:rPr>
        <w:t xml:space="preserve"> without appropriate consideration of necessity e.g. whether material changes have occurred in the previous five years</w:t>
      </w:r>
      <w:r w:rsidRPr="72391A91">
        <w:rPr>
          <w:rFonts w:cs="Arial"/>
        </w:rPr>
        <w:t xml:space="preserve">. </w:t>
      </w:r>
      <w:r w:rsidRPr="72391A91">
        <w:t>Further to workgroup feedback</w:t>
      </w:r>
      <w:r>
        <w:t>,</w:t>
      </w:r>
      <w:r w:rsidRPr="72391A91">
        <w:t xml:space="preserve"> the Proposer agreed that the </w:t>
      </w:r>
      <w:r w:rsidR="00270E29" w:rsidRPr="00A57FD4">
        <w:t xml:space="preserve">National Grid </w:t>
      </w:r>
      <w:r w:rsidRPr="72391A91">
        <w:t xml:space="preserve">ESO will notify the provider with a </w:t>
      </w:r>
      <w:r>
        <w:t>six</w:t>
      </w:r>
      <w:r w:rsidRPr="72391A91">
        <w:t xml:space="preserve">-month reminder to ensure compliance is met within the </w:t>
      </w:r>
      <w:r>
        <w:t>five-</w:t>
      </w:r>
      <w:r w:rsidRPr="72391A91">
        <w:t>year requirement</w:t>
      </w:r>
      <w:r>
        <w:t xml:space="preserve"> to ensure ample notice for preparation and delivery</w:t>
      </w:r>
      <w:r w:rsidRPr="72391A91">
        <w:t>.</w:t>
      </w:r>
      <w:r w:rsidRPr="72391A91">
        <w:rPr>
          <w:rFonts w:cs="Arial"/>
        </w:rPr>
        <w:t xml:space="preserve"> </w:t>
      </w:r>
    </w:p>
    <w:p w14:paraId="1A88048F" w14:textId="77777777" w:rsidR="00834C04" w:rsidRDefault="00834C04" w:rsidP="00834C04">
      <w:pPr>
        <w:spacing w:line="240" w:lineRule="auto"/>
        <w:jc w:val="both"/>
        <w:rPr>
          <w:rFonts w:cs="Arial"/>
        </w:rPr>
      </w:pPr>
    </w:p>
    <w:p w14:paraId="6F23ADC6" w14:textId="77777777" w:rsidR="00834C04" w:rsidRDefault="00834C04" w:rsidP="00834C04">
      <w:pPr>
        <w:spacing w:line="240" w:lineRule="auto"/>
        <w:jc w:val="both"/>
        <w:rPr>
          <w:rFonts w:cs="Arial"/>
        </w:rPr>
      </w:pPr>
      <w:r w:rsidRPr="28A1FCD9">
        <w:rPr>
          <w:rFonts w:cs="Arial"/>
        </w:rPr>
        <w:t>The majority of the Workgroup agreed that the simulation studies are a part of the Compliance Process and not the Planning Code Data. The majority also agreed that significant material changes of Users’ plant which may impact operational capabilities and/or compliance should be notified to the ESO, and that continuing self-certification is the correct way forward, noting that if the network has changed then it is the ESO’s responsibility to assess the network accordingly. </w:t>
      </w:r>
    </w:p>
    <w:p w14:paraId="46CE7E3D" w14:textId="77777777" w:rsidR="00834C04" w:rsidRDefault="00834C04" w:rsidP="00834C04">
      <w:pPr>
        <w:spacing w:line="240" w:lineRule="auto"/>
        <w:jc w:val="both"/>
        <w:rPr>
          <w:rFonts w:cs="Arial"/>
        </w:rPr>
      </w:pPr>
    </w:p>
    <w:p w14:paraId="7ACDC6FE" w14:textId="77777777" w:rsidR="00834C04" w:rsidRDefault="00834C04" w:rsidP="00834C04">
      <w:pPr>
        <w:spacing w:line="240" w:lineRule="auto"/>
        <w:jc w:val="both"/>
      </w:pPr>
      <w:r>
        <w:t>The Proposer also clarified the requirements clearly restrict the scope to re-submission of the data outlined in the Planning Code and the Data Registration Code rather than full simulations and tests present in the Compliance Processes/European Compliance Processes. The proposer also made it clear that the Independent Engineer review requirement is not intended to apply to the Compliance Repeat Plan.</w:t>
      </w:r>
    </w:p>
    <w:p w14:paraId="43580080" w14:textId="77777777" w:rsidR="00834C04" w:rsidRDefault="00834C04" w:rsidP="00834C04">
      <w:pPr>
        <w:spacing w:line="240" w:lineRule="auto"/>
        <w:jc w:val="both"/>
        <w:rPr>
          <w:rFonts w:cs="Arial"/>
        </w:rPr>
      </w:pPr>
    </w:p>
    <w:p w14:paraId="2217FCA7" w14:textId="60BAB426" w:rsidR="00834C04" w:rsidRDefault="00834C04" w:rsidP="00834C04">
      <w:pPr>
        <w:spacing w:line="240" w:lineRule="auto"/>
        <w:jc w:val="both"/>
      </w:pPr>
      <w:r w:rsidRPr="5D9652FF">
        <w:t xml:space="preserve">The </w:t>
      </w:r>
      <w:r>
        <w:t>W</w:t>
      </w:r>
      <w:r w:rsidRPr="5D9652FF">
        <w:t>orkgroup raised concern</w:t>
      </w:r>
      <w:r>
        <w:t>s</w:t>
      </w:r>
      <w:r w:rsidRPr="5D9652FF">
        <w:t xml:space="preserve"> around the practical implementation as there will be a considerable number of power stations which have been operating for more than </w:t>
      </w:r>
      <w:r>
        <w:t>five</w:t>
      </w:r>
      <w:r w:rsidRPr="5D9652FF">
        <w:t xml:space="preserve"> years since</w:t>
      </w:r>
      <w:r>
        <w:t xml:space="preserve"> the</w:t>
      </w:r>
      <w:r w:rsidRPr="5D9652FF">
        <w:t xml:space="preserve"> </w:t>
      </w:r>
      <w:r>
        <w:t xml:space="preserve">initial </w:t>
      </w:r>
      <w:r w:rsidRPr="5D9652FF">
        <w:t xml:space="preserve">compliance </w:t>
      </w:r>
      <w:r>
        <w:t>w</w:t>
      </w:r>
      <w:r w:rsidRPr="5D9652FF">
        <w:t xml:space="preserve">as confirmed. The </w:t>
      </w:r>
      <w:r>
        <w:t>P</w:t>
      </w:r>
      <w:r w:rsidRPr="5D9652FF">
        <w:t xml:space="preserve">roposer agreed that the </w:t>
      </w:r>
      <w:r w:rsidR="00270E29" w:rsidRPr="00A57FD4">
        <w:t xml:space="preserve">National Grid </w:t>
      </w:r>
      <w:r w:rsidRPr="5D9652FF">
        <w:t>ESO should provide guidance on</w:t>
      </w:r>
      <w:r>
        <w:t xml:space="preserve"> how</w:t>
      </w:r>
      <w:r w:rsidRPr="5D9652FF">
        <w:t xml:space="preserve"> the dates for older stations confirming continued compliance should be managed and spread so that portfolio users (and ESO) do not face an impractical </w:t>
      </w:r>
      <w:r>
        <w:t xml:space="preserve">influx </w:t>
      </w:r>
      <w:r w:rsidRPr="5D9652FF">
        <w:t>of work.</w:t>
      </w:r>
    </w:p>
    <w:p w14:paraId="0D445775" w14:textId="77777777" w:rsidR="00834C04" w:rsidRDefault="00834C04" w:rsidP="00834C04">
      <w:pPr>
        <w:spacing w:line="240" w:lineRule="auto"/>
        <w:jc w:val="both"/>
      </w:pPr>
    </w:p>
    <w:p w14:paraId="11DBCD3E" w14:textId="61C6BB7A" w:rsidR="00834C04" w:rsidRDefault="00834C04" w:rsidP="00834C04">
      <w:pPr>
        <w:spacing w:line="240" w:lineRule="auto"/>
        <w:jc w:val="both"/>
        <w:rPr>
          <w:rFonts w:cs="Arial"/>
        </w:rPr>
      </w:pPr>
      <w:r w:rsidRPr="28A1FCD9">
        <w:rPr>
          <w:rFonts w:cs="Arial"/>
        </w:rPr>
        <w:t xml:space="preserve">The Original Solution details the proposal for the Compliance Repeat Plan. An </w:t>
      </w:r>
      <w:r>
        <w:rPr>
          <w:rFonts w:cs="Arial"/>
        </w:rPr>
        <w:t>a</w:t>
      </w:r>
      <w:r w:rsidRPr="28A1FCD9">
        <w:rPr>
          <w:rFonts w:cs="Arial"/>
        </w:rPr>
        <w:t>lternative</w:t>
      </w:r>
      <w:r>
        <w:rPr>
          <w:rFonts w:cs="Arial"/>
        </w:rPr>
        <w:t xml:space="preserve"> suggestion</w:t>
      </w:r>
      <w:r w:rsidRPr="28A1FCD9">
        <w:rPr>
          <w:rFonts w:cs="Arial"/>
        </w:rPr>
        <w:t xml:space="preserve"> was raised only requiring information to be submitted when substantive changes have occurred. The </w:t>
      </w:r>
      <w:r w:rsidR="00270E29" w:rsidRPr="00A57FD4">
        <w:t>National Grid ESO</w:t>
      </w:r>
      <w:r w:rsidR="002717AF">
        <w:t>’s</w:t>
      </w:r>
      <w:r w:rsidRPr="28A1FCD9">
        <w:rPr>
          <w:rFonts w:cs="Arial"/>
        </w:rPr>
        <w:t xml:space="preserve"> </w:t>
      </w:r>
      <w:r>
        <w:rPr>
          <w:rFonts w:cs="Arial"/>
        </w:rPr>
        <w:t>view is</w:t>
      </w:r>
      <w:r w:rsidRPr="28A1FCD9">
        <w:rPr>
          <w:rFonts w:cs="Arial"/>
        </w:rPr>
        <w:t xml:space="preserve"> that it is the Users responsibility to maintain the data for their Plant and Apparatus so there should not be significant problems in resubmitting the planning code data to ensure that the </w:t>
      </w:r>
      <w:r w:rsidR="00270E29" w:rsidRPr="00A57FD4">
        <w:t xml:space="preserve">National Grid </w:t>
      </w:r>
      <w:r w:rsidRPr="00A57FD4">
        <w:t>ESO</w:t>
      </w:r>
      <w:r w:rsidRPr="28A1FCD9">
        <w:rPr>
          <w:rFonts w:cs="Arial"/>
        </w:rPr>
        <w:t xml:space="preserve"> is in receipt of a complete and up to date set of information notwithstanding the User’s obligation to advise the </w:t>
      </w:r>
      <w:r w:rsidR="00270E29" w:rsidRPr="00A57FD4">
        <w:t xml:space="preserve">National Grid </w:t>
      </w:r>
      <w:r w:rsidRPr="00A57FD4">
        <w:t>ESO</w:t>
      </w:r>
      <w:r w:rsidRPr="28A1FCD9">
        <w:rPr>
          <w:rFonts w:cs="Arial"/>
        </w:rPr>
        <w:t xml:space="preserve"> of any updates as soon as reasonably practical.</w:t>
      </w:r>
    </w:p>
    <w:p w14:paraId="385D7DAB" w14:textId="77777777" w:rsidR="00834C04" w:rsidRDefault="00834C04" w:rsidP="00834C04">
      <w:pPr>
        <w:spacing w:line="240" w:lineRule="auto"/>
        <w:jc w:val="both"/>
        <w:rPr>
          <w:rFonts w:cs="Arial"/>
        </w:rPr>
      </w:pPr>
    </w:p>
    <w:p w14:paraId="75AAE129" w14:textId="77777777" w:rsidR="00834C04" w:rsidRDefault="00834C04" w:rsidP="00834C04">
      <w:pPr>
        <w:spacing w:line="240" w:lineRule="auto"/>
        <w:jc w:val="both"/>
        <w:rPr>
          <w:rFonts w:cs="Arial"/>
          <w:b/>
          <w:bCs/>
          <w:u w:val="single"/>
        </w:rPr>
      </w:pPr>
      <w:r w:rsidRPr="0049662E">
        <w:rPr>
          <w:rFonts w:cs="Arial"/>
          <w:b/>
          <w:bCs/>
          <w:u w:val="single"/>
        </w:rPr>
        <w:t xml:space="preserve">Alignment of Signed </w:t>
      </w:r>
      <w:r>
        <w:rPr>
          <w:rFonts w:cs="Arial"/>
          <w:b/>
          <w:bCs/>
          <w:u w:val="single"/>
        </w:rPr>
        <w:t>Connection Agreements</w:t>
      </w:r>
    </w:p>
    <w:p w14:paraId="378CCC25" w14:textId="0894FAD7" w:rsidR="00834C04" w:rsidRPr="00E74267" w:rsidRDefault="00834C04" w:rsidP="00834C04">
      <w:pPr>
        <w:spacing w:line="240" w:lineRule="auto"/>
        <w:jc w:val="both"/>
        <w:rPr>
          <w:rFonts w:cs="Arial"/>
          <w:b/>
          <w:bCs/>
          <w:u w:val="single"/>
        </w:rPr>
      </w:pPr>
      <w:r w:rsidRPr="28A1FCD9">
        <w:rPr>
          <w:rFonts w:cs="Arial"/>
        </w:rPr>
        <w:t xml:space="preserve">The Workgroup noted that Users over the past two years have been requested to sign </w:t>
      </w:r>
      <w:r>
        <w:rPr>
          <w:rFonts w:cs="Arial"/>
        </w:rPr>
        <w:t>Connection Agreements</w:t>
      </w:r>
      <w:r w:rsidRPr="28A1FCD9">
        <w:rPr>
          <w:rFonts w:cs="Arial"/>
        </w:rPr>
        <w:t xml:space="preserve"> which include specific requirements for Users on model submission and SSTI/CI studies: these requirements were introduced by National Grid ESO in the </w:t>
      </w:r>
      <w:r>
        <w:rPr>
          <w:rFonts w:cs="Arial"/>
        </w:rPr>
        <w:t>Connection Agreement</w:t>
      </w:r>
      <w:r w:rsidRPr="28A1FCD9">
        <w:rPr>
          <w:rFonts w:cs="Arial"/>
        </w:rPr>
        <w:t xml:space="preserve"> templates available on an interim basis to address the issues discussed in relation to this modification, until it is completed. Once the proposed Grid Code changes are approved by the Authority, the Grid Code will take precedence </w:t>
      </w:r>
      <w:r w:rsidRPr="28A1FCD9">
        <w:rPr>
          <w:rFonts w:cs="Arial"/>
        </w:rPr>
        <w:lastRenderedPageBreak/>
        <w:t xml:space="preserve">over the Bilateral Agreement for connections after the activation date included in the Planning Code. Users with connection dates prior to the activation date </w:t>
      </w:r>
      <w:r>
        <w:rPr>
          <w:rFonts w:cs="Arial"/>
        </w:rPr>
        <w:t>have been</w:t>
      </w:r>
      <w:r w:rsidRPr="28A1FCD9">
        <w:rPr>
          <w:rFonts w:cs="Arial"/>
        </w:rPr>
        <w:t xml:space="preserve"> asked to provide the required models to allow the </w:t>
      </w:r>
      <w:r w:rsidR="00270E29">
        <w:rPr>
          <w:rFonts w:cs="Arial"/>
        </w:rPr>
        <w:t>NG</w:t>
      </w:r>
      <w:r w:rsidRPr="28A1FCD9">
        <w:rPr>
          <w:rFonts w:cs="Arial"/>
        </w:rPr>
        <w:t xml:space="preserve">ESO/TO to fulfil their obligations prior to the activation date. The basis of the models specified in the Bilateral Agreements should reflect the proposals in the proposed PC.A.9. The Workgroup members recommended that all currently signed </w:t>
      </w:r>
      <w:r>
        <w:rPr>
          <w:rFonts w:cs="Arial"/>
        </w:rPr>
        <w:t>Connection Agreements</w:t>
      </w:r>
      <w:r w:rsidRPr="28A1FCD9">
        <w:rPr>
          <w:rFonts w:cs="Arial"/>
        </w:rPr>
        <w:t xml:space="preserve"> with such requirements should be aligned with the updated Grid Code, if Users want to do so. This updating process should not require a Modification Application submission but,</w:t>
      </w:r>
      <w:r>
        <w:rPr>
          <w:rFonts w:cs="Arial"/>
        </w:rPr>
        <w:t xml:space="preserve"> </w:t>
      </w:r>
      <w:r w:rsidRPr="28A1FCD9">
        <w:rPr>
          <w:rFonts w:cs="Arial"/>
        </w:rPr>
        <w:t>should be addressed via an Agreement to Vary.</w:t>
      </w:r>
    </w:p>
    <w:p w14:paraId="2F8070CC" w14:textId="77777777" w:rsidR="00834C04" w:rsidRDefault="00834C04" w:rsidP="00834C04">
      <w:pPr>
        <w:spacing w:line="240" w:lineRule="auto"/>
        <w:jc w:val="both"/>
        <w:textAlignment w:val="baseline"/>
        <w:rPr>
          <w:rFonts w:cs="Arial"/>
        </w:rPr>
      </w:pPr>
    </w:p>
    <w:p w14:paraId="6D741547" w14:textId="77777777" w:rsidR="00834C04" w:rsidRPr="0093735D" w:rsidRDefault="00834C04" w:rsidP="00834C04">
      <w:pPr>
        <w:spacing w:line="240" w:lineRule="auto"/>
        <w:jc w:val="both"/>
        <w:rPr>
          <w:lang w:eastAsia="en-GB"/>
        </w:rPr>
      </w:pPr>
      <w:r>
        <w:rPr>
          <w:rFonts w:cs="Arial"/>
          <w:b/>
          <w:bCs/>
          <w:u w:val="single"/>
        </w:rPr>
        <w:t xml:space="preserve">Sub-group discussions on elements of </w:t>
      </w:r>
      <w:r w:rsidRPr="00E43FD8">
        <w:rPr>
          <w:rFonts w:cs="Arial"/>
          <w:b/>
          <w:bCs/>
          <w:u w:val="single"/>
        </w:rPr>
        <w:t>solution</w:t>
      </w:r>
    </w:p>
    <w:p w14:paraId="19613676" w14:textId="77777777" w:rsidR="00834C04" w:rsidRPr="00D867FA" w:rsidRDefault="00834C04" w:rsidP="00834C04">
      <w:pPr>
        <w:spacing w:line="240" w:lineRule="auto"/>
        <w:jc w:val="both"/>
        <w:textAlignment w:val="baseline"/>
        <w:rPr>
          <w:iCs/>
        </w:rPr>
      </w:pPr>
      <w:r>
        <w:rPr>
          <w:iCs/>
        </w:rPr>
        <w:t>Variations on the following elements of the solution were discussed;</w:t>
      </w:r>
      <w:r w:rsidRPr="00D867FA">
        <w:rPr>
          <w:iCs/>
        </w:rPr>
        <w:t xml:space="preserve"> Independent Engineer verification, Modelling, and Interactions. These topics were allocated out as sub-group discussions with meetings held separately </w:t>
      </w:r>
      <w:r>
        <w:rPr>
          <w:iCs/>
        </w:rPr>
        <w:t>to</w:t>
      </w:r>
      <w:r w:rsidRPr="00D867FA">
        <w:rPr>
          <w:iCs/>
        </w:rPr>
        <w:t xml:space="preserve"> </w:t>
      </w:r>
      <w:r>
        <w:rPr>
          <w:iCs/>
        </w:rPr>
        <w:t>W</w:t>
      </w:r>
      <w:r w:rsidRPr="00D867FA">
        <w:rPr>
          <w:iCs/>
        </w:rPr>
        <w:t>orkgroup discussions</w:t>
      </w:r>
      <w:r>
        <w:rPr>
          <w:iCs/>
        </w:rPr>
        <w:t xml:space="preserve">. </w:t>
      </w:r>
      <w:r w:rsidRPr="00D867FA">
        <w:rPr>
          <w:iCs/>
        </w:rPr>
        <w:t>Further detail of the key discussions within the three subgroups and their Terms of Reference</w:t>
      </w:r>
      <w:r>
        <w:rPr>
          <w:iCs/>
        </w:rPr>
        <w:t xml:space="preserve"> can be found in </w:t>
      </w:r>
      <w:r w:rsidRPr="00D867FA">
        <w:rPr>
          <w:iCs/>
        </w:rPr>
        <w:t>Annex 5.</w:t>
      </w:r>
    </w:p>
    <w:bookmarkEnd w:id="17"/>
    <w:p w14:paraId="2E7BFD2C" w14:textId="77777777" w:rsidR="006A46D4" w:rsidRDefault="006A46D4" w:rsidP="00043548"/>
    <w:p w14:paraId="65AC4F0F" w14:textId="77777777" w:rsidR="00050444" w:rsidRDefault="006A46D4" w:rsidP="006A46D4">
      <w:pPr>
        <w:pStyle w:val="Heading2"/>
      </w:pPr>
      <w:bookmarkStart w:id="18" w:name="_Toc109040326"/>
      <w:r>
        <w:t xml:space="preserve">Workgroup </w:t>
      </w:r>
      <w:r w:rsidR="0014503B">
        <w:t>c</w:t>
      </w:r>
      <w:r>
        <w:t xml:space="preserve">onsultation </w:t>
      </w:r>
      <w:r w:rsidR="0014503B">
        <w:t>s</w:t>
      </w:r>
      <w:r>
        <w:t>ummary</w:t>
      </w:r>
      <w:bookmarkEnd w:id="18"/>
    </w:p>
    <w:p w14:paraId="40B26866" w14:textId="77777777" w:rsidR="00EF7A24" w:rsidRDefault="00EF7A24" w:rsidP="00EF7A24">
      <w:pPr>
        <w:spacing w:line="240" w:lineRule="auto"/>
        <w:jc w:val="both"/>
        <w:textAlignment w:val="baseline"/>
        <w:rPr>
          <w:rFonts w:cs="Arial"/>
        </w:rPr>
      </w:pPr>
      <w:r>
        <w:rPr>
          <w:rFonts w:cs="Arial"/>
        </w:rPr>
        <w:t xml:space="preserve">The Workgroup held their Workgroup Consultation between 19 February and 19 March 2021 and received 13 responses. A summary as well as the full responses can be found in Annex 4. </w:t>
      </w:r>
    </w:p>
    <w:p w14:paraId="175BE940" w14:textId="77777777" w:rsidR="00EF7A24" w:rsidRDefault="00EF7A24" w:rsidP="00EF7A24">
      <w:pPr>
        <w:spacing w:line="240" w:lineRule="auto"/>
        <w:jc w:val="both"/>
        <w:textAlignment w:val="baseline"/>
        <w:rPr>
          <w:rFonts w:cs="Arial"/>
        </w:rPr>
      </w:pPr>
    </w:p>
    <w:p w14:paraId="3C0FE7B5" w14:textId="77777777" w:rsidR="00EF7A24" w:rsidRDefault="00EF7A24" w:rsidP="00EF7A24">
      <w:pPr>
        <w:spacing w:line="240" w:lineRule="auto"/>
        <w:jc w:val="both"/>
        <w:textAlignment w:val="baseline"/>
        <w:rPr>
          <w:rFonts w:cs="Arial"/>
        </w:rPr>
      </w:pPr>
      <w:r>
        <w:rPr>
          <w:rFonts w:cs="Arial"/>
          <w:b/>
          <w:bCs/>
        </w:rPr>
        <w:t xml:space="preserve">Overall </w:t>
      </w:r>
      <w:r>
        <w:rPr>
          <w:rFonts w:cs="Arial"/>
        </w:rPr>
        <w:t>– respondents were mostly supportive of the principles of the proposed changes and the need for enhanced robustness of compliance processes, with some key concerns in the following areas:</w:t>
      </w:r>
    </w:p>
    <w:p w14:paraId="4938F214" w14:textId="77777777" w:rsidR="00EF7A24" w:rsidRDefault="00EF7A24" w:rsidP="00EF7A24">
      <w:pPr>
        <w:spacing w:line="240" w:lineRule="auto"/>
        <w:jc w:val="both"/>
        <w:textAlignment w:val="baseline"/>
        <w:rPr>
          <w:rFonts w:cs="Arial"/>
        </w:rPr>
      </w:pPr>
    </w:p>
    <w:p w14:paraId="28ABD59D" w14:textId="77777777" w:rsidR="00EF7A24" w:rsidRDefault="00EF7A24" w:rsidP="00EF7A24">
      <w:pPr>
        <w:pStyle w:val="ListParagraph"/>
        <w:numPr>
          <w:ilvl w:val="0"/>
          <w:numId w:val="25"/>
        </w:numPr>
        <w:spacing w:before="0" w:after="0" w:line="240" w:lineRule="auto"/>
        <w:jc w:val="both"/>
        <w:textAlignment w:val="baseline"/>
        <w:rPr>
          <w:rFonts w:cs="Arial"/>
        </w:rPr>
      </w:pPr>
      <w:r>
        <w:rPr>
          <w:rFonts w:cs="Arial"/>
        </w:rPr>
        <w:t>The Independent Engineer proposal received concerns in several areas, such as cost implications and additional administrative burden slowing existing processes down further. Several Workgroup members felt it would add complexity and introduce further ambiguity in accountability without sufficiently clear benefits to the compliance process. Queries were raised regarding what qualifications would render someone competent for the role, who would regulate their activities, and what their specific liabilities would be. Some respondents also felt that the IE role should only apply to future sites rather than existing connected parties.</w:t>
      </w:r>
    </w:p>
    <w:p w14:paraId="632EB489" w14:textId="77777777" w:rsidR="00EF7A24" w:rsidRDefault="00EF7A24" w:rsidP="00EF7A24">
      <w:pPr>
        <w:spacing w:line="240" w:lineRule="auto"/>
        <w:jc w:val="both"/>
        <w:textAlignment w:val="baseline"/>
        <w:rPr>
          <w:rFonts w:cs="Arial"/>
        </w:rPr>
      </w:pPr>
    </w:p>
    <w:p w14:paraId="11D0D712" w14:textId="77777777" w:rsidR="00EF7A24" w:rsidRDefault="00EF7A24" w:rsidP="00EF7A24">
      <w:pPr>
        <w:pStyle w:val="ListParagraph"/>
        <w:numPr>
          <w:ilvl w:val="0"/>
          <w:numId w:val="25"/>
        </w:numPr>
        <w:spacing w:before="0" w:after="0" w:line="240" w:lineRule="auto"/>
        <w:jc w:val="both"/>
        <w:textAlignment w:val="baseline"/>
        <w:rPr>
          <w:rFonts w:cs="Arial"/>
        </w:rPr>
      </w:pPr>
      <w:r>
        <w:rPr>
          <w:rFonts w:cs="Arial"/>
        </w:rPr>
        <w:t>Fault Ride Through changes requiring a thirty-minute period of sustained and stable connection post-fault do not sufficiently account for subsequent trips relating to operational safety matters. Also “fault” should be more clearly defined.</w:t>
      </w:r>
    </w:p>
    <w:p w14:paraId="13D78537" w14:textId="77777777" w:rsidR="00EF7A24" w:rsidRPr="00F960CE" w:rsidRDefault="00EF7A24" w:rsidP="00EF7A24">
      <w:pPr>
        <w:pStyle w:val="ListParagraph"/>
        <w:spacing w:line="240" w:lineRule="auto"/>
        <w:jc w:val="both"/>
        <w:rPr>
          <w:rFonts w:cs="Arial"/>
        </w:rPr>
      </w:pPr>
    </w:p>
    <w:p w14:paraId="4E1E40E2" w14:textId="770ECF03" w:rsidR="00EF7A24" w:rsidRDefault="00EF7A24" w:rsidP="00EF7A24">
      <w:pPr>
        <w:pStyle w:val="ListParagraph"/>
        <w:numPr>
          <w:ilvl w:val="0"/>
          <w:numId w:val="25"/>
        </w:numPr>
        <w:spacing w:before="0" w:after="0" w:line="240" w:lineRule="auto"/>
        <w:jc w:val="both"/>
        <w:textAlignment w:val="baseline"/>
        <w:rPr>
          <w:rFonts w:cs="Arial"/>
        </w:rPr>
      </w:pPr>
      <w:r>
        <w:rPr>
          <w:rFonts w:cs="Arial"/>
        </w:rPr>
        <w:t xml:space="preserve">The Compliance Repeat Plan as proposed led to some views that it would create additional administrative burden, and that the scope should be reconsidered in terms of whether it should require reassessment of all applicable compliance matters or whether the scope could be discussed and agreed with the </w:t>
      </w:r>
      <w:r w:rsidR="00270E29" w:rsidRPr="00A57FD4">
        <w:rPr>
          <w:szCs w:val="22"/>
        </w:rPr>
        <w:t xml:space="preserve">National Grid </w:t>
      </w:r>
      <w:r w:rsidRPr="00A57FD4">
        <w:rPr>
          <w:szCs w:val="22"/>
        </w:rPr>
        <w:t>ESO</w:t>
      </w:r>
      <w:r>
        <w:rPr>
          <w:rFonts w:cs="Arial"/>
        </w:rPr>
        <w:t xml:space="preserve"> on a more bespoke basis each time. Queries were also raised over how to implement it in the immediacy without bottlenecks of “backed up” checks potentially leading to Limited Operational Notifications. </w:t>
      </w:r>
    </w:p>
    <w:p w14:paraId="79ABF6E3" w14:textId="77777777" w:rsidR="00EF7A24" w:rsidRPr="00DC5A43" w:rsidRDefault="00EF7A24" w:rsidP="00EF7A24">
      <w:pPr>
        <w:pStyle w:val="ListParagraph"/>
        <w:spacing w:line="240" w:lineRule="auto"/>
        <w:jc w:val="both"/>
        <w:rPr>
          <w:rFonts w:cs="Arial"/>
        </w:rPr>
      </w:pPr>
    </w:p>
    <w:p w14:paraId="552B6C08" w14:textId="47528AA6" w:rsidR="00EF7A24" w:rsidRDefault="00EF7A24" w:rsidP="00EF7A24">
      <w:pPr>
        <w:pStyle w:val="ListParagraph"/>
        <w:numPr>
          <w:ilvl w:val="0"/>
          <w:numId w:val="25"/>
        </w:numPr>
        <w:spacing w:before="0" w:after="0" w:line="240" w:lineRule="auto"/>
        <w:jc w:val="both"/>
        <w:textAlignment w:val="baseline"/>
        <w:rPr>
          <w:rFonts w:cs="Arial"/>
        </w:rPr>
      </w:pPr>
      <w:r>
        <w:rPr>
          <w:rFonts w:cs="Arial"/>
        </w:rPr>
        <w:t xml:space="preserve">The question of responsibility for interaction studies resulted in majority views that this should be the </w:t>
      </w:r>
      <w:r w:rsidR="00270E29" w:rsidRPr="00A57FD4">
        <w:rPr>
          <w:szCs w:val="22"/>
        </w:rPr>
        <w:t xml:space="preserve">National Grid </w:t>
      </w:r>
      <w:r w:rsidRPr="00A57FD4">
        <w:rPr>
          <w:szCs w:val="22"/>
        </w:rPr>
        <w:t>ESO</w:t>
      </w:r>
      <w:r>
        <w:rPr>
          <w:rFonts w:cs="Arial"/>
        </w:rPr>
        <w:t>’s responsibility given their access to relevant models.</w:t>
      </w:r>
    </w:p>
    <w:p w14:paraId="7DDC5BA0" w14:textId="77777777" w:rsidR="00EF7A24" w:rsidRPr="000A546F" w:rsidRDefault="00EF7A24" w:rsidP="00EF7A24">
      <w:pPr>
        <w:pStyle w:val="ListParagraph"/>
        <w:spacing w:line="240" w:lineRule="auto"/>
        <w:jc w:val="both"/>
        <w:rPr>
          <w:rFonts w:cs="Arial"/>
        </w:rPr>
      </w:pPr>
    </w:p>
    <w:p w14:paraId="09B3F879" w14:textId="77777777" w:rsidR="00EF7A24" w:rsidRPr="006F3511" w:rsidRDefault="00EF7A24" w:rsidP="00EF7A24">
      <w:pPr>
        <w:pStyle w:val="ListParagraph"/>
        <w:numPr>
          <w:ilvl w:val="0"/>
          <w:numId w:val="25"/>
        </w:numPr>
        <w:spacing w:before="0" w:after="0" w:line="240" w:lineRule="auto"/>
        <w:jc w:val="both"/>
        <w:textAlignment w:val="baseline"/>
        <w:rPr>
          <w:rFonts w:cs="Arial"/>
        </w:rPr>
      </w:pPr>
      <w:r>
        <w:rPr>
          <w:rFonts w:cs="Arial"/>
        </w:rPr>
        <w:lastRenderedPageBreak/>
        <w:t>Concerns over sharing of EMT models and implications for IP protection and general confidentiality, due to the potential for reverse-engineering even of black boxed models.</w:t>
      </w:r>
    </w:p>
    <w:p w14:paraId="584FEA6F" w14:textId="77777777" w:rsidR="00EF7A24" w:rsidRDefault="00EF7A24" w:rsidP="00EF7A24">
      <w:pPr>
        <w:spacing w:line="240" w:lineRule="auto"/>
        <w:jc w:val="both"/>
        <w:textAlignment w:val="baseline"/>
        <w:rPr>
          <w:rFonts w:cs="Arial"/>
        </w:rPr>
      </w:pPr>
    </w:p>
    <w:p w14:paraId="0CE1922C" w14:textId="77777777" w:rsidR="00EF7A24" w:rsidRPr="00B877B5" w:rsidRDefault="00EF7A24" w:rsidP="00EF7A24">
      <w:pPr>
        <w:spacing w:line="240" w:lineRule="auto"/>
        <w:jc w:val="both"/>
        <w:textAlignment w:val="baseline"/>
        <w:rPr>
          <w:rFonts w:cs="Arial"/>
          <w:b/>
          <w:bCs/>
          <w:u w:val="single"/>
        </w:rPr>
      </w:pPr>
      <w:r w:rsidRPr="00B877B5">
        <w:rPr>
          <w:rFonts w:cs="Arial"/>
          <w:b/>
          <w:bCs/>
          <w:u w:val="single"/>
        </w:rPr>
        <w:t>Post</w:t>
      </w:r>
      <w:r>
        <w:rPr>
          <w:rFonts w:cs="Arial"/>
          <w:b/>
          <w:bCs/>
          <w:u w:val="single"/>
        </w:rPr>
        <w:t>-</w:t>
      </w:r>
      <w:r w:rsidRPr="00B877B5">
        <w:rPr>
          <w:rFonts w:cs="Arial"/>
          <w:b/>
          <w:bCs/>
          <w:u w:val="single"/>
        </w:rPr>
        <w:t>consultation discussion</w:t>
      </w:r>
    </w:p>
    <w:p w14:paraId="44B16066" w14:textId="77777777" w:rsidR="00EF7A24" w:rsidRDefault="00EF7A24" w:rsidP="00EF7A24">
      <w:pPr>
        <w:spacing w:line="240" w:lineRule="auto"/>
        <w:jc w:val="both"/>
        <w:textAlignment w:val="baseline"/>
        <w:rPr>
          <w:rFonts w:cs="Arial"/>
        </w:rPr>
      </w:pPr>
    </w:p>
    <w:p w14:paraId="63CC0EA8" w14:textId="77777777" w:rsidR="00EF7A24" w:rsidRPr="00D867FA" w:rsidRDefault="00EF7A24" w:rsidP="00EF7A24">
      <w:pPr>
        <w:spacing w:line="240" w:lineRule="auto"/>
        <w:jc w:val="both"/>
        <w:textAlignment w:val="baseline"/>
        <w:rPr>
          <w:iCs/>
        </w:rPr>
      </w:pPr>
      <w:r>
        <w:rPr>
          <w:iCs/>
        </w:rPr>
        <w:t>T</w:t>
      </w:r>
      <w:r w:rsidRPr="00D867FA">
        <w:rPr>
          <w:iCs/>
        </w:rPr>
        <w:t xml:space="preserve">he </w:t>
      </w:r>
      <w:r>
        <w:rPr>
          <w:iCs/>
        </w:rPr>
        <w:t>Workgroup</w:t>
      </w:r>
      <w:r w:rsidRPr="00D867FA">
        <w:rPr>
          <w:iCs/>
        </w:rPr>
        <w:t xml:space="preserve"> co</w:t>
      </w:r>
      <w:r>
        <w:rPr>
          <w:iCs/>
        </w:rPr>
        <w:t>nsidered</w:t>
      </w:r>
      <w:r w:rsidRPr="00D867FA">
        <w:rPr>
          <w:iCs/>
        </w:rPr>
        <w:t xml:space="preserve"> the seven key </w:t>
      </w:r>
      <w:r>
        <w:rPr>
          <w:iCs/>
        </w:rPr>
        <w:t>elements of the solution separatel</w:t>
      </w:r>
      <w:r w:rsidRPr="00D867FA">
        <w:rPr>
          <w:iCs/>
        </w:rPr>
        <w:t>y</w:t>
      </w:r>
      <w:r>
        <w:rPr>
          <w:iCs/>
        </w:rPr>
        <w:t>. In four of the seven elements, variations on that element were considered as well as comparison to the Original solution and baseline (current) Grid Code. For the other elements, the Original solution was compared with the baseline Grid Code.</w:t>
      </w:r>
    </w:p>
    <w:p w14:paraId="265B2890" w14:textId="77777777" w:rsidR="00EF7A24" w:rsidRPr="00D867FA" w:rsidRDefault="00EF7A24" w:rsidP="00EF7A24">
      <w:pPr>
        <w:pStyle w:val="ListParagraph"/>
        <w:numPr>
          <w:ilvl w:val="0"/>
          <w:numId w:val="24"/>
        </w:numPr>
        <w:spacing w:before="0" w:after="0" w:line="240" w:lineRule="auto"/>
        <w:jc w:val="both"/>
        <w:textAlignment w:val="baseline"/>
        <w:rPr>
          <w:iCs/>
        </w:rPr>
      </w:pPr>
      <w:r w:rsidRPr="00D867FA">
        <w:rPr>
          <w:iCs/>
        </w:rPr>
        <w:t>Independent Engineer solutions (</w:t>
      </w:r>
      <w:r>
        <w:rPr>
          <w:iCs/>
        </w:rPr>
        <w:t>Original, baseline and two variations</w:t>
      </w:r>
      <w:r w:rsidRPr="00D867FA">
        <w:rPr>
          <w:iCs/>
        </w:rPr>
        <w:t>)</w:t>
      </w:r>
    </w:p>
    <w:p w14:paraId="122FD483" w14:textId="77777777" w:rsidR="00EF7A24" w:rsidRPr="00EB0FF4" w:rsidRDefault="00EF7A24" w:rsidP="00EF7A24">
      <w:pPr>
        <w:pStyle w:val="ListParagraph"/>
        <w:numPr>
          <w:ilvl w:val="0"/>
          <w:numId w:val="24"/>
        </w:numPr>
        <w:spacing w:before="0" w:after="0" w:line="240" w:lineRule="auto"/>
        <w:jc w:val="both"/>
        <w:textAlignment w:val="baseline"/>
      </w:pPr>
      <w:r w:rsidRPr="00D867FA">
        <w:t>Methodology for SSCI/SSTI Studies</w:t>
      </w:r>
      <w:r>
        <w:t xml:space="preserve"> (Original, baseline and three variations</w:t>
      </w:r>
      <w:r w:rsidRPr="00D867FA">
        <w:t>)</w:t>
      </w:r>
    </w:p>
    <w:p w14:paraId="4FF861E8" w14:textId="77777777" w:rsidR="00EF7A24" w:rsidRPr="00D867FA" w:rsidRDefault="00EF7A24" w:rsidP="00EF7A24">
      <w:pPr>
        <w:pStyle w:val="ListParagraph"/>
        <w:numPr>
          <w:ilvl w:val="0"/>
          <w:numId w:val="24"/>
        </w:numPr>
        <w:spacing w:before="0" w:after="0" w:line="240" w:lineRule="auto"/>
        <w:jc w:val="both"/>
        <w:textAlignment w:val="baseline"/>
        <w:rPr>
          <w:iCs/>
        </w:rPr>
      </w:pPr>
      <w:r w:rsidRPr="00D867FA">
        <w:rPr>
          <w:iCs/>
        </w:rPr>
        <w:t>RMS and EMT Modelling (</w:t>
      </w:r>
      <w:r>
        <w:rPr>
          <w:iCs/>
        </w:rPr>
        <w:t>Original and baseline</w:t>
      </w:r>
      <w:r w:rsidRPr="00D867FA">
        <w:rPr>
          <w:iCs/>
        </w:rPr>
        <w:t>)</w:t>
      </w:r>
    </w:p>
    <w:p w14:paraId="06D0E397" w14:textId="77777777" w:rsidR="00EF7A24" w:rsidRDefault="00EF7A24" w:rsidP="00EF7A24">
      <w:pPr>
        <w:pStyle w:val="ListParagraph"/>
        <w:numPr>
          <w:ilvl w:val="0"/>
          <w:numId w:val="24"/>
        </w:numPr>
        <w:spacing w:before="0" w:after="0" w:line="240" w:lineRule="auto"/>
        <w:jc w:val="both"/>
        <w:textAlignment w:val="baseline"/>
        <w:rPr>
          <w:iCs/>
        </w:rPr>
      </w:pPr>
      <w:r w:rsidRPr="00D867FA">
        <w:rPr>
          <w:iCs/>
        </w:rPr>
        <w:t>Fault Ride Through definition (</w:t>
      </w:r>
      <w:r>
        <w:rPr>
          <w:iCs/>
        </w:rPr>
        <w:t>Original and baseline</w:t>
      </w:r>
      <w:r w:rsidRPr="00D867FA">
        <w:rPr>
          <w:iCs/>
        </w:rPr>
        <w:t>)</w:t>
      </w:r>
    </w:p>
    <w:p w14:paraId="16B7D753" w14:textId="77777777" w:rsidR="00EF7A24" w:rsidRPr="00EB0FF4" w:rsidRDefault="00EF7A24" w:rsidP="00EF7A24">
      <w:pPr>
        <w:pStyle w:val="ListParagraph"/>
        <w:numPr>
          <w:ilvl w:val="0"/>
          <w:numId w:val="24"/>
        </w:numPr>
        <w:spacing w:before="0" w:after="0" w:line="240" w:lineRule="auto"/>
        <w:jc w:val="both"/>
        <w:textAlignment w:val="baseline"/>
        <w:rPr>
          <w:iCs/>
        </w:rPr>
      </w:pPr>
      <w:r w:rsidRPr="00D867FA">
        <w:rPr>
          <w:iCs/>
        </w:rPr>
        <w:t xml:space="preserve">Compliance repeat plan </w:t>
      </w:r>
      <w:r w:rsidRPr="00D867FA">
        <w:t>Studies</w:t>
      </w:r>
      <w:r>
        <w:t xml:space="preserve"> (Original, baseline and one variation</w:t>
      </w:r>
      <w:r w:rsidRPr="00D867FA">
        <w:t>)</w:t>
      </w:r>
    </w:p>
    <w:p w14:paraId="25CC38DC" w14:textId="77777777" w:rsidR="00EF7A24" w:rsidRPr="00D867FA" w:rsidRDefault="00EF7A24" w:rsidP="00EF7A24">
      <w:pPr>
        <w:pStyle w:val="ListParagraph"/>
        <w:numPr>
          <w:ilvl w:val="0"/>
          <w:numId w:val="24"/>
        </w:numPr>
        <w:spacing w:before="0" w:after="0" w:line="240" w:lineRule="auto"/>
        <w:jc w:val="both"/>
        <w:textAlignment w:val="baseline"/>
        <w:rPr>
          <w:iCs/>
        </w:rPr>
      </w:pPr>
      <w:r w:rsidRPr="00D867FA">
        <w:rPr>
          <w:iCs/>
        </w:rPr>
        <w:t>Enhanced Fault Ride Through studies (</w:t>
      </w:r>
      <w:r>
        <w:rPr>
          <w:iCs/>
        </w:rPr>
        <w:t>Original and baseline</w:t>
      </w:r>
      <w:r w:rsidRPr="00D867FA">
        <w:rPr>
          <w:iCs/>
        </w:rPr>
        <w:t>)</w:t>
      </w:r>
    </w:p>
    <w:p w14:paraId="26AE221F" w14:textId="77777777" w:rsidR="00EF7A24" w:rsidRPr="00D867FA" w:rsidRDefault="00EF7A24" w:rsidP="00EF7A24">
      <w:pPr>
        <w:pStyle w:val="ListParagraph"/>
        <w:numPr>
          <w:ilvl w:val="0"/>
          <w:numId w:val="24"/>
        </w:numPr>
        <w:spacing w:before="0" w:after="0" w:line="240" w:lineRule="auto"/>
        <w:jc w:val="both"/>
        <w:textAlignment w:val="baseline"/>
        <w:rPr>
          <w:iCs/>
        </w:rPr>
      </w:pPr>
      <w:r w:rsidRPr="00D867FA">
        <w:rPr>
          <w:iCs/>
        </w:rPr>
        <w:t xml:space="preserve">Provision of torsional/shaft data from older plant </w:t>
      </w:r>
      <w:r>
        <w:t>(Original, baseline and one variation</w:t>
      </w:r>
      <w:r w:rsidRPr="00D867FA">
        <w:t>)</w:t>
      </w:r>
    </w:p>
    <w:p w14:paraId="015FBCB5" w14:textId="77777777" w:rsidR="00EF7A24" w:rsidRPr="00D867FA" w:rsidRDefault="00EF7A24" w:rsidP="00EF7A24">
      <w:pPr>
        <w:spacing w:line="240" w:lineRule="auto"/>
        <w:jc w:val="both"/>
        <w:textAlignment w:val="baseline"/>
        <w:rPr>
          <w:iCs/>
        </w:rPr>
      </w:pPr>
    </w:p>
    <w:p w14:paraId="50D71D22" w14:textId="77777777" w:rsidR="00EF7A24" w:rsidRDefault="00EF7A24" w:rsidP="00EF7A24">
      <w:pPr>
        <w:spacing w:line="240" w:lineRule="auto"/>
        <w:jc w:val="both"/>
        <w:textAlignment w:val="baseline"/>
      </w:pPr>
      <w:r>
        <w:t>The Workgroup voted on each solution element in isolation. This enabled them to see what the majority of the Workgroup agree with on each element of the solution, and these were put forward as WACGMs. The majority combinations are WACGM1 and WACGM14 (there was a split vote in regard to provision of tortional/shaft data).</w:t>
      </w:r>
    </w:p>
    <w:p w14:paraId="67856FBA" w14:textId="77777777" w:rsidR="00EF7A24" w:rsidRDefault="00EF7A24" w:rsidP="00EF7A24">
      <w:pPr>
        <w:spacing w:line="240" w:lineRule="auto"/>
        <w:jc w:val="both"/>
        <w:textAlignment w:val="baseline"/>
        <w:rPr>
          <w:iCs/>
        </w:rPr>
      </w:pPr>
    </w:p>
    <w:p w14:paraId="051C17BA" w14:textId="77777777" w:rsidR="00EF7A24" w:rsidRDefault="00EF7A24" w:rsidP="00EF7A24">
      <w:pPr>
        <w:spacing w:line="240" w:lineRule="auto"/>
        <w:jc w:val="both"/>
        <w:textAlignment w:val="baseline"/>
      </w:pPr>
      <w:r>
        <w:t xml:space="preserve">The vote on each solution element is provided in </w:t>
      </w:r>
      <w:r w:rsidRPr="00866B6E">
        <w:t xml:space="preserve">Annex </w:t>
      </w:r>
      <w:r>
        <w:t>6a.</w:t>
      </w:r>
    </w:p>
    <w:p w14:paraId="21C6F64A" w14:textId="77777777" w:rsidR="00EF7A24" w:rsidRDefault="00EF7A24" w:rsidP="00EF7A24">
      <w:pPr>
        <w:spacing w:line="240" w:lineRule="auto"/>
        <w:jc w:val="both"/>
        <w:textAlignment w:val="baseline"/>
      </w:pPr>
    </w:p>
    <w:p w14:paraId="68E345CE" w14:textId="77777777" w:rsidR="00EF7A24" w:rsidRDefault="00EF7A24" w:rsidP="00EF7A24">
      <w:pPr>
        <w:spacing w:line="240" w:lineRule="auto"/>
        <w:jc w:val="both"/>
        <w:textAlignment w:val="baseline"/>
        <w:rPr>
          <w:iCs/>
        </w:rPr>
      </w:pPr>
      <w:r>
        <w:rPr>
          <w:iCs/>
        </w:rPr>
        <w:t>The Workgroup found it challenging to put forward discrete Alternative solutions which combine the seven elements considered by this modification. At the Grid Code Panel on 31 March 2022, the Panel asked the Workgroup to consider whether any aspects of the modification could be de-scoped to help to refine the solutions. Two aspects were discussed:</w:t>
      </w:r>
    </w:p>
    <w:p w14:paraId="71F9D044" w14:textId="77777777" w:rsidR="00EF7A24" w:rsidRPr="00D4553D" w:rsidRDefault="00EF7A24" w:rsidP="00EF7A24">
      <w:pPr>
        <w:pStyle w:val="ListParagraph"/>
        <w:numPr>
          <w:ilvl w:val="0"/>
          <w:numId w:val="21"/>
        </w:numPr>
        <w:spacing w:line="240" w:lineRule="auto"/>
        <w:jc w:val="both"/>
        <w:textAlignment w:val="baseline"/>
        <w:rPr>
          <w:iCs/>
        </w:rPr>
      </w:pPr>
      <w:r w:rsidRPr="00D4553D">
        <w:rPr>
          <w:iCs/>
        </w:rPr>
        <w:t>The Workgroup considered whether the I</w:t>
      </w:r>
      <w:r w:rsidRPr="00A7743A">
        <w:rPr>
          <w:iCs/>
        </w:rPr>
        <w:t xml:space="preserve">ndependent Engineer aspect was </w:t>
      </w:r>
      <w:r>
        <w:rPr>
          <w:iCs/>
        </w:rPr>
        <w:t xml:space="preserve">still </w:t>
      </w:r>
      <w:r w:rsidRPr="00D4553D">
        <w:rPr>
          <w:iCs/>
        </w:rPr>
        <w:t>required</w:t>
      </w:r>
      <w:r w:rsidRPr="00A7743A">
        <w:rPr>
          <w:iCs/>
        </w:rPr>
        <w:t>, given that BEIS and Ofgem had recently published their response to the Future of the System Operator Consultation, and one Workgroup member suggested that the ESO will be required to carry out the Inde</w:t>
      </w:r>
      <w:r w:rsidRPr="00755F21">
        <w:rPr>
          <w:iCs/>
        </w:rPr>
        <w:t xml:space="preserve">pendent Engineer role as part of their duties anyway. </w:t>
      </w:r>
      <w:r>
        <w:t>The Proposer felt that it is too early to discuss what the FSO responsibilities would be at this time, and therefore there was no change made to this aspect of the modification.</w:t>
      </w:r>
    </w:p>
    <w:p w14:paraId="17B7B824" w14:textId="760F2802" w:rsidR="00EF7A24" w:rsidRPr="005E18B7" w:rsidRDefault="00EF7A24" w:rsidP="00EF7A24">
      <w:pPr>
        <w:pStyle w:val="ListParagraph"/>
        <w:numPr>
          <w:ilvl w:val="0"/>
          <w:numId w:val="21"/>
        </w:numPr>
        <w:spacing w:line="240" w:lineRule="auto"/>
        <w:jc w:val="both"/>
        <w:textAlignment w:val="baseline"/>
        <w:rPr>
          <w:iCs/>
        </w:rPr>
      </w:pPr>
      <w:r>
        <w:t xml:space="preserve">The Workgroup considered whether the Fault Ride Through requirements aspect could be taken from this modification and instead considered within </w:t>
      </w:r>
      <w:hyperlink r:id="rId17" w:history="1">
        <w:r w:rsidRPr="00F348E1">
          <w:rPr>
            <w:rStyle w:val="Hyperlink"/>
          </w:rPr>
          <w:t>GC0155</w:t>
        </w:r>
      </w:hyperlink>
      <w:r>
        <w:t xml:space="preserve"> ‘Clarification of Fault Ride Through Technical Requirements’. T</w:t>
      </w:r>
      <w:r w:rsidRPr="003530FF">
        <w:t xml:space="preserve">he Proposer </w:t>
      </w:r>
      <w:r>
        <w:t xml:space="preserve">believed </w:t>
      </w:r>
      <w:r w:rsidRPr="003530FF">
        <w:t>that</w:t>
      </w:r>
      <w:r>
        <w:t xml:space="preserve"> aspect </w:t>
      </w:r>
      <w:r w:rsidRPr="003530FF">
        <w:t xml:space="preserve">this is fundamental in terms of what the modification is looking to address as a result of the </w:t>
      </w:r>
      <w:r w:rsidR="00AA0C2A">
        <w:t>9th</w:t>
      </w:r>
      <w:r w:rsidR="00AA0C2A" w:rsidRPr="003530FF">
        <w:t xml:space="preserve"> </w:t>
      </w:r>
      <w:r w:rsidRPr="003530FF">
        <w:t xml:space="preserve">August 2019 power </w:t>
      </w:r>
      <w:r>
        <w:t>disruption, and therefore no change was made to this aspect.</w:t>
      </w:r>
    </w:p>
    <w:p w14:paraId="7E20053B" w14:textId="77777777" w:rsidR="00EF7A24" w:rsidRDefault="00EF7A24" w:rsidP="00EF7A24">
      <w:pPr>
        <w:spacing w:line="240" w:lineRule="auto"/>
        <w:jc w:val="both"/>
        <w:textAlignment w:val="baseline"/>
        <w:rPr>
          <w:b/>
          <w:bCs/>
          <w:u w:val="single"/>
        </w:rPr>
      </w:pPr>
      <w:r w:rsidRPr="00B877B5">
        <w:rPr>
          <w:b/>
          <w:bCs/>
          <w:u w:val="single"/>
        </w:rPr>
        <w:t>WA</w:t>
      </w:r>
      <w:r>
        <w:rPr>
          <w:b/>
          <w:bCs/>
          <w:u w:val="single"/>
        </w:rPr>
        <w:t>GC</w:t>
      </w:r>
      <w:r w:rsidRPr="00B877B5">
        <w:rPr>
          <w:b/>
          <w:bCs/>
          <w:u w:val="single"/>
        </w:rPr>
        <w:t>Ms</w:t>
      </w:r>
    </w:p>
    <w:p w14:paraId="2D75A591" w14:textId="77777777" w:rsidR="00EF7A24" w:rsidRDefault="00EF7A24" w:rsidP="00EF7A24">
      <w:pPr>
        <w:spacing w:line="240" w:lineRule="auto"/>
        <w:jc w:val="both"/>
        <w:textAlignment w:val="baseline"/>
        <w:rPr>
          <w:b/>
          <w:bCs/>
          <w:u w:val="single"/>
        </w:rPr>
      </w:pPr>
    </w:p>
    <w:p w14:paraId="155D6C58" w14:textId="77777777" w:rsidR="00EF7A24" w:rsidRPr="00B877B5" w:rsidRDefault="00EF7A24" w:rsidP="00EF7A24">
      <w:pPr>
        <w:spacing w:line="240" w:lineRule="auto"/>
        <w:jc w:val="both"/>
        <w:textAlignment w:val="baseline"/>
      </w:pPr>
      <w:r>
        <w:t>Workgroup members each put forward the combination of the seven elements which they felt best facilitated the Grid Code Objectives. These, as well as the majority combinations (WACGM1 and WACGM14) became Workgroup Alternative Grid Code Modifications. The WACGM forms can be found in Annex 7.</w:t>
      </w:r>
    </w:p>
    <w:p w14:paraId="3C121614" w14:textId="77777777" w:rsidR="00EF7A24" w:rsidRDefault="00EF7A24" w:rsidP="00EF7A24">
      <w:pPr>
        <w:spacing w:line="240" w:lineRule="auto"/>
        <w:jc w:val="both"/>
        <w:textAlignment w:val="baseline"/>
        <w:rPr>
          <w:iCs/>
        </w:rPr>
      </w:pPr>
    </w:p>
    <w:p w14:paraId="1CE5DA41" w14:textId="77777777" w:rsidR="00EF7A24" w:rsidRDefault="00EF7A24" w:rsidP="00EF7A24">
      <w:pPr>
        <w:spacing w:line="240" w:lineRule="auto"/>
        <w:jc w:val="both"/>
        <w:textAlignment w:val="baseline"/>
        <w:rPr>
          <w:b/>
          <w:bCs/>
          <w:u w:val="single"/>
        </w:rPr>
      </w:pPr>
    </w:p>
    <w:tbl>
      <w:tblPr>
        <w:tblW w:w="0" w:type="auto"/>
        <w:tblLook w:val="04A0" w:firstRow="1" w:lastRow="0" w:firstColumn="1" w:lastColumn="0" w:noHBand="0" w:noVBand="1"/>
      </w:tblPr>
      <w:tblGrid>
        <w:gridCol w:w="1073"/>
        <w:gridCol w:w="1212"/>
        <w:gridCol w:w="1138"/>
        <w:gridCol w:w="1166"/>
        <w:gridCol w:w="1333"/>
        <w:gridCol w:w="1166"/>
        <w:gridCol w:w="1111"/>
        <w:gridCol w:w="1287"/>
      </w:tblGrid>
      <w:tr w:rsidR="00EF7A24" w:rsidRPr="008C44F3" w14:paraId="51CBBF7B" w14:textId="77777777" w:rsidTr="003E2528">
        <w:trPr>
          <w:gridAfter w:val="7"/>
          <w:wAfter w:w="8413" w:type="dxa"/>
          <w:trHeight w:val="24"/>
        </w:trPr>
        <w:tc>
          <w:tcPr>
            <w:tcW w:w="1073"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38F2B30D" w14:textId="77777777" w:rsidR="00EF7A24" w:rsidRPr="00B877B5" w:rsidRDefault="00EF7A24" w:rsidP="008A3574">
            <w:pPr>
              <w:spacing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lastRenderedPageBreak/>
              <w:t>Baseline</w:t>
            </w:r>
          </w:p>
        </w:tc>
      </w:tr>
      <w:tr w:rsidR="00EF7A24" w:rsidRPr="008C44F3" w14:paraId="40C81E3D" w14:textId="77777777" w:rsidTr="003E2528">
        <w:trPr>
          <w:gridAfter w:val="7"/>
          <w:wAfter w:w="8413" w:type="dxa"/>
          <w:trHeight w:val="24"/>
        </w:trPr>
        <w:tc>
          <w:tcPr>
            <w:tcW w:w="1073" w:type="dxa"/>
            <w:tcBorders>
              <w:top w:val="nil"/>
              <w:left w:val="single" w:sz="4" w:space="0" w:color="auto"/>
              <w:bottom w:val="single" w:sz="4" w:space="0" w:color="auto"/>
              <w:right w:val="single" w:sz="4" w:space="0" w:color="auto"/>
            </w:tcBorders>
            <w:shd w:val="clear" w:color="000000" w:fill="C6E0B4"/>
            <w:vAlign w:val="center"/>
            <w:hideMark/>
          </w:tcPr>
          <w:p w14:paraId="107DAFA6" w14:textId="77777777" w:rsidR="00EF7A24" w:rsidRPr="00B877B5" w:rsidRDefault="00EF7A24" w:rsidP="008A3574">
            <w:pPr>
              <w:spacing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Original</w:t>
            </w:r>
          </w:p>
        </w:tc>
      </w:tr>
      <w:tr w:rsidR="00EF7A24" w:rsidRPr="003B1810" w14:paraId="7796F635" w14:textId="77777777" w:rsidTr="003E2528">
        <w:trPr>
          <w:trHeight w:val="20"/>
        </w:trPr>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CE712" w14:textId="77777777" w:rsidR="00EF7A24" w:rsidRPr="00A57FD4" w:rsidRDefault="00EF7A24" w:rsidP="008A3574">
            <w:pPr>
              <w:spacing w:line="240" w:lineRule="auto"/>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t>Solution</w:t>
            </w:r>
          </w:p>
        </w:tc>
        <w:tc>
          <w:tcPr>
            <w:tcW w:w="1212" w:type="dxa"/>
            <w:tcBorders>
              <w:top w:val="single" w:sz="4" w:space="0" w:color="auto"/>
              <w:left w:val="nil"/>
              <w:bottom w:val="single" w:sz="4" w:space="0" w:color="auto"/>
              <w:right w:val="single" w:sz="4" w:space="0" w:color="auto"/>
            </w:tcBorders>
            <w:shd w:val="clear" w:color="000000" w:fill="ED7D31"/>
            <w:vAlign w:val="center"/>
            <w:hideMark/>
          </w:tcPr>
          <w:p w14:paraId="3379805F" w14:textId="77777777" w:rsidR="00EF7A24" w:rsidRPr="00A57FD4" w:rsidRDefault="00EF7A24" w:rsidP="008A3574">
            <w:pPr>
              <w:spacing w:line="240" w:lineRule="auto"/>
              <w:jc w:val="center"/>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br/>
              <w:t xml:space="preserve">Independent Engineer </w:t>
            </w:r>
          </w:p>
        </w:tc>
        <w:tc>
          <w:tcPr>
            <w:tcW w:w="0" w:type="auto"/>
            <w:tcBorders>
              <w:top w:val="single" w:sz="4" w:space="0" w:color="auto"/>
              <w:left w:val="nil"/>
              <w:bottom w:val="single" w:sz="4" w:space="0" w:color="auto"/>
              <w:right w:val="single" w:sz="4" w:space="0" w:color="auto"/>
            </w:tcBorders>
            <w:shd w:val="clear" w:color="000000" w:fill="ED7D31"/>
            <w:vAlign w:val="center"/>
            <w:hideMark/>
          </w:tcPr>
          <w:p w14:paraId="573E8664" w14:textId="77777777" w:rsidR="00EF7A24" w:rsidRPr="00A57FD4" w:rsidRDefault="00EF7A24" w:rsidP="008A3574">
            <w:pPr>
              <w:spacing w:line="240" w:lineRule="auto"/>
              <w:jc w:val="center"/>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t>Sharing for SSTI / SSCI</w:t>
            </w:r>
          </w:p>
        </w:tc>
        <w:tc>
          <w:tcPr>
            <w:tcW w:w="0" w:type="auto"/>
            <w:tcBorders>
              <w:top w:val="single" w:sz="4" w:space="0" w:color="auto"/>
              <w:left w:val="nil"/>
              <w:bottom w:val="single" w:sz="4" w:space="0" w:color="auto"/>
              <w:right w:val="single" w:sz="4" w:space="0" w:color="auto"/>
            </w:tcBorders>
            <w:shd w:val="clear" w:color="000000" w:fill="ED7D31"/>
            <w:vAlign w:val="center"/>
            <w:hideMark/>
          </w:tcPr>
          <w:p w14:paraId="14B687EB" w14:textId="77777777" w:rsidR="00EF7A24" w:rsidRPr="00A57FD4" w:rsidRDefault="00EF7A24" w:rsidP="008A3574">
            <w:pPr>
              <w:spacing w:line="240" w:lineRule="auto"/>
              <w:jc w:val="center"/>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t xml:space="preserve">RMS &amp; EMT Models </w:t>
            </w:r>
          </w:p>
        </w:tc>
        <w:tc>
          <w:tcPr>
            <w:tcW w:w="0" w:type="auto"/>
            <w:tcBorders>
              <w:top w:val="single" w:sz="4" w:space="0" w:color="auto"/>
              <w:left w:val="nil"/>
              <w:bottom w:val="single" w:sz="4" w:space="0" w:color="auto"/>
              <w:right w:val="single" w:sz="4" w:space="0" w:color="auto"/>
            </w:tcBorders>
            <w:shd w:val="clear" w:color="000000" w:fill="ED7D31"/>
            <w:vAlign w:val="center"/>
            <w:hideMark/>
          </w:tcPr>
          <w:p w14:paraId="3988F0D4" w14:textId="77777777" w:rsidR="00EF7A24" w:rsidRPr="00A57FD4" w:rsidRDefault="00EF7A24" w:rsidP="008A3574">
            <w:pPr>
              <w:spacing w:line="240" w:lineRule="auto"/>
              <w:jc w:val="center"/>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t>Fault Ride Through Definition &amp; Retrospective Requirements</w:t>
            </w:r>
          </w:p>
        </w:tc>
        <w:tc>
          <w:tcPr>
            <w:tcW w:w="0" w:type="auto"/>
            <w:tcBorders>
              <w:top w:val="single" w:sz="4" w:space="0" w:color="auto"/>
              <w:left w:val="nil"/>
              <w:bottom w:val="single" w:sz="4" w:space="0" w:color="auto"/>
              <w:right w:val="single" w:sz="4" w:space="0" w:color="auto"/>
            </w:tcBorders>
            <w:shd w:val="clear" w:color="000000" w:fill="ED7D31"/>
            <w:vAlign w:val="center"/>
            <w:hideMark/>
          </w:tcPr>
          <w:p w14:paraId="558BC02B" w14:textId="77777777" w:rsidR="00EF7A24" w:rsidRPr="00A57FD4" w:rsidRDefault="00EF7A24" w:rsidP="008A3574">
            <w:pPr>
              <w:spacing w:line="240" w:lineRule="auto"/>
              <w:jc w:val="center"/>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t>Compliance Repeat Plan</w:t>
            </w:r>
          </w:p>
        </w:tc>
        <w:tc>
          <w:tcPr>
            <w:tcW w:w="0" w:type="auto"/>
            <w:tcBorders>
              <w:top w:val="single" w:sz="4" w:space="0" w:color="auto"/>
              <w:left w:val="nil"/>
              <w:bottom w:val="single" w:sz="4" w:space="0" w:color="auto"/>
              <w:right w:val="single" w:sz="4" w:space="0" w:color="auto"/>
            </w:tcBorders>
            <w:shd w:val="clear" w:color="000000" w:fill="ED7D31"/>
            <w:vAlign w:val="center"/>
            <w:hideMark/>
          </w:tcPr>
          <w:p w14:paraId="6D581293" w14:textId="77777777" w:rsidR="00EF7A24" w:rsidRPr="00A57FD4" w:rsidRDefault="00EF7A24" w:rsidP="008A3574">
            <w:pPr>
              <w:spacing w:line="240" w:lineRule="auto"/>
              <w:jc w:val="center"/>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t>Enhanced FRT Studies</w:t>
            </w:r>
          </w:p>
        </w:tc>
        <w:tc>
          <w:tcPr>
            <w:tcW w:w="0" w:type="auto"/>
            <w:tcBorders>
              <w:top w:val="single" w:sz="4" w:space="0" w:color="auto"/>
              <w:left w:val="nil"/>
              <w:bottom w:val="single" w:sz="4" w:space="0" w:color="auto"/>
              <w:right w:val="single" w:sz="4" w:space="0" w:color="auto"/>
            </w:tcBorders>
            <w:shd w:val="clear" w:color="000000" w:fill="ED7D31"/>
            <w:vAlign w:val="center"/>
            <w:hideMark/>
          </w:tcPr>
          <w:p w14:paraId="66CD9340" w14:textId="77777777" w:rsidR="00EF7A24" w:rsidRPr="00A57FD4" w:rsidRDefault="00EF7A24" w:rsidP="008A3574">
            <w:pPr>
              <w:spacing w:line="240" w:lineRule="auto"/>
              <w:jc w:val="center"/>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t>Torsional Data</w:t>
            </w:r>
          </w:p>
        </w:tc>
      </w:tr>
      <w:tr w:rsidR="00EF7A24" w:rsidRPr="003B1810" w14:paraId="2EF29A15" w14:textId="77777777" w:rsidTr="003E2528">
        <w:trPr>
          <w:trHeight w:val="20"/>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75704809" w14:textId="77777777" w:rsidR="00EF7A24" w:rsidRPr="00A57FD4" w:rsidRDefault="00EF7A24" w:rsidP="008A3574">
            <w:pPr>
              <w:spacing w:line="240" w:lineRule="auto"/>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t>Baseline</w:t>
            </w:r>
          </w:p>
        </w:tc>
        <w:tc>
          <w:tcPr>
            <w:tcW w:w="1212" w:type="dxa"/>
            <w:tcBorders>
              <w:top w:val="nil"/>
              <w:left w:val="nil"/>
              <w:bottom w:val="single" w:sz="4" w:space="0" w:color="auto"/>
              <w:right w:val="single" w:sz="4" w:space="0" w:color="auto"/>
            </w:tcBorders>
            <w:shd w:val="clear" w:color="000000" w:fill="BDD7EE"/>
            <w:vAlign w:val="center"/>
            <w:hideMark/>
          </w:tcPr>
          <w:p w14:paraId="6F8879FA"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requirement for IE</w:t>
            </w:r>
          </w:p>
        </w:tc>
        <w:tc>
          <w:tcPr>
            <w:tcW w:w="0" w:type="auto"/>
            <w:tcBorders>
              <w:top w:val="nil"/>
              <w:left w:val="nil"/>
              <w:bottom w:val="single" w:sz="4" w:space="0" w:color="auto"/>
              <w:right w:val="single" w:sz="4" w:space="0" w:color="auto"/>
            </w:tcBorders>
            <w:shd w:val="clear" w:color="000000" w:fill="BDD7EE"/>
            <w:vAlign w:val="center"/>
            <w:hideMark/>
          </w:tcPr>
          <w:p w14:paraId="61BC5DA2" w14:textId="420707F5"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 xml:space="preserve">No requirement on </w:t>
            </w:r>
            <w:r w:rsidR="00993191" w:rsidRPr="00A57FD4">
              <w:rPr>
                <w:rFonts w:ascii="Arial" w:eastAsia="Times New Roman" w:hAnsi="Arial" w:cs="Arial"/>
                <w:color w:val="000000"/>
                <w:sz w:val="20"/>
                <w:szCs w:val="20"/>
                <w:lang w:eastAsia="en-GB"/>
              </w:rPr>
              <w:t>NG</w:t>
            </w:r>
            <w:r w:rsidRPr="00A57FD4">
              <w:rPr>
                <w:rFonts w:ascii="Arial" w:eastAsia="Times New Roman" w:hAnsi="Arial" w:cs="Arial"/>
                <w:color w:val="000000"/>
                <w:sz w:val="20"/>
                <w:szCs w:val="20"/>
                <w:lang w:eastAsia="en-GB"/>
              </w:rPr>
              <w:t>ESO/TO to share models</w:t>
            </w:r>
          </w:p>
        </w:tc>
        <w:tc>
          <w:tcPr>
            <w:tcW w:w="0" w:type="auto"/>
            <w:tcBorders>
              <w:top w:val="nil"/>
              <w:left w:val="nil"/>
              <w:bottom w:val="single" w:sz="4" w:space="0" w:color="auto"/>
              <w:right w:val="single" w:sz="4" w:space="0" w:color="auto"/>
            </w:tcBorders>
            <w:shd w:val="clear" w:color="000000" w:fill="BDD7EE"/>
            <w:vAlign w:val="center"/>
            <w:hideMark/>
          </w:tcPr>
          <w:p w14:paraId="12610CC3"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specification required</w:t>
            </w:r>
          </w:p>
        </w:tc>
        <w:tc>
          <w:tcPr>
            <w:tcW w:w="0" w:type="auto"/>
            <w:tcBorders>
              <w:top w:val="nil"/>
              <w:left w:val="nil"/>
              <w:bottom w:val="single" w:sz="4" w:space="0" w:color="auto"/>
              <w:right w:val="single" w:sz="4" w:space="0" w:color="auto"/>
            </w:tcBorders>
            <w:shd w:val="clear" w:color="000000" w:fill="BDD7EE"/>
            <w:vAlign w:val="center"/>
            <w:hideMark/>
          </w:tcPr>
          <w:p w14:paraId="30334073"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time duration or respective requirements</w:t>
            </w:r>
          </w:p>
        </w:tc>
        <w:tc>
          <w:tcPr>
            <w:tcW w:w="0" w:type="auto"/>
            <w:tcBorders>
              <w:top w:val="nil"/>
              <w:left w:val="nil"/>
              <w:bottom w:val="single" w:sz="4" w:space="0" w:color="auto"/>
              <w:right w:val="single" w:sz="4" w:space="0" w:color="auto"/>
            </w:tcBorders>
            <w:shd w:val="clear" w:color="000000" w:fill="BDD7EE"/>
            <w:vAlign w:val="center"/>
            <w:hideMark/>
          </w:tcPr>
          <w:p w14:paraId="393C4AAD"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requirement to submit compliance statement and DRC Schedules</w:t>
            </w:r>
          </w:p>
        </w:tc>
        <w:tc>
          <w:tcPr>
            <w:tcW w:w="0" w:type="auto"/>
            <w:tcBorders>
              <w:top w:val="nil"/>
              <w:left w:val="nil"/>
              <w:bottom w:val="single" w:sz="4" w:space="0" w:color="auto"/>
              <w:right w:val="single" w:sz="4" w:space="0" w:color="auto"/>
            </w:tcBorders>
            <w:shd w:val="clear" w:color="000000" w:fill="BDD7EE"/>
            <w:vAlign w:val="center"/>
            <w:hideMark/>
          </w:tcPr>
          <w:p w14:paraId="5909B2F3"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requirement to agree additional studies for complex connections at start of process</w:t>
            </w:r>
          </w:p>
        </w:tc>
        <w:tc>
          <w:tcPr>
            <w:tcW w:w="0" w:type="auto"/>
            <w:tcBorders>
              <w:top w:val="nil"/>
              <w:left w:val="nil"/>
              <w:bottom w:val="single" w:sz="4" w:space="0" w:color="auto"/>
              <w:right w:val="single" w:sz="4" w:space="0" w:color="auto"/>
            </w:tcBorders>
            <w:shd w:val="clear" w:color="000000" w:fill="BDD7EE"/>
            <w:vAlign w:val="center"/>
            <w:hideMark/>
          </w:tcPr>
          <w:p w14:paraId="642307E4"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requirement to provide tortional data with completion date before 1st April 2015</w:t>
            </w:r>
          </w:p>
        </w:tc>
      </w:tr>
      <w:tr w:rsidR="00EF7A24" w:rsidRPr="003B1810" w14:paraId="285B0832" w14:textId="77777777" w:rsidTr="003E2528">
        <w:trPr>
          <w:trHeight w:val="20"/>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2C0DF2D1" w14:textId="77777777" w:rsidR="00EF7A24" w:rsidRPr="00A57FD4" w:rsidRDefault="00EF7A24" w:rsidP="008A3574">
            <w:pPr>
              <w:spacing w:line="240" w:lineRule="auto"/>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t>Original</w:t>
            </w:r>
          </w:p>
        </w:tc>
        <w:tc>
          <w:tcPr>
            <w:tcW w:w="1212" w:type="dxa"/>
            <w:tcBorders>
              <w:top w:val="nil"/>
              <w:left w:val="nil"/>
              <w:bottom w:val="single" w:sz="4" w:space="0" w:color="auto"/>
              <w:right w:val="single" w:sz="4" w:space="0" w:color="auto"/>
            </w:tcBorders>
            <w:shd w:val="clear" w:color="000000" w:fill="C6E0B4"/>
            <w:vAlign w:val="center"/>
            <w:hideMark/>
          </w:tcPr>
          <w:p w14:paraId="2E2917F0"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Requirement for IE</w:t>
            </w:r>
          </w:p>
        </w:tc>
        <w:tc>
          <w:tcPr>
            <w:tcW w:w="0" w:type="auto"/>
            <w:tcBorders>
              <w:top w:val="nil"/>
              <w:left w:val="nil"/>
              <w:bottom w:val="single" w:sz="4" w:space="0" w:color="auto"/>
              <w:right w:val="single" w:sz="4" w:space="0" w:color="auto"/>
            </w:tcBorders>
            <w:shd w:val="clear" w:color="000000" w:fill="C6E0B4"/>
            <w:vAlign w:val="center"/>
            <w:hideMark/>
          </w:tcPr>
          <w:p w14:paraId="79882E1F" w14:textId="37FA9015" w:rsidR="00EF7A24" w:rsidRPr="00A57FD4" w:rsidRDefault="00993191"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 xml:space="preserve">NGESO </w:t>
            </w:r>
            <w:r w:rsidR="00EF7A24" w:rsidRPr="00A57FD4">
              <w:rPr>
                <w:rFonts w:ascii="Arial" w:eastAsia="Times New Roman" w:hAnsi="Arial" w:cs="Arial"/>
                <w:color w:val="000000"/>
                <w:sz w:val="20"/>
                <w:szCs w:val="20"/>
                <w:lang w:eastAsia="en-GB"/>
              </w:rPr>
              <w:t>/TO share models as required</w:t>
            </w:r>
          </w:p>
        </w:tc>
        <w:tc>
          <w:tcPr>
            <w:tcW w:w="0" w:type="auto"/>
            <w:tcBorders>
              <w:top w:val="nil"/>
              <w:left w:val="nil"/>
              <w:bottom w:val="single" w:sz="4" w:space="0" w:color="auto"/>
              <w:right w:val="single" w:sz="4" w:space="0" w:color="auto"/>
            </w:tcBorders>
            <w:shd w:val="clear" w:color="000000" w:fill="C6E0B4"/>
            <w:vAlign w:val="center"/>
            <w:hideMark/>
          </w:tcPr>
          <w:p w14:paraId="785E5697"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Specification of RMS &amp; EMT model (fully encrypted)</w:t>
            </w:r>
          </w:p>
        </w:tc>
        <w:tc>
          <w:tcPr>
            <w:tcW w:w="0" w:type="auto"/>
            <w:tcBorders>
              <w:top w:val="nil"/>
              <w:left w:val="nil"/>
              <w:bottom w:val="single" w:sz="4" w:space="0" w:color="auto"/>
              <w:right w:val="single" w:sz="4" w:space="0" w:color="auto"/>
            </w:tcBorders>
            <w:shd w:val="clear" w:color="000000" w:fill="C6E0B4"/>
            <w:vAlign w:val="center"/>
            <w:hideMark/>
          </w:tcPr>
          <w:p w14:paraId="562CDE75"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Adds a time duration &amp; retrospective requirements</w:t>
            </w:r>
          </w:p>
        </w:tc>
        <w:tc>
          <w:tcPr>
            <w:tcW w:w="0" w:type="auto"/>
            <w:tcBorders>
              <w:top w:val="nil"/>
              <w:left w:val="nil"/>
              <w:bottom w:val="single" w:sz="4" w:space="0" w:color="auto"/>
              <w:right w:val="single" w:sz="4" w:space="0" w:color="auto"/>
            </w:tcBorders>
            <w:shd w:val="clear" w:color="000000" w:fill="C6E0B4"/>
            <w:vAlign w:val="center"/>
            <w:hideMark/>
          </w:tcPr>
          <w:p w14:paraId="125F153C"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 xml:space="preserve">Every 5 years Users submit compliance statement and DRC Schedules </w:t>
            </w:r>
          </w:p>
        </w:tc>
        <w:tc>
          <w:tcPr>
            <w:tcW w:w="0" w:type="auto"/>
            <w:tcBorders>
              <w:top w:val="nil"/>
              <w:left w:val="nil"/>
              <w:bottom w:val="single" w:sz="4" w:space="0" w:color="auto"/>
              <w:right w:val="single" w:sz="4" w:space="0" w:color="auto"/>
            </w:tcBorders>
            <w:shd w:val="clear" w:color="000000" w:fill="C6E0B4"/>
            <w:vAlign w:val="center"/>
            <w:hideMark/>
          </w:tcPr>
          <w:p w14:paraId="64BE5365"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Additional studies for complex connections agreed at start of process</w:t>
            </w:r>
          </w:p>
        </w:tc>
        <w:tc>
          <w:tcPr>
            <w:tcW w:w="0" w:type="auto"/>
            <w:tcBorders>
              <w:top w:val="nil"/>
              <w:left w:val="nil"/>
              <w:bottom w:val="single" w:sz="4" w:space="0" w:color="auto"/>
              <w:right w:val="single" w:sz="4" w:space="0" w:color="auto"/>
            </w:tcBorders>
            <w:shd w:val="clear" w:color="000000" w:fill="C6E0B4"/>
            <w:vAlign w:val="center"/>
            <w:hideMark/>
          </w:tcPr>
          <w:p w14:paraId="74923729"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All Users provide torsional data (retrospective)</w:t>
            </w:r>
          </w:p>
        </w:tc>
      </w:tr>
      <w:tr w:rsidR="00EF7A24" w:rsidRPr="003B1810" w14:paraId="539B0D3A" w14:textId="77777777" w:rsidTr="003E2528">
        <w:trPr>
          <w:trHeight w:val="20"/>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47563A02" w14:textId="77777777" w:rsidR="00EF7A24" w:rsidRPr="00A57FD4" w:rsidRDefault="00EF7A24" w:rsidP="008A3574">
            <w:pPr>
              <w:spacing w:line="240" w:lineRule="auto"/>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t>WAGCM1</w:t>
            </w:r>
          </w:p>
        </w:tc>
        <w:tc>
          <w:tcPr>
            <w:tcW w:w="1212" w:type="dxa"/>
            <w:tcBorders>
              <w:top w:val="nil"/>
              <w:left w:val="nil"/>
              <w:bottom w:val="single" w:sz="4" w:space="0" w:color="auto"/>
              <w:right w:val="single" w:sz="4" w:space="0" w:color="auto"/>
            </w:tcBorders>
            <w:shd w:val="clear" w:color="000000" w:fill="BDD7EE"/>
            <w:vAlign w:val="center"/>
            <w:hideMark/>
          </w:tcPr>
          <w:p w14:paraId="51FC4261"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requirement for IE</w:t>
            </w:r>
          </w:p>
        </w:tc>
        <w:tc>
          <w:tcPr>
            <w:tcW w:w="0" w:type="auto"/>
            <w:tcBorders>
              <w:top w:val="nil"/>
              <w:left w:val="nil"/>
              <w:bottom w:val="single" w:sz="4" w:space="0" w:color="auto"/>
              <w:right w:val="single" w:sz="4" w:space="0" w:color="auto"/>
            </w:tcBorders>
            <w:shd w:val="clear" w:color="000000" w:fill="C6E0B4"/>
            <w:vAlign w:val="center"/>
            <w:hideMark/>
          </w:tcPr>
          <w:p w14:paraId="558B7368" w14:textId="3C3B23A9" w:rsidR="00EF7A24" w:rsidRPr="00A57FD4" w:rsidRDefault="00993191"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 xml:space="preserve">NGESO </w:t>
            </w:r>
            <w:r w:rsidR="00EF7A24" w:rsidRPr="00A57FD4">
              <w:rPr>
                <w:rFonts w:ascii="Arial" w:eastAsia="Times New Roman" w:hAnsi="Arial" w:cs="Arial"/>
                <w:color w:val="000000"/>
                <w:sz w:val="20"/>
                <w:szCs w:val="20"/>
                <w:lang w:eastAsia="en-GB"/>
              </w:rPr>
              <w:t>/TO share models as required</w:t>
            </w:r>
          </w:p>
        </w:tc>
        <w:tc>
          <w:tcPr>
            <w:tcW w:w="0" w:type="auto"/>
            <w:tcBorders>
              <w:top w:val="nil"/>
              <w:left w:val="nil"/>
              <w:bottom w:val="single" w:sz="4" w:space="0" w:color="auto"/>
              <w:right w:val="single" w:sz="4" w:space="0" w:color="auto"/>
            </w:tcBorders>
            <w:shd w:val="clear" w:color="000000" w:fill="C6E0B4"/>
            <w:vAlign w:val="center"/>
            <w:hideMark/>
          </w:tcPr>
          <w:p w14:paraId="61D73366"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Specification of RMS &amp; EMT model (fully encrypted)</w:t>
            </w:r>
          </w:p>
        </w:tc>
        <w:tc>
          <w:tcPr>
            <w:tcW w:w="0" w:type="auto"/>
            <w:tcBorders>
              <w:top w:val="nil"/>
              <w:left w:val="nil"/>
              <w:bottom w:val="single" w:sz="4" w:space="0" w:color="auto"/>
              <w:right w:val="single" w:sz="4" w:space="0" w:color="auto"/>
            </w:tcBorders>
            <w:shd w:val="clear" w:color="000000" w:fill="C6E0B4"/>
            <w:vAlign w:val="center"/>
            <w:hideMark/>
          </w:tcPr>
          <w:p w14:paraId="17DBA8FF"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Adds a time duration &amp; retrospective requirements</w:t>
            </w:r>
          </w:p>
        </w:tc>
        <w:tc>
          <w:tcPr>
            <w:tcW w:w="0" w:type="auto"/>
            <w:tcBorders>
              <w:top w:val="nil"/>
              <w:left w:val="nil"/>
              <w:bottom w:val="single" w:sz="4" w:space="0" w:color="auto"/>
              <w:right w:val="single" w:sz="4" w:space="0" w:color="auto"/>
            </w:tcBorders>
            <w:shd w:val="clear" w:color="000000" w:fill="C6E0B4"/>
            <w:vAlign w:val="center"/>
            <w:hideMark/>
          </w:tcPr>
          <w:p w14:paraId="60EF096A"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 xml:space="preserve">Every 5 years Users submit compliance statement and DRC Schedules </w:t>
            </w:r>
          </w:p>
        </w:tc>
        <w:tc>
          <w:tcPr>
            <w:tcW w:w="0" w:type="auto"/>
            <w:tcBorders>
              <w:top w:val="nil"/>
              <w:left w:val="nil"/>
              <w:bottom w:val="single" w:sz="4" w:space="0" w:color="auto"/>
              <w:right w:val="single" w:sz="4" w:space="0" w:color="auto"/>
            </w:tcBorders>
            <w:shd w:val="clear" w:color="000000" w:fill="C6E0B4"/>
            <w:vAlign w:val="center"/>
            <w:hideMark/>
          </w:tcPr>
          <w:p w14:paraId="4D490BFC"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Additional studies for complex connections agreed at start of process</w:t>
            </w:r>
          </w:p>
        </w:tc>
        <w:tc>
          <w:tcPr>
            <w:tcW w:w="0" w:type="auto"/>
            <w:tcBorders>
              <w:top w:val="nil"/>
              <w:left w:val="nil"/>
              <w:bottom w:val="single" w:sz="4" w:space="0" w:color="auto"/>
              <w:right w:val="single" w:sz="4" w:space="0" w:color="auto"/>
            </w:tcBorders>
            <w:shd w:val="clear" w:color="000000" w:fill="C6E0B4"/>
            <w:vAlign w:val="center"/>
            <w:hideMark/>
          </w:tcPr>
          <w:p w14:paraId="065DB2A5"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All Users provide torsional data (retrospective)</w:t>
            </w:r>
          </w:p>
        </w:tc>
      </w:tr>
      <w:tr w:rsidR="00EF7A24" w:rsidRPr="003B1810" w14:paraId="324FAE54" w14:textId="77777777" w:rsidTr="003E2528">
        <w:trPr>
          <w:trHeight w:val="20"/>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7E574721" w14:textId="77777777" w:rsidR="00EF7A24" w:rsidRPr="00A57FD4" w:rsidRDefault="00EF7A24" w:rsidP="008A3574">
            <w:pPr>
              <w:spacing w:line="240" w:lineRule="auto"/>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t>WAGCM2</w:t>
            </w:r>
          </w:p>
        </w:tc>
        <w:tc>
          <w:tcPr>
            <w:tcW w:w="1212" w:type="dxa"/>
            <w:tcBorders>
              <w:top w:val="nil"/>
              <w:left w:val="nil"/>
              <w:bottom w:val="single" w:sz="4" w:space="0" w:color="auto"/>
              <w:right w:val="single" w:sz="4" w:space="0" w:color="auto"/>
            </w:tcBorders>
            <w:shd w:val="clear" w:color="000000" w:fill="BDD7EE"/>
            <w:vAlign w:val="center"/>
            <w:hideMark/>
          </w:tcPr>
          <w:p w14:paraId="7550ADC1"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requirement for IE</w:t>
            </w:r>
          </w:p>
        </w:tc>
        <w:tc>
          <w:tcPr>
            <w:tcW w:w="0" w:type="auto"/>
            <w:tcBorders>
              <w:top w:val="nil"/>
              <w:left w:val="nil"/>
              <w:bottom w:val="single" w:sz="4" w:space="0" w:color="auto"/>
              <w:right w:val="single" w:sz="4" w:space="0" w:color="auto"/>
            </w:tcBorders>
            <w:shd w:val="clear" w:color="000000" w:fill="C6E0B4"/>
            <w:vAlign w:val="center"/>
            <w:hideMark/>
          </w:tcPr>
          <w:p w14:paraId="3326AD31" w14:textId="778A26BF" w:rsidR="00EF7A24" w:rsidRPr="00A57FD4" w:rsidRDefault="00993191"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 xml:space="preserve">NGESO </w:t>
            </w:r>
            <w:r w:rsidR="00EF7A24" w:rsidRPr="00A57FD4">
              <w:rPr>
                <w:rFonts w:ascii="Arial" w:eastAsia="Times New Roman" w:hAnsi="Arial" w:cs="Arial"/>
                <w:color w:val="000000"/>
                <w:sz w:val="20"/>
                <w:szCs w:val="20"/>
                <w:lang w:eastAsia="en-GB"/>
              </w:rPr>
              <w:t>/TO share models as required</w:t>
            </w:r>
          </w:p>
        </w:tc>
        <w:tc>
          <w:tcPr>
            <w:tcW w:w="0" w:type="auto"/>
            <w:tcBorders>
              <w:top w:val="nil"/>
              <w:left w:val="nil"/>
              <w:bottom w:val="single" w:sz="4" w:space="0" w:color="auto"/>
              <w:right w:val="single" w:sz="4" w:space="0" w:color="auto"/>
            </w:tcBorders>
            <w:shd w:val="clear" w:color="000000" w:fill="C6E0B4"/>
            <w:vAlign w:val="center"/>
            <w:hideMark/>
          </w:tcPr>
          <w:p w14:paraId="6DCEEFD0"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Specification of RMS &amp; EMT model (fully encrypted)</w:t>
            </w:r>
          </w:p>
        </w:tc>
        <w:tc>
          <w:tcPr>
            <w:tcW w:w="0" w:type="auto"/>
            <w:tcBorders>
              <w:top w:val="nil"/>
              <w:left w:val="nil"/>
              <w:bottom w:val="single" w:sz="4" w:space="0" w:color="auto"/>
              <w:right w:val="single" w:sz="4" w:space="0" w:color="auto"/>
            </w:tcBorders>
            <w:shd w:val="clear" w:color="000000" w:fill="BDD7EE"/>
            <w:vAlign w:val="center"/>
            <w:hideMark/>
          </w:tcPr>
          <w:p w14:paraId="36D2F58D"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time duration or respective requirements</w:t>
            </w:r>
          </w:p>
        </w:tc>
        <w:tc>
          <w:tcPr>
            <w:tcW w:w="0" w:type="auto"/>
            <w:tcBorders>
              <w:top w:val="nil"/>
              <w:left w:val="nil"/>
              <w:bottom w:val="single" w:sz="4" w:space="0" w:color="auto"/>
              <w:right w:val="single" w:sz="4" w:space="0" w:color="auto"/>
            </w:tcBorders>
            <w:shd w:val="clear" w:color="000000" w:fill="BDD7EE"/>
            <w:vAlign w:val="center"/>
            <w:hideMark/>
          </w:tcPr>
          <w:p w14:paraId="5622E6C8"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requirement to submit compliance statement and DRC Schedules</w:t>
            </w:r>
          </w:p>
        </w:tc>
        <w:tc>
          <w:tcPr>
            <w:tcW w:w="0" w:type="auto"/>
            <w:tcBorders>
              <w:top w:val="nil"/>
              <w:left w:val="nil"/>
              <w:bottom w:val="single" w:sz="4" w:space="0" w:color="auto"/>
              <w:right w:val="single" w:sz="4" w:space="0" w:color="auto"/>
            </w:tcBorders>
            <w:shd w:val="clear" w:color="000000" w:fill="C6E0B4"/>
            <w:vAlign w:val="center"/>
            <w:hideMark/>
          </w:tcPr>
          <w:p w14:paraId="13FC6837"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Additional studies for complex connections agreed at start of process</w:t>
            </w:r>
          </w:p>
        </w:tc>
        <w:tc>
          <w:tcPr>
            <w:tcW w:w="0" w:type="auto"/>
            <w:tcBorders>
              <w:top w:val="nil"/>
              <w:left w:val="nil"/>
              <w:bottom w:val="single" w:sz="4" w:space="0" w:color="auto"/>
              <w:right w:val="single" w:sz="4" w:space="0" w:color="auto"/>
            </w:tcBorders>
            <w:shd w:val="clear" w:color="auto" w:fill="auto"/>
            <w:vAlign w:val="center"/>
            <w:hideMark/>
          </w:tcPr>
          <w:p w14:paraId="5536CC7D"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User provides data when asked prior to a completion date of 1st April 2015</w:t>
            </w:r>
          </w:p>
        </w:tc>
      </w:tr>
      <w:tr w:rsidR="00EF7A24" w:rsidRPr="003B1810" w14:paraId="6789BA63" w14:textId="77777777" w:rsidTr="003E2528">
        <w:trPr>
          <w:trHeight w:val="20"/>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35DF9AF7" w14:textId="77777777" w:rsidR="00EF7A24" w:rsidRPr="00A57FD4" w:rsidRDefault="00EF7A24" w:rsidP="008A3574">
            <w:pPr>
              <w:spacing w:line="240" w:lineRule="auto"/>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t>WAGCM3</w:t>
            </w:r>
          </w:p>
        </w:tc>
        <w:tc>
          <w:tcPr>
            <w:tcW w:w="1212" w:type="dxa"/>
            <w:tcBorders>
              <w:top w:val="nil"/>
              <w:left w:val="nil"/>
              <w:bottom w:val="single" w:sz="4" w:space="0" w:color="auto"/>
              <w:right w:val="single" w:sz="4" w:space="0" w:color="auto"/>
            </w:tcBorders>
            <w:shd w:val="clear" w:color="000000" w:fill="C6E0B4"/>
            <w:vAlign w:val="center"/>
            <w:hideMark/>
          </w:tcPr>
          <w:p w14:paraId="5E48D663"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Requirement for IE</w:t>
            </w:r>
          </w:p>
        </w:tc>
        <w:tc>
          <w:tcPr>
            <w:tcW w:w="0" w:type="auto"/>
            <w:tcBorders>
              <w:top w:val="nil"/>
              <w:left w:val="nil"/>
              <w:bottom w:val="single" w:sz="4" w:space="0" w:color="auto"/>
              <w:right w:val="single" w:sz="4" w:space="0" w:color="auto"/>
            </w:tcBorders>
            <w:shd w:val="clear" w:color="auto" w:fill="auto"/>
            <w:vAlign w:val="center"/>
            <w:hideMark/>
          </w:tcPr>
          <w:p w14:paraId="2B5579F2" w14:textId="58DF5073" w:rsidR="00EF7A24" w:rsidRPr="00A57FD4" w:rsidRDefault="00993191"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NG</w:t>
            </w:r>
            <w:r w:rsidR="00EF7A24" w:rsidRPr="00A57FD4">
              <w:rPr>
                <w:rFonts w:ascii="Arial" w:eastAsia="Times New Roman" w:hAnsi="Arial" w:cs="Arial"/>
                <w:color w:val="000000"/>
                <w:sz w:val="20"/>
                <w:szCs w:val="20"/>
                <w:lang w:eastAsia="en-GB"/>
              </w:rPr>
              <w:t>ESO/TO host study environment with remote access</w:t>
            </w:r>
          </w:p>
        </w:tc>
        <w:tc>
          <w:tcPr>
            <w:tcW w:w="0" w:type="auto"/>
            <w:tcBorders>
              <w:top w:val="nil"/>
              <w:left w:val="nil"/>
              <w:bottom w:val="single" w:sz="4" w:space="0" w:color="auto"/>
              <w:right w:val="single" w:sz="4" w:space="0" w:color="auto"/>
            </w:tcBorders>
            <w:shd w:val="clear" w:color="000000" w:fill="C6E0B4"/>
            <w:vAlign w:val="center"/>
            <w:hideMark/>
          </w:tcPr>
          <w:p w14:paraId="0933F490"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Specification of RMS &amp; EMT model (fully encrypted)</w:t>
            </w:r>
          </w:p>
        </w:tc>
        <w:tc>
          <w:tcPr>
            <w:tcW w:w="0" w:type="auto"/>
            <w:tcBorders>
              <w:top w:val="nil"/>
              <w:left w:val="nil"/>
              <w:bottom w:val="single" w:sz="4" w:space="0" w:color="auto"/>
              <w:right w:val="single" w:sz="4" w:space="0" w:color="auto"/>
            </w:tcBorders>
            <w:shd w:val="clear" w:color="000000" w:fill="C6E0B4"/>
            <w:vAlign w:val="center"/>
            <w:hideMark/>
          </w:tcPr>
          <w:p w14:paraId="2939DBE8"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Adds a time duration &amp; retrospective requirements</w:t>
            </w:r>
          </w:p>
        </w:tc>
        <w:tc>
          <w:tcPr>
            <w:tcW w:w="0" w:type="auto"/>
            <w:tcBorders>
              <w:top w:val="nil"/>
              <w:left w:val="nil"/>
              <w:bottom w:val="single" w:sz="4" w:space="0" w:color="auto"/>
              <w:right w:val="single" w:sz="4" w:space="0" w:color="auto"/>
            </w:tcBorders>
            <w:shd w:val="clear" w:color="000000" w:fill="C6E0B4"/>
            <w:vAlign w:val="center"/>
            <w:hideMark/>
          </w:tcPr>
          <w:p w14:paraId="2BB61179"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 xml:space="preserve">Every 5 years Users submit compliance statement and DRC Schedules </w:t>
            </w:r>
          </w:p>
        </w:tc>
        <w:tc>
          <w:tcPr>
            <w:tcW w:w="0" w:type="auto"/>
            <w:tcBorders>
              <w:top w:val="nil"/>
              <w:left w:val="nil"/>
              <w:bottom w:val="single" w:sz="4" w:space="0" w:color="auto"/>
              <w:right w:val="single" w:sz="4" w:space="0" w:color="auto"/>
            </w:tcBorders>
            <w:shd w:val="clear" w:color="000000" w:fill="C6E0B4"/>
            <w:vAlign w:val="center"/>
            <w:hideMark/>
          </w:tcPr>
          <w:p w14:paraId="02C91FA9"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Additional studies for complex connections agreed at start of process</w:t>
            </w:r>
          </w:p>
        </w:tc>
        <w:tc>
          <w:tcPr>
            <w:tcW w:w="0" w:type="auto"/>
            <w:tcBorders>
              <w:top w:val="nil"/>
              <w:left w:val="nil"/>
              <w:bottom w:val="single" w:sz="4" w:space="0" w:color="auto"/>
              <w:right w:val="single" w:sz="4" w:space="0" w:color="auto"/>
            </w:tcBorders>
            <w:shd w:val="clear" w:color="000000" w:fill="C6E0B4"/>
            <w:vAlign w:val="center"/>
            <w:hideMark/>
          </w:tcPr>
          <w:p w14:paraId="78D03B8E"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All Users provide torsional data (retrospective)</w:t>
            </w:r>
          </w:p>
        </w:tc>
      </w:tr>
      <w:tr w:rsidR="00EF7A24" w:rsidRPr="003B1810" w14:paraId="6E3E8601" w14:textId="77777777" w:rsidTr="003E2528">
        <w:trPr>
          <w:trHeight w:val="20"/>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29C045DA" w14:textId="77777777" w:rsidR="00EF7A24" w:rsidRPr="00A57FD4" w:rsidRDefault="00EF7A24" w:rsidP="008A3574">
            <w:pPr>
              <w:spacing w:line="240" w:lineRule="auto"/>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t>WAGCM4</w:t>
            </w:r>
          </w:p>
        </w:tc>
        <w:tc>
          <w:tcPr>
            <w:tcW w:w="1212" w:type="dxa"/>
            <w:tcBorders>
              <w:top w:val="nil"/>
              <w:left w:val="nil"/>
              <w:bottom w:val="single" w:sz="4" w:space="0" w:color="auto"/>
              <w:right w:val="single" w:sz="4" w:space="0" w:color="auto"/>
            </w:tcBorders>
            <w:shd w:val="clear" w:color="000000" w:fill="BDD7EE"/>
            <w:vAlign w:val="center"/>
            <w:hideMark/>
          </w:tcPr>
          <w:p w14:paraId="50448686"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requirement for IE</w:t>
            </w:r>
          </w:p>
        </w:tc>
        <w:tc>
          <w:tcPr>
            <w:tcW w:w="0" w:type="auto"/>
            <w:tcBorders>
              <w:top w:val="nil"/>
              <w:left w:val="nil"/>
              <w:bottom w:val="single" w:sz="4" w:space="0" w:color="auto"/>
              <w:right w:val="single" w:sz="4" w:space="0" w:color="auto"/>
            </w:tcBorders>
            <w:shd w:val="clear" w:color="auto" w:fill="auto"/>
            <w:vAlign w:val="center"/>
            <w:hideMark/>
          </w:tcPr>
          <w:p w14:paraId="6FE9A3B6" w14:textId="422B6958" w:rsidR="00EF7A24" w:rsidRPr="00A57FD4" w:rsidRDefault="00993191"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NG</w:t>
            </w:r>
            <w:r w:rsidR="00EF7A24" w:rsidRPr="00A57FD4">
              <w:rPr>
                <w:rFonts w:ascii="Arial" w:eastAsia="Times New Roman" w:hAnsi="Arial" w:cs="Arial"/>
                <w:color w:val="000000"/>
                <w:sz w:val="20"/>
                <w:szCs w:val="20"/>
                <w:lang w:eastAsia="en-GB"/>
              </w:rPr>
              <w:t xml:space="preserve">ESO or TO Employ a Consultant who </w:t>
            </w:r>
            <w:r w:rsidR="00EF7A24" w:rsidRPr="00A57FD4">
              <w:rPr>
                <w:rFonts w:ascii="Arial" w:eastAsia="Times New Roman" w:hAnsi="Arial" w:cs="Arial"/>
                <w:color w:val="000000"/>
                <w:sz w:val="20"/>
                <w:szCs w:val="20"/>
                <w:lang w:eastAsia="en-GB"/>
              </w:rPr>
              <w:lastRenderedPageBreak/>
              <w:t>sees network data</w:t>
            </w:r>
          </w:p>
        </w:tc>
        <w:tc>
          <w:tcPr>
            <w:tcW w:w="0" w:type="auto"/>
            <w:tcBorders>
              <w:top w:val="nil"/>
              <w:left w:val="nil"/>
              <w:bottom w:val="single" w:sz="4" w:space="0" w:color="auto"/>
              <w:right w:val="single" w:sz="4" w:space="0" w:color="auto"/>
            </w:tcBorders>
            <w:shd w:val="clear" w:color="000000" w:fill="C6E0B4"/>
            <w:vAlign w:val="center"/>
            <w:hideMark/>
          </w:tcPr>
          <w:p w14:paraId="713A5F92"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lastRenderedPageBreak/>
              <w:t xml:space="preserve">Specification of RMS &amp; EMT model </w:t>
            </w:r>
            <w:r w:rsidRPr="00A57FD4">
              <w:rPr>
                <w:rFonts w:ascii="Arial" w:eastAsia="Times New Roman" w:hAnsi="Arial" w:cs="Arial"/>
                <w:color w:val="000000"/>
                <w:sz w:val="20"/>
                <w:szCs w:val="20"/>
                <w:lang w:eastAsia="en-GB"/>
              </w:rPr>
              <w:lastRenderedPageBreak/>
              <w:t>(fully encrypted)</w:t>
            </w:r>
          </w:p>
        </w:tc>
        <w:tc>
          <w:tcPr>
            <w:tcW w:w="0" w:type="auto"/>
            <w:tcBorders>
              <w:top w:val="nil"/>
              <w:left w:val="nil"/>
              <w:bottom w:val="single" w:sz="4" w:space="0" w:color="auto"/>
              <w:right w:val="single" w:sz="4" w:space="0" w:color="auto"/>
            </w:tcBorders>
            <w:shd w:val="clear" w:color="000000" w:fill="C6E0B4"/>
            <w:vAlign w:val="center"/>
            <w:hideMark/>
          </w:tcPr>
          <w:p w14:paraId="677157F3"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lastRenderedPageBreak/>
              <w:t xml:space="preserve">Adds a time duration &amp; retrospective </w:t>
            </w:r>
            <w:r w:rsidRPr="00A57FD4">
              <w:rPr>
                <w:rFonts w:ascii="Arial" w:eastAsia="Times New Roman" w:hAnsi="Arial" w:cs="Arial"/>
                <w:color w:val="000000"/>
                <w:sz w:val="20"/>
                <w:szCs w:val="20"/>
                <w:lang w:eastAsia="en-GB"/>
              </w:rPr>
              <w:lastRenderedPageBreak/>
              <w:t>requirements</w:t>
            </w:r>
          </w:p>
        </w:tc>
        <w:tc>
          <w:tcPr>
            <w:tcW w:w="0" w:type="auto"/>
            <w:tcBorders>
              <w:top w:val="nil"/>
              <w:left w:val="nil"/>
              <w:bottom w:val="single" w:sz="4" w:space="0" w:color="auto"/>
              <w:right w:val="single" w:sz="4" w:space="0" w:color="auto"/>
            </w:tcBorders>
            <w:shd w:val="clear" w:color="000000" w:fill="C6E0B4"/>
            <w:vAlign w:val="center"/>
            <w:hideMark/>
          </w:tcPr>
          <w:p w14:paraId="0248057C"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lastRenderedPageBreak/>
              <w:t>Every 5 years Users submit complianc</w:t>
            </w:r>
            <w:r w:rsidRPr="00A57FD4">
              <w:rPr>
                <w:rFonts w:ascii="Arial" w:eastAsia="Times New Roman" w:hAnsi="Arial" w:cs="Arial"/>
                <w:color w:val="000000"/>
                <w:sz w:val="20"/>
                <w:szCs w:val="20"/>
                <w:lang w:eastAsia="en-GB"/>
              </w:rPr>
              <w:lastRenderedPageBreak/>
              <w:t xml:space="preserve">e statement and DRC Schedules </w:t>
            </w:r>
          </w:p>
        </w:tc>
        <w:tc>
          <w:tcPr>
            <w:tcW w:w="0" w:type="auto"/>
            <w:tcBorders>
              <w:top w:val="nil"/>
              <w:left w:val="nil"/>
              <w:bottom w:val="single" w:sz="4" w:space="0" w:color="auto"/>
              <w:right w:val="single" w:sz="4" w:space="0" w:color="auto"/>
            </w:tcBorders>
            <w:shd w:val="clear" w:color="000000" w:fill="BDD7EE"/>
            <w:vAlign w:val="center"/>
            <w:hideMark/>
          </w:tcPr>
          <w:p w14:paraId="2007115C"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lastRenderedPageBreak/>
              <w:t xml:space="preserve">No requirement to agree additional </w:t>
            </w:r>
            <w:r w:rsidRPr="00A57FD4">
              <w:rPr>
                <w:rFonts w:ascii="Arial" w:eastAsia="Times New Roman" w:hAnsi="Arial" w:cs="Arial"/>
                <w:color w:val="000000"/>
                <w:sz w:val="20"/>
                <w:szCs w:val="20"/>
                <w:lang w:eastAsia="en-GB"/>
              </w:rPr>
              <w:lastRenderedPageBreak/>
              <w:t>studies for complex connections at start of process</w:t>
            </w:r>
          </w:p>
        </w:tc>
        <w:tc>
          <w:tcPr>
            <w:tcW w:w="0" w:type="auto"/>
            <w:tcBorders>
              <w:top w:val="nil"/>
              <w:left w:val="nil"/>
              <w:bottom w:val="single" w:sz="4" w:space="0" w:color="auto"/>
              <w:right w:val="single" w:sz="4" w:space="0" w:color="auto"/>
            </w:tcBorders>
            <w:shd w:val="clear" w:color="auto" w:fill="auto"/>
            <w:vAlign w:val="center"/>
            <w:hideMark/>
          </w:tcPr>
          <w:p w14:paraId="4A31A973"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lastRenderedPageBreak/>
              <w:t xml:space="preserve">User provides data when asked prior to a </w:t>
            </w:r>
            <w:r w:rsidRPr="00A57FD4">
              <w:rPr>
                <w:rFonts w:ascii="Arial" w:eastAsia="Times New Roman" w:hAnsi="Arial" w:cs="Arial"/>
                <w:color w:val="000000"/>
                <w:sz w:val="20"/>
                <w:szCs w:val="20"/>
                <w:lang w:eastAsia="en-GB"/>
              </w:rPr>
              <w:lastRenderedPageBreak/>
              <w:t>completion date of 1st April 2015</w:t>
            </w:r>
          </w:p>
        </w:tc>
      </w:tr>
      <w:tr w:rsidR="00EF7A24" w:rsidRPr="003B1810" w14:paraId="60706608" w14:textId="77777777" w:rsidTr="003E2528">
        <w:trPr>
          <w:trHeight w:val="20"/>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6FA7BD69" w14:textId="77777777" w:rsidR="00EF7A24" w:rsidRPr="00A57FD4" w:rsidRDefault="00EF7A24" w:rsidP="008A3574">
            <w:pPr>
              <w:spacing w:line="240" w:lineRule="auto"/>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lastRenderedPageBreak/>
              <w:t>WAGCM5</w:t>
            </w:r>
          </w:p>
        </w:tc>
        <w:tc>
          <w:tcPr>
            <w:tcW w:w="1212" w:type="dxa"/>
            <w:tcBorders>
              <w:top w:val="nil"/>
              <w:left w:val="nil"/>
              <w:bottom w:val="single" w:sz="4" w:space="0" w:color="auto"/>
              <w:right w:val="single" w:sz="4" w:space="0" w:color="auto"/>
            </w:tcBorders>
            <w:shd w:val="clear" w:color="000000" w:fill="BDD7EE"/>
            <w:vAlign w:val="center"/>
            <w:hideMark/>
          </w:tcPr>
          <w:p w14:paraId="111A5876"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requirement for IE</w:t>
            </w:r>
          </w:p>
        </w:tc>
        <w:tc>
          <w:tcPr>
            <w:tcW w:w="0" w:type="auto"/>
            <w:tcBorders>
              <w:top w:val="nil"/>
              <w:left w:val="nil"/>
              <w:bottom w:val="single" w:sz="4" w:space="0" w:color="auto"/>
              <w:right w:val="single" w:sz="4" w:space="0" w:color="auto"/>
            </w:tcBorders>
            <w:shd w:val="clear" w:color="000000" w:fill="C6E0B4"/>
            <w:vAlign w:val="center"/>
            <w:hideMark/>
          </w:tcPr>
          <w:p w14:paraId="3AC06F53" w14:textId="2AE1B23B" w:rsidR="00EF7A24" w:rsidRPr="00A57FD4" w:rsidRDefault="00993191"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NG</w:t>
            </w:r>
            <w:r w:rsidR="00EF7A24" w:rsidRPr="00A57FD4">
              <w:rPr>
                <w:rFonts w:ascii="Arial" w:eastAsia="Times New Roman" w:hAnsi="Arial" w:cs="Arial"/>
                <w:color w:val="000000"/>
                <w:sz w:val="20"/>
                <w:szCs w:val="20"/>
                <w:lang w:eastAsia="en-GB"/>
              </w:rPr>
              <w:t>ESO/TO share models as required</w:t>
            </w:r>
          </w:p>
        </w:tc>
        <w:tc>
          <w:tcPr>
            <w:tcW w:w="0" w:type="auto"/>
            <w:tcBorders>
              <w:top w:val="nil"/>
              <w:left w:val="nil"/>
              <w:bottom w:val="single" w:sz="4" w:space="0" w:color="auto"/>
              <w:right w:val="single" w:sz="4" w:space="0" w:color="auto"/>
            </w:tcBorders>
            <w:shd w:val="clear" w:color="000000" w:fill="C6E0B4"/>
            <w:vAlign w:val="center"/>
            <w:hideMark/>
          </w:tcPr>
          <w:p w14:paraId="037B8F6F"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Specification of RMS &amp; EMT model (fully encrypted)</w:t>
            </w:r>
          </w:p>
        </w:tc>
        <w:tc>
          <w:tcPr>
            <w:tcW w:w="0" w:type="auto"/>
            <w:tcBorders>
              <w:top w:val="nil"/>
              <w:left w:val="nil"/>
              <w:bottom w:val="single" w:sz="4" w:space="0" w:color="auto"/>
              <w:right w:val="single" w:sz="4" w:space="0" w:color="auto"/>
            </w:tcBorders>
            <w:shd w:val="clear" w:color="000000" w:fill="BDD7EE"/>
            <w:vAlign w:val="center"/>
            <w:hideMark/>
          </w:tcPr>
          <w:p w14:paraId="363A455B"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time duration or respective requirements</w:t>
            </w:r>
          </w:p>
        </w:tc>
        <w:tc>
          <w:tcPr>
            <w:tcW w:w="0" w:type="auto"/>
            <w:tcBorders>
              <w:top w:val="nil"/>
              <w:left w:val="nil"/>
              <w:bottom w:val="single" w:sz="4" w:space="0" w:color="auto"/>
              <w:right w:val="single" w:sz="4" w:space="0" w:color="auto"/>
            </w:tcBorders>
            <w:shd w:val="clear" w:color="000000" w:fill="C6E0B4"/>
            <w:vAlign w:val="center"/>
            <w:hideMark/>
          </w:tcPr>
          <w:p w14:paraId="74837817"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 xml:space="preserve">Every 5 years Users submit compliance statement and DRC Schedules </w:t>
            </w:r>
          </w:p>
        </w:tc>
        <w:tc>
          <w:tcPr>
            <w:tcW w:w="0" w:type="auto"/>
            <w:tcBorders>
              <w:top w:val="nil"/>
              <w:left w:val="nil"/>
              <w:bottom w:val="single" w:sz="4" w:space="0" w:color="auto"/>
              <w:right w:val="single" w:sz="4" w:space="0" w:color="auto"/>
            </w:tcBorders>
            <w:shd w:val="clear" w:color="000000" w:fill="C6E0B4"/>
            <w:vAlign w:val="center"/>
            <w:hideMark/>
          </w:tcPr>
          <w:p w14:paraId="72A307DC"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Additional studies for complex connections agreed at start of process</w:t>
            </w:r>
          </w:p>
        </w:tc>
        <w:tc>
          <w:tcPr>
            <w:tcW w:w="0" w:type="auto"/>
            <w:tcBorders>
              <w:top w:val="nil"/>
              <w:left w:val="nil"/>
              <w:bottom w:val="single" w:sz="4" w:space="0" w:color="auto"/>
              <w:right w:val="single" w:sz="4" w:space="0" w:color="auto"/>
            </w:tcBorders>
            <w:shd w:val="clear" w:color="auto" w:fill="auto"/>
            <w:vAlign w:val="center"/>
            <w:hideMark/>
          </w:tcPr>
          <w:p w14:paraId="73716659"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User provides data when asked prior to a completion date of 1st April 2015</w:t>
            </w:r>
          </w:p>
        </w:tc>
      </w:tr>
      <w:tr w:rsidR="00EF7A24" w:rsidRPr="003B1810" w14:paraId="781DA7C7" w14:textId="77777777" w:rsidTr="003E2528">
        <w:trPr>
          <w:trHeight w:val="140"/>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53072AEE" w14:textId="77777777" w:rsidR="00EF7A24" w:rsidRPr="00A57FD4" w:rsidRDefault="00EF7A24" w:rsidP="008A3574">
            <w:pPr>
              <w:spacing w:line="240" w:lineRule="auto"/>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t>WAGCM6</w:t>
            </w:r>
          </w:p>
        </w:tc>
        <w:tc>
          <w:tcPr>
            <w:tcW w:w="1212" w:type="dxa"/>
            <w:tcBorders>
              <w:top w:val="nil"/>
              <w:left w:val="nil"/>
              <w:bottom w:val="single" w:sz="4" w:space="0" w:color="auto"/>
              <w:right w:val="single" w:sz="4" w:space="0" w:color="auto"/>
            </w:tcBorders>
            <w:shd w:val="clear" w:color="000000" w:fill="BDD7EE"/>
            <w:vAlign w:val="center"/>
            <w:hideMark/>
          </w:tcPr>
          <w:p w14:paraId="5506C720"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requirement for IE</w:t>
            </w:r>
          </w:p>
        </w:tc>
        <w:tc>
          <w:tcPr>
            <w:tcW w:w="0" w:type="auto"/>
            <w:tcBorders>
              <w:top w:val="nil"/>
              <w:left w:val="nil"/>
              <w:bottom w:val="single" w:sz="4" w:space="0" w:color="auto"/>
              <w:right w:val="single" w:sz="4" w:space="0" w:color="auto"/>
            </w:tcBorders>
            <w:shd w:val="clear" w:color="000000" w:fill="C6E0B4"/>
            <w:vAlign w:val="center"/>
            <w:hideMark/>
          </w:tcPr>
          <w:p w14:paraId="0011E83A" w14:textId="430E676A" w:rsidR="00EF7A24" w:rsidRPr="00A57FD4" w:rsidRDefault="00993191"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NG</w:t>
            </w:r>
            <w:r w:rsidR="00EF7A24" w:rsidRPr="00A57FD4">
              <w:rPr>
                <w:rFonts w:ascii="Arial" w:eastAsia="Times New Roman" w:hAnsi="Arial" w:cs="Arial"/>
                <w:color w:val="000000"/>
                <w:sz w:val="20"/>
                <w:szCs w:val="20"/>
                <w:lang w:eastAsia="en-GB"/>
              </w:rPr>
              <w:t>ESO/TO share models as required</w:t>
            </w:r>
          </w:p>
        </w:tc>
        <w:tc>
          <w:tcPr>
            <w:tcW w:w="0" w:type="auto"/>
            <w:tcBorders>
              <w:top w:val="nil"/>
              <w:left w:val="nil"/>
              <w:bottom w:val="single" w:sz="4" w:space="0" w:color="auto"/>
              <w:right w:val="single" w:sz="4" w:space="0" w:color="auto"/>
            </w:tcBorders>
            <w:shd w:val="clear" w:color="000000" w:fill="BDD7EE"/>
            <w:vAlign w:val="center"/>
            <w:hideMark/>
          </w:tcPr>
          <w:p w14:paraId="4A06A521"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specification required</w:t>
            </w:r>
          </w:p>
        </w:tc>
        <w:tc>
          <w:tcPr>
            <w:tcW w:w="0" w:type="auto"/>
            <w:tcBorders>
              <w:top w:val="nil"/>
              <w:left w:val="nil"/>
              <w:bottom w:val="single" w:sz="4" w:space="0" w:color="auto"/>
              <w:right w:val="single" w:sz="4" w:space="0" w:color="auto"/>
            </w:tcBorders>
            <w:shd w:val="clear" w:color="000000" w:fill="BDD7EE"/>
            <w:vAlign w:val="center"/>
            <w:hideMark/>
          </w:tcPr>
          <w:p w14:paraId="7BF9B555"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time duration or respective requirements</w:t>
            </w:r>
          </w:p>
        </w:tc>
        <w:tc>
          <w:tcPr>
            <w:tcW w:w="0" w:type="auto"/>
            <w:tcBorders>
              <w:top w:val="nil"/>
              <w:left w:val="nil"/>
              <w:bottom w:val="single" w:sz="4" w:space="0" w:color="auto"/>
              <w:right w:val="single" w:sz="4" w:space="0" w:color="auto"/>
            </w:tcBorders>
            <w:shd w:val="clear" w:color="auto" w:fill="auto"/>
            <w:vAlign w:val="center"/>
            <w:hideMark/>
          </w:tcPr>
          <w:p w14:paraId="35AE7D42"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Submit material changes from submission made to achieve FON</w:t>
            </w:r>
          </w:p>
        </w:tc>
        <w:tc>
          <w:tcPr>
            <w:tcW w:w="0" w:type="auto"/>
            <w:tcBorders>
              <w:top w:val="nil"/>
              <w:left w:val="nil"/>
              <w:bottom w:val="single" w:sz="4" w:space="0" w:color="auto"/>
              <w:right w:val="single" w:sz="4" w:space="0" w:color="auto"/>
            </w:tcBorders>
            <w:shd w:val="clear" w:color="000000" w:fill="C6E0B4"/>
            <w:vAlign w:val="center"/>
            <w:hideMark/>
          </w:tcPr>
          <w:p w14:paraId="02081EBA"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Additional studies for complex connections agreed at start of process</w:t>
            </w:r>
          </w:p>
        </w:tc>
        <w:tc>
          <w:tcPr>
            <w:tcW w:w="0" w:type="auto"/>
            <w:tcBorders>
              <w:top w:val="nil"/>
              <w:left w:val="nil"/>
              <w:bottom w:val="single" w:sz="4" w:space="0" w:color="auto"/>
              <w:right w:val="single" w:sz="4" w:space="0" w:color="auto"/>
            </w:tcBorders>
            <w:shd w:val="clear" w:color="000000" w:fill="C6E0B4"/>
            <w:vAlign w:val="center"/>
            <w:hideMark/>
          </w:tcPr>
          <w:p w14:paraId="0C8F7F91"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All Users provide torsional data (retrospective)</w:t>
            </w:r>
          </w:p>
        </w:tc>
      </w:tr>
      <w:tr w:rsidR="00EF7A24" w:rsidRPr="003B1810" w14:paraId="6C3B5793" w14:textId="77777777" w:rsidTr="003E2528">
        <w:trPr>
          <w:trHeight w:val="20"/>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24BA86C7" w14:textId="77777777" w:rsidR="00EF7A24" w:rsidRPr="00A57FD4" w:rsidRDefault="00EF7A24" w:rsidP="008A3574">
            <w:pPr>
              <w:spacing w:line="240" w:lineRule="auto"/>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t>WAGCM7</w:t>
            </w:r>
          </w:p>
        </w:tc>
        <w:tc>
          <w:tcPr>
            <w:tcW w:w="1212" w:type="dxa"/>
            <w:tcBorders>
              <w:top w:val="nil"/>
              <w:left w:val="nil"/>
              <w:bottom w:val="single" w:sz="4" w:space="0" w:color="auto"/>
              <w:right w:val="single" w:sz="4" w:space="0" w:color="auto"/>
            </w:tcBorders>
            <w:shd w:val="clear" w:color="000000" w:fill="BDD7EE"/>
            <w:vAlign w:val="center"/>
            <w:hideMark/>
          </w:tcPr>
          <w:p w14:paraId="22D156D6"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requirement for IE</w:t>
            </w:r>
          </w:p>
        </w:tc>
        <w:tc>
          <w:tcPr>
            <w:tcW w:w="0" w:type="auto"/>
            <w:tcBorders>
              <w:top w:val="nil"/>
              <w:left w:val="nil"/>
              <w:bottom w:val="single" w:sz="4" w:space="0" w:color="auto"/>
              <w:right w:val="single" w:sz="4" w:space="0" w:color="auto"/>
            </w:tcBorders>
            <w:shd w:val="clear" w:color="000000" w:fill="C6E0B4"/>
            <w:vAlign w:val="center"/>
            <w:hideMark/>
          </w:tcPr>
          <w:p w14:paraId="53FD21B6" w14:textId="4924A1AF" w:rsidR="00EF7A24" w:rsidRPr="00A57FD4" w:rsidRDefault="00993191"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NG</w:t>
            </w:r>
            <w:r w:rsidR="00EF7A24" w:rsidRPr="00A57FD4">
              <w:rPr>
                <w:rFonts w:ascii="Arial" w:eastAsia="Times New Roman" w:hAnsi="Arial" w:cs="Arial"/>
                <w:color w:val="000000"/>
                <w:sz w:val="20"/>
                <w:szCs w:val="20"/>
                <w:lang w:eastAsia="en-GB"/>
              </w:rPr>
              <w:t>ESO/TO share models as required</w:t>
            </w:r>
          </w:p>
        </w:tc>
        <w:tc>
          <w:tcPr>
            <w:tcW w:w="0" w:type="auto"/>
            <w:tcBorders>
              <w:top w:val="nil"/>
              <w:left w:val="nil"/>
              <w:bottom w:val="single" w:sz="4" w:space="0" w:color="auto"/>
              <w:right w:val="single" w:sz="4" w:space="0" w:color="auto"/>
            </w:tcBorders>
            <w:shd w:val="clear" w:color="000000" w:fill="C6E0B4"/>
            <w:vAlign w:val="center"/>
            <w:hideMark/>
          </w:tcPr>
          <w:p w14:paraId="31033862"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Specification of RMS &amp; EMT model (fully encrypted)</w:t>
            </w:r>
          </w:p>
        </w:tc>
        <w:tc>
          <w:tcPr>
            <w:tcW w:w="0" w:type="auto"/>
            <w:tcBorders>
              <w:top w:val="nil"/>
              <w:left w:val="nil"/>
              <w:bottom w:val="single" w:sz="4" w:space="0" w:color="auto"/>
              <w:right w:val="single" w:sz="4" w:space="0" w:color="auto"/>
            </w:tcBorders>
            <w:shd w:val="clear" w:color="000000" w:fill="C6E0B4"/>
            <w:vAlign w:val="center"/>
            <w:hideMark/>
          </w:tcPr>
          <w:p w14:paraId="6396C557"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Adds a time duration &amp; retrospective requirements</w:t>
            </w:r>
          </w:p>
        </w:tc>
        <w:tc>
          <w:tcPr>
            <w:tcW w:w="0" w:type="auto"/>
            <w:tcBorders>
              <w:top w:val="nil"/>
              <w:left w:val="nil"/>
              <w:bottom w:val="single" w:sz="4" w:space="0" w:color="auto"/>
              <w:right w:val="single" w:sz="4" w:space="0" w:color="auto"/>
            </w:tcBorders>
            <w:shd w:val="clear" w:color="auto" w:fill="auto"/>
            <w:vAlign w:val="center"/>
            <w:hideMark/>
          </w:tcPr>
          <w:p w14:paraId="2A1D8E39"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Submit material changes from submission made to achieve FON</w:t>
            </w:r>
          </w:p>
        </w:tc>
        <w:tc>
          <w:tcPr>
            <w:tcW w:w="0" w:type="auto"/>
            <w:tcBorders>
              <w:top w:val="nil"/>
              <w:left w:val="nil"/>
              <w:bottom w:val="single" w:sz="4" w:space="0" w:color="auto"/>
              <w:right w:val="single" w:sz="4" w:space="0" w:color="auto"/>
            </w:tcBorders>
            <w:shd w:val="clear" w:color="000000" w:fill="C6E0B4"/>
            <w:vAlign w:val="center"/>
            <w:hideMark/>
          </w:tcPr>
          <w:p w14:paraId="4AE5DE99"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Additional studies for complex connections agreed at start of process</w:t>
            </w:r>
          </w:p>
        </w:tc>
        <w:tc>
          <w:tcPr>
            <w:tcW w:w="0" w:type="auto"/>
            <w:tcBorders>
              <w:top w:val="nil"/>
              <w:left w:val="nil"/>
              <w:bottom w:val="single" w:sz="4" w:space="0" w:color="auto"/>
              <w:right w:val="single" w:sz="4" w:space="0" w:color="auto"/>
            </w:tcBorders>
            <w:shd w:val="clear" w:color="000000" w:fill="C6E0B4"/>
            <w:vAlign w:val="center"/>
            <w:hideMark/>
          </w:tcPr>
          <w:p w14:paraId="6F996EC4"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All Users provide torsional data (retrospective)</w:t>
            </w:r>
          </w:p>
        </w:tc>
      </w:tr>
      <w:tr w:rsidR="00EF7A24" w:rsidRPr="003B1810" w14:paraId="04DB768A" w14:textId="77777777" w:rsidTr="003E2528">
        <w:trPr>
          <w:trHeight w:val="20"/>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3B9BA4B4" w14:textId="77777777" w:rsidR="00EF7A24" w:rsidRPr="00A57FD4" w:rsidRDefault="00EF7A24" w:rsidP="008A3574">
            <w:pPr>
              <w:spacing w:line="240" w:lineRule="auto"/>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t>WAGCM8</w:t>
            </w:r>
          </w:p>
        </w:tc>
        <w:tc>
          <w:tcPr>
            <w:tcW w:w="1212" w:type="dxa"/>
            <w:tcBorders>
              <w:top w:val="nil"/>
              <w:left w:val="nil"/>
              <w:bottom w:val="single" w:sz="4" w:space="0" w:color="auto"/>
              <w:right w:val="single" w:sz="4" w:space="0" w:color="auto"/>
            </w:tcBorders>
            <w:shd w:val="clear" w:color="000000" w:fill="BDD7EE"/>
            <w:vAlign w:val="center"/>
            <w:hideMark/>
          </w:tcPr>
          <w:p w14:paraId="5D0A626F"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requirement for IE</w:t>
            </w:r>
          </w:p>
        </w:tc>
        <w:tc>
          <w:tcPr>
            <w:tcW w:w="0" w:type="auto"/>
            <w:tcBorders>
              <w:top w:val="nil"/>
              <w:left w:val="nil"/>
              <w:bottom w:val="single" w:sz="4" w:space="0" w:color="auto"/>
              <w:right w:val="single" w:sz="4" w:space="0" w:color="auto"/>
            </w:tcBorders>
            <w:shd w:val="clear" w:color="000000" w:fill="C6E0B4"/>
            <w:vAlign w:val="center"/>
            <w:hideMark/>
          </w:tcPr>
          <w:p w14:paraId="726F1C61" w14:textId="5E2FF3A0" w:rsidR="00EF7A24" w:rsidRPr="00A57FD4" w:rsidRDefault="00993191"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NG</w:t>
            </w:r>
            <w:r w:rsidR="00EF7A24" w:rsidRPr="00A57FD4">
              <w:rPr>
                <w:rFonts w:ascii="Arial" w:eastAsia="Times New Roman" w:hAnsi="Arial" w:cs="Arial"/>
                <w:color w:val="000000"/>
                <w:sz w:val="20"/>
                <w:szCs w:val="20"/>
                <w:lang w:eastAsia="en-GB"/>
              </w:rPr>
              <w:t>ESO/TO share models as required</w:t>
            </w:r>
          </w:p>
        </w:tc>
        <w:tc>
          <w:tcPr>
            <w:tcW w:w="0" w:type="auto"/>
            <w:tcBorders>
              <w:top w:val="nil"/>
              <w:left w:val="nil"/>
              <w:bottom w:val="single" w:sz="4" w:space="0" w:color="auto"/>
              <w:right w:val="single" w:sz="4" w:space="0" w:color="auto"/>
            </w:tcBorders>
            <w:shd w:val="clear" w:color="000000" w:fill="C6E0B4"/>
            <w:vAlign w:val="center"/>
            <w:hideMark/>
          </w:tcPr>
          <w:p w14:paraId="2BA0B032"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Specification of RMS &amp; EMT model (fully encrypted)</w:t>
            </w:r>
          </w:p>
        </w:tc>
        <w:tc>
          <w:tcPr>
            <w:tcW w:w="0" w:type="auto"/>
            <w:tcBorders>
              <w:top w:val="nil"/>
              <w:left w:val="nil"/>
              <w:bottom w:val="single" w:sz="4" w:space="0" w:color="auto"/>
              <w:right w:val="single" w:sz="4" w:space="0" w:color="auto"/>
            </w:tcBorders>
            <w:shd w:val="clear" w:color="000000" w:fill="C6E0B4"/>
            <w:vAlign w:val="center"/>
            <w:hideMark/>
          </w:tcPr>
          <w:p w14:paraId="4E944ADA"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Adds a time duration &amp; retrospective requirements</w:t>
            </w:r>
          </w:p>
        </w:tc>
        <w:tc>
          <w:tcPr>
            <w:tcW w:w="0" w:type="auto"/>
            <w:tcBorders>
              <w:top w:val="nil"/>
              <w:left w:val="nil"/>
              <w:bottom w:val="single" w:sz="4" w:space="0" w:color="auto"/>
              <w:right w:val="single" w:sz="4" w:space="0" w:color="auto"/>
            </w:tcBorders>
            <w:shd w:val="clear" w:color="000000" w:fill="BDD7EE"/>
            <w:vAlign w:val="center"/>
            <w:hideMark/>
          </w:tcPr>
          <w:p w14:paraId="2A085B1F"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requirement to submit compliance statement and DRC Schedules</w:t>
            </w:r>
          </w:p>
        </w:tc>
        <w:tc>
          <w:tcPr>
            <w:tcW w:w="0" w:type="auto"/>
            <w:tcBorders>
              <w:top w:val="nil"/>
              <w:left w:val="nil"/>
              <w:bottom w:val="single" w:sz="4" w:space="0" w:color="auto"/>
              <w:right w:val="single" w:sz="4" w:space="0" w:color="auto"/>
            </w:tcBorders>
            <w:shd w:val="clear" w:color="000000" w:fill="C6E0B4"/>
            <w:vAlign w:val="center"/>
            <w:hideMark/>
          </w:tcPr>
          <w:p w14:paraId="1D9C8A82"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Additional studies for complex connections agreed at start of process</w:t>
            </w:r>
          </w:p>
        </w:tc>
        <w:tc>
          <w:tcPr>
            <w:tcW w:w="0" w:type="auto"/>
            <w:tcBorders>
              <w:top w:val="nil"/>
              <w:left w:val="nil"/>
              <w:bottom w:val="single" w:sz="4" w:space="0" w:color="auto"/>
              <w:right w:val="single" w:sz="4" w:space="0" w:color="auto"/>
            </w:tcBorders>
            <w:shd w:val="clear" w:color="auto" w:fill="auto"/>
            <w:vAlign w:val="center"/>
            <w:hideMark/>
          </w:tcPr>
          <w:p w14:paraId="197A5354"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User provides data when asked prior to a completion date of 1st April 2015</w:t>
            </w:r>
          </w:p>
        </w:tc>
      </w:tr>
      <w:tr w:rsidR="00EF7A24" w:rsidRPr="003B1810" w14:paraId="58632C08" w14:textId="77777777" w:rsidTr="003E2528">
        <w:trPr>
          <w:trHeight w:val="20"/>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725F485F" w14:textId="77777777" w:rsidR="00EF7A24" w:rsidRPr="00A57FD4" w:rsidRDefault="00EF7A24" w:rsidP="008A3574">
            <w:pPr>
              <w:spacing w:line="240" w:lineRule="auto"/>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t>WAGCM9</w:t>
            </w:r>
          </w:p>
        </w:tc>
        <w:tc>
          <w:tcPr>
            <w:tcW w:w="1212" w:type="dxa"/>
            <w:tcBorders>
              <w:top w:val="nil"/>
              <w:left w:val="nil"/>
              <w:bottom w:val="single" w:sz="4" w:space="0" w:color="auto"/>
              <w:right w:val="single" w:sz="4" w:space="0" w:color="auto"/>
            </w:tcBorders>
            <w:shd w:val="clear" w:color="auto" w:fill="auto"/>
            <w:vAlign w:val="center"/>
            <w:hideMark/>
          </w:tcPr>
          <w:p w14:paraId="4C686636"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Min threshold 100MW before IE required</w:t>
            </w:r>
          </w:p>
        </w:tc>
        <w:tc>
          <w:tcPr>
            <w:tcW w:w="0" w:type="auto"/>
            <w:tcBorders>
              <w:top w:val="nil"/>
              <w:left w:val="nil"/>
              <w:bottom w:val="single" w:sz="4" w:space="0" w:color="auto"/>
              <w:right w:val="single" w:sz="4" w:space="0" w:color="auto"/>
            </w:tcBorders>
            <w:shd w:val="clear" w:color="000000" w:fill="C6E0B4"/>
            <w:vAlign w:val="center"/>
            <w:hideMark/>
          </w:tcPr>
          <w:p w14:paraId="5C260FA4" w14:textId="71DB8A77" w:rsidR="00EF7A24" w:rsidRPr="00A57FD4" w:rsidRDefault="00993191"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 xml:space="preserve">NGESO </w:t>
            </w:r>
            <w:r w:rsidR="00EF7A24" w:rsidRPr="00A57FD4">
              <w:rPr>
                <w:rFonts w:ascii="Arial" w:eastAsia="Times New Roman" w:hAnsi="Arial" w:cs="Arial"/>
                <w:color w:val="000000"/>
                <w:sz w:val="20"/>
                <w:szCs w:val="20"/>
                <w:lang w:eastAsia="en-GB"/>
              </w:rPr>
              <w:t>/TO share models as required</w:t>
            </w:r>
          </w:p>
        </w:tc>
        <w:tc>
          <w:tcPr>
            <w:tcW w:w="0" w:type="auto"/>
            <w:tcBorders>
              <w:top w:val="nil"/>
              <w:left w:val="nil"/>
              <w:bottom w:val="single" w:sz="4" w:space="0" w:color="auto"/>
              <w:right w:val="single" w:sz="4" w:space="0" w:color="auto"/>
            </w:tcBorders>
            <w:shd w:val="clear" w:color="000000" w:fill="C6E0B4"/>
            <w:vAlign w:val="center"/>
            <w:hideMark/>
          </w:tcPr>
          <w:p w14:paraId="3B32E13E"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Specification of RMS &amp; EMT model (fully encrypted)</w:t>
            </w:r>
          </w:p>
        </w:tc>
        <w:tc>
          <w:tcPr>
            <w:tcW w:w="0" w:type="auto"/>
            <w:tcBorders>
              <w:top w:val="nil"/>
              <w:left w:val="nil"/>
              <w:bottom w:val="single" w:sz="4" w:space="0" w:color="auto"/>
              <w:right w:val="single" w:sz="4" w:space="0" w:color="auto"/>
            </w:tcBorders>
            <w:shd w:val="clear" w:color="000000" w:fill="C6E0B4"/>
            <w:vAlign w:val="center"/>
            <w:hideMark/>
          </w:tcPr>
          <w:p w14:paraId="29F7D91F"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Adds a time duration &amp; retrospective requirements</w:t>
            </w:r>
          </w:p>
        </w:tc>
        <w:tc>
          <w:tcPr>
            <w:tcW w:w="0" w:type="auto"/>
            <w:tcBorders>
              <w:top w:val="nil"/>
              <w:left w:val="nil"/>
              <w:bottom w:val="single" w:sz="4" w:space="0" w:color="auto"/>
              <w:right w:val="single" w:sz="4" w:space="0" w:color="auto"/>
            </w:tcBorders>
            <w:shd w:val="clear" w:color="000000" w:fill="C6E0B4"/>
            <w:vAlign w:val="center"/>
            <w:hideMark/>
          </w:tcPr>
          <w:p w14:paraId="24514CAF"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 xml:space="preserve">Every 5 years Users submit compliance statement and DRC Schedules </w:t>
            </w:r>
          </w:p>
        </w:tc>
        <w:tc>
          <w:tcPr>
            <w:tcW w:w="0" w:type="auto"/>
            <w:tcBorders>
              <w:top w:val="nil"/>
              <w:left w:val="nil"/>
              <w:bottom w:val="single" w:sz="4" w:space="0" w:color="auto"/>
              <w:right w:val="single" w:sz="4" w:space="0" w:color="auto"/>
            </w:tcBorders>
            <w:shd w:val="clear" w:color="000000" w:fill="C6E0B4"/>
            <w:vAlign w:val="center"/>
            <w:hideMark/>
          </w:tcPr>
          <w:p w14:paraId="5DF7A7EB"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Additional studies for complex connections agreed at start of process</w:t>
            </w:r>
          </w:p>
        </w:tc>
        <w:tc>
          <w:tcPr>
            <w:tcW w:w="0" w:type="auto"/>
            <w:tcBorders>
              <w:top w:val="nil"/>
              <w:left w:val="nil"/>
              <w:bottom w:val="single" w:sz="4" w:space="0" w:color="auto"/>
              <w:right w:val="single" w:sz="4" w:space="0" w:color="auto"/>
            </w:tcBorders>
            <w:shd w:val="clear" w:color="000000" w:fill="C6E0B4"/>
            <w:vAlign w:val="center"/>
            <w:hideMark/>
          </w:tcPr>
          <w:p w14:paraId="00F1D41E"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All Users provide torsional data (retrospective)</w:t>
            </w:r>
          </w:p>
        </w:tc>
      </w:tr>
      <w:tr w:rsidR="00EF7A24" w:rsidRPr="003B1810" w14:paraId="0D414417" w14:textId="77777777" w:rsidTr="003E2528">
        <w:trPr>
          <w:trHeight w:val="20"/>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6F9D2464" w14:textId="77777777" w:rsidR="00EF7A24" w:rsidRPr="00A57FD4" w:rsidRDefault="00EF7A24" w:rsidP="008A3574">
            <w:pPr>
              <w:spacing w:line="240" w:lineRule="auto"/>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t>WAGCM10</w:t>
            </w:r>
          </w:p>
        </w:tc>
        <w:tc>
          <w:tcPr>
            <w:tcW w:w="1212" w:type="dxa"/>
            <w:tcBorders>
              <w:top w:val="nil"/>
              <w:left w:val="nil"/>
              <w:bottom w:val="single" w:sz="4" w:space="0" w:color="auto"/>
              <w:right w:val="single" w:sz="4" w:space="0" w:color="auto"/>
            </w:tcBorders>
            <w:shd w:val="clear" w:color="auto" w:fill="auto"/>
            <w:vAlign w:val="center"/>
            <w:hideMark/>
          </w:tcPr>
          <w:p w14:paraId="7A8A14CC"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Min threshold 100MW before IE required</w:t>
            </w:r>
          </w:p>
        </w:tc>
        <w:tc>
          <w:tcPr>
            <w:tcW w:w="0" w:type="auto"/>
            <w:tcBorders>
              <w:top w:val="nil"/>
              <w:left w:val="nil"/>
              <w:bottom w:val="single" w:sz="4" w:space="0" w:color="auto"/>
              <w:right w:val="single" w:sz="4" w:space="0" w:color="auto"/>
            </w:tcBorders>
            <w:shd w:val="clear" w:color="000000" w:fill="BDD7EE"/>
            <w:vAlign w:val="center"/>
            <w:hideMark/>
          </w:tcPr>
          <w:p w14:paraId="1E4CDBB5" w14:textId="7425656E"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 xml:space="preserve">No requirement on </w:t>
            </w:r>
            <w:r w:rsidR="00993191" w:rsidRPr="00A57FD4">
              <w:rPr>
                <w:rFonts w:ascii="Arial" w:eastAsia="Times New Roman" w:hAnsi="Arial" w:cs="Arial"/>
                <w:color w:val="000000"/>
                <w:sz w:val="20"/>
                <w:szCs w:val="20"/>
                <w:lang w:eastAsia="en-GB"/>
              </w:rPr>
              <w:t xml:space="preserve">NGESO </w:t>
            </w:r>
            <w:r w:rsidRPr="00A57FD4">
              <w:rPr>
                <w:rFonts w:ascii="Arial" w:eastAsia="Times New Roman" w:hAnsi="Arial" w:cs="Arial"/>
                <w:color w:val="000000"/>
                <w:sz w:val="20"/>
                <w:szCs w:val="20"/>
                <w:lang w:eastAsia="en-GB"/>
              </w:rPr>
              <w:t>/TO to share models</w:t>
            </w:r>
          </w:p>
        </w:tc>
        <w:tc>
          <w:tcPr>
            <w:tcW w:w="0" w:type="auto"/>
            <w:tcBorders>
              <w:top w:val="nil"/>
              <w:left w:val="nil"/>
              <w:bottom w:val="single" w:sz="4" w:space="0" w:color="auto"/>
              <w:right w:val="single" w:sz="4" w:space="0" w:color="auto"/>
            </w:tcBorders>
            <w:shd w:val="clear" w:color="000000" w:fill="C6E0B4"/>
            <w:vAlign w:val="center"/>
            <w:hideMark/>
          </w:tcPr>
          <w:p w14:paraId="05958380"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Specification of RMS &amp; EMT model (fully encrypted)</w:t>
            </w:r>
          </w:p>
        </w:tc>
        <w:tc>
          <w:tcPr>
            <w:tcW w:w="0" w:type="auto"/>
            <w:tcBorders>
              <w:top w:val="nil"/>
              <w:left w:val="nil"/>
              <w:bottom w:val="single" w:sz="4" w:space="0" w:color="auto"/>
              <w:right w:val="single" w:sz="4" w:space="0" w:color="auto"/>
            </w:tcBorders>
            <w:shd w:val="clear" w:color="000000" w:fill="BDD7EE"/>
            <w:vAlign w:val="center"/>
            <w:hideMark/>
          </w:tcPr>
          <w:p w14:paraId="53E289AF"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time duration or respective requirements</w:t>
            </w:r>
          </w:p>
        </w:tc>
        <w:tc>
          <w:tcPr>
            <w:tcW w:w="0" w:type="auto"/>
            <w:tcBorders>
              <w:top w:val="nil"/>
              <w:left w:val="nil"/>
              <w:bottom w:val="single" w:sz="4" w:space="0" w:color="auto"/>
              <w:right w:val="single" w:sz="4" w:space="0" w:color="auto"/>
            </w:tcBorders>
            <w:shd w:val="clear" w:color="000000" w:fill="C6E0B4"/>
            <w:vAlign w:val="center"/>
            <w:hideMark/>
          </w:tcPr>
          <w:p w14:paraId="34C8E3A7"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 xml:space="preserve">Every 5 years Users submit compliance statement and DRC Schedules </w:t>
            </w:r>
          </w:p>
        </w:tc>
        <w:tc>
          <w:tcPr>
            <w:tcW w:w="0" w:type="auto"/>
            <w:tcBorders>
              <w:top w:val="nil"/>
              <w:left w:val="nil"/>
              <w:bottom w:val="single" w:sz="4" w:space="0" w:color="auto"/>
              <w:right w:val="single" w:sz="4" w:space="0" w:color="auto"/>
            </w:tcBorders>
            <w:shd w:val="clear" w:color="000000" w:fill="C6E0B4"/>
            <w:vAlign w:val="center"/>
            <w:hideMark/>
          </w:tcPr>
          <w:p w14:paraId="19D258C9"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Additional studies for complex connections agreed at start of process</w:t>
            </w:r>
          </w:p>
        </w:tc>
        <w:tc>
          <w:tcPr>
            <w:tcW w:w="0" w:type="auto"/>
            <w:tcBorders>
              <w:top w:val="nil"/>
              <w:left w:val="nil"/>
              <w:bottom w:val="single" w:sz="4" w:space="0" w:color="auto"/>
              <w:right w:val="single" w:sz="4" w:space="0" w:color="auto"/>
            </w:tcBorders>
            <w:shd w:val="clear" w:color="000000" w:fill="C6E0B4"/>
            <w:vAlign w:val="center"/>
            <w:hideMark/>
          </w:tcPr>
          <w:p w14:paraId="35A4C5B3"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All Users provide torsional data (retrospective)</w:t>
            </w:r>
          </w:p>
        </w:tc>
      </w:tr>
      <w:tr w:rsidR="00EF7A24" w:rsidRPr="003B1810" w14:paraId="01058568" w14:textId="77777777" w:rsidTr="003E2528">
        <w:trPr>
          <w:trHeight w:val="20"/>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1BDDD497" w14:textId="77777777" w:rsidR="00EF7A24" w:rsidRPr="00A57FD4" w:rsidRDefault="00EF7A24" w:rsidP="008A3574">
            <w:pPr>
              <w:spacing w:line="240" w:lineRule="auto"/>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t>WAGCM11</w:t>
            </w:r>
          </w:p>
        </w:tc>
        <w:tc>
          <w:tcPr>
            <w:tcW w:w="1212" w:type="dxa"/>
            <w:tcBorders>
              <w:top w:val="nil"/>
              <w:left w:val="nil"/>
              <w:bottom w:val="single" w:sz="4" w:space="0" w:color="auto"/>
              <w:right w:val="single" w:sz="4" w:space="0" w:color="auto"/>
            </w:tcBorders>
            <w:shd w:val="clear" w:color="auto" w:fill="auto"/>
            <w:vAlign w:val="center"/>
            <w:hideMark/>
          </w:tcPr>
          <w:p w14:paraId="28315B1B"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 xml:space="preserve">Min threshold 100MW (inc of </w:t>
            </w:r>
            <w:r w:rsidRPr="00A57FD4">
              <w:rPr>
                <w:rFonts w:ascii="Arial" w:eastAsia="Times New Roman" w:hAnsi="Arial" w:cs="Arial"/>
                <w:color w:val="000000"/>
                <w:sz w:val="20"/>
                <w:szCs w:val="20"/>
                <w:lang w:eastAsia="en-GB"/>
              </w:rPr>
              <w:lastRenderedPageBreak/>
              <w:t>Users at LON status or material change) before IE required</w:t>
            </w:r>
          </w:p>
        </w:tc>
        <w:tc>
          <w:tcPr>
            <w:tcW w:w="0" w:type="auto"/>
            <w:tcBorders>
              <w:top w:val="nil"/>
              <w:left w:val="nil"/>
              <w:bottom w:val="single" w:sz="4" w:space="0" w:color="auto"/>
              <w:right w:val="single" w:sz="4" w:space="0" w:color="auto"/>
            </w:tcBorders>
            <w:shd w:val="clear" w:color="auto" w:fill="auto"/>
            <w:vAlign w:val="center"/>
            <w:hideMark/>
          </w:tcPr>
          <w:p w14:paraId="0880E1C5"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lastRenderedPageBreak/>
              <w:t xml:space="preserve">User employs a Consultant who </w:t>
            </w:r>
            <w:r w:rsidRPr="00A57FD4">
              <w:rPr>
                <w:rFonts w:ascii="Arial" w:eastAsia="Times New Roman" w:hAnsi="Arial" w:cs="Arial"/>
                <w:color w:val="000000"/>
                <w:sz w:val="20"/>
                <w:szCs w:val="20"/>
                <w:lang w:eastAsia="en-GB"/>
              </w:rPr>
              <w:lastRenderedPageBreak/>
              <w:t>sees network data &amp; carries out the studies</w:t>
            </w:r>
          </w:p>
        </w:tc>
        <w:tc>
          <w:tcPr>
            <w:tcW w:w="0" w:type="auto"/>
            <w:tcBorders>
              <w:top w:val="nil"/>
              <w:left w:val="nil"/>
              <w:bottom w:val="single" w:sz="4" w:space="0" w:color="auto"/>
              <w:right w:val="single" w:sz="4" w:space="0" w:color="auto"/>
            </w:tcBorders>
            <w:shd w:val="clear" w:color="000000" w:fill="C6E0B4"/>
            <w:vAlign w:val="center"/>
            <w:hideMark/>
          </w:tcPr>
          <w:p w14:paraId="5361F691"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lastRenderedPageBreak/>
              <w:t xml:space="preserve">Specification of RMS &amp; EMT model </w:t>
            </w:r>
            <w:r w:rsidRPr="00A57FD4">
              <w:rPr>
                <w:rFonts w:ascii="Arial" w:eastAsia="Times New Roman" w:hAnsi="Arial" w:cs="Arial"/>
                <w:color w:val="000000"/>
                <w:sz w:val="20"/>
                <w:szCs w:val="20"/>
                <w:lang w:eastAsia="en-GB"/>
              </w:rPr>
              <w:lastRenderedPageBreak/>
              <w:t>(fully encrypted)</w:t>
            </w:r>
          </w:p>
        </w:tc>
        <w:tc>
          <w:tcPr>
            <w:tcW w:w="0" w:type="auto"/>
            <w:tcBorders>
              <w:top w:val="nil"/>
              <w:left w:val="nil"/>
              <w:bottom w:val="single" w:sz="4" w:space="0" w:color="auto"/>
              <w:right w:val="single" w:sz="4" w:space="0" w:color="auto"/>
            </w:tcBorders>
            <w:shd w:val="clear" w:color="000000" w:fill="C6E0B4"/>
            <w:vAlign w:val="center"/>
            <w:hideMark/>
          </w:tcPr>
          <w:p w14:paraId="703CF4C3"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lastRenderedPageBreak/>
              <w:t xml:space="preserve">Adds a time duration &amp; retrospective </w:t>
            </w:r>
            <w:r w:rsidRPr="00A57FD4">
              <w:rPr>
                <w:rFonts w:ascii="Arial" w:eastAsia="Times New Roman" w:hAnsi="Arial" w:cs="Arial"/>
                <w:color w:val="000000"/>
                <w:sz w:val="20"/>
                <w:szCs w:val="20"/>
                <w:lang w:eastAsia="en-GB"/>
              </w:rPr>
              <w:lastRenderedPageBreak/>
              <w:t>requirements</w:t>
            </w:r>
          </w:p>
        </w:tc>
        <w:tc>
          <w:tcPr>
            <w:tcW w:w="0" w:type="auto"/>
            <w:tcBorders>
              <w:top w:val="nil"/>
              <w:left w:val="nil"/>
              <w:bottom w:val="single" w:sz="4" w:space="0" w:color="auto"/>
              <w:right w:val="single" w:sz="4" w:space="0" w:color="auto"/>
            </w:tcBorders>
            <w:shd w:val="clear" w:color="auto" w:fill="auto"/>
            <w:vAlign w:val="center"/>
            <w:hideMark/>
          </w:tcPr>
          <w:p w14:paraId="6D86BFBE"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lastRenderedPageBreak/>
              <w:t xml:space="preserve">Submit material changes from </w:t>
            </w:r>
            <w:r w:rsidRPr="00A57FD4">
              <w:rPr>
                <w:rFonts w:ascii="Arial" w:eastAsia="Times New Roman" w:hAnsi="Arial" w:cs="Arial"/>
                <w:color w:val="000000"/>
                <w:sz w:val="20"/>
                <w:szCs w:val="20"/>
                <w:lang w:eastAsia="en-GB"/>
              </w:rPr>
              <w:lastRenderedPageBreak/>
              <w:t>submission made to achieve FON</w:t>
            </w:r>
          </w:p>
        </w:tc>
        <w:tc>
          <w:tcPr>
            <w:tcW w:w="0" w:type="auto"/>
            <w:tcBorders>
              <w:top w:val="nil"/>
              <w:left w:val="nil"/>
              <w:bottom w:val="single" w:sz="4" w:space="0" w:color="auto"/>
              <w:right w:val="single" w:sz="4" w:space="0" w:color="auto"/>
            </w:tcBorders>
            <w:shd w:val="clear" w:color="000000" w:fill="C6E0B4"/>
            <w:vAlign w:val="center"/>
            <w:hideMark/>
          </w:tcPr>
          <w:p w14:paraId="6576D33B"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lastRenderedPageBreak/>
              <w:t xml:space="preserve">Additional studies for complex </w:t>
            </w:r>
            <w:r w:rsidRPr="00A57FD4">
              <w:rPr>
                <w:rFonts w:ascii="Arial" w:eastAsia="Times New Roman" w:hAnsi="Arial" w:cs="Arial"/>
                <w:color w:val="000000"/>
                <w:sz w:val="20"/>
                <w:szCs w:val="20"/>
                <w:lang w:eastAsia="en-GB"/>
              </w:rPr>
              <w:lastRenderedPageBreak/>
              <w:t>connections agreed at start of process</w:t>
            </w:r>
          </w:p>
        </w:tc>
        <w:tc>
          <w:tcPr>
            <w:tcW w:w="0" w:type="auto"/>
            <w:tcBorders>
              <w:top w:val="nil"/>
              <w:left w:val="nil"/>
              <w:bottom w:val="single" w:sz="4" w:space="0" w:color="auto"/>
              <w:right w:val="single" w:sz="4" w:space="0" w:color="auto"/>
            </w:tcBorders>
            <w:shd w:val="clear" w:color="auto" w:fill="auto"/>
            <w:vAlign w:val="center"/>
            <w:hideMark/>
          </w:tcPr>
          <w:p w14:paraId="1A927E57"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lastRenderedPageBreak/>
              <w:t xml:space="preserve">User provides data when asked prior </w:t>
            </w:r>
            <w:r w:rsidRPr="00A57FD4">
              <w:rPr>
                <w:rFonts w:ascii="Arial" w:eastAsia="Times New Roman" w:hAnsi="Arial" w:cs="Arial"/>
                <w:color w:val="000000"/>
                <w:sz w:val="20"/>
                <w:szCs w:val="20"/>
                <w:lang w:eastAsia="en-GB"/>
              </w:rPr>
              <w:lastRenderedPageBreak/>
              <w:t>to a completion date of 1st April 2015</w:t>
            </w:r>
          </w:p>
        </w:tc>
      </w:tr>
      <w:tr w:rsidR="00EF7A24" w:rsidRPr="003B1810" w14:paraId="6798B20F" w14:textId="77777777" w:rsidTr="003E2528">
        <w:trPr>
          <w:trHeight w:val="20"/>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4BDBAA4B" w14:textId="77777777" w:rsidR="00EF7A24" w:rsidRPr="00A57FD4" w:rsidRDefault="00EF7A24" w:rsidP="008A3574">
            <w:pPr>
              <w:spacing w:line="240" w:lineRule="auto"/>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lastRenderedPageBreak/>
              <w:t>WAGCM12</w:t>
            </w:r>
          </w:p>
        </w:tc>
        <w:tc>
          <w:tcPr>
            <w:tcW w:w="1212" w:type="dxa"/>
            <w:tcBorders>
              <w:top w:val="nil"/>
              <w:left w:val="nil"/>
              <w:bottom w:val="single" w:sz="4" w:space="0" w:color="auto"/>
              <w:right w:val="single" w:sz="4" w:space="0" w:color="auto"/>
            </w:tcBorders>
            <w:shd w:val="clear" w:color="auto" w:fill="auto"/>
            <w:vAlign w:val="center"/>
            <w:hideMark/>
          </w:tcPr>
          <w:p w14:paraId="4520CBF9"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Min threshold 100MW (inc of Users at LON status or material change) before IE required</w:t>
            </w:r>
          </w:p>
        </w:tc>
        <w:tc>
          <w:tcPr>
            <w:tcW w:w="0" w:type="auto"/>
            <w:tcBorders>
              <w:top w:val="nil"/>
              <w:left w:val="nil"/>
              <w:bottom w:val="single" w:sz="4" w:space="0" w:color="auto"/>
              <w:right w:val="single" w:sz="4" w:space="0" w:color="auto"/>
            </w:tcBorders>
            <w:shd w:val="clear" w:color="auto" w:fill="auto"/>
            <w:vAlign w:val="center"/>
            <w:hideMark/>
          </w:tcPr>
          <w:p w14:paraId="163DF4C3"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User employs a Consultant who sees network data &amp; carries out the studies</w:t>
            </w:r>
          </w:p>
        </w:tc>
        <w:tc>
          <w:tcPr>
            <w:tcW w:w="0" w:type="auto"/>
            <w:tcBorders>
              <w:top w:val="nil"/>
              <w:left w:val="nil"/>
              <w:bottom w:val="single" w:sz="4" w:space="0" w:color="auto"/>
              <w:right w:val="single" w:sz="4" w:space="0" w:color="auto"/>
            </w:tcBorders>
            <w:shd w:val="clear" w:color="000000" w:fill="C6E0B4"/>
            <w:vAlign w:val="center"/>
            <w:hideMark/>
          </w:tcPr>
          <w:p w14:paraId="61E3A67E"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Specification of RMS &amp; EMT model (fully encrypted)</w:t>
            </w:r>
          </w:p>
        </w:tc>
        <w:tc>
          <w:tcPr>
            <w:tcW w:w="0" w:type="auto"/>
            <w:tcBorders>
              <w:top w:val="nil"/>
              <w:left w:val="nil"/>
              <w:bottom w:val="single" w:sz="4" w:space="0" w:color="auto"/>
              <w:right w:val="single" w:sz="4" w:space="0" w:color="auto"/>
            </w:tcBorders>
            <w:shd w:val="clear" w:color="000000" w:fill="C6E0B4"/>
            <w:vAlign w:val="center"/>
            <w:hideMark/>
          </w:tcPr>
          <w:p w14:paraId="75771ED0"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Adds a time duration &amp; retrospective requirements</w:t>
            </w:r>
          </w:p>
        </w:tc>
        <w:tc>
          <w:tcPr>
            <w:tcW w:w="0" w:type="auto"/>
            <w:tcBorders>
              <w:top w:val="nil"/>
              <w:left w:val="nil"/>
              <w:bottom w:val="single" w:sz="4" w:space="0" w:color="auto"/>
              <w:right w:val="single" w:sz="4" w:space="0" w:color="auto"/>
            </w:tcBorders>
            <w:shd w:val="clear" w:color="000000" w:fill="C6E0B4"/>
            <w:vAlign w:val="center"/>
            <w:hideMark/>
          </w:tcPr>
          <w:p w14:paraId="75E6191B"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 xml:space="preserve">Every 5 years Users submit compliance statement and DRC Schedules </w:t>
            </w:r>
          </w:p>
        </w:tc>
        <w:tc>
          <w:tcPr>
            <w:tcW w:w="0" w:type="auto"/>
            <w:tcBorders>
              <w:top w:val="nil"/>
              <w:left w:val="nil"/>
              <w:bottom w:val="single" w:sz="4" w:space="0" w:color="auto"/>
              <w:right w:val="single" w:sz="4" w:space="0" w:color="auto"/>
            </w:tcBorders>
            <w:shd w:val="clear" w:color="000000" w:fill="BDD7EE"/>
            <w:vAlign w:val="center"/>
            <w:hideMark/>
          </w:tcPr>
          <w:p w14:paraId="175E1147"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requirement to agree additional studies for complex connections at start of process</w:t>
            </w:r>
          </w:p>
        </w:tc>
        <w:tc>
          <w:tcPr>
            <w:tcW w:w="0" w:type="auto"/>
            <w:tcBorders>
              <w:top w:val="nil"/>
              <w:left w:val="nil"/>
              <w:bottom w:val="single" w:sz="4" w:space="0" w:color="auto"/>
              <w:right w:val="single" w:sz="4" w:space="0" w:color="auto"/>
            </w:tcBorders>
            <w:shd w:val="clear" w:color="auto" w:fill="auto"/>
            <w:vAlign w:val="center"/>
            <w:hideMark/>
          </w:tcPr>
          <w:p w14:paraId="0EC99D00"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User provides data when asked prior to a completion date of 1st April 2015</w:t>
            </w:r>
          </w:p>
        </w:tc>
      </w:tr>
      <w:tr w:rsidR="00EF7A24" w:rsidRPr="003B1810" w14:paraId="1A00C62B" w14:textId="77777777" w:rsidTr="003E2528">
        <w:trPr>
          <w:trHeight w:val="20"/>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67F3D7F7" w14:textId="77777777" w:rsidR="00EF7A24" w:rsidRPr="00A57FD4" w:rsidRDefault="00EF7A24" w:rsidP="008A3574">
            <w:pPr>
              <w:spacing w:line="240" w:lineRule="auto"/>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t>WAGCM13</w:t>
            </w:r>
          </w:p>
        </w:tc>
        <w:tc>
          <w:tcPr>
            <w:tcW w:w="1212" w:type="dxa"/>
            <w:tcBorders>
              <w:top w:val="nil"/>
              <w:left w:val="nil"/>
              <w:bottom w:val="single" w:sz="4" w:space="0" w:color="auto"/>
              <w:right w:val="single" w:sz="4" w:space="0" w:color="auto"/>
            </w:tcBorders>
            <w:shd w:val="clear" w:color="000000" w:fill="BDD7EE"/>
            <w:vAlign w:val="center"/>
            <w:hideMark/>
          </w:tcPr>
          <w:p w14:paraId="10B11BDD"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requirement for IE</w:t>
            </w:r>
          </w:p>
        </w:tc>
        <w:tc>
          <w:tcPr>
            <w:tcW w:w="0" w:type="auto"/>
            <w:tcBorders>
              <w:top w:val="nil"/>
              <w:left w:val="nil"/>
              <w:bottom w:val="single" w:sz="4" w:space="0" w:color="auto"/>
              <w:right w:val="single" w:sz="4" w:space="0" w:color="auto"/>
            </w:tcBorders>
            <w:shd w:val="clear" w:color="auto" w:fill="auto"/>
            <w:vAlign w:val="center"/>
            <w:hideMark/>
          </w:tcPr>
          <w:p w14:paraId="7586ADCC" w14:textId="663422E2" w:rsidR="00EF7A24" w:rsidRPr="00A57FD4" w:rsidRDefault="00993191"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 xml:space="preserve">NGESO </w:t>
            </w:r>
            <w:r w:rsidR="00EF7A24" w:rsidRPr="00A57FD4">
              <w:rPr>
                <w:rFonts w:ascii="Arial" w:eastAsia="Times New Roman" w:hAnsi="Arial" w:cs="Arial"/>
                <w:color w:val="000000"/>
                <w:sz w:val="20"/>
                <w:szCs w:val="20"/>
                <w:lang w:eastAsia="en-GB"/>
              </w:rPr>
              <w:t>/TO host study environment with remote access</w:t>
            </w:r>
          </w:p>
        </w:tc>
        <w:tc>
          <w:tcPr>
            <w:tcW w:w="0" w:type="auto"/>
            <w:tcBorders>
              <w:top w:val="nil"/>
              <w:left w:val="nil"/>
              <w:bottom w:val="single" w:sz="4" w:space="0" w:color="auto"/>
              <w:right w:val="single" w:sz="4" w:space="0" w:color="auto"/>
            </w:tcBorders>
            <w:shd w:val="clear" w:color="000000" w:fill="C6E0B4"/>
            <w:vAlign w:val="center"/>
            <w:hideMark/>
          </w:tcPr>
          <w:p w14:paraId="4AC65402"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Specification of RMS &amp; EMT model (fully encrypted)</w:t>
            </w:r>
          </w:p>
        </w:tc>
        <w:tc>
          <w:tcPr>
            <w:tcW w:w="0" w:type="auto"/>
            <w:tcBorders>
              <w:top w:val="nil"/>
              <w:left w:val="nil"/>
              <w:bottom w:val="single" w:sz="4" w:space="0" w:color="auto"/>
              <w:right w:val="single" w:sz="4" w:space="0" w:color="auto"/>
            </w:tcBorders>
            <w:shd w:val="clear" w:color="000000" w:fill="C6E0B4"/>
            <w:vAlign w:val="center"/>
            <w:hideMark/>
          </w:tcPr>
          <w:p w14:paraId="3591B5F5"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Adds a time duration &amp; retrospective requirements</w:t>
            </w:r>
          </w:p>
        </w:tc>
        <w:tc>
          <w:tcPr>
            <w:tcW w:w="0" w:type="auto"/>
            <w:tcBorders>
              <w:top w:val="nil"/>
              <w:left w:val="nil"/>
              <w:bottom w:val="single" w:sz="4" w:space="0" w:color="auto"/>
              <w:right w:val="single" w:sz="4" w:space="0" w:color="auto"/>
            </w:tcBorders>
            <w:shd w:val="clear" w:color="auto" w:fill="auto"/>
            <w:vAlign w:val="center"/>
            <w:hideMark/>
          </w:tcPr>
          <w:p w14:paraId="31FE3AB1"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Submit material changes from submission made to achieve FON</w:t>
            </w:r>
          </w:p>
        </w:tc>
        <w:tc>
          <w:tcPr>
            <w:tcW w:w="0" w:type="auto"/>
            <w:tcBorders>
              <w:top w:val="nil"/>
              <w:left w:val="nil"/>
              <w:bottom w:val="single" w:sz="4" w:space="0" w:color="auto"/>
              <w:right w:val="single" w:sz="4" w:space="0" w:color="auto"/>
            </w:tcBorders>
            <w:shd w:val="clear" w:color="000000" w:fill="C6E0B4"/>
            <w:vAlign w:val="center"/>
            <w:hideMark/>
          </w:tcPr>
          <w:p w14:paraId="011E651B"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Additional studies for complex connections agreed at start of process</w:t>
            </w:r>
          </w:p>
        </w:tc>
        <w:tc>
          <w:tcPr>
            <w:tcW w:w="0" w:type="auto"/>
            <w:tcBorders>
              <w:top w:val="nil"/>
              <w:left w:val="nil"/>
              <w:bottom w:val="single" w:sz="4" w:space="0" w:color="auto"/>
              <w:right w:val="single" w:sz="4" w:space="0" w:color="auto"/>
            </w:tcBorders>
            <w:shd w:val="clear" w:color="auto" w:fill="auto"/>
            <w:vAlign w:val="center"/>
            <w:hideMark/>
          </w:tcPr>
          <w:p w14:paraId="06197742"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User provides data when asked prior to a completion date of 1st April 2015</w:t>
            </w:r>
          </w:p>
        </w:tc>
      </w:tr>
      <w:tr w:rsidR="00EF7A24" w:rsidRPr="003B1810" w14:paraId="24B24126" w14:textId="77777777" w:rsidTr="003E2528">
        <w:trPr>
          <w:trHeight w:val="20"/>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2ABF1E85" w14:textId="77777777" w:rsidR="00EF7A24" w:rsidRPr="00A57FD4" w:rsidRDefault="00EF7A24" w:rsidP="008A3574">
            <w:pPr>
              <w:spacing w:line="240" w:lineRule="auto"/>
              <w:rPr>
                <w:rFonts w:ascii="Arial" w:eastAsia="Times New Roman" w:hAnsi="Arial" w:cs="Arial"/>
                <w:b/>
                <w:color w:val="000000"/>
                <w:sz w:val="20"/>
                <w:szCs w:val="20"/>
                <w:lang w:eastAsia="en-GB"/>
              </w:rPr>
            </w:pPr>
            <w:r w:rsidRPr="00A57FD4">
              <w:rPr>
                <w:rFonts w:ascii="Arial" w:eastAsia="Times New Roman" w:hAnsi="Arial" w:cs="Arial"/>
                <w:b/>
                <w:color w:val="000000"/>
                <w:sz w:val="20"/>
                <w:szCs w:val="20"/>
                <w:lang w:eastAsia="en-GB"/>
              </w:rPr>
              <w:t>WAGCM14</w:t>
            </w:r>
          </w:p>
        </w:tc>
        <w:tc>
          <w:tcPr>
            <w:tcW w:w="1212" w:type="dxa"/>
            <w:tcBorders>
              <w:top w:val="nil"/>
              <w:left w:val="nil"/>
              <w:bottom w:val="single" w:sz="4" w:space="0" w:color="auto"/>
              <w:right w:val="single" w:sz="4" w:space="0" w:color="auto"/>
            </w:tcBorders>
            <w:shd w:val="clear" w:color="000000" w:fill="BDD7EE"/>
            <w:vAlign w:val="center"/>
            <w:hideMark/>
          </w:tcPr>
          <w:p w14:paraId="0102A60C"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No requirement for IE</w:t>
            </w:r>
          </w:p>
        </w:tc>
        <w:tc>
          <w:tcPr>
            <w:tcW w:w="0" w:type="auto"/>
            <w:tcBorders>
              <w:top w:val="nil"/>
              <w:left w:val="nil"/>
              <w:bottom w:val="single" w:sz="4" w:space="0" w:color="auto"/>
              <w:right w:val="single" w:sz="4" w:space="0" w:color="auto"/>
            </w:tcBorders>
            <w:shd w:val="clear" w:color="000000" w:fill="C6E0B4"/>
            <w:vAlign w:val="center"/>
            <w:hideMark/>
          </w:tcPr>
          <w:p w14:paraId="5DA8DC38" w14:textId="342E9D4F" w:rsidR="00EF7A24" w:rsidRPr="00A57FD4" w:rsidRDefault="003E2528"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NG</w:t>
            </w:r>
            <w:r w:rsidR="00EF7A24" w:rsidRPr="00A57FD4">
              <w:rPr>
                <w:rFonts w:ascii="Arial" w:eastAsia="Times New Roman" w:hAnsi="Arial" w:cs="Arial"/>
                <w:color w:val="000000"/>
                <w:sz w:val="20"/>
                <w:szCs w:val="20"/>
                <w:lang w:eastAsia="en-GB"/>
              </w:rPr>
              <w:t>ESO/TO share models as required</w:t>
            </w:r>
          </w:p>
        </w:tc>
        <w:tc>
          <w:tcPr>
            <w:tcW w:w="0" w:type="auto"/>
            <w:tcBorders>
              <w:top w:val="nil"/>
              <w:left w:val="nil"/>
              <w:bottom w:val="single" w:sz="4" w:space="0" w:color="auto"/>
              <w:right w:val="single" w:sz="4" w:space="0" w:color="auto"/>
            </w:tcBorders>
            <w:shd w:val="clear" w:color="000000" w:fill="C6E0B4"/>
            <w:vAlign w:val="center"/>
            <w:hideMark/>
          </w:tcPr>
          <w:p w14:paraId="32154396"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Specification of RMS &amp; EMT model (fully encrypted)</w:t>
            </w:r>
          </w:p>
        </w:tc>
        <w:tc>
          <w:tcPr>
            <w:tcW w:w="0" w:type="auto"/>
            <w:tcBorders>
              <w:top w:val="nil"/>
              <w:left w:val="nil"/>
              <w:bottom w:val="single" w:sz="4" w:space="0" w:color="auto"/>
              <w:right w:val="single" w:sz="4" w:space="0" w:color="auto"/>
            </w:tcBorders>
            <w:shd w:val="clear" w:color="000000" w:fill="C6E0B4"/>
            <w:vAlign w:val="center"/>
            <w:hideMark/>
          </w:tcPr>
          <w:p w14:paraId="74CE9E5E"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Adds a time duration &amp; retrospective requirements</w:t>
            </w:r>
          </w:p>
        </w:tc>
        <w:tc>
          <w:tcPr>
            <w:tcW w:w="0" w:type="auto"/>
            <w:tcBorders>
              <w:top w:val="nil"/>
              <w:left w:val="nil"/>
              <w:bottom w:val="single" w:sz="4" w:space="0" w:color="auto"/>
              <w:right w:val="single" w:sz="4" w:space="0" w:color="auto"/>
            </w:tcBorders>
            <w:shd w:val="clear" w:color="000000" w:fill="C6E0B4"/>
            <w:vAlign w:val="center"/>
            <w:hideMark/>
          </w:tcPr>
          <w:p w14:paraId="359E63ED"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 xml:space="preserve">Every 5 years Users submit compliance statement and DRC Schedules </w:t>
            </w:r>
          </w:p>
        </w:tc>
        <w:tc>
          <w:tcPr>
            <w:tcW w:w="0" w:type="auto"/>
            <w:tcBorders>
              <w:top w:val="nil"/>
              <w:left w:val="nil"/>
              <w:bottom w:val="single" w:sz="4" w:space="0" w:color="auto"/>
              <w:right w:val="single" w:sz="4" w:space="0" w:color="auto"/>
            </w:tcBorders>
            <w:shd w:val="clear" w:color="000000" w:fill="C6E0B4"/>
            <w:vAlign w:val="center"/>
            <w:hideMark/>
          </w:tcPr>
          <w:p w14:paraId="186C449B"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Additional studies for complex connections agreed at start of process</w:t>
            </w:r>
          </w:p>
        </w:tc>
        <w:tc>
          <w:tcPr>
            <w:tcW w:w="0" w:type="auto"/>
            <w:tcBorders>
              <w:top w:val="nil"/>
              <w:left w:val="nil"/>
              <w:bottom w:val="single" w:sz="4" w:space="0" w:color="auto"/>
              <w:right w:val="single" w:sz="4" w:space="0" w:color="auto"/>
            </w:tcBorders>
            <w:shd w:val="clear" w:color="auto" w:fill="auto"/>
            <w:vAlign w:val="center"/>
            <w:hideMark/>
          </w:tcPr>
          <w:p w14:paraId="0C90A90E" w14:textId="77777777" w:rsidR="00EF7A24" w:rsidRPr="00A57FD4" w:rsidRDefault="00EF7A24" w:rsidP="008A3574">
            <w:pPr>
              <w:spacing w:line="240" w:lineRule="auto"/>
              <w:rPr>
                <w:rFonts w:ascii="Arial" w:eastAsia="Times New Roman" w:hAnsi="Arial" w:cs="Arial"/>
                <w:color w:val="000000"/>
                <w:sz w:val="20"/>
                <w:szCs w:val="20"/>
                <w:lang w:eastAsia="en-GB"/>
              </w:rPr>
            </w:pPr>
            <w:r w:rsidRPr="00A57FD4">
              <w:rPr>
                <w:rFonts w:ascii="Arial" w:eastAsia="Times New Roman" w:hAnsi="Arial" w:cs="Arial"/>
                <w:color w:val="000000"/>
                <w:sz w:val="20"/>
                <w:szCs w:val="20"/>
                <w:lang w:eastAsia="en-GB"/>
              </w:rPr>
              <w:t>User provides data when asked prior to a completion date of 1st April 2015</w:t>
            </w:r>
          </w:p>
        </w:tc>
      </w:tr>
    </w:tbl>
    <w:p w14:paraId="2A73B2B6" w14:textId="77777777" w:rsidR="008371D6" w:rsidRDefault="008371D6" w:rsidP="00043548"/>
    <w:p w14:paraId="339BA9E3" w14:textId="77777777" w:rsidR="006A46D4" w:rsidRDefault="006A46D4" w:rsidP="006A46D4">
      <w:pPr>
        <w:pStyle w:val="Heading2"/>
      </w:pPr>
      <w:bookmarkStart w:id="19" w:name="_Toc109040327"/>
      <w:r>
        <w:t>Legal text</w:t>
      </w:r>
      <w:bookmarkEnd w:id="19"/>
    </w:p>
    <w:p w14:paraId="6ADBE4F0" w14:textId="77777777" w:rsidR="0059054F" w:rsidRPr="006B2767" w:rsidRDefault="0059054F" w:rsidP="0059054F">
      <w:pPr>
        <w:pStyle w:val="ListParagraph"/>
        <w:keepLines/>
        <w:widowControl w:val="0"/>
        <w:tabs>
          <w:tab w:val="left" w:pos="1418"/>
        </w:tabs>
        <w:spacing w:before="0" w:line="264" w:lineRule="auto"/>
        <w:ind w:left="0"/>
        <w:rPr>
          <w:color w:val="000000"/>
          <w:lang w:eastAsia="en-US"/>
        </w:rPr>
      </w:pPr>
      <w:r w:rsidRPr="00EA41E3">
        <w:rPr>
          <w:color w:val="000000"/>
          <w:lang w:eastAsia="en-US"/>
        </w:rPr>
        <w:t xml:space="preserve">The legal text for this </w:t>
      </w:r>
      <w:r>
        <w:rPr>
          <w:color w:val="000000"/>
          <w:lang w:eastAsia="en-US"/>
        </w:rPr>
        <w:t xml:space="preserve">modification </w:t>
      </w:r>
      <w:r w:rsidRPr="00EA41E3">
        <w:rPr>
          <w:color w:val="000000"/>
          <w:lang w:eastAsia="en-US"/>
        </w:rPr>
        <w:t>can be found in Annex 2.</w:t>
      </w:r>
    </w:p>
    <w:p w14:paraId="7851F608" w14:textId="77777777" w:rsidR="00470B5B" w:rsidRPr="005603D9" w:rsidRDefault="00470B5B" w:rsidP="005603D9">
      <w:pPr>
        <w:pStyle w:val="CA6"/>
      </w:pPr>
      <w:bookmarkStart w:id="20" w:name="_Toc109040328"/>
      <w:r w:rsidRPr="005603D9">
        <w:t>What is the impact of this change?</w:t>
      </w:r>
      <w:bookmarkEnd w:id="20"/>
    </w:p>
    <w:p w14:paraId="69BD46B3" w14:textId="77777777" w:rsidR="003F7C8D" w:rsidRPr="005603D9" w:rsidRDefault="003F7C8D" w:rsidP="00BD6374">
      <w:pPr>
        <w:pStyle w:val="Heading2"/>
      </w:pPr>
      <w:bookmarkStart w:id="21" w:name="_Toc109040329"/>
      <w:r w:rsidRPr="005603D9">
        <w:t>W</w:t>
      </w:r>
      <w:r>
        <w:t>orkgroup vote</w:t>
      </w:r>
      <w:bookmarkEnd w:id="21"/>
    </w:p>
    <w:p w14:paraId="2097D1EA" w14:textId="77777777" w:rsidR="00C313D5" w:rsidRDefault="00C313D5" w:rsidP="00C313D5">
      <w:pPr>
        <w:spacing w:after="160" w:line="240" w:lineRule="auto"/>
        <w:jc w:val="both"/>
        <w:rPr>
          <w:rFonts w:cs="Arial"/>
          <w:bCs/>
          <w:kern w:val="32"/>
        </w:rPr>
      </w:pPr>
      <w:bookmarkStart w:id="22" w:name="_Hlk50542616"/>
      <w:r w:rsidRPr="0076615C">
        <w:rPr>
          <w:rFonts w:ascii="Arial" w:hAnsi="Arial" w:cs="Arial"/>
          <w:szCs w:val="24"/>
        </w:rPr>
        <w:t xml:space="preserve">The Workgroup met on </w:t>
      </w:r>
      <w:r>
        <w:rPr>
          <w:rFonts w:ascii="Arial" w:hAnsi="Arial" w:cs="Arial"/>
          <w:szCs w:val="24"/>
        </w:rPr>
        <w:t>5 May</w:t>
      </w:r>
      <w:r w:rsidRPr="0076615C">
        <w:rPr>
          <w:rFonts w:ascii="Arial" w:hAnsi="Arial" w:cs="Arial"/>
          <w:szCs w:val="24"/>
        </w:rPr>
        <w:t xml:space="preserve"> 2022 to agree that the Terms of Reference had been met and </w:t>
      </w:r>
      <w:r>
        <w:rPr>
          <w:rFonts w:ascii="Arial" w:hAnsi="Arial" w:cs="Arial"/>
          <w:szCs w:val="24"/>
        </w:rPr>
        <w:t>carry out their</w:t>
      </w:r>
      <w:r w:rsidRPr="0076615C">
        <w:rPr>
          <w:rFonts w:ascii="Arial" w:hAnsi="Arial" w:cs="Arial"/>
          <w:szCs w:val="24"/>
        </w:rPr>
        <w:t xml:space="preserve"> </w:t>
      </w:r>
      <w:r>
        <w:rPr>
          <w:rFonts w:ascii="Arial" w:hAnsi="Arial" w:cs="Arial"/>
          <w:szCs w:val="24"/>
        </w:rPr>
        <w:t>W</w:t>
      </w:r>
      <w:r w:rsidRPr="0076615C">
        <w:rPr>
          <w:rFonts w:ascii="Arial" w:hAnsi="Arial" w:cs="Arial"/>
          <w:szCs w:val="24"/>
        </w:rPr>
        <w:t xml:space="preserve">orkgroup </w:t>
      </w:r>
      <w:r>
        <w:rPr>
          <w:rFonts w:ascii="Arial" w:hAnsi="Arial" w:cs="Arial"/>
          <w:szCs w:val="24"/>
        </w:rPr>
        <w:t>v</w:t>
      </w:r>
      <w:r w:rsidRPr="0076615C">
        <w:rPr>
          <w:rFonts w:ascii="Arial" w:hAnsi="Arial" w:cs="Arial"/>
          <w:szCs w:val="24"/>
        </w:rPr>
        <w:t xml:space="preserve">ote. </w:t>
      </w:r>
      <w:r>
        <w:t>13-14 Workgroup members voted (note one Workgroup member abstained from voting on 13 of the WACGMs). T</w:t>
      </w:r>
      <w:r w:rsidRPr="0076615C">
        <w:rPr>
          <w:rFonts w:ascii="Arial" w:hAnsi="Arial" w:cs="Arial"/>
          <w:szCs w:val="24"/>
        </w:rPr>
        <w:t xml:space="preserve">he full Workgroup vote can be found in Annex </w:t>
      </w:r>
      <w:r>
        <w:rPr>
          <w:rFonts w:ascii="Arial" w:hAnsi="Arial" w:cs="Arial"/>
          <w:szCs w:val="24"/>
        </w:rPr>
        <w:t xml:space="preserve">8. </w:t>
      </w:r>
    </w:p>
    <w:p w14:paraId="7B5CBB4C" w14:textId="77777777" w:rsidR="00C313D5" w:rsidRPr="00512F36" w:rsidRDefault="00C313D5" w:rsidP="00C313D5">
      <w:pPr>
        <w:rPr>
          <w:rFonts w:cs="Arial"/>
          <w:b/>
          <w:kern w:val="32"/>
        </w:rPr>
      </w:pPr>
    </w:p>
    <w:tbl>
      <w:tblPr>
        <w:tblW w:w="9519" w:type="dxa"/>
        <w:tblInd w:w="-10"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2268"/>
        <w:gridCol w:w="5245"/>
        <w:gridCol w:w="2006"/>
      </w:tblGrid>
      <w:tr w:rsidR="00C313D5" w:rsidRPr="005A5548" w14:paraId="526BE1D2" w14:textId="77777777" w:rsidTr="008A3574">
        <w:trPr>
          <w:trHeight w:val="531"/>
        </w:trPr>
        <w:tc>
          <w:tcPr>
            <w:tcW w:w="2268" w:type="dxa"/>
            <w:shd w:val="clear" w:color="auto" w:fill="F26522" w:themeFill="accent1"/>
            <w:tcMar>
              <w:top w:w="15" w:type="dxa"/>
              <w:left w:w="108" w:type="dxa"/>
              <w:bottom w:w="0" w:type="dxa"/>
              <w:right w:w="108" w:type="dxa"/>
            </w:tcMar>
            <w:hideMark/>
          </w:tcPr>
          <w:bookmarkEnd w:id="22"/>
          <w:p w14:paraId="2F8A42C7" w14:textId="77777777" w:rsidR="00C313D5" w:rsidRPr="001F5F82" w:rsidRDefault="00C313D5" w:rsidP="008A3574">
            <w:pPr>
              <w:rPr>
                <w:rFonts w:cs="Arial"/>
                <w:b/>
                <w:bCs/>
                <w:color w:val="FFFFFF"/>
              </w:rPr>
            </w:pPr>
            <w:r>
              <w:rPr>
                <w:rFonts w:cs="Arial"/>
                <w:b/>
                <w:bCs/>
                <w:color w:val="FFFFFF"/>
              </w:rPr>
              <w:t>Option</w:t>
            </w:r>
          </w:p>
        </w:tc>
        <w:tc>
          <w:tcPr>
            <w:tcW w:w="5245" w:type="dxa"/>
            <w:shd w:val="clear" w:color="auto" w:fill="F26522" w:themeFill="accent1"/>
          </w:tcPr>
          <w:p w14:paraId="6630A2FC" w14:textId="77777777" w:rsidR="00C313D5" w:rsidRPr="005A5548" w:rsidRDefault="00C313D5" w:rsidP="008A3574">
            <w:pPr>
              <w:rPr>
                <w:rFonts w:cs="Arial"/>
                <w:b/>
                <w:bCs/>
                <w:color w:val="FFFFFF"/>
              </w:rPr>
            </w:pPr>
            <w:r>
              <w:rPr>
                <w:rFonts w:cs="Arial"/>
                <w:b/>
                <w:bCs/>
                <w:color w:val="FFFFFF"/>
              </w:rPr>
              <w:t>Number of voters that voted this option as better than the Baseline</w:t>
            </w:r>
          </w:p>
        </w:tc>
        <w:tc>
          <w:tcPr>
            <w:tcW w:w="2006" w:type="dxa"/>
            <w:shd w:val="clear" w:color="auto" w:fill="F26522" w:themeFill="accent1"/>
          </w:tcPr>
          <w:p w14:paraId="72E97D74" w14:textId="77777777" w:rsidR="00C313D5" w:rsidRDefault="00C313D5" w:rsidP="008A3574">
            <w:pPr>
              <w:rPr>
                <w:rFonts w:cs="Arial"/>
                <w:b/>
                <w:bCs/>
                <w:color w:val="FFFFFF"/>
              </w:rPr>
            </w:pPr>
            <w:r>
              <w:rPr>
                <w:rFonts w:cs="Arial"/>
                <w:b/>
                <w:bCs/>
                <w:color w:val="FFFFFF"/>
              </w:rPr>
              <w:t>Number of voters</w:t>
            </w:r>
          </w:p>
          <w:p w14:paraId="027EB82A" w14:textId="77777777" w:rsidR="00C313D5" w:rsidRDefault="00C313D5" w:rsidP="008A3574">
            <w:pPr>
              <w:rPr>
                <w:rFonts w:cs="Arial"/>
                <w:b/>
                <w:bCs/>
                <w:color w:val="FFFFFF"/>
              </w:rPr>
            </w:pPr>
          </w:p>
        </w:tc>
      </w:tr>
      <w:tr w:rsidR="00C313D5" w:rsidRPr="005A5548" w14:paraId="36B1C13A" w14:textId="77777777" w:rsidTr="008A3574">
        <w:trPr>
          <w:trHeight w:val="45"/>
        </w:trPr>
        <w:tc>
          <w:tcPr>
            <w:tcW w:w="2268" w:type="dxa"/>
            <w:shd w:val="clear" w:color="auto" w:fill="auto"/>
            <w:tcMar>
              <w:top w:w="15" w:type="dxa"/>
              <w:left w:w="108" w:type="dxa"/>
              <w:bottom w:w="0" w:type="dxa"/>
              <w:right w:w="108" w:type="dxa"/>
            </w:tcMar>
            <w:vAlign w:val="bottom"/>
          </w:tcPr>
          <w:p w14:paraId="0FC328D6" w14:textId="77777777" w:rsidR="00C313D5" w:rsidRPr="005A5548" w:rsidRDefault="00C313D5" w:rsidP="008A3574">
            <w:pPr>
              <w:rPr>
                <w:rFonts w:cs="Arial"/>
                <w:bCs/>
              </w:rPr>
            </w:pPr>
            <w:r>
              <w:rPr>
                <w:rFonts w:cs="Arial"/>
                <w:bCs/>
              </w:rPr>
              <w:t>Original</w:t>
            </w:r>
          </w:p>
        </w:tc>
        <w:tc>
          <w:tcPr>
            <w:tcW w:w="5245" w:type="dxa"/>
            <w:vAlign w:val="bottom"/>
          </w:tcPr>
          <w:p w14:paraId="4D02414E" w14:textId="77777777" w:rsidR="00C313D5" w:rsidRPr="00297993" w:rsidRDefault="00C313D5" w:rsidP="008A3574">
            <w:pPr>
              <w:rPr>
                <w:rFonts w:cs="Arial"/>
                <w:b/>
              </w:rPr>
            </w:pPr>
            <w:r w:rsidRPr="00297993">
              <w:rPr>
                <w:rFonts w:cs="Arial"/>
                <w:b/>
              </w:rPr>
              <w:t>5</w:t>
            </w:r>
          </w:p>
        </w:tc>
        <w:tc>
          <w:tcPr>
            <w:tcW w:w="2006" w:type="dxa"/>
          </w:tcPr>
          <w:p w14:paraId="6A902393" w14:textId="77777777" w:rsidR="00C313D5" w:rsidRPr="00E918B6" w:rsidRDefault="00C313D5" w:rsidP="008A3574">
            <w:pPr>
              <w:rPr>
                <w:rFonts w:cs="Arial"/>
                <w:b/>
              </w:rPr>
            </w:pPr>
            <w:r w:rsidRPr="00E918B6">
              <w:rPr>
                <w:rFonts w:cs="Arial"/>
                <w:b/>
              </w:rPr>
              <w:t>14</w:t>
            </w:r>
          </w:p>
        </w:tc>
      </w:tr>
      <w:tr w:rsidR="00C313D5" w:rsidRPr="005A5548" w14:paraId="5BFEBA27" w14:textId="77777777" w:rsidTr="008A3574">
        <w:trPr>
          <w:trHeight w:val="45"/>
        </w:trPr>
        <w:tc>
          <w:tcPr>
            <w:tcW w:w="2268" w:type="dxa"/>
            <w:shd w:val="clear" w:color="auto" w:fill="auto"/>
            <w:tcMar>
              <w:top w:w="15" w:type="dxa"/>
              <w:left w:w="108" w:type="dxa"/>
              <w:bottom w:w="0" w:type="dxa"/>
              <w:right w:w="108" w:type="dxa"/>
            </w:tcMar>
            <w:vAlign w:val="bottom"/>
          </w:tcPr>
          <w:p w14:paraId="5C4EAD74" w14:textId="77777777" w:rsidR="00C313D5" w:rsidRPr="005A5548" w:rsidRDefault="00C313D5" w:rsidP="008A3574">
            <w:pPr>
              <w:rPr>
                <w:rFonts w:cs="Arial"/>
                <w:bCs/>
              </w:rPr>
            </w:pPr>
            <w:r>
              <w:rPr>
                <w:rFonts w:cs="Arial"/>
                <w:bCs/>
              </w:rPr>
              <w:t>WAGCM1</w:t>
            </w:r>
          </w:p>
        </w:tc>
        <w:tc>
          <w:tcPr>
            <w:tcW w:w="5245" w:type="dxa"/>
          </w:tcPr>
          <w:p w14:paraId="51611DBF" w14:textId="77777777" w:rsidR="00C313D5" w:rsidRPr="00297993" w:rsidRDefault="00C313D5" w:rsidP="008A3574">
            <w:pPr>
              <w:rPr>
                <w:rFonts w:cs="Arial"/>
                <w:b/>
              </w:rPr>
            </w:pPr>
            <w:r w:rsidRPr="00297993">
              <w:rPr>
                <w:rFonts w:cs="Arial"/>
                <w:b/>
              </w:rPr>
              <w:t>4</w:t>
            </w:r>
          </w:p>
        </w:tc>
        <w:tc>
          <w:tcPr>
            <w:tcW w:w="2006" w:type="dxa"/>
          </w:tcPr>
          <w:p w14:paraId="15BF03BA" w14:textId="77777777" w:rsidR="00C313D5" w:rsidRPr="005A5548" w:rsidRDefault="00C313D5" w:rsidP="008A3574">
            <w:pPr>
              <w:rPr>
                <w:rFonts w:cs="Arial"/>
                <w:b/>
              </w:rPr>
            </w:pPr>
            <w:r>
              <w:rPr>
                <w:rFonts w:cs="Arial"/>
                <w:b/>
              </w:rPr>
              <w:t>14</w:t>
            </w:r>
          </w:p>
        </w:tc>
      </w:tr>
      <w:tr w:rsidR="00C313D5" w:rsidRPr="005A5548" w14:paraId="2A3CD6D5" w14:textId="77777777" w:rsidTr="008A3574">
        <w:trPr>
          <w:trHeight w:val="45"/>
        </w:trPr>
        <w:tc>
          <w:tcPr>
            <w:tcW w:w="2268" w:type="dxa"/>
            <w:shd w:val="clear" w:color="auto" w:fill="auto"/>
            <w:tcMar>
              <w:top w:w="15" w:type="dxa"/>
              <w:left w:w="108" w:type="dxa"/>
              <w:bottom w:w="0" w:type="dxa"/>
              <w:right w:w="108" w:type="dxa"/>
            </w:tcMar>
            <w:vAlign w:val="bottom"/>
          </w:tcPr>
          <w:p w14:paraId="5638643A" w14:textId="77777777" w:rsidR="00C313D5" w:rsidRDefault="00C313D5" w:rsidP="008A3574">
            <w:pPr>
              <w:rPr>
                <w:rFonts w:cs="Arial"/>
              </w:rPr>
            </w:pPr>
            <w:r>
              <w:rPr>
                <w:rFonts w:cs="Arial"/>
              </w:rPr>
              <w:t>WAGCM2</w:t>
            </w:r>
          </w:p>
        </w:tc>
        <w:tc>
          <w:tcPr>
            <w:tcW w:w="5245" w:type="dxa"/>
          </w:tcPr>
          <w:p w14:paraId="4C69DACA" w14:textId="77777777" w:rsidR="00C313D5" w:rsidRPr="00297993" w:rsidRDefault="00C313D5" w:rsidP="008A3574">
            <w:pPr>
              <w:rPr>
                <w:rFonts w:cs="Arial"/>
                <w:b/>
              </w:rPr>
            </w:pPr>
            <w:r w:rsidRPr="00297993">
              <w:rPr>
                <w:rFonts w:cs="Arial"/>
                <w:b/>
              </w:rPr>
              <w:t>5</w:t>
            </w:r>
          </w:p>
        </w:tc>
        <w:tc>
          <w:tcPr>
            <w:tcW w:w="2006" w:type="dxa"/>
          </w:tcPr>
          <w:p w14:paraId="13FB496F" w14:textId="77777777" w:rsidR="00C313D5" w:rsidRPr="005A5548" w:rsidRDefault="00C313D5" w:rsidP="008A3574">
            <w:pPr>
              <w:rPr>
                <w:rFonts w:cs="Arial"/>
                <w:b/>
              </w:rPr>
            </w:pPr>
            <w:r>
              <w:rPr>
                <w:rFonts w:cs="Arial"/>
                <w:b/>
              </w:rPr>
              <w:t>13</w:t>
            </w:r>
          </w:p>
        </w:tc>
      </w:tr>
      <w:tr w:rsidR="00C313D5" w:rsidRPr="005A5548" w14:paraId="30DED481" w14:textId="77777777" w:rsidTr="008A3574">
        <w:trPr>
          <w:trHeight w:val="45"/>
        </w:trPr>
        <w:tc>
          <w:tcPr>
            <w:tcW w:w="2268" w:type="dxa"/>
            <w:shd w:val="clear" w:color="auto" w:fill="auto"/>
            <w:tcMar>
              <w:top w:w="15" w:type="dxa"/>
              <w:left w:w="108" w:type="dxa"/>
              <w:bottom w:w="0" w:type="dxa"/>
              <w:right w:w="108" w:type="dxa"/>
            </w:tcMar>
          </w:tcPr>
          <w:p w14:paraId="7B0A62FF" w14:textId="77777777" w:rsidR="00C313D5" w:rsidRPr="005A5548" w:rsidRDefault="00C313D5" w:rsidP="008A3574">
            <w:pPr>
              <w:rPr>
                <w:rFonts w:cs="Arial"/>
                <w:bCs/>
              </w:rPr>
            </w:pPr>
            <w:r w:rsidRPr="007A1BCF">
              <w:t>WAGCM3</w:t>
            </w:r>
          </w:p>
        </w:tc>
        <w:tc>
          <w:tcPr>
            <w:tcW w:w="5245" w:type="dxa"/>
          </w:tcPr>
          <w:p w14:paraId="5884C4A0" w14:textId="77777777" w:rsidR="00C313D5" w:rsidRPr="00297993" w:rsidRDefault="00C313D5" w:rsidP="008A3574">
            <w:pPr>
              <w:rPr>
                <w:rFonts w:cs="Arial"/>
                <w:b/>
              </w:rPr>
            </w:pPr>
            <w:r w:rsidRPr="00297993">
              <w:rPr>
                <w:rFonts w:cs="Arial"/>
                <w:b/>
              </w:rPr>
              <w:t>4</w:t>
            </w:r>
          </w:p>
        </w:tc>
        <w:tc>
          <w:tcPr>
            <w:tcW w:w="2006" w:type="dxa"/>
          </w:tcPr>
          <w:p w14:paraId="78780EDB" w14:textId="77777777" w:rsidR="00C313D5" w:rsidRPr="005A5548" w:rsidRDefault="00C313D5" w:rsidP="008A3574">
            <w:pPr>
              <w:rPr>
                <w:rFonts w:cs="Arial"/>
                <w:b/>
              </w:rPr>
            </w:pPr>
            <w:r w:rsidRPr="001E462D">
              <w:rPr>
                <w:rFonts w:cs="Arial"/>
                <w:b/>
              </w:rPr>
              <w:t>13</w:t>
            </w:r>
          </w:p>
        </w:tc>
      </w:tr>
      <w:tr w:rsidR="00C313D5" w:rsidRPr="005A5548" w14:paraId="36952437" w14:textId="77777777" w:rsidTr="008A3574">
        <w:trPr>
          <w:trHeight w:val="52"/>
        </w:trPr>
        <w:tc>
          <w:tcPr>
            <w:tcW w:w="2268" w:type="dxa"/>
            <w:shd w:val="clear" w:color="auto" w:fill="auto"/>
            <w:tcMar>
              <w:top w:w="15" w:type="dxa"/>
              <w:left w:w="108" w:type="dxa"/>
              <w:bottom w:w="0" w:type="dxa"/>
              <w:right w:w="108" w:type="dxa"/>
            </w:tcMar>
          </w:tcPr>
          <w:p w14:paraId="6F8B36E5" w14:textId="77777777" w:rsidR="00C313D5" w:rsidRDefault="00C313D5" w:rsidP="008A3574">
            <w:pPr>
              <w:rPr>
                <w:rFonts w:cs="Arial"/>
              </w:rPr>
            </w:pPr>
            <w:r w:rsidRPr="007A1BCF">
              <w:t>WAGCM4</w:t>
            </w:r>
          </w:p>
        </w:tc>
        <w:tc>
          <w:tcPr>
            <w:tcW w:w="5245" w:type="dxa"/>
          </w:tcPr>
          <w:p w14:paraId="4AC5EDD2" w14:textId="77777777" w:rsidR="00C313D5" w:rsidRPr="00297993" w:rsidRDefault="00C313D5" w:rsidP="008A3574">
            <w:pPr>
              <w:rPr>
                <w:rFonts w:cs="Arial"/>
                <w:b/>
              </w:rPr>
            </w:pPr>
            <w:r w:rsidRPr="00297993">
              <w:rPr>
                <w:rFonts w:cs="Arial"/>
                <w:b/>
              </w:rPr>
              <w:t>4</w:t>
            </w:r>
          </w:p>
        </w:tc>
        <w:tc>
          <w:tcPr>
            <w:tcW w:w="2006" w:type="dxa"/>
          </w:tcPr>
          <w:p w14:paraId="26416A3B" w14:textId="77777777" w:rsidR="00C313D5" w:rsidRPr="005A5548" w:rsidRDefault="00C313D5" w:rsidP="008A3574">
            <w:pPr>
              <w:rPr>
                <w:rFonts w:cs="Arial"/>
                <w:b/>
              </w:rPr>
            </w:pPr>
            <w:r w:rsidRPr="001E462D">
              <w:rPr>
                <w:rFonts w:cs="Arial"/>
                <w:b/>
              </w:rPr>
              <w:t>13</w:t>
            </w:r>
          </w:p>
        </w:tc>
      </w:tr>
      <w:tr w:rsidR="00C313D5" w:rsidRPr="005A5548" w14:paraId="1F3B3BAE" w14:textId="77777777" w:rsidTr="008A3574">
        <w:trPr>
          <w:trHeight w:val="52"/>
        </w:trPr>
        <w:tc>
          <w:tcPr>
            <w:tcW w:w="2268" w:type="dxa"/>
            <w:shd w:val="clear" w:color="auto" w:fill="auto"/>
            <w:tcMar>
              <w:top w:w="15" w:type="dxa"/>
              <w:left w:w="108" w:type="dxa"/>
              <w:bottom w:w="0" w:type="dxa"/>
              <w:right w:w="108" w:type="dxa"/>
            </w:tcMar>
          </w:tcPr>
          <w:p w14:paraId="129B1019" w14:textId="77777777" w:rsidR="00C313D5" w:rsidRPr="00865923" w:rsidRDefault="00C313D5" w:rsidP="008A3574">
            <w:pPr>
              <w:rPr>
                <w:rFonts w:cs="Arial"/>
              </w:rPr>
            </w:pPr>
            <w:r w:rsidRPr="007A1BCF">
              <w:lastRenderedPageBreak/>
              <w:t>WAGCM5</w:t>
            </w:r>
          </w:p>
        </w:tc>
        <w:tc>
          <w:tcPr>
            <w:tcW w:w="5245" w:type="dxa"/>
          </w:tcPr>
          <w:p w14:paraId="61C558CF" w14:textId="77777777" w:rsidR="00C313D5" w:rsidRPr="00297993" w:rsidRDefault="00C313D5" w:rsidP="008A3574">
            <w:pPr>
              <w:rPr>
                <w:rFonts w:cs="Arial"/>
                <w:b/>
              </w:rPr>
            </w:pPr>
            <w:r w:rsidRPr="00297993">
              <w:rPr>
                <w:rFonts w:cs="Arial"/>
                <w:b/>
              </w:rPr>
              <w:t>5</w:t>
            </w:r>
          </w:p>
        </w:tc>
        <w:tc>
          <w:tcPr>
            <w:tcW w:w="2006" w:type="dxa"/>
          </w:tcPr>
          <w:p w14:paraId="6AECF335" w14:textId="77777777" w:rsidR="00C313D5" w:rsidRPr="005A5548" w:rsidRDefault="00C313D5" w:rsidP="008A3574">
            <w:pPr>
              <w:rPr>
                <w:rFonts w:cs="Arial"/>
                <w:b/>
              </w:rPr>
            </w:pPr>
            <w:r w:rsidRPr="001E462D">
              <w:rPr>
                <w:rFonts w:cs="Arial"/>
                <w:b/>
              </w:rPr>
              <w:t>13</w:t>
            </w:r>
          </w:p>
        </w:tc>
      </w:tr>
      <w:tr w:rsidR="00C313D5" w:rsidRPr="005A5548" w14:paraId="5821467E" w14:textId="77777777" w:rsidTr="008A3574">
        <w:trPr>
          <w:trHeight w:val="52"/>
        </w:trPr>
        <w:tc>
          <w:tcPr>
            <w:tcW w:w="2268" w:type="dxa"/>
            <w:shd w:val="clear" w:color="auto" w:fill="auto"/>
            <w:tcMar>
              <w:top w:w="15" w:type="dxa"/>
              <w:left w:w="108" w:type="dxa"/>
              <w:bottom w:w="0" w:type="dxa"/>
              <w:right w:w="108" w:type="dxa"/>
            </w:tcMar>
          </w:tcPr>
          <w:p w14:paraId="3E6D4CC4" w14:textId="77777777" w:rsidR="00C313D5" w:rsidRDefault="00C313D5" w:rsidP="008A3574">
            <w:pPr>
              <w:rPr>
                <w:rFonts w:cs="Arial"/>
              </w:rPr>
            </w:pPr>
            <w:r w:rsidRPr="007A1BCF">
              <w:t>WAGCM6</w:t>
            </w:r>
          </w:p>
        </w:tc>
        <w:tc>
          <w:tcPr>
            <w:tcW w:w="5245" w:type="dxa"/>
          </w:tcPr>
          <w:p w14:paraId="0226CAC8" w14:textId="77777777" w:rsidR="00C313D5" w:rsidRPr="00297993" w:rsidRDefault="00C313D5" w:rsidP="008A3574">
            <w:pPr>
              <w:rPr>
                <w:rFonts w:cs="Arial"/>
                <w:b/>
              </w:rPr>
            </w:pPr>
            <w:r w:rsidRPr="00297993">
              <w:rPr>
                <w:rFonts w:cs="Arial"/>
                <w:b/>
              </w:rPr>
              <w:t>2</w:t>
            </w:r>
          </w:p>
        </w:tc>
        <w:tc>
          <w:tcPr>
            <w:tcW w:w="2006" w:type="dxa"/>
          </w:tcPr>
          <w:p w14:paraId="253E0A63" w14:textId="77777777" w:rsidR="00C313D5" w:rsidRPr="005A5548" w:rsidRDefault="00C313D5" w:rsidP="008A3574">
            <w:pPr>
              <w:rPr>
                <w:rFonts w:cs="Arial"/>
                <w:b/>
              </w:rPr>
            </w:pPr>
            <w:r w:rsidRPr="001E462D">
              <w:rPr>
                <w:rFonts w:cs="Arial"/>
                <w:b/>
              </w:rPr>
              <w:t>13</w:t>
            </w:r>
          </w:p>
        </w:tc>
      </w:tr>
      <w:tr w:rsidR="00C313D5" w:rsidRPr="005A5548" w14:paraId="77D71F68" w14:textId="77777777" w:rsidTr="008A3574">
        <w:trPr>
          <w:trHeight w:val="52"/>
        </w:trPr>
        <w:tc>
          <w:tcPr>
            <w:tcW w:w="2268" w:type="dxa"/>
            <w:shd w:val="clear" w:color="auto" w:fill="auto"/>
            <w:tcMar>
              <w:top w:w="15" w:type="dxa"/>
              <w:left w:w="108" w:type="dxa"/>
              <w:bottom w:w="0" w:type="dxa"/>
              <w:right w:w="108" w:type="dxa"/>
            </w:tcMar>
          </w:tcPr>
          <w:p w14:paraId="0F9A280B" w14:textId="77777777" w:rsidR="00C313D5" w:rsidRDefault="00C313D5" w:rsidP="008A3574">
            <w:pPr>
              <w:rPr>
                <w:rFonts w:cs="Arial"/>
              </w:rPr>
            </w:pPr>
            <w:r w:rsidRPr="007A1BCF">
              <w:t>WAGCM7</w:t>
            </w:r>
          </w:p>
        </w:tc>
        <w:tc>
          <w:tcPr>
            <w:tcW w:w="5245" w:type="dxa"/>
          </w:tcPr>
          <w:p w14:paraId="27FEE06D" w14:textId="77777777" w:rsidR="00C313D5" w:rsidRPr="005A5548" w:rsidRDefault="00C313D5" w:rsidP="008A3574">
            <w:pPr>
              <w:rPr>
                <w:rFonts w:cs="Arial"/>
                <w:b/>
              </w:rPr>
            </w:pPr>
            <w:r>
              <w:rPr>
                <w:rFonts w:cs="Arial"/>
                <w:b/>
              </w:rPr>
              <w:t>3</w:t>
            </w:r>
          </w:p>
        </w:tc>
        <w:tc>
          <w:tcPr>
            <w:tcW w:w="2006" w:type="dxa"/>
          </w:tcPr>
          <w:p w14:paraId="77F47270" w14:textId="77777777" w:rsidR="00C313D5" w:rsidRPr="005A5548" w:rsidRDefault="00C313D5" w:rsidP="008A3574">
            <w:pPr>
              <w:rPr>
                <w:rFonts w:cs="Arial"/>
                <w:b/>
              </w:rPr>
            </w:pPr>
            <w:r w:rsidRPr="001E462D">
              <w:rPr>
                <w:rFonts w:cs="Arial"/>
                <w:b/>
              </w:rPr>
              <w:t>13</w:t>
            </w:r>
          </w:p>
        </w:tc>
      </w:tr>
      <w:tr w:rsidR="00C313D5" w:rsidRPr="005A5548" w14:paraId="713694FE" w14:textId="77777777" w:rsidTr="008A3574">
        <w:trPr>
          <w:trHeight w:val="52"/>
        </w:trPr>
        <w:tc>
          <w:tcPr>
            <w:tcW w:w="2268" w:type="dxa"/>
            <w:shd w:val="clear" w:color="auto" w:fill="auto"/>
            <w:tcMar>
              <w:top w:w="15" w:type="dxa"/>
              <w:left w:w="108" w:type="dxa"/>
              <w:bottom w:w="0" w:type="dxa"/>
              <w:right w:w="108" w:type="dxa"/>
            </w:tcMar>
          </w:tcPr>
          <w:p w14:paraId="12DCC834" w14:textId="77777777" w:rsidR="00C313D5" w:rsidRDefault="00C313D5" w:rsidP="008A3574">
            <w:pPr>
              <w:rPr>
                <w:rFonts w:cs="Arial"/>
              </w:rPr>
            </w:pPr>
            <w:r w:rsidRPr="007A1BCF">
              <w:t>WAGCM8</w:t>
            </w:r>
          </w:p>
        </w:tc>
        <w:tc>
          <w:tcPr>
            <w:tcW w:w="5245" w:type="dxa"/>
          </w:tcPr>
          <w:p w14:paraId="3AF92A43" w14:textId="77777777" w:rsidR="00C313D5" w:rsidRPr="005A5548" w:rsidRDefault="00C313D5" w:rsidP="008A3574">
            <w:pPr>
              <w:rPr>
                <w:rFonts w:cs="Arial"/>
                <w:b/>
              </w:rPr>
            </w:pPr>
            <w:r>
              <w:rPr>
                <w:rFonts w:cs="Arial"/>
                <w:b/>
              </w:rPr>
              <w:t>4</w:t>
            </w:r>
          </w:p>
        </w:tc>
        <w:tc>
          <w:tcPr>
            <w:tcW w:w="2006" w:type="dxa"/>
          </w:tcPr>
          <w:p w14:paraId="03D72F19" w14:textId="77777777" w:rsidR="00C313D5" w:rsidRPr="005A5548" w:rsidRDefault="00C313D5" w:rsidP="008A3574">
            <w:pPr>
              <w:rPr>
                <w:rFonts w:cs="Arial"/>
                <w:b/>
              </w:rPr>
            </w:pPr>
            <w:r w:rsidRPr="001E462D">
              <w:rPr>
                <w:rFonts w:cs="Arial"/>
                <w:b/>
              </w:rPr>
              <w:t>13</w:t>
            </w:r>
          </w:p>
        </w:tc>
      </w:tr>
      <w:tr w:rsidR="00C313D5" w:rsidRPr="005A5548" w14:paraId="34612F75" w14:textId="77777777" w:rsidTr="008A3574">
        <w:trPr>
          <w:trHeight w:val="52"/>
        </w:trPr>
        <w:tc>
          <w:tcPr>
            <w:tcW w:w="2268" w:type="dxa"/>
            <w:shd w:val="clear" w:color="auto" w:fill="auto"/>
            <w:tcMar>
              <w:top w:w="15" w:type="dxa"/>
              <w:left w:w="108" w:type="dxa"/>
              <w:bottom w:w="0" w:type="dxa"/>
              <w:right w:w="108" w:type="dxa"/>
            </w:tcMar>
          </w:tcPr>
          <w:p w14:paraId="55FEB5FB" w14:textId="77777777" w:rsidR="00C313D5" w:rsidRDefault="00C313D5" w:rsidP="008A3574">
            <w:pPr>
              <w:rPr>
                <w:rFonts w:cs="Arial"/>
              </w:rPr>
            </w:pPr>
            <w:r w:rsidRPr="007A1BCF">
              <w:t>WAGC</w:t>
            </w:r>
            <w:r>
              <w:t>M</w:t>
            </w:r>
            <w:r w:rsidRPr="007A1BCF">
              <w:t>9</w:t>
            </w:r>
          </w:p>
        </w:tc>
        <w:tc>
          <w:tcPr>
            <w:tcW w:w="5245" w:type="dxa"/>
          </w:tcPr>
          <w:p w14:paraId="279832A1" w14:textId="77777777" w:rsidR="00C313D5" w:rsidRPr="005A5548" w:rsidRDefault="00C313D5" w:rsidP="008A3574">
            <w:pPr>
              <w:rPr>
                <w:rFonts w:cs="Arial"/>
                <w:b/>
              </w:rPr>
            </w:pPr>
            <w:r>
              <w:rPr>
                <w:rFonts w:cs="Arial"/>
                <w:b/>
              </w:rPr>
              <w:t>5</w:t>
            </w:r>
          </w:p>
        </w:tc>
        <w:tc>
          <w:tcPr>
            <w:tcW w:w="2006" w:type="dxa"/>
          </w:tcPr>
          <w:p w14:paraId="14DB192A" w14:textId="77777777" w:rsidR="00C313D5" w:rsidRPr="005A5548" w:rsidRDefault="00C313D5" w:rsidP="008A3574">
            <w:pPr>
              <w:rPr>
                <w:rFonts w:cs="Arial"/>
                <w:b/>
              </w:rPr>
            </w:pPr>
            <w:r w:rsidRPr="001E462D">
              <w:rPr>
                <w:rFonts w:cs="Arial"/>
                <w:b/>
              </w:rPr>
              <w:t>13</w:t>
            </w:r>
          </w:p>
        </w:tc>
      </w:tr>
      <w:tr w:rsidR="00C313D5" w:rsidRPr="005A5548" w14:paraId="7C7D55B5" w14:textId="77777777" w:rsidTr="008A3574">
        <w:trPr>
          <w:trHeight w:val="52"/>
        </w:trPr>
        <w:tc>
          <w:tcPr>
            <w:tcW w:w="2268" w:type="dxa"/>
            <w:shd w:val="clear" w:color="auto" w:fill="auto"/>
            <w:tcMar>
              <w:top w:w="15" w:type="dxa"/>
              <w:left w:w="108" w:type="dxa"/>
              <w:bottom w:w="0" w:type="dxa"/>
              <w:right w:w="108" w:type="dxa"/>
            </w:tcMar>
          </w:tcPr>
          <w:p w14:paraId="0F66751F" w14:textId="77777777" w:rsidR="00C313D5" w:rsidRDefault="00C313D5" w:rsidP="008A3574">
            <w:pPr>
              <w:rPr>
                <w:rFonts w:cs="Arial"/>
              </w:rPr>
            </w:pPr>
            <w:r w:rsidRPr="007A1BCF">
              <w:t>WAGCM10</w:t>
            </w:r>
          </w:p>
        </w:tc>
        <w:tc>
          <w:tcPr>
            <w:tcW w:w="5245" w:type="dxa"/>
          </w:tcPr>
          <w:p w14:paraId="68A7E307" w14:textId="77777777" w:rsidR="00C313D5" w:rsidRPr="005A5548" w:rsidRDefault="00C313D5" w:rsidP="008A3574">
            <w:pPr>
              <w:rPr>
                <w:rFonts w:cs="Arial"/>
                <w:b/>
              </w:rPr>
            </w:pPr>
            <w:r>
              <w:rPr>
                <w:rFonts w:cs="Arial"/>
                <w:b/>
              </w:rPr>
              <w:t>5</w:t>
            </w:r>
          </w:p>
        </w:tc>
        <w:tc>
          <w:tcPr>
            <w:tcW w:w="2006" w:type="dxa"/>
          </w:tcPr>
          <w:p w14:paraId="0BBD694D" w14:textId="77777777" w:rsidR="00C313D5" w:rsidRPr="005A5548" w:rsidRDefault="00C313D5" w:rsidP="008A3574">
            <w:pPr>
              <w:rPr>
                <w:rFonts w:cs="Arial"/>
                <w:b/>
              </w:rPr>
            </w:pPr>
            <w:r w:rsidRPr="001E462D">
              <w:rPr>
                <w:rFonts w:cs="Arial"/>
                <w:b/>
              </w:rPr>
              <w:t>13</w:t>
            </w:r>
          </w:p>
        </w:tc>
      </w:tr>
      <w:tr w:rsidR="00C313D5" w:rsidRPr="005A5548" w14:paraId="1E61CEBA" w14:textId="77777777" w:rsidTr="008A3574">
        <w:trPr>
          <w:trHeight w:val="52"/>
        </w:trPr>
        <w:tc>
          <w:tcPr>
            <w:tcW w:w="2268" w:type="dxa"/>
            <w:shd w:val="clear" w:color="auto" w:fill="auto"/>
            <w:tcMar>
              <w:top w:w="15" w:type="dxa"/>
              <w:left w:w="108" w:type="dxa"/>
              <w:bottom w:w="0" w:type="dxa"/>
              <w:right w:w="108" w:type="dxa"/>
            </w:tcMar>
          </w:tcPr>
          <w:p w14:paraId="6F4DFD6F" w14:textId="77777777" w:rsidR="00C313D5" w:rsidRDefault="00C313D5" w:rsidP="008A3574">
            <w:pPr>
              <w:rPr>
                <w:rFonts w:cs="Arial"/>
              </w:rPr>
            </w:pPr>
            <w:r w:rsidRPr="007A1BCF">
              <w:t>WAGCM11</w:t>
            </w:r>
          </w:p>
        </w:tc>
        <w:tc>
          <w:tcPr>
            <w:tcW w:w="5245" w:type="dxa"/>
          </w:tcPr>
          <w:p w14:paraId="1E006EC2" w14:textId="77777777" w:rsidR="00C313D5" w:rsidRPr="005A5548" w:rsidRDefault="00C313D5" w:rsidP="008A3574">
            <w:pPr>
              <w:rPr>
                <w:rFonts w:cs="Arial"/>
                <w:b/>
              </w:rPr>
            </w:pPr>
            <w:r>
              <w:rPr>
                <w:rFonts w:cs="Arial"/>
                <w:b/>
              </w:rPr>
              <w:t>5</w:t>
            </w:r>
          </w:p>
        </w:tc>
        <w:tc>
          <w:tcPr>
            <w:tcW w:w="2006" w:type="dxa"/>
          </w:tcPr>
          <w:p w14:paraId="11A5BD74" w14:textId="77777777" w:rsidR="00C313D5" w:rsidRPr="005A5548" w:rsidRDefault="00C313D5" w:rsidP="008A3574">
            <w:pPr>
              <w:rPr>
                <w:rFonts w:cs="Arial"/>
                <w:b/>
              </w:rPr>
            </w:pPr>
            <w:r w:rsidRPr="001E462D">
              <w:rPr>
                <w:rFonts w:cs="Arial"/>
                <w:b/>
              </w:rPr>
              <w:t>13</w:t>
            </w:r>
          </w:p>
        </w:tc>
      </w:tr>
      <w:tr w:rsidR="00C313D5" w:rsidRPr="005A5548" w14:paraId="45A76006" w14:textId="77777777" w:rsidTr="008A3574">
        <w:trPr>
          <w:trHeight w:val="52"/>
        </w:trPr>
        <w:tc>
          <w:tcPr>
            <w:tcW w:w="2268" w:type="dxa"/>
            <w:shd w:val="clear" w:color="auto" w:fill="auto"/>
            <w:tcMar>
              <w:top w:w="15" w:type="dxa"/>
              <w:left w:w="108" w:type="dxa"/>
              <w:bottom w:w="0" w:type="dxa"/>
              <w:right w:w="108" w:type="dxa"/>
            </w:tcMar>
          </w:tcPr>
          <w:p w14:paraId="29448944" w14:textId="77777777" w:rsidR="00C313D5" w:rsidRPr="007A1BCF" w:rsidRDefault="00C313D5" w:rsidP="008A3574">
            <w:r>
              <w:t>WACGM12</w:t>
            </w:r>
          </w:p>
        </w:tc>
        <w:tc>
          <w:tcPr>
            <w:tcW w:w="5245" w:type="dxa"/>
          </w:tcPr>
          <w:p w14:paraId="4552CB6C" w14:textId="77777777" w:rsidR="00C313D5" w:rsidRPr="005A5548" w:rsidRDefault="00C313D5" w:rsidP="008A3574">
            <w:pPr>
              <w:rPr>
                <w:rFonts w:cs="Arial"/>
                <w:b/>
              </w:rPr>
            </w:pPr>
            <w:r>
              <w:rPr>
                <w:rFonts w:cs="Arial"/>
                <w:b/>
              </w:rPr>
              <w:t>5</w:t>
            </w:r>
          </w:p>
        </w:tc>
        <w:tc>
          <w:tcPr>
            <w:tcW w:w="2006" w:type="dxa"/>
          </w:tcPr>
          <w:p w14:paraId="1452C049" w14:textId="77777777" w:rsidR="00C313D5" w:rsidRPr="005A5548" w:rsidRDefault="00C313D5" w:rsidP="008A3574">
            <w:pPr>
              <w:rPr>
                <w:rFonts w:cs="Arial"/>
                <w:b/>
              </w:rPr>
            </w:pPr>
            <w:r w:rsidRPr="001E462D">
              <w:rPr>
                <w:rFonts w:cs="Arial"/>
                <w:b/>
              </w:rPr>
              <w:t>13</w:t>
            </w:r>
          </w:p>
        </w:tc>
      </w:tr>
      <w:tr w:rsidR="00C313D5" w:rsidRPr="005A5548" w14:paraId="5F4BF453" w14:textId="77777777" w:rsidTr="008A3574">
        <w:trPr>
          <w:trHeight w:val="52"/>
        </w:trPr>
        <w:tc>
          <w:tcPr>
            <w:tcW w:w="2268" w:type="dxa"/>
            <w:shd w:val="clear" w:color="auto" w:fill="auto"/>
            <w:tcMar>
              <w:top w:w="15" w:type="dxa"/>
              <w:left w:w="108" w:type="dxa"/>
              <w:bottom w:w="0" w:type="dxa"/>
              <w:right w:w="108" w:type="dxa"/>
            </w:tcMar>
          </w:tcPr>
          <w:p w14:paraId="411BA62A" w14:textId="77777777" w:rsidR="00C313D5" w:rsidRPr="007A1BCF" w:rsidRDefault="00C313D5" w:rsidP="008A3574">
            <w:r>
              <w:t>WACGM13</w:t>
            </w:r>
          </w:p>
        </w:tc>
        <w:tc>
          <w:tcPr>
            <w:tcW w:w="5245" w:type="dxa"/>
          </w:tcPr>
          <w:p w14:paraId="5CC266E2" w14:textId="77777777" w:rsidR="00C313D5" w:rsidRPr="005A5548" w:rsidRDefault="00C313D5" w:rsidP="008A3574">
            <w:pPr>
              <w:rPr>
                <w:rFonts w:cs="Arial"/>
                <w:b/>
              </w:rPr>
            </w:pPr>
            <w:r>
              <w:rPr>
                <w:rFonts w:cs="Arial"/>
                <w:b/>
              </w:rPr>
              <w:t>5</w:t>
            </w:r>
          </w:p>
        </w:tc>
        <w:tc>
          <w:tcPr>
            <w:tcW w:w="2006" w:type="dxa"/>
          </w:tcPr>
          <w:p w14:paraId="28F1CCD6" w14:textId="77777777" w:rsidR="00C313D5" w:rsidRPr="005A5548" w:rsidRDefault="00C313D5" w:rsidP="008A3574">
            <w:pPr>
              <w:rPr>
                <w:rFonts w:cs="Arial"/>
                <w:b/>
              </w:rPr>
            </w:pPr>
            <w:r w:rsidRPr="001E462D">
              <w:rPr>
                <w:rFonts w:cs="Arial"/>
                <w:b/>
              </w:rPr>
              <w:t>13</w:t>
            </w:r>
          </w:p>
        </w:tc>
      </w:tr>
      <w:tr w:rsidR="00C313D5" w:rsidRPr="005A5548" w14:paraId="121B3C83" w14:textId="77777777" w:rsidTr="008A3574">
        <w:trPr>
          <w:trHeight w:val="52"/>
        </w:trPr>
        <w:tc>
          <w:tcPr>
            <w:tcW w:w="2268" w:type="dxa"/>
            <w:shd w:val="clear" w:color="auto" w:fill="auto"/>
            <w:tcMar>
              <w:top w:w="15" w:type="dxa"/>
              <w:left w:w="108" w:type="dxa"/>
              <w:bottom w:w="0" w:type="dxa"/>
              <w:right w:w="108" w:type="dxa"/>
            </w:tcMar>
          </w:tcPr>
          <w:p w14:paraId="7FE8F209" w14:textId="77777777" w:rsidR="00C313D5" w:rsidRPr="007A1BCF" w:rsidRDefault="00C313D5" w:rsidP="008A3574">
            <w:r>
              <w:t>WACGM14</w:t>
            </w:r>
          </w:p>
        </w:tc>
        <w:tc>
          <w:tcPr>
            <w:tcW w:w="5245" w:type="dxa"/>
          </w:tcPr>
          <w:p w14:paraId="269A33F7" w14:textId="77777777" w:rsidR="00C313D5" w:rsidRPr="005A5548" w:rsidRDefault="00C313D5" w:rsidP="008A3574">
            <w:pPr>
              <w:rPr>
                <w:rFonts w:cs="Arial"/>
                <w:b/>
              </w:rPr>
            </w:pPr>
            <w:r>
              <w:rPr>
                <w:rFonts w:cs="Arial"/>
                <w:b/>
              </w:rPr>
              <w:t>7</w:t>
            </w:r>
          </w:p>
        </w:tc>
        <w:tc>
          <w:tcPr>
            <w:tcW w:w="2006" w:type="dxa"/>
          </w:tcPr>
          <w:p w14:paraId="04C84567" w14:textId="77777777" w:rsidR="00C313D5" w:rsidRPr="005A5548" w:rsidRDefault="00C313D5" w:rsidP="008A3574">
            <w:pPr>
              <w:rPr>
                <w:rFonts w:cs="Arial"/>
                <w:b/>
              </w:rPr>
            </w:pPr>
            <w:r w:rsidRPr="001E462D">
              <w:rPr>
                <w:rFonts w:cs="Arial"/>
                <w:b/>
              </w:rPr>
              <w:t>13</w:t>
            </w:r>
          </w:p>
        </w:tc>
      </w:tr>
    </w:tbl>
    <w:p w14:paraId="76BF23F8" w14:textId="77777777" w:rsidR="00202178" w:rsidRDefault="00202178" w:rsidP="00BD6374">
      <w:pPr>
        <w:pStyle w:val="Heading2"/>
      </w:pPr>
    </w:p>
    <w:p w14:paraId="4D9BB883" w14:textId="7C363E7C" w:rsidR="000D74DF" w:rsidRPr="005603D9" w:rsidRDefault="000E2957" w:rsidP="00BD6374">
      <w:pPr>
        <w:pStyle w:val="Heading2"/>
      </w:pPr>
      <w:bookmarkStart w:id="23" w:name="_Toc109040330"/>
      <w:r w:rsidRPr="000E2957">
        <w:t xml:space="preserve">Code Administrator </w:t>
      </w:r>
      <w:r w:rsidR="00853C94">
        <w:t>C</w:t>
      </w:r>
      <w:r w:rsidRPr="000E2957">
        <w:t xml:space="preserve">onsultation </w:t>
      </w:r>
      <w:r w:rsidR="0014503B">
        <w:t>s</w:t>
      </w:r>
      <w:r w:rsidRPr="000E2957">
        <w:t>ummary</w:t>
      </w:r>
      <w:bookmarkEnd w:id="23"/>
    </w:p>
    <w:p w14:paraId="6A026842" w14:textId="74197304" w:rsidR="0052061F" w:rsidRDefault="0052061F" w:rsidP="0052061F">
      <w:pPr>
        <w:spacing w:line="268" w:lineRule="auto"/>
        <w:ind w:right="320"/>
        <w:rPr>
          <w:rStyle w:val="eop"/>
          <w:rFonts w:cs="Arial"/>
          <w:color w:val="000000"/>
          <w:shd w:val="clear" w:color="auto" w:fill="FFFFFF"/>
        </w:rPr>
      </w:pPr>
      <w:r w:rsidRPr="00D82F20">
        <w:rPr>
          <w:rStyle w:val="eop"/>
          <w:rFonts w:cs="Arial"/>
          <w:color w:val="000000"/>
          <w:shd w:val="clear" w:color="auto" w:fill="FFFFFF"/>
        </w:rPr>
        <w:t xml:space="preserve">The Code Administrator Consultation was issued on the </w:t>
      </w:r>
      <w:r w:rsidR="00E64092">
        <w:rPr>
          <w:rStyle w:val="eop"/>
          <w:rFonts w:cs="Arial"/>
          <w:color w:val="000000"/>
          <w:shd w:val="clear" w:color="auto" w:fill="FFFFFF"/>
        </w:rPr>
        <w:t>06 June 2022</w:t>
      </w:r>
      <w:r w:rsidRPr="00D82F20">
        <w:rPr>
          <w:rStyle w:val="eop"/>
          <w:rFonts w:cs="Arial"/>
          <w:color w:val="000000"/>
          <w:shd w:val="clear" w:color="auto" w:fill="FFFFFF"/>
        </w:rPr>
        <w:t xml:space="preserve"> closed on </w:t>
      </w:r>
      <w:r w:rsidR="00E64092">
        <w:rPr>
          <w:rStyle w:val="eop"/>
          <w:rFonts w:cs="Arial"/>
          <w:color w:val="000000"/>
          <w:shd w:val="clear" w:color="auto" w:fill="FFFFFF"/>
        </w:rPr>
        <w:t>08 July 2022</w:t>
      </w:r>
      <w:r w:rsidRPr="00D82F20">
        <w:rPr>
          <w:rStyle w:val="eop"/>
          <w:rFonts w:cs="Arial"/>
          <w:color w:val="000000"/>
          <w:shd w:val="clear" w:color="auto" w:fill="FFFFFF"/>
        </w:rPr>
        <w:t xml:space="preserve"> and received </w:t>
      </w:r>
      <w:r w:rsidR="00351B43">
        <w:rPr>
          <w:rStyle w:val="eop"/>
          <w:rFonts w:cs="Arial"/>
          <w:color w:val="000000"/>
          <w:shd w:val="clear" w:color="auto" w:fill="FFFFFF"/>
        </w:rPr>
        <w:t>5</w:t>
      </w:r>
      <w:r w:rsidRPr="00D82F20">
        <w:rPr>
          <w:rStyle w:val="eop"/>
          <w:rFonts w:cs="Arial"/>
          <w:color w:val="000000"/>
          <w:shd w:val="clear" w:color="auto" w:fill="FFFFFF"/>
        </w:rPr>
        <w:t xml:space="preserve"> responses. A summary of the responses can be found in the table below, </w:t>
      </w:r>
      <w:r>
        <w:rPr>
          <w:rStyle w:val="eop"/>
          <w:rFonts w:cs="Arial"/>
          <w:color w:val="000000"/>
          <w:shd w:val="clear" w:color="auto" w:fill="FFFFFF"/>
        </w:rPr>
        <w:t xml:space="preserve">and </w:t>
      </w:r>
      <w:r w:rsidRPr="00D82F20">
        <w:rPr>
          <w:rStyle w:val="eop"/>
          <w:rFonts w:cs="Arial"/>
          <w:color w:val="000000"/>
          <w:shd w:val="clear" w:color="auto" w:fill="FFFFFF"/>
        </w:rPr>
        <w:t xml:space="preserve">the full responses can be found in Annex </w:t>
      </w:r>
      <w:r w:rsidR="00EF4A5B">
        <w:rPr>
          <w:rStyle w:val="eop"/>
          <w:rFonts w:cs="Arial"/>
          <w:color w:val="000000"/>
          <w:shd w:val="clear" w:color="auto" w:fill="FFFFFF"/>
        </w:rPr>
        <w:t>9</w:t>
      </w:r>
      <w:r w:rsidRPr="00D82F20">
        <w:rPr>
          <w:rStyle w:val="eop"/>
          <w:rFonts w:cs="Arial"/>
          <w:color w:val="000000"/>
          <w:shd w:val="clear" w:color="auto" w:fill="FFFFFF"/>
        </w:rPr>
        <w:t>.</w:t>
      </w:r>
    </w:p>
    <w:p w14:paraId="64DA50DA" w14:textId="77777777" w:rsidR="00311A9B" w:rsidRDefault="00311A9B" w:rsidP="00311A9B"/>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2684"/>
        <w:gridCol w:w="6794"/>
      </w:tblGrid>
      <w:tr w:rsidR="00764293" w:rsidRPr="008E66A9" w14:paraId="39EFE531" w14:textId="77777777" w:rsidTr="008371D6">
        <w:trPr>
          <w:trHeight w:val="636"/>
          <w:jc w:val="center"/>
        </w:trPr>
        <w:tc>
          <w:tcPr>
            <w:tcW w:w="5000" w:type="pct"/>
            <w:gridSpan w:val="2"/>
            <w:shd w:val="clear" w:color="auto" w:fill="F26522" w:themeFill="accent1"/>
            <w:tcMar>
              <w:top w:w="15" w:type="dxa"/>
              <w:left w:w="108" w:type="dxa"/>
              <w:bottom w:w="0" w:type="dxa"/>
              <w:right w:w="108" w:type="dxa"/>
            </w:tcMar>
          </w:tcPr>
          <w:p w14:paraId="6EC941D8" w14:textId="77777777" w:rsidR="00764293" w:rsidRPr="00A806E3" w:rsidRDefault="00764293" w:rsidP="008371D6">
            <w:pPr>
              <w:rPr>
                <w:rFonts w:cs="Arial"/>
                <w:b/>
                <w:bCs/>
                <w:color w:val="FFFFFF"/>
              </w:rPr>
            </w:pPr>
            <w:r w:rsidRPr="00A806E3">
              <w:rPr>
                <w:rFonts w:cs="Arial"/>
                <w:b/>
                <w:bCs/>
                <w:color w:val="FFFFFF"/>
              </w:rPr>
              <w:t xml:space="preserve">Code Administrator Consultation summary </w:t>
            </w:r>
          </w:p>
        </w:tc>
      </w:tr>
      <w:tr w:rsidR="00764293" w:rsidRPr="008E66A9" w14:paraId="66E1EB97" w14:textId="77777777" w:rsidTr="008371D6">
        <w:trPr>
          <w:trHeight w:val="55"/>
          <w:jc w:val="center"/>
        </w:trPr>
        <w:tc>
          <w:tcPr>
            <w:tcW w:w="5000" w:type="pct"/>
            <w:gridSpan w:val="2"/>
            <w:shd w:val="clear" w:color="auto" w:fill="auto"/>
            <w:tcMar>
              <w:top w:w="15" w:type="dxa"/>
              <w:left w:w="108" w:type="dxa"/>
              <w:bottom w:w="0" w:type="dxa"/>
              <w:right w:w="108" w:type="dxa"/>
            </w:tcMar>
          </w:tcPr>
          <w:p w14:paraId="43386E07" w14:textId="77777777" w:rsidR="00764293" w:rsidRPr="00A806E3" w:rsidRDefault="00764293" w:rsidP="008371D6">
            <w:pPr>
              <w:rPr>
                <w:rFonts w:cs="Arial"/>
                <w:b/>
              </w:rPr>
            </w:pPr>
            <w:r w:rsidRPr="00A806E3">
              <w:rPr>
                <w:rFonts w:cs="Arial"/>
                <w:b/>
                <w:bCs/>
              </w:rPr>
              <w:t>Question</w:t>
            </w:r>
          </w:p>
        </w:tc>
      </w:tr>
      <w:tr w:rsidR="00764293" w:rsidRPr="008E66A9" w14:paraId="270CB2AD" w14:textId="77777777" w:rsidTr="007B2016">
        <w:trPr>
          <w:trHeight w:val="55"/>
          <w:jc w:val="center"/>
        </w:trPr>
        <w:tc>
          <w:tcPr>
            <w:tcW w:w="1416" w:type="pct"/>
            <w:shd w:val="clear" w:color="auto" w:fill="auto"/>
            <w:tcMar>
              <w:top w:w="15" w:type="dxa"/>
              <w:left w:w="108" w:type="dxa"/>
              <w:bottom w:w="0" w:type="dxa"/>
              <w:right w:w="108" w:type="dxa"/>
            </w:tcMar>
          </w:tcPr>
          <w:p w14:paraId="0417F306" w14:textId="076F4A10" w:rsidR="00764293" w:rsidRPr="00A806E3" w:rsidRDefault="00764293" w:rsidP="008371D6">
            <w:pPr>
              <w:rPr>
                <w:rFonts w:cs="Arial"/>
                <w:bCs/>
              </w:rPr>
            </w:pPr>
            <w:r w:rsidRPr="00A806E3">
              <w:rPr>
                <w:rFonts w:cs="Arial"/>
                <w:bCs/>
              </w:rPr>
              <w:t>Do you believe that the</w:t>
            </w:r>
            <w:r w:rsidR="002646AF" w:rsidRPr="00A806E3">
              <w:rPr>
                <w:rFonts w:cs="Arial"/>
                <w:bCs/>
              </w:rPr>
              <w:t xml:space="preserve"> </w:t>
            </w:r>
            <w:r w:rsidRPr="00A806E3">
              <w:rPr>
                <w:rFonts w:cs="Arial"/>
                <w:bCs/>
              </w:rPr>
              <w:t>GC</w:t>
            </w:r>
            <w:r w:rsidR="002646AF" w:rsidRPr="00A806E3">
              <w:rPr>
                <w:rFonts w:cs="Arial"/>
                <w:bCs/>
              </w:rPr>
              <w:t>01</w:t>
            </w:r>
            <w:r w:rsidR="005367A8" w:rsidRPr="00A806E3">
              <w:rPr>
                <w:rFonts w:cs="Arial"/>
                <w:bCs/>
              </w:rPr>
              <w:t>41</w:t>
            </w:r>
            <w:r w:rsidRPr="00A806E3">
              <w:rPr>
                <w:rFonts w:cs="Arial"/>
                <w:bCs/>
              </w:rPr>
              <w:t xml:space="preserve"> Original Proposal or WAGCM1</w:t>
            </w:r>
            <w:r w:rsidR="005367A8" w:rsidRPr="00A806E3">
              <w:rPr>
                <w:rFonts w:cs="Arial"/>
                <w:bCs/>
              </w:rPr>
              <w:t>-14</w:t>
            </w:r>
            <w:r w:rsidRPr="00A806E3">
              <w:rPr>
                <w:rFonts w:cs="Arial"/>
                <w:bCs/>
              </w:rPr>
              <w:t xml:space="preserve"> better facilitates the </w:t>
            </w:r>
            <w:r w:rsidR="005367A8" w:rsidRPr="00A806E3">
              <w:rPr>
                <w:rFonts w:cs="Arial"/>
                <w:bCs/>
              </w:rPr>
              <w:t xml:space="preserve">Applicable </w:t>
            </w:r>
            <w:r w:rsidRPr="00A806E3">
              <w:rPr>
                <w:rFonts w:cs="Arial"/>
                <w:bCs/>
              </w:rPr>
              <w:t>Grid Code Objectives?</w:t>
            </w:r>
          </w:p>
        </w:tc>
        <w:tc>
          <w:tcPr>
            <w:tcW w:w="3584" w:type="pct"/>
          </w:tcPr>
          <w:p w14:paraId="09E00008" w14:textId="77777777" w:rsidR="007B2016" w:rsidRDefault="007B2016" w:rsidP="007B2016">
            <w:r>
              <w:t>There was no clear preference on solutions shown from the Code Administrator Consultation responses.</w:t>
            </w:r>
          </w:p>
          <w:p w14:paraId="25D2E7A0" w14:textId="169823BC" w:rsidR="00764293" w:rsidRPr="00A806E3" w:rsidRDefault="00764293" w:rsidP="008371D6">
            <w:pPr>
              <w:rPr>
                <w:rFonts w:cs="Arial"/>
                <w:i/>
                <w:color w:val="FF0000"/>
              </w:rPr>
            </w:pPr>
          </w:p>
        </w:tc>
      </w:tr>
      <w:tr w:rsidR="00764293" w:rsidRPr="008E66A9" w14:paraId="6B4F8D2B" w14:textId="77777777" w:rsidTr="007B2016">
        <w:trPr>
          <w:trHeight w:val="55"/>
          <w:jc w:val="center"/>
        </w:trPr>
        <w:tc>
          <w:tcPr>
            <w:tcW w:w="1416" w:type="pct"/>
            <w:shd w:val="clear" w:color="auto" w:fill="auto"/>
            <w:tcMar>
              <w:top w:w="15" w:type="dxa"/>
              <w:left w:w="108" w:type="dxa"/>
              <w:bottom w:w="0" w:type="dxa"/>
              <w:right w:w="108" w:type="dxa"/>
            </w:tcMar>
          </w:tcPr>
          <w:p w14:paraId="2D2F709D" w14:textId="77777777" w:rsidR="00764293" w:rsidRPr="00A806E3" w:rsidRDefault="00764293" w:rsidP="008371D6">
            <w:pPr>
              <w:rPr>
                <w:rFonts w:cs="Arial"/>
              </w:rPr>
            </w:pPr>
            <w:r w:rsidRPr="00A806E3">
              <w:rPr>
                <w:rStyle w:val="normaltextrun"/>
                <w:rFonts w:cs="Arial"/>
              </w:rPr>
              <w:t>Do you support the proposed implementation approach?</w:t>
            </w:r>
            <w:r w:rsidRPr="00A806E3">
              <w:rPr>
                <w:rStyle w:val="eop"/>
                <w:rFonts w:cs="Arial"/>
              </w:rPr>
              <w:t> </w:t>
            </w:r>
          </w:p>
        </w:tc>
        <w:tc>
          <w:tcPr>
            <w:tcW w:w="3584" w:type="pct"/>
          </w:tcPr>
          <w:p w14:paraId="100001BE" w14:textId="72DF9A47" w:rsidR="00764293" w:rsidRPr="008E66A9" w:rsidRDefault="003506F7" w:rsidP="008371D6">
            <w:pPr>
              <w:rPr>
                <w:rFonts w:cs="Arial"/>
                <w:b/>
                <w:highlight w:val="yellow"/>
              </w:rPr>
            </w:pPr>
            <w:r w:rsidRPr="005E4096">
              <w:t xml:space="preserve">Most respondents were supportive of the implementation approach. </w:t>
            </w:r>
          </w:p>
        </w:tc>
      </w:tr>
      <w:tr w:rsidR="00764293" w:rsidRPr="008E66A9" w14:paraId="084524E9" w14:textId="77777777" w:rsidTr="007B2016">
        <w:trPr>
          <w:trHeight w:val="55"/>
          <w:jc w:val="center"/>
        </w:trPr>
        <w:tc>
          <w:tcPr>
            <w:tcW w:w="1416" w:type="pct"/>
            <w:shd w:val="clear" w:color="auto" w:fill="auto"/>
            <w:tcMar>
              <w:top w:w="15" w:type="dxa"/>
              <w:left w:w="108" w:type="dxa"/>
              <w:bottom w:w="0" w:type="dxa"/>
              <w:right w:w="108" w:type="dxa"/>
            </w:tcMar>
          </w:tcPr>
          <w:p w14:paraId="65E79ED5" w14:textId="77777777" w:rsidR="00764293" w:rsidRPr="00A806E3" w:rsidRDefault="00764293" w:rsidP="008371D6">
            <w:pPr>
              <w:rPr>
                <w:rFonts w:cs="Arial"/>
                <w:bCs/>
              </w:rPr>
            </w:pPr>
            <w:r w:rsidRPr="00A806E3">
              <w:rPr>
                <w:rFonts w:cs="Arial"/>
                <w:bCs/>
              </w:rPr>
              <w:t>Do you have any other comments?</w:t>
            </w:r>
          </w:p>
        </w:tc>
        <w:tc>
          <w:tcPr>
            <w:tcW w:w="3584" w:type="pct"/>
          </w:tcPr>
          <w:p w14:paraId="6718D7E3" w14:textId="77777777" w:rsidR="007B2016" w:rsidRDefault="007B2016" w:rsidP="007B2016">
            <w:r>
              <w:t>Issues highlighted:</w:t>
            </w:r>
          </w:p>
          <w:p w14:paraId="3F1F05BE" w14:textId="77777777" w:rsidR="007B2016" w:rsidRDefault="007B2016" w:rsidP="007B2016">
            <w:pPr>
              <w:pStyle w:val="ListParagraph"/>
              <w:numPr>
                <w:ilvl w:val="0"/>
                <w:numId w:val="26"/>
              </w:numPr>
              <w:spacing w:before="0" w:after="160" w:line="259" w:lineRule="auto"/>
            </w:pPr>
            <w:r>
              <w:t xml:space="preserve">'No requirement for an independent engineer' with the exception that the proposed new mandatory requirement to provide shaft data from all existing synchronous power stations for new developments to carry out SSI studies, should not be a cost for the existing synchronous power station. </w:t>
            </w:r>
          </w:p>
          <w:p w14:paraId="242C218B" w14:textId="77777777" w:rsidR="007B2016" w:rsidRDefault="007B2016" w:rsidP="007B2016">
            <w:pPr>
              <w:pStyle w:val="ListParagraph"/>
              <w:numPr>
                <w:ilvl w:val="0"/>
                <w:numId w:val="26"/>
              </w:numPr>
              <w:spacing w:before="0" w:after="160" w:line="259" w:lineRule="auto"/>
            </w:pPr>
            <w:r>
              <w:t>One respondent believed requirement for an independent should be up to the User - seeing as they are obliged to demonstrate compliance. They also raised concerns about what constitutes as “suitably qualified”.</w:t>
            </w:r>
          </w:p>
          <w:p w14:paraId="4C0F8AF7" w14:textId="77777777" w:rsidR="007B2016" w:rsidRDefault="007B2016" w:rsidP="007B2016">
            <w:pPr>
              <w:pStyle w:val="ListParagraph"/>
              <w:numPr>
                <w:ilvl w:val="0"/>
                <w:numId w:val="26"/>
              </w:numPr>
              <w:spacing w:before="0" w:after="160" w:line="259" w:lineRule="auto"/>
            </w:pPr>
            <w:r>
              <w:t>Lack of clarity with how the revised CC 6.3.15 applies to existing LEEMPS.</w:t>
            </w:r>
            <w:r w:rsidRPr="00E85F32">
              <w:t xml:space="preserve"> </w:t>
            </w:r>
            <w:r>
              <w:t>One respondent interpreted that PC.A.9 does not apply to LEEMPS.</w:t>
            </w:r>
          </w:p>
          <w:p w14:paraId="0B530BC9" w14:textId="77777777" w:rsidR="007B2016" w:rsidRDefault="007B2016" w:rsidP="007B2016">
            <w:pPr>
              <w:pStyle w:val="ListParagraph"/>
              <w:numPr>
                <w:ilvl w:val="0"/>
                <w:numId w:val="26"/>
              </w:numPr>
              <w:spacing w:before="0" w:after="160" w:line="259" w:lineRule="auto"/>
            </w:pPr>
            <w:r>
              <w:t>Concerns about solutions which place retrospective obligations on existing Users.</w:t>
            </w:r>
          </w:p>
          <w:p w14:paraId="0BF7E0A2" w14:textId="77777777" w:rsidR="007B2016" w:rsidRDefault="007B2016" w:rsidP="007B2016">
            <w:pPr>
              <w:pStyle w:val="ListParagraph"/>
              <w:numPr>
                <w:ilvl w:val="0"/>
                <w:numId w:val="26"/>
              </w:numPr>
              <w:spacing w:before="0" w:after="160" w:line="259" w:lineRule="auto"/>
            </w:pPr>
            <w:r>
              <w:lastRenderedPageBreak/>
              <w:t>Safety concern regarding the added requirement that a Unit must stay connected for 30 minutes following a fault or disturbance.</w:t>
            </w:r>
          </w:p>
          <w:p w14:paraId="3F716CAF" w14:textId="77777777" w:rsidR="007B2016" w:rsidRDefault="007B2016" w:rsidP="007B2016">
            <w:pPr>
              <w:pStyle w:val="ListParagraph"/>
              <w:numPr>
                <w:ilvl w:val="0"/>
                <w:numId w:val="26"/>
              </w:numPr>
              <w:spacing w:before="0" w:after="160" w:line="259" w:lineRule="auto"/>
            </w:pPr>
            <w:r>
              <w:t>Complex modification made up of 7 elements - respondent concerns that by combining the 7 elements this has created artificial linkages between the different aspects of the modification.</w:t>
            </w:r>
          </w:p>
          <w:p w14:paraId="7D635A80" w14:textId="77777777" w:rsidR="007B2016" w:rsidRDefault="007B2016" w:rsidP="007B2016">
            <w:pPr>
              <w:pStyle w:val="ListParagraph"/>
              <w:numPr>
                <w:ilvl w:val="0"/>
                <w:numId w:val="26"/>
              </w:numPr>
              <w:spacing w:before="0" w:after="160" w:line="259" w:lineRule="auto"/>
            </w:pPr>
            <w:r>
              <w:t>Regarding RMS and EMT models, a concern was shared regarding intellectual property rights.</w:t>
            </w:r>
          </w:p>
          <w:p w14:paraId="01C54718" w14:textId="2EBC5661" w:rsidR="00764293" w:rsidRPr="003506F7" w:rsidRDefault="007B2016" w:rsidP="008371D6">
            <w:pPr>
              <w:pStyle w:val="ListParagraph"/>
              <w:numPr>
                <w:ilvl w:val="0"/>
                <w:numId w:val="26"/>
              </w:numPr>
              <w:spacing w:before="0" w:after="160" w:line="259" w:lineRule="auto"/>
            </w:pPr>
            <w:r>
              <w:t>Tortional data not always available for older plants. Respondent suggested where risk of SSTI has been identified, the data should be provided at the expense of the requester.</w:t>
            </w:r>
          </w:p>
        </w:tc>
      </w:tr>
      <w:tr w:rsidR="00764293" w:rsidRPr="00052B7F" w14:paraId="72D7761D" w14:textId="77777777" w:rsidTr="008371D6">
        <w:trPr>
          <w:trHeight w:val="55"/>
          <w:jc w:val="center"/>
        </w:trPr>
        <w:tc>
          <w:tcPr>
            <w:tcW w:w="5000" w:type="pct"/>
            <w:gridSpan w:val="2"/>
            <w:shd w:val="clear" w:color="auto" w:fill="auto"/>
            <w:tcMar>
              <w:top w:w="15" w:type="dxa"/>
              <w:left w:w="108" w:type="dxa"/>
              <w:bottom w:w="0" w:type="dxa"/>
              <w:right w:w="108" w:type="dxa"/>
            </w:tcMar>
          </w:tcPr>
          <w:p w14:paraId="5FA5B32C" w14:textId="77777777" w:rsidR="00764293" w:rsidRPr="00A806E3" w:rsidRDefault="00764293" w:rsidP="008371D6">
            <w:pPr>
              <w:rPr>
                <w:rFonts w:cs="Arial"/>
                <w:b/>
              </w:rPr>
            </w:pPr>
            <w:r w:rsidRPr="00A806E3">
              <w:rPr>
                <w:rFonts w:cs="Arial"/>
                <w:b/>
                <w:bCs/>
              </w:rPr>
              <w:lastRenderedPageBreak/>
              <w:t>Legal text issues raised in the consultation</w:t>
            </w:r>
          </w:p>
        </w:tc>
      </w:tr>
      <w:tr w:rsidR="00764293" w:rsidRPr="00052B7F" w14:paraId="49F26C71" w14:textId="77777777" w:rsidTr="008371D6">
        <w:trPr>
          <w:trHeight w:val="55"/>
          <w:jc w:val="center"/>
        </w:trPr>
        <w:tc>
          <w:tcPr>
            <w:tcW w:w="5000" w:type="pct"/>
            <w:gridSpan w:val="2"/>
            <w:shd w:val="clear" w:color="auto" w:fill="auto"/>
            <w:tcMar>
              <w:top w:w="15" w:type="dxa"/>
              <w:left w:w="108" w:type="dxa"/>
              <w:bottom w:w="0" w:type="dxa"/>
              <w:right w:w="108" w:type="dxa"/>
            </w:tcMar>
          </w:tcPr>
          <w:p w14:paraId="2A113652" w14:textId="63AE7224" w:rsidR="00A806E3" w:rsidRDefault="00A806E3" w:rsidP="00A806E3">
            <w:pPr>
              <w:rPr>
                <w:rFonts w:cs="Arial"/>
              </w:rPr>
            </w:pPr>
            <w:r>
              <w:rPr>
                <w:iCs/>
              </w:rPr>
              <w:t xml:space="preserve">A respondent stated that the </w:t>
            </w:r>
            <w:r w:rsidRPr="000217A1">
              <w:rPr>
                <w:iCs/>
              </w:rPr>
              <w:t>revised CC 6.3.15 will apply to any existing LEEMPS</w:t>
            </w:r>
            <w:r>
              <w:rPr>
                <w:iCs/>
              </w:rPr>
              <w:t xml:space="preserve"> and it</w:t>
            </w:r>
            <w:r w:rsidRPr="000217A1">
              <w:rPr>
                <w:iCs/>
              </w:rPr>
              <w:t xml:space="preserve"> </w:t>
            </w:r>
            <w:r>
              <w:rPr>
                <w:iCs/>
              </w:rPr>
              <w:t>will not be</w:t>
            </w:r>
            <w:r w:rsidRPr="000217A1">
              <w:rPr>
                <w:iCs/>
              </w:rPr>
              <w:t xml:space="preserve"> reasonable to impose these new fault ride through requirements</w:t>
            </w:r>
            <w:r>
              <w:rPr>
                <w:iCs/>
              </w:rPr>
              <w:t xml:space="preserve"> </w:t>
            </w:r>
            <w:r w:rsidRPr="000217A1">
              <w:rPr>
                <w:iCs/>
              </w:rPr>
              <w:t>retrospectively to LEEMPS.  There is no explanation in the consultation of how these new requirements can be achieved with</w:t>
            </w:r>
            <w:r>
              <w:rPr>
                <w:iCs/>
              </w:rPr>
              <w:t xml:space="preserve"> </w:t>
            </w:r>
            <w:r>
              <w:rPr>
                <w:rFonts w:cs="Arial"/>
              </w:rPr>
              <w:t>existing plant and on this basis the proposed new text in CC.6.3.15 should not be implemented.</w:t>
            </w:r>
          </w:p>
          <w:p w14:paraId="715DB09E" w14:textId="77777777" w:rsidR="00A806E3" w:rsidRDefault="00A806E3" w:rsidP="00A806E3">
            <w:pPr>
              <w:rPr>
                <w:rFonts w:cs="Arial"/>
              </w:rPr>
            </w:pPr>
          </w:p>
          <w:p w14:paraId="324D8C85" w14:textId="77777777" w:rsidR="00A806E3" w:rsidRDefault="00A806E3" w:rsidP="00A806E3">
            <w:pPr>
              <w:rPr>
                <w:rFonts w:cs="Arial"/>
              </w:rPr>
            </w:pPr>
            <w:r>
              <w:rPr>
                <w:rFonts w:cs="Arial"/>
              </w:rPr>
              <w:t xml:space="preserve">Also, the respondent expressed that as the DNOs </w:t>
            </w:r>
            <w:r w:rsidRPr="00A0585D">
              <w:rPr>
                <w:rFonts w:cs="Arial"/>
              </w:rPr>
              <w:t>will need to implement the new PC.A.5.3.2 – which means implementing PC.A.9</w:t>
            </w:r>
            <w:r>
              <w:rPr>
                <w:rFonts w:cs="Arial"/>
              </w:rPr>
              <w:t>,</w:t>
            </w:r>
            <w:r w:rsidRPr="00A0585D">
              <w:rPr>
                <w:rFonts w:cs="Arial"/>
              </w:rPr>
              <w:t xml:space="preserve"> but </w:t>
            </w:r>
            <w:r>
              <w:rPr>
                <w:rFonts w:cs="Arial"/>
              </w:rPr>
              <w:t xml:space="preserve">as </w:t>
            </w:r>
            <w:r w:rsidRPr="00A0585D">
              <w:rPr>
                <w:rFonts w:cs="Arial"/>
              </w:rPr>
              <w:t>PC.A.9 does not include any embedded plant within it</w:t>
            </w:r>
            <w:r>
              <w:rPr>
                <w:rFonts w:cs="Arial"/>
              </w:rPr>
              <w:t>s</w:t>
            </w:r>
            <w:r w:rsidRPr="00A0585D">
              <w:rPr>
                <w:rFonts w:cs="Arial"/>
              </w:rPr>
              <w:t xml:space="preserve"> scope</w:t>
            </w:r>
            <w:r>
              <w:rPr>
                <w:rFonts w:cs="Arial"/>
              </w:rPr>
              <w:t>,</w:t>
            </w:r>
            <w:r w:rsidRPr="00A0585D">
              <w:rPr>
                <w:rFonts w:cs="Arial"/>
              </w:rPr>
              <w:t xml:space="preserve"> </w:t>
            </w:r>
            <w:r>
              <w:rPr>
                <w:rFonts w:cs="Arial"/>
              </w:rPr>
              <w:t>it is unclear whether NGESO</w:t>
            </w:r>
            <w:r w:rsidRPr="00A0585D">
              <w:rPr>
                <w:rFonts w:cs="Arial"/>
              </w:rPr>
              <w:t xml:space="preserve"> </w:t>
            </w:r>
            <w:r>
              <w:rPr>
                <w:rFonts w:cs="Arial"/>
              </w:rPr>
              <w:t>will</w:t>
            </w:r>
            <w:r w:rsidRPr="00A0585D">
              <w:rPr>
                <w:rFonts w:cs="Arial"/>
              </w:rPr>
              <w:t xml:space="preserve"> </w:t>
            </w:r>
            <w:r>
              <w:rPr>
                <w:rFonts w:cs="Arial"/>
              </w:rPr>
              <w:t>or will not</w:t>
            </w:r>
            <w:r w:rsidRPr="00A0585D">
              <w:rPr>
                <w:rFonts w:cs="Arial"/>
              </w:rPr>
              <w:t xml:space="preserve"> expect these models from LEEMP</w:t>
            </w:r>
            <w:r>
              <w:rPr>
                <w:rFonts w:cs="Arial"/>
              </w:rPr>
              <w:t xml:space="preserve">S.  </w:t>
            </w:r>
          </w:p>
          <w:p w14:paraId="4EDB30F8" w14:textId="64148C2D" w:rsidR="00764293" w:rsidRPr="000217A1" w:rsidRDefault="00764293" w:rsidP="000A0655">
            <w:pPr>
              <w:rPr>
                <w:rFonts w:cs="Arial"/>
                <w:b/>
                <w:iCs/>
              </w:rPr>
            </w:pPr>
          </w:p>
        </w:tc>
      </w:tr>
    </w:tbl>
    <w:p w14:paraId="3EA56437" w14:textId="77777777" w:rsidR="00F92E52" w:rsidRDefault="00F92E52" w:rsidP="005603D9"/>
    <w:p w14:paraId="2276F7AF" w14:textId="77777777" w:rsidR="00EC0B77" w:rsidRDefault="00EC0B77" w:rsidP="005603D9"/>
    <w:p w14:paraId="28F05410" w14:textId="34B7E351" w:rsidR="00A70AD0" w:rsidRDefault="00A70AD0" w:rsidP="00BD6374">
      <w:pPr>
        <w:pStyle w:val="Heading2"/>
      </w:pPr>
      <w:bookmarkStart w:id="24" w:name="_Toc109040331"/>
      <w:r>
        <w:t>Panel recommendation</w:t>
      </w:r>
      <w:r w:rsidR="005F6FAB">
        <w:t xml:space="preserve"> </w:t>
      </w:r>
      <w:r>
        <w:t>vote</w:t>
      </w:r>
      <w:bookmarkEnd w:id="24"/>
    </w:p>
    <w:p w14:paraId="26D5C3A7" w14:textId="65BE9906" w:rsidR="00E826BE" w:rsidRPr="005F6FAB" w:rsidRDefault="00E826BE" w:rsidP="00E826BE">
      <w:pPr>
        <w:spacing w:line="268" w:lineRule="auto"/>
        <w:ind w:right="320"/>
        <w:jc w:val="both"/>
        <w:rPr>
          <w:rStyle w:val="eop"/>
          <w:rFonts w:cs="Arial"/>
          <w:color w:val="000000"/>
          <w:shd w:val="clear" w:color="auto" w:fill="FFFFFF"/>
        </w:rPr>
      </w:pPr>
      <w:r w:rsidRPr="00D027D5">
        <w:rPr>
          <w:rStyle w:val="eop"/>
          <w:rFonts w:cs="Arial"/>
          <w:color w:val="000000"/>
          <w:shd w:val="clear" w:color="auto" w:fill="FFFFFF"/>
        </w:rPr>
        <w:t xml:space="preserve">The Panel met on the </w:t>
      </w:r>
      <w:r w:rsidR="00EF4A5B">
        <w:rPr>
          <w:rStyle w:val="eop"/>
          <w:rFonts w:cs="Arial"/>
          <w:color w:val="000000"/>
          <w:highlight w:val="yellow"/>
          <w:shd w:val="clear" w:color="auto" w:fill="FFFFFF"/>
        </w:rPr>
        <w:t>28 July 2022</w:t>
      </w:r>
      <w:r w:rsidRPr="00D027D5">
        <w:rPr>
          <w:rStyle w:val="eop"/>
          <w:rFonts w:cs="Arial"/>
          <w:color w:val="000000"/>
          <w:shd w:val="clear" w:color="auto" w:fill="FFFFFF"/>
        </w:rPr>
        <w:t xml:space="preserve"> to carry out their </w:t>
      </w:r>
      <w:r w:rsidRPr="005F6FAB">
        <w:rPr>
          <w:rStyle w:val="eop"/>
          <w:rFonts w:cs="Arial"/>
          <w:color w:val="000000"/>
          <w:shd w:val="clear" w:color="auto" w:fill="FFFFFF"/>
        </w:rPr>
        <w:t>recommendation vote.</w:t>
      </w:r>
    </w:p>
    <w:p w14:paraId="71BFAF56" w14:textId="60D7D7B7" w:rsidR="00E826BE" w:rsidRPr="00D027D5" w:rsidRDefault="00E826BE" w:rsidP="00E826BE">
      <w:pPr>
        <w:spacing w:line="268" w:lineRule="auto"/>
        <w:ind w:right="320"/>
        <w:jc w:val="both"/>
        <w:rPr>
          <w:rStyle w:val="eop"/>
          <w:rFonts w:cs="Arial"/>
          <w:color w:val="000000"/>
          <w:shd w:val="clear" w:color="auto" w:fill="FFFFFF"/>
        </w:rPr>
      </w:pPr>
      <w:r w:rsidRPr="005F6FAB">
        <w:rPr>
          <w:rStyle w:val="eop"/>
          <w:rFonts w:cs="Arial"/>
          <w:color w:val="000000"/>
          <w:shd w:val="clear" w:color="auto" w:fill="FFFFFF"/>
        </w:rPr>
        <w:t>They assessed whether a change should be made to the Grid Code</w:t>
      </w:r>
      <w:r w:rsidRPr="00D027D5">
        <w:rPr>
          <w:rStyle w:val="eop"/>
          <w:rFonts w:cs="Arial"/>
          <w:color w:val="000000"/>
          <w:shd w:val="clear" w:color="auto" w:fill="FFFFFF"/>
        </w:rPr>
        <w:t xml:space="preserve"> by assessing the proposed change and any alternatives against the </w:t>
      </w:r>
      <w:r>
        <w:rPr>
          <w:rStyle w:val="eop"/>
          <w:rFonts w:cs="Arial"/>
          <w:color w:val="000000"/>
          <w:shd w:val="clear" w:color="auto" w:fill="FFFFFF"/>
        </w:rPr>
        <w:t>Applicable</w:t>
      </w:r>
      <w:r w:rsidRPr="00D027D5">
        <w:rPr>
          <w:rStyle w:val="eop"/>
          <w:rFonts w:cs="Arial"/>
          <w:color w:val="000000"/>
          <w:shd w:val="clear" w:color="auto" w:fill="FFFFFF"/>
        </w:rPr>
        <w:t xml:space="preserve"> </w:t>
      </w:r>
      <w:r>
        <w:rPr>
          <w:rStyle w:val="eop"/>
          <w:rFonts w:cs="Arial"/>
          <w:color w:val="000000"/>
          <w:shd w:val="clear" w:color="auto" w:fill="FFFFFF"/>
        </w:rPr>
        <w:t>O</w:t>
      </w:r>
      <w:r w:rsidRPr="00D027D5">
        <w:rPr>
          <w:rStyle w:val="eop"/>
          <w:rFonts w:cs="Arial"/>
          <w:color w:val="000000"/>
          <w:shd w:val="clear" w:color="auto" w:fill="FFFFFF"/>
        </w:rPr>
        <w:t xml:space="preserve">bjectives.  </w:t>
      </w:r>
    </w:p>
    <w:p w14:paraId="61B675FE" w14:textId="77777777" w:rsidR="00164ABD" w:rsidRDefault="00164ABD" w:rsidP="00E826BE">
      <w:pPr>
        <w:spacing w:line="268" w:lineRule="auto"/>
        <w:ind w:right="320"/>
        <w:jc w:val="both"/>
        <w:rPr>
          <w:rStyle w:val="eop"/>
          <w:rFonts w:cs="Arial"/>
          <w:color w:val="000000"/>
          <w:highlight w:val="yellow"/>
          <w:shd w:val="clear" w:color="auto" w:fill="FFFFFF"/>
        </w:rPr>
      </w:pPr>
    </w:p>
    <w:p w14:paraId="2FD985F0" w14:textId="77777777" w:rsidR="00164ABD" w:rsidRPr="00BA6F8B" w:rsidRDefault="00164ABD" w:rsidP="00E826BE">
      <w:pPr>
        <w:spacing w:line="268" w:lineRule="auto"/>
        <w:ind w:right="320"/>
        <w:jc w:val="both"/>
        <w:rPr>
          <w:rStyle w:val="eop"/>
          <w:rFonts w:cs="Arial"/>
          <w:i/>
          <w:iCs/>
          <w:color w:val="000000"/>
          <w:highlight w:val="yellow"/>
          <w:shd w:val="clear" w:color="auto" w:fill="FFFFFF"/>
        </w:rPr>
      </w:pPr>
      <w:bookmarkStart w:id="25" w:name="_Hlk68180564"/>
      <w:r w:rsidRPr="00BA6F8B">
        <w:rPr>
          <w:rStyle w:val="eop"/>
          <w:rFonts w:cs="Arial"/>
          <w:b/>
          <w:i/>
          <w:iCs/>
          <w:color w:val="000000"/>
          <w:highlight w:val="yellow"/>
          <w:shd w:val="clear" w:color="auto" w:fill="FFFFFF"/>
        </w:rPr>
        <w:t>Panel comments on Legal text</w:t>
      </w:r>
      <w:r w:rsidRPr="00BA6F8B">
        <w:rPr>
          <w:rStyle w:val="eop"/>
          <w:rFonts w:cs="Arial"/>
          <w:i/>
          <w:iCs/>
          <w:color w:val="000000"/>
          <w:highlight w:val="yellow"/>
          <w:shd w:val="clear" w:color="auto" w:fill="FFFFFF"/>
        </w:rPr>
        <w:t xml:space="preserve"> </w:t>
      </w:r>
    </w:p>
    <w:p w14:paraId="19FA9A7A" w14:textId="0E2D1A5B" w:rsidR="00164ABD" w:rsidRPr="00BA6F8B" w:rsidRDefault="00E826BE" w:rsidP="002646AF">
      <w:pPr>
        <w:spacing w:line="268" w:lineRule="auto"/>
        <w:ind w:right="320"/>
        <w:jc w:val="both"/>
        <w:rPr>
          <w:rFonts w:cs="Arial"/>
          <w:i/>
          <w:iCs/>
          <w:color w:val="000000"/>
          <w:highlight w:val="yellow"/>
          <w:shd w:val="clear" w:color="auto" w:fill="FFFFFF"/>
        </w:rPr>
      </w:pPr>
      <w:r w:rsidRPr="00BA6F8B">
        <w:rPr>
          <w:rStyle w:val="eop"/>
          <w:rFonts w:cs="Arial"/>
          <w:i/>
          <w:iCs/>
          <w:color w:val="000000"/>
          <w:highlight w:val="yellow"/>
          <w:shd w:val="clear" w:color="auto" w:fill="FFFFFF"/>
        </w:rPr>
        <w:t>Ahead of the vote taking place, the Panel considered the legal text amendments proposed as part of the Code Administrator Consultation and agreed that they were typographical.  The changes made can be found in Annex xx.</w:t>
      </w:r>
    </w:p>
    <w:bookmarkEnd w:id="25"/>
    <w:p w14:paraId="3E04FB5C" w14:textId="77777777" w:rsidR="00164ABD" w:rsidRPr="00164ABD" w:rsidRDefault="00164ABD" w:rsidP="001D5D76">
      <w:pPr>
        <w:spacing w:line="266" w:lineRule="auto"/>
        <w:ind w:right="320"/>
        <w:jc w:val="both"/>
        <w:rPr>
          <w:rStyle w:val="eop"/>
          <w:rFonts w:cs="Arial"/>
          <w:b/>
          <w:color w:val="000000"/>
          <w:highlight w:val="yellow"/>
          <w:shd w:val="clear" w:color="auto" w:fill="FFFFFF"/>
        </w:rPr>
      </w:pPr>
    </w:p>
    <w:p w14:paraId="602BC55F" w14:textId="77777777" w:rsidR="00E826BE" w:rsidRDefault="00E826BE" w:rsidP="00E826BE">
      <w:pPr>
        <w:spacing w:line="268" w:lineRule="auto"/>
        <w:ind w:right="320"/>
        <w:jc w:val="both"/>
        <w:rPr>
          <w:rStyle w:val="eop"/>
          <w:rFonts w:cs="Arial"/>
          <w:b/>
          <w:color w:val="000000"/>
          <w:shd w:val="clear" w:color="auto" w:fill="FFFFFF"/>
        </w:rPr>
      </w:pPr>
    </w:p>
    <w:p w14:paraId="0A3FBC42" w14:textId="53FCF2BB" w:rsidR="00E826BE" w:rsidRPr="00A1681E" w:rsidRDefault="00E826BE" w:rsidP="00E826BE">
      <w:pPr>
        <w:jc w:val="both"/>
      </w:pPr>
      <w:r w:rsidRPr="00A1681E">
        <w:rPr>
          <w:rFonts w:cs="Arial"/>
          <w:b/>
        </w:rPr>
        <w:t>Vote 1:</w:t>
      </w:r>
      <w:r w:rsidRPr="00A1681E">
        <w:rPr>
          <w:rFonts w:cs="Arial"/>
        </w:rPr>
        <w:t xml:space="preserve"> </w:t>
      </w:r>
      <w:bookmarkStart w:id="26" w:name="_Hlk108523781"/>
      <w:r w:rsidRPr="00A1681E">
        <w:rPr>
          <w:rFonts w:cs="Arial"/>
        </w:rPr>
        <w:t xml:space="preserve">Does the Original, </w:t>
      </w:r>
      <w:r w:rsidRPr="005367A8">
        <w:rPr>
          <w:rFonts w:cs="Arial"/>
        </w:rPr>
        <w:t>WAGCM1</w:t>
      </w:r>
      <w:r w:rsidR="005367A8" w:rsidRPr="005367A8">
        <w:rPr>
          <w:rFonts w:cs="Arial"/>
        </w:rPr>
        <w:t>-14</w:t>
      </w:r>
      <w:r w:rsidR="005367A8">
        <w:rPr>
          <w:rFonts w:cs="Arial"/>
        </w:rPr>
        <w:t xml:space="preserve"> </w:t>
      </w:r>
      <w:r w:rsidRPr="00A1681E">
        <w:rPr>
          <w:rFonts w:cs="Arial"/>
        </w:rPr>
        <w:t>facilitate the objectives better than the Baseline?</w:t>
      </w:r>
      <w:bookmarkEnd w:id="26"/>
      <w:r w:rsidRPr="00A1681E">
        <w:t xml:space="preserve"> </w:t>
      </w:r>
    </w:p>
    <w:p w14:paraId="6296FB61" w14:textId="77777777" w:rsidR="005F70FD" w:rsidRPr="00F015E9" w:rsidRDefault="005F70FD" w:rsidP="005F70FD">
      <w:pPr>
        <w:jc w:val="both"/>
        <w:rPr>
          <w:rFonts w:cs="Arial"/>
        </w:rPr>
      </w:pPr>
      <w:r w:rsidRPr="00F015E9">
        <w:rPr>
          <w:rFonts w:cs="Arial"/>
        </w:rPr>
        <w:t>Panel Member:</w:t>
      </w:r>
      <w:r w:rsidRPr="00A33C93">
        <w:rPr>
          <w:rFonts w:cs="Arial"/>
          <w:b/>
        </w:rPr>
        <w:t xml:space="preserve"> </w:t>
      </w:r>
      <w:r w:rsidRPr="004F438A">
        <w:rPr>
          <w:rFonts w:ascii="Arial" w:hAnsi="Arial" w:cs="Arial"/>
          <w:b/>
          <w:szCs w:val="24"/>
        </w:rPr>
        <w:t>Alan Creighton, Network Operator Representative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417"/>
        <w:gridCol w:w="1421"/>
        <w:gridCol w:w="1415"/>
        <w:gridCol w:w="1417"/>
        <w:gridCol w:w="1233"/>
        <w:gridCol w:w="1023"/>
      </w:tblGrid>
      <w:tr w:rsidR="00342BC2" w:rsidRPr="00F015E9" w14:paraId="4F57EC18" w14:textId="77777777" w:rsidTr="00202178">
        <w:trPr>
          <w:trHeight w:val="937"/>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5369A18" w14:textId="77777777" w:rsidR="005F70FD" w:rsidRPr="00F015E9" w:rsidRDefault="005F70FD" w:rsidP="008A3574">
            <w:pPr>
              <w:jc w:val="both"/>
              <w:rPr>
                <w:rFonts w:cs="Arial"/>
                <w:b/>
                <w:color w:val="FFFFFF"/>
              </w:rPr>
            </w:pP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AC26D1A" w14:textId="77777777" w:rsidR="005F70FD" w:rsidRPr="00EB54A1" w:rsidRDefault="005F70FD" w:rsidP="008A3574">
            <w:pPr>
              <w:jc w:val="both"/>
              <w:rPr>
                <w:rFonts w:cs="Arial"/>
                <w:color w:val="FFFFFF"/>
              </w:rPr>
            </w:pPr>
            <w:r w:rsidRPr="00EB54A1">
              <w:rPr>
                <w:rFonts w:cs="Arial"/>
                <w:color w:val="FFFFFF"/>
              </w:rPr>
              <w:t>Better facilitates AO (a)?</w:t>
            </w: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FE044E0" w14:textId="77777777" w:rsidR="005F70FD" w:rsidRPr="00EB54A1" w:rsidRDefault="005F70FD" w:rsidP="008A3574">
            <w:pPr>
              <w:jc w:val="both"/>
              <w:rPr>
                <w:rFonts w:cs="Arial"/>
                <w:color w:val="FFFFFF"/>
              </w:rPr>
            </w:pPr>
            <w:r w:rsidRPr="00EB54A1">
              <w:rPr>
                <w:rFonts w:cs="Arial"/>
                <w:color w:val="FFFFFF"/>
              </w:rPr>
              <w:t>Better facilitates AO (b)?</w:t>
            </w: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9BF3BAF" w14:textId="77777777" w:rsidR="005F70FD" w:rsidRPr="00EB54A1" w:rsidRDefault="005F70FD" w:rsidP="008A3574">
            <w:pPr>
              <w:jc w:val="both"/>
              <w:rPr>
                <w:rFonts w:cs="Arial"/>
                <w:color w:val="FFFFFF"/>
              </w:rPr>
            </w:pPr>
            <w:r w:rsidRPr="00EB54A1">
              <w:rPr>
                <w:rFonts w:cs="Arial"/>
                <w:color w:val="FFFFFF"/>
              </w:rPr>
              <w:t>Better facilitates AO (c)?</w:t>
            </w: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861A196" w14:textId="77777777" w:rsidR="005F70FD" w:rsidRPr="00EB54A1" w:rsidRDefault="005F70FD" w:rsidP="008A3574">
            <w:pPr>
              <w:ind w:right="-120"/>
              <w:jc w:val="both"/>
              <w:rPr>
                <w:rFonts w:cs="Arial"/>
                <w:color w:val="FFFFFF"/>
              </w:rPr>
            </w:pPr>
            <w:r w:rsidRPr="00EB54A1">
              <w:rPr>
                <w:rFonts w:cs="Arial"/>
                <w:color w:val="FFFFFF"/>
              </w:rPr>
              <w:t>Better facilitates AO (d)?</w:t>
            </w: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480B861" w14:textId="77777777" w:rsidR="005F70FD" w:rsidRPr="00EB54A1" w:rsidRDefault="005F70FD" w:rsidP="008A3574">
            <w:pPr>
              <w:ind w:right="-120"/>
              <w:jc w:val="both"/>
              <w:rPr>
                <w:rFonts w:cs="Arial"/>
                <w:color w:val="FFFFFF"/>
              </w:rPr>
            </w:pPr>
            <w:r w:rsidRPr="00EB54A1">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92E469F" w14:textId="77777777" w:rsidR="005F70FD" w:rsidRPr="00264C99" w:rsidRDefault="005F70FD" w:rsidP="008A3574">
            <w:pPr>
              <w:ind w:right="-120"/>
              <w:jc w:val="both"/>
              <w:rPr>
                <w:rFonts w:cs="Arial"/>
                <w:color w:val="FFFFFF"/>
                <w:highlight w:val="yellow"/>
              </w:rPr>
            </w:pPr>
            <w:r w:rsidRPr="00535AFD">
              <w:rPr>
                <w:rFonts w:cs="Arial"/>
                <w:color w:val="FFFFFF"/>
              </w:rPr>
              <w:t>Overall (Y/N)</w:t>
            </w:r>
          </w:p>
        </w:tc>
      </w:tr>
      <w:tr w:rsidR="00342BC2" w:rsidRPr="00F015E9" w14:paraId="5C9D375C"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7B09469B" w14:textId="77777777" w:rsidR="005F70FD" w:rsidRPr="00F015E9" w:rsidRDefault="005F70FD" w:rsidP="008A3574">
            <w:pPr>
              <w:jc w:val="both"/>
              <w:rPr>
                <w:rFonts w:cs="Arial"/>
              </w:rPr>
            </w:pPr>
            <w:r w:rsidRPr="00F015E9">
              <w:rPr>
                <w:rFonts w:cs="Arial"/>
              </w:rPr>
              <w:t>Original</w:t>
            </w: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DE6AC1C" w14:textId="77777777" w:rsidR="005F70FD" w:rsidRPr="00EB54A1" w:rsidRDefault="005F70FD"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5657522" w14:textId="77777777" w:rsidR="005F70FD" w:rsidRPr="00EB54A1" w:rsidRDefault="005F70FD"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04B4D5B" w14:textId="77777777" w:rsidR="005F70FD" w:rsidRPr="00EB54A1" w:rsidRDefault="005F70FD"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3E351C9" w14:textId="77777777" w:rsidR="005F70FD" w:rsidRPr="00EB54A1" w:rsidRDefault="005F70FD"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2C54890" w14:textId="77777777" w:rsidR="005F70FD" w:rsidRPr="00EB54A1" w:rsidRDefault="005F70FD"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57D8D29" w14:textId="77777777" w:rsidR="005F70FD" w:rsidRPr="00FB6273" w:rsidRDefault="005F70FD" w:rsidP="008A3574">
            <w:pPr>
              <w:jc w:val="both"/>
              <w:rPr>
                <w:rFonts w:cs="Arial"/>
                <w:color w:val="000000"/>
              </w:rPr>
            </w:pPr>
          </w:p>
        </w:tc>
      </w:tr>
      <w:tr w:rsidR="00342BC2" w:rsidRPr="00F015E9" w14:paraId="778DFB33"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1623DE05" w14:textId="6A2F72B2" w:rsidR="00803081" w:rsidRPr="00F015E9" w:rsidRDefault="00537BE9" w:rsidP="008A3574">
            <w:pPr>
              <w:jc w:val="both"/>
              <w:rPr>
                <w:rFonts w:cs="Arial"/>
              </w:rPr>
            </w:pPr>
            <w:r>
              <w:rPr>
                <w:rFonts w:cs="Arial"/>
              </w:rPr>
              <w:t>WAGCM1</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9092A4C" w14:textId="77777777" w:rsidR="00803081" w:rsidRPr="00EB54A1" w:rsidRDefault="00803081"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FA8A68F" w14:textId="77777777" w:rsidR="00803081" w:rsidRPr="00EB54A1" w:rsidRDefault="00803081"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40AAD04" w14:textId="77777777" w:rsidR="00803081" w:rsidRPr="00EB54A1" w:rsidRDefault="00803081"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89C500B" w14:textId="77777777" w:rsidR="00803081" w:rsidRPr="00EB54A1" w:rsidRDefault="00803081"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FB76474" w14:textId="77777777" w:rsidR="00803081" w:rsidRPr="00EB54A1" w:rsidRDefault="00803081"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995814A" w14:textId="77777777" w:rsidR="00803081" w:rsidRPr="00FB6273" w:rsidRDefault="00803081" w:rsidP="008A3574">
            <w:pPr>
              <w:jc w:val="both"/>
              <w:rPr>
                <w:rFonts w:cs="Arial"/>
                <w:color w:val="000000"/>
              </w:rPr>
            </w:pPr>
          </w:p>
        </w:tc>
      </w:tr>
      <w:tr w:rsidR="00342BC2" w:rsidRPr="00F015E9" w14:paraId="1601B554"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12D8E5CC" w14:textId="06874A36" w:rsidR="00803081" w:rsidRPr="00F015E9" w:rsidRDefault="00537BE9" w:rsidP="008A3574">
            <w:pPr>
              <w:jc w:val="both"/>
              <w:rPr>
                <w:rFonts w:cs="Arial"/>
              </w:rPr>
            </w:pPr>
            <w:r>
              <w:rPr>
                <w:rFonts w:cs="Arial"/>
              </w:rPr>
              <w:t>WAGCM2</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5F472EA" w14:textId="77777777" w:rsidR="00803081" w:rsidRPr="00EB54A1" w:rsidRDefault="00803081"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DE95081" w14:textId="77777777" w:rsidR="00803081" w:rsidRPr="00EB54A1" w:rsidRDefault="00803081"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AC22201" w14:textId="77777777" w:rsidR="00803081" w:rsidRPr="00EB54A1" w:rsidRDefault="00803081"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49F6298" w14:textId="77777777" w:rsidR="00803081" w:rsidRPr="00EB54A1" w:rsidRDefault="00803081"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1964014" w14:textId="77777777" w:rsidR="00803081" w:rsidRPr="00EB54A1" w:rsidRDefault="00803081"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C251774" w14:textId="77777777" w:rsidR="00803081" w:rsidRPr="00FB6273" w:rsidRDefault="00803081" w:rsidP="008A3574">
            <w:pPr>
              <w:jc w:val="both"/>
              <w:rPr>
                <w:rFonts w:cs="Arial"/>
                <w:color w:val="000000"/>
              </w:rPr>
            </w:pPr>
          </w:p>
        </w:tc>
      </w:tr>
      <w:tr w:rsidR="00342BC2" w:rsidRPr="00F015E9" w14:paraId="6C30F3BC"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9A90C67" w14:textId="5849A543" w:rsidR="00803081" w:rsidRPr="00F015E9" w:rsidRDefault="00537BE9" w:rsidP="008A3574">
            <w:pPr>
              <w:jc w:val="both"/>
              <w:rPr>
                <w:rFonts w:cs="Arial"/>
              </w:rPr>
            </w:pPr>
            <w:r>
              <w:rPr>
                <w:rFonts w:cs="Arial"/>
              </w:rPr>
              <w:t>WAGCM3</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54D91C7" w14:textId="77777777" w:rsidR="00803081" w:rsidRPr="00EB54A1" w:rsidRDefault="00803081"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BDE4845" w14:textId="77777777" w:rsidR="00803081" w:rsidRPr="00EB54A1" w:rsidRDefault="00803081"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9877C20" w14:textId="77777777" w:rsidR="00803081" w:rsidRPr="00EB54A1" w:rsidRDefault="00803081"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DB1913E" w14:textId="77777777" w:rsidR="00803081" w:rsidRPr="00EB54A1" w:rsidRDefault="00803081"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01DEB84" w14:textId="77777777" w:rsidR="00803081" w:rsidRPr="00EB54A1" w:rsidRDefault="00803081"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6E0E153" w14:textId="77777777" w:rsidR="00803081" w:rsidRPr="00FB6273" w:rsidRDefault="00803081" w:rsidP="008A3574">
            <w:pPr>
              <w:jc w:val="both"/>
              <w:rPr>
                <w:rFonts w:cs="Arial"/>
                <w:color w:val="000000"/>
              </w:rPr>
            </w:pPr>
          </w:p>
        </w:tc>
      </w:tr>
      <w:tr w:rsidR="00342BC2" w:rsidRPr="00F015E9" w14:paraId="58F0640F"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CE68848" w14:textId="41319860" w:rsidR="00803081" w:rsidRPr="00F015E9" w:rsidRDefault="00B053CC" w:rsidP="008A3574">
            <w:pPr>
              <w:jc w:val="both"/>
              <w:rPr>
                <w:rFonts w:cs="Arial"/>
              </w:rPr>
            </w:pPr>
            <w:r>
              <w:rPr>
                <w:rFonts w:cs="Arial"/>
              </w:rPr>
              <w:lastRenderedPageBreak/>
              <w:t>WAGCM4</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306F585" w14:textId="77777777" w:rsidR="00803081" w:rsidRPr="00EB54A1" w:rsidRDefault="00803081"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D05AE1B" w14:textId="77777777" w:rsidR="00803081" w:rsidRPr="00EB54A1" w:rsidRDefault="00803081"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DF523E5" w14:textId="77777777" w:rsidR="00803081" w:rsidRPr="00EB54A1" w:rsidRDefault="00803081"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06EC9C1" w14:textId="77777777" w:rsidR="00803081" w:rsidRPr="00EB54A1" w:rsidRDefault="00803081"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53EC87C" w14:textId="77777777" w:rsidR="00803081" w:rsidRPr="00EB54A1" w:rsidRDefault="00803081"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49DE895" w14:textId="77777777" w:rsidR="00803081" w:rsidRPr="00FB6273" w:rsidRDefault="00803081" w:rsidP="008A3574">
            <w:pPr>
              <w:jc w:val="both"/>
              <w:rPr>
                <w:rFonts w:cs="Arial"/>
                <w:color w:val="000000"/>
              </w:rPr>
            </w:pPr>
          </w:p>
        </w:tc>
      </w:tr>
      <w:tr w:rsidR="00342BC2" w:rsidRPr="00F015E9" w14:paraId="48F3C8B5"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1F648903" w14:textId="389BF9C3" w:rsidR="00B053CC" w:rsidRDefault="002B7955" w:rsidP="008A3574">
            <w:pPr>
              <w:jc w:val="both"/>
              <w:rPr>
                <w:rFonts w:cs="Arial"/>
              </w:rPr>
            </w:pPr>
            <w:r>
              <w:rPr>
                <w:rFonts w:cs="Arial"/>
              </w:rPr>
              <w:t>WAGCM5</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EE8F65B" w14:textId="77777777" w:rsidR="00B053CC" w:rsidRPr="00EB54A1" w:rsidRDefault="00B053CC"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A3FE71C" w14:textId="77777777" w:rsidR="00B053CC" w:rsidRPr="00EB54A1" w:rsidRDefault="00B053CC"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092064D" w14:textId="77777777" w:rsidR="00B053CC" w:rsidRPr="00EB54A1" w:rsidRDefault="00B053CC"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D086573" w14:textId="77777777" w:rsidR="00B053CC" w:rsidRPr="00EB54A1" w:rsidRDefault="00B053CC"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628F6CC" w14:textId="77777777" w:rsidR="00B053CC" w:rsidRPr="00EB54A1" w:rsidRDefault="00B053CC"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C90C574" w14:textId="77777777" w:rsidR="00B053CC" w:rsidRPr="00FB6273" w:rsidRDefault="00B053CC" w:rsidP="008A3574">
            <w:pPr>
              <w:jc w:val="both"/>
              <w:rPr>
                <w:rFonts w:cs="Arial"/>
                <w:color w:val="000000"/>
              </w:rPr>
            </w:pPr>
          </w:p>
        </w:tc>
      </w:tr>
      <w:tr w:rsidR="00342BC2" w:rsidRPr="00F015E9" w14:paraId="0F6EFCD5"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E2CB5B2" w14:textId="24D09FC8" w:rsidR="00B053CC" w:rsidRDefault="002B7955" w:rsidP="008A3574">
            <w:pPr>
              <w:jc w:val="both"/>
              <w:rPr>
                <w:rFonts w:cs="Arial"/>
              </w:rPr>
            </w:pPr>
            <w:r>
              <w:rPr>
                <w:rFonts w:cs="Arial"/>
              </w:rPr>
              <w:t>WAGCM6</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4433C58" w14:textId="77777777" w:rsidR="00B053CC" w:rsidRPr="00EB54A1" w:rsidRDefault="00B053CC"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26EA4CF" w14:textId="77777777" w:rsidR="00B053CC" w:rsidRPr="00EB54A1" w:rsidRDefault="00B053CC"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9B54C74" w14:textId="77777777" w:rsidR="00B053CC" w:rsidRPr="00EB54A1" w:rsidRDefault="00B053CC"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B42BAE9" w14:textId="77777777" w:rsidR="00B053CC" w:rsidRPr="00EB54A1" w:rsidRDefault="00B053CC"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A093C09" w14:textId="77777777" w:rsidR="00B053CC" w:rsidRPr="00EB54A1" w:rsidRDefault="00B053CC"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F50F25E" w14:textId="77777777" w:rsidR="00B053CC" w:rsidRPr="00FB6273" w:rsidRDefault="00B053CC" w:rsidP="008A3574">
            <w:pPr>
              <w:jc w:val="both"/>
              <w:rPr>
                <w:rFonts w:cs="Arial"/>
                <w:color w:val="000000"/>
              </w:rPr>
            </w:pPr>
          </w:p>
        </w:tc>
      </w:tr>
      <w:tr w:rsidR="00342BC2" w:rsidRPr="00F015E9" w14:paraId="03D43B3D"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6EF5F833" w14:textId="7263C69C" w:rsidR="00DF6534" w:rsidRDefault="00DF6534" w:rsidP="008A3574">
            <w:pPr>
              <w:jc w:val="both"/>
              <w:rPr>
                <w:rFonts w:cs="Arial"/>
              </w:rPr>
            </w:pPr>
            <w:r>
              <w:rPr>
                <w:rFonts w:cs="Arial"/>
              </w:rPr>
              <w:t>WAGCM7</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D3FB070" w14:textId="77777777" w:rsidR="00DF6534" w:rsidRPr="00EB54A1" w:rsidRDefault="00DF6534"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F60B8E4" w14:textId="77777777" w:rsidR="00DF6534" w:rsidRPr="00EB54A1" w:rsidRDefault="00DF6534"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CA1D492" w14:textId="77777777" w:rsidR="00DF6534" w:rsidRPr="00EB54A1" w:rsidRDefault="00DF6534"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764EBC2" w14:textId="77777777" w:rsidR="00DF6534" w:rsidRPr="00EB54A1" w:rsidRDefault="00DF6534"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5B56219" w14:textId="77777777" w:rsidR="00DF6534" w:rsidRPr="00EB54A1" w:rsidRDefault="00DF6534"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A810CC9" w14:textId="77777777" w:rsidR="00DF6534" w:rsidRPr="00FB6273" w:rsidRDefault="00DF6534" w:rsidP="008A3574">
            <w:pPr>
              <w:jc w:val="both"/>
              <w:rPr>
                <w:rFonts w:cs="Arial"/>
                <w:color w:val="000000"/>
              </w:rPr>
            </w:pPr>
          </w:p>
        </w:tc>
      </w:tr>
      <w:tr w:rsidR="00342BC2" w:rsidRPr="00F015E9" w14:paraId="5E45AB16"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2AEC744" w14:textId="1225FFE5" w:rsidR="00DF6534" w:rsidRDefault="00DF6534" w:rsidP="008A3574">
            <w:pPr>
              <w:jc w:val="both"/>
              <w:rPr>
                <w:rFonts w:cs="Arial"/>
              </w:rPr>
            </w:pPr>
            <w:r>
              <w:rPr>
                <w:rFonts w:cs="Arial"/>
              </w:rPr>
              <w:t>WAGCM8</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61F3EB1" w14:textId="77777777" w:rsidR="00DF6534" w:rsidRPr="00EB54A1" w:rsidRDefault="00DF6534"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7B4CE9D" w14:textId="77777777" w:rsidR="00DF6534" w:rsidRPr="00EB54A1" w:rsidRDefault="00DF6534"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E674459" w14:textId="77777777" w:rsidR="00DF6534" w:rsidRPr="00EB54A1" w:rsidRDefault="00DF6534"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AB60DD6" w14:textId="77777777" w:rsidR="00DF6534" w:rsidRPr="00EB54A1" w:rsidRDefault="00DF6534"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53D75D4" w14:textId="77777777" w:rsidR="00DF6534" w:rsidRPr="00EB54A1" w:rsidRDefault="00DF6534"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1DE0A81" w14:textId="77777777" w:rsidR="00DF6534" w:rsidRPr="00FB6273" w:rsidRDefault="00DF6534" w:rsidP="008A3574">
            <w:pPr>
              <w:jc w:val="both"/>
              <w:rPr>
                <w:rFonts w:cs="Arial"/>
                <w:color w:val="000000"/>
              </w:rPr>
            </w:pPr>
          </w:p>
        </w:tc>
      </w:tr>
      <w:tr w:rsidR="00342BC2" w:rsidRPr="00F015E9" w14:paraId="33F359B7"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4D3B70B9" w14:textId="48698CFD" w:rsidR="00DF6534" w:rsidRDefault="00DF6534" w:rsidP="008A3574">
            <w:pPr>
              <w:jc w:val="both"/>
              <w:rPr>
                <w:rFonts w:cs="Arial"/>
              </w:rPr>
            </w:pPr>
            <w:r>
              <w:rPr>
                <w:rFonts w:cs="Arial"/>
              </w:rPr>
              <w:t>WAGCM9</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C6049DC" w14:textId="77777777" w:rsidR="00DF6534" w:rsidRPr="00EB54A1" w:rsidRDefault="00DF6534"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4FE8944" w14:textId="77777777" w:rsidR="00DF6534" w:rsidRPr="00EB54A1" w:rsidRDefault="00DF6534"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3E4B16D" w14:textId="77777777" w:rsidR="00DF6534" w:rsidRPr="00EB54A1" w:rsidRDefault="00DF6534"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7774D27" w14:textId="77777777" w:rsidR="00DF6534" w:rsidRPr="00EB54A1" w:rsidRDefault="00DF6534"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6D7D7F7" w14:textId="77777777" w:rsidR="00DF6534" w:rsidRPr="00EB54A1" w:rsidRDefault="00DF6534"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184EFE2" w14:textId="77777777" w:rsidR="00DF6534" w:rsidRPr="00FB6273" w:rsidRDefault="00DF6534" w:rsidP="008A3574">
            <w:pPr>
              <w:jc w:val="both"/>
              <w:rPr>
                <w:rFonts w:cs="Arial"/>
                <w:color w:val="000000"/>
              </w:rPr>
            </w:pPr>
          </w:p>
        </w:tc>
      </w:tr>
      <w:tr w:rsidR="00342BC2" w:rsidRPr="00F015E9" w14:paraId="285BC301"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4FDBCC17" w14:textId="7C7204EB" w:rsidR="00DF6534" w:rsidRDefault="00342BC2" w:rsidP="008A3574">
            <w:pPr>
              <w:jc w:val="both"/>
              <w:rPr>
                <w:rFonts w:cs="Arial"/>
              </w:rPr>
            </w:pPr>
            <w:r>
              <w:rPr>
                <w:rFonts w:cs="Arial"/>
              </w:rPr>
              <w:t>WAGCM10</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E317E73" w14:textId="77777777" w:rsidR="00DF6534" w:rsidRPr="00EB54A1" w:rsidRDefault="00DF6534"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BCCD16E" w14:textId="77777777" w:rsidR="00DF6534" w:rsidRPr="00EB54A1" w:rsidRDefault="00DF6534"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B8B1FA9" w14:textId="77777777" w:rsidR="00DF6534" w:rsidRPr="00EB54A1" w:rsidRDefault="00DF6534"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34A60CD" w14:textId="77777777" w:rsidR="00DF6534" w:rsidRPr="00EB54A1" w:rsidRDefault="00DF6534"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7705A1C" w14:textId="77777777" w:rsidR="00DF6534" w:rsidRPr="00EB54A1" w:rsidRDefault="00DF6534"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C3DC282" w14:textId="77777777" w:rsidR="00DF6534" w:rsidRPr="00FB6273" w:rsidRDefault="00DF6534" w:rsidP="008A3574">
            <w:pPr>
              <w:jc w:val="both"/>
              <w:rPr>
                <w:rFonts w:cs="Arial"/>
                <w:color w:val="000000"/>
              </w:rPr>
            </w:pPr>
          </w:p>
        </w:tc>
      </w:tr>
      <w:tr w:rsidR="00342BC2" w:rsidRPr="00F015E9" w14:paraId="1000FDBC"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7FFAD0BD" w14:textId="4B369A74" w:rsidR="00DF6534" w:rsidRDefault="00342BC2" w:rsidP="008A3574">
            <w:pPr>
              <w:jc w:val="both"/>
              <w:rPr>
                <w:rFonts w:cs="Arial"/>
              </w:rPr>
            </w:pPr>
            <w:r>
              <w:rPr>
                <w:rFonts w:cs="Arial"/>
              </w:rPr>
              <w:t>WAGCM11</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426CF4E" w14:textId="77777777" w:rsidR="00DF6534" w:rsidRPr="00EB54A1" w:rsidRDefault="00DF6534"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FEBCBDC" w14:textId="77777777" w:rsidR="00DF6534" w:rsidRPr="00EB54A1" w:rsidRDefault="00DF6534"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3F89FAC" w14:textId="77777777" w:rsidR="00DF6534" w:rsidRPr="00EB54A1" w:rsidRDefault="00DF6534"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41260ED" w14:textId="77777777" w:rsidR="00DF6534" w:rsidRPr="00EB54A1" w:rsidRDefault="00DF6534"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01D3CF7" w14:textId="77777777" w:rsidR="00DF6534" w:rsidRPr="00EB54A1" w:rsidRDefault="00DF6534"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CB8938B" w14:textId="77777777" w:rsidR="00DF6534" w:rsidRPr="00FB6273" w:rsidRDefault="00DF6534" w:rsidP="008A3574">
            <w:pPr>
              <w:jc w:val="both"/>
              <w:rPr>
                <w:rFonts w:cs="Arial"/>
                <w:color w:val="000000"/>
              </w:rPr>
            </w:pPr>
          </w:p>
        </w:tc>
      </w:tr>
      <w:tr w:rsidR="00342BC2" w:rsidRPr="00F015E9" w14:paraId="57F8BFFB"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347726FD" w14:textId="4B729CBB" w:rsidR="00DF6534" w:rsidRDefault="00342BC2" w:rsidP="008A3574">
            <w:pPr>
              <w:jc w:val="both"/>
              <w:rPr>
                <w:rFonts w:cs="Arial"/>
              </w:rPr>
            </w:pPr>
            <w:r>
              <w:rPr>
                <w:rFonts w:cs="Arial"/>
              </w:rPr>
              <w:t>WAGCM12</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A1F8FCD" w14:textId="77777777" w:rsidR="00DF6534" w:rsidRPr="00EB54A1" w:rsidRDefault="00DF6534"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7DC87CA" w14:textId="77777777" w:rsidR="00DF6534" w:rsidRPr="00EB54A1" w:rsidRDefault="00DF6534"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251FB78" w14:textId="77777777" w:rsidR="00DF6534" w:rsidRPr="00EB54A1" w:rsidRDefault="00DF6534"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E28EF15" w14:textId="77777777" w:rsidR="00DF6534" w:rsidRPr="00EB54A1" w:rsidRDefault="00DF6534"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368ACDA" w14:textId="77777777" w:rsidR="00DF6534" w:rsidRPr="00EB54A1" w:rsidRDefault="00DF6534"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1BC182F" w14:textId="77777777" w:rsidR="00DF6534" w:rsidRPr="00FB6273" w:rsidRDefault="00DF6534" w:rsidP="008A3574">
            <w:pPr>
              <w:jc w:val="both"/>
              <w:rPr>
                <w:rFonts w:cs="Arial"/>
                <w:color w:val="000000"/>
              </w:rPr>
            </w:pPr>
          </w:p>
        </w:tc>
      </w:tr>
      <w:tr w:rsidR="00342BC2" w:rsidRPr="00F015E9" w14:paraId="3BA89E2E"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3CD9713C" w14:textId="57ECA8BC" w:rsidR="00342BC2" w:rsidRDefault="00342BC2" w:rsidP="008A3574">
            <w:pPr>
              <w:jc w:val="both"/>
              <w:rPr>
                <w:rFonts w:cs="Arial"/>
              </w:rPr>
            </w:pPr>
            <w:r>
              <w:rPr>
                <w:rFonts w:cs="Arial"/>
              </w:rPr>
              <w:t>WAGCM13</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CD9D293" w14:textId="77777777" w:rsidR="00342BC2" w:rsidRPr="00EB54A1" w:rsidRDefault="00342BC2"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B70520E" w14:textId="77777777" w:rsidR="00342BC2" w:rsidRPr="00EB54A1" w:rsidRDefault="00342BC2"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F08B848" w14:textId="77777777" w:rsidR="00342BC2" w:rsidRPr="00EB54A1" w:rsidRDefault="00342BC2"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C9269C9" w14:textId="77777777" w:rsidR="00342BC2" w:rsidRPr="00EB54A1" w:rsidRDefault="00342BC2"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7F136BD" w14:textId="77777777" w:rsidR="00342BC2" w:rsidRPr="00EB54A1" w:rsidRDefault="00342BC2"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BCDA7BC" w14:textId="77777777" w:rsidR="00342BC2" w:rsidRPr="00FB6273" w:rsidRDefault="00342BC2" w:rsidP="008A3574">
            <w:pPr>
              <w:jc w:val="both"/>
              <w:rPr>
                <w:rFonts w:cs="Arial"/>
                <w:color w:val="000000"/>
              </w:rPr>
            </w:pPr>
          </w:p>
        </w:tc>
      </w:tr>
      <w:tr w:rsidR="00342BC2" w:rsidRPr="00F015E9" w14:paraId="027ADA1A"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4ED52FB5" w14:textId="66E76654" w:rsidR="00DF6534" w:rsidRDefault="00342BC2" w:rsidP="008A3574">
            <w:pPr>
              <w:jc w:val="both"/>
              <w:rPr>
                <w:rFonts w:cs="Arial"/>
              </w:rPr>
            </w:pPr>
            <w:r>
              <w:rPr>
                <w:rFonts w:cs="Arial"/>
              </w:rPr>
              <w:t>WAGCM14</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39417AE" w14:textId="77777777" w:rsidR="00DF6534" w:rsidRPr="00EB54A1" w:rsidRDefault="00DF6534"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35D61C0" w14:textId="77777777" w:rsidR="00DF6534" w:rsidRPr="00EB54A1" w:rsidRDefault="00DF6534"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07BE008" w14:textId="77777777" w:rsidR="00DF6534" w:rsidRPr="00EB54A1" w:rsidRDefault="00DF6534"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B4E9894" w14:textId="77777777" w:rsidR="00DF6534" w:rsidRPr="00EB54A1" w:rsidRDefault="00DF6534"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1404166" w14:textId="77777777" w:rsidR="00DF6534" w:rsidRPr="00EB54A1" w:rsidRDefault="00DF6534"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919EBE0" w14:textId="77777777" w:rsidR="00DF6534" w:rsidRPr="00FB6273" w:rsidRDefault="00DF6534" w:rsidP="008A3574">
            <w:pPr>
              <w:jc w:val="both"/>
              <w:rPr>
                <w:rFonts w:cs="Arial"/>
                <w:color w:val="000000"/>
              </w:rPr>
            </w:pPr>
          </w:p>
        </w:tc>
      </w:tr>
      <w:tr w:rsidR="005F70FD" w:rsidRPr="00F015E9" w14:paraId="394F0A08" w14:textId="77777777" w:rsidTr="008A3574">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661999E" w14:textId="77777777" w:rsidR="005F70FD" w:rsidRPr="00F85EF5" w:rsidRDefault="005F70FD" w:rsidP="008A3574">
            <w:pPr>
              <w:jc w:val="both"/>
              <w:rPr>
                <w:rFonts w:cs="Arial"/>
                <w:color w:val="FFFFFF"/>
              </w:rPr>
            </w:pPr>
            <w:r w:rsidRPr="00F85EF5">
              <w:rPr>
                <w:rFonts w:cs="Arial"/>
                <w:color w:val="FFFFFF"/>
              </w:rPr>
              <w:t>Voting Statement</w:t>
            </w:r>
          </w:p>
        </w:tc>
      </w:tr>
      <w:tr w:rsidR="005F70FD" w:rsidRPr="00F015E9" w14:paraId="52773E56" w14:textId="77777777" w:rsidTr="008A3574">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840A143" w14:textId="77777777" w:rsidR="005F70FD" w:rsidRPr="00F85EF5" w:rsidRDefault="005F70FD" w:rsidP="008A3574">
            <w:pPr>
              <w:jc w:val="both"/>
              <w:rPr>
                <w:rFonts w:cs="Arial"/>
                <w:color w:val="FFFFFF"/>
              </w:rPr>
            </w:pPr>
          </w:p>
        </w:tc>
      </w:tr>
    </w:tbl>
    <w:p w14:paraId="439F4F85" w14:textId="77777777" w:rsidR="005F70FD" w:rsidRDefault="005F70FD" w:rsidP="005F70FD">
      <w:pPr>
        <w:jc w:val="both"/>
        <w:rPr>
          <w:rFonts w:cs="Arial"/>
          <w:b/>
          <w:u w:val="single"/>
        </w:rPr>
      </w:pPr>
    </w:p>
    <w:p w14:paraId="51BA78D5" w14:textId="6FFFBDA7" w:rsidR="005F70FD" w:rsidRDefault="005F70FD" w:rsidP="005F70FD">
      <w:pPr>
        <w:jc w:val="both"/>
        <w:rPr>
          <w:rFonts w:cs="Arial"/>
          <w:b/>
          <w:u w:val="single"/>
        </w:rPr>
      </w:pPr>
      <w:r w:rsidRPr="00A1681E">
        <w:rPr>
          <w:rFonts w:cs="Arial"/>
          <w:b/>
        </w:rPr>
        <w:t>Vote 1:</w:t>
      </w:r>
      <w:r w:rsidRPr="00A1681E">
        <w:rPr>
          <w:rFonts w:cs="Arial"/>
        </w:rPr>
        <w:t xml:space="preserve"> </w:t>
      </w:r>
      <w:r w:rsidR="00B769C5" w:rsidRPr="00A1681E">
        <w:rPr>
          <w:rFonts w:cs="Arial"/>
        </w:rPr>
        <w:t xml:space="preserve">Does the Original, </w:t>
      </w:r>
      <w:r w:rsidR="00B769C5" w:rsidRPr="005367A8">
        <w:rPr>
          <w:rFonts w:cs="Arial"/>
        </w:rPr>
        <w:t>WAGCM1-14</w:t>
      </w:r>
      <w:r w:rsidR="00B769C5">
        <w:rPr>
          <w:rFonts w:cs="Arial"/>
        </w:rPr>
        <w:t xml:space="preserve"> </w:t>
      </w:r>
      <w:r w:rsidR="00B769C5" w:rsidRPr="00A1681E">
        <w:rPr>
          <w:rFonts w:cs="Arial"/>
        </w:rPr>
        <w:t>facilitate the objectives better than the Baseline?</w:t>
      </w:r>
    </w:p>
    <w:p w14:paraId="79BA6336" w14:textId="77777777" w:rsidR="005F70FD" w:rsidRPr="00F015E9" w:rsidRDefault="005F70FD" w:rsidP="005F70FD">
      <w:pPr>
        <w:jc w:val="both"/>
        <w:rPr>
          <w:rFonts w:cs="Arial"/>
        </w:rPr>
      </w:pPr>
      <w:r w:rsidRPr="00F015E9">
        <w:rPr>
          <w:rFonts w:cs="Arial"/>
        </w:rPr>
        <w:t>Panel Member:</w:t>
      </w:r>
      <w:r w:rsidRPr="00A33C93">
        <w:rPr>
          <w:rFonts w:cs="Arial"/>
          <w:b/>
        </w:rPr>
        <w:t xml:space="preserve"> </w:t>
      </w:r>
      <w:r>
        <w:rPr>
          <w:rFonts w:cs="Arial"/>
          <w:b/>
        </w:rPr>
        <w:t>Alastair Frew: Generator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275"/>
        <w:gridCol w:w="1563"/>
        <w:gridCol w:w="1415"/>
        <w:gridCol w:w="1417"/>
        <w:gridCol w:w="1233"/>
        <w:gridCol w:w="1023"/>
      </w:tblGrid>
      <w:tr w:rsidR="003B764D" w:rsidRPr="00F015E9" w14:paraId="29FC5E46" w14:textId="77777777" w:rsidTr="00B769C5">
        <w:trPr>
          <w:trHeight w:val="937"/>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9AB72B5" w14:textId="77777777" w:rsidR="003B764D" w:rsidRPr="00F015E9" w:rsidRDefault="003B764D" w:rsidP="008A3574">
            <w:pPr>
              <w:jc w:val="both"/>
              <w:rPr>
                <w:rFonts w:cs="Arial"/>
                <w:b/>
                <w:color w:val="FFFFFF"/>
              </w:rPr>
            </w:pP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15C8EE7" w14:textId="77777777" w:rsidR="003B764D" w:rsidRPr="00EB54A1" w:rsidRDefault="003B764D" w:rsidP="008A3574">
            <w:pPr>
              <w:jc w:val="both"/>
              <w:rPr>
                <w:rFonts w:cs="Arial"/>
                <w:color w:val="FFFFFF"/>
              </w:rPr>
            </w:pPr>
            <w:r w:rsidRPr="00EB54A1">
              <w:rPr>
                <w:rFonts w:cs="Arial"/>
                <w:color w:val="FFFFFF"/>
              </w:rPr>
              <w:t>Better facilitates AO (a)?</w:t>
            </w: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6E30538" w14:textId="77777777" w:rsidR="003B764D" w:rsidRPr="00EB54A1" w:rsidRDefault="003B764D" w:rsidP="008A3574">
            <w:pPr>
              <w:jc w:val="both"/>
              <w:rPr>
                <w:rFonts w:cs="Arial"/>
                <w:color w:val="FFFFFF"/>
              </w:rPr>
            </w:pPr>
            <w:r w:rsidRPr="00EB54A1">
              <w:rPr>
                <w:rFonts w:cs="Arial"/>
                <w:color w:val="FFFFFF"/>
              </w:rPr>
              <w:t>Better facilitates AO (b)?</w:t>
            </w: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E4BEBE5" w14:textId="77777777" w:rsidR="003B764D" w:rsidRPr="00EB54A1" w:rsidRDefault="003B764D" w:rsidP="008A3574">
            <w:pPr>
              <w:jc w:val="both"/>
              <w:rPr>
                <w:rFonts w:cs="Arial"/>
                <w:color w:val="FFFFFF"/>
              </w:rPr>
            </w:pPr>
            <w:r w:rsidRPr="00EB54A1">
              <w:rPr>
                <w:rFonts w:cs="Arial"/>
                <w:color w:val="FFFFFF"/>
              </w:rPr>
              <w:t>Better facilitates AO (c)?</w:t>
            </w: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1A56CA8" w14:textId="77777777" w:rsidR="003B764D" w:rsidRPr="00EB54A1" w:rsidRDefault="003B764D" w:rsidP="008A3574">
            <w:pPr>
              <w:ind w:right="-120"/>
              <w:jc w:val="both"/>
              <w:rPr>
                <w:rFonts w:cs="Arial"/>
                <w:color w:val="FFFFFF"/>
              </w:rPr>
            </w:pPr>
            <w:r w:rsidRPr="00EB54A1">
              <w:rPr>
                <w:rFonts w:cs="Arial"/>
                <w:color w:val="FFFFFF"/>
              </w:rPr>
              <w:t>Better facilitates AO (d)?</w:t>
            </w: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2465947" w14:textId="77777777" w:rsidR="003B764D" w:rsidRPr="00EB54A1" w:rsidRDefault="003B764D" w:rsidP="008A3574">
            <w:pPr>
              <w:ind w:right="-120"/>
              <w:jc w:val="both"/>
              <w:rPr>
                <w:rFonts w:cs="Arial"/>
                <w:color w:val="FFFFFF"/>
              </w:rPr>
            </w:pPr>
            <w:r w:rsidRPr="00EB54A1">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FDBB003" w14:textId="77777777" w:rsidR="003B764D" w:rsidRPr="00264C99" w:rsidRDefault="003B764D" w:rsidP="008A3574">
            <w:pPr>
              <w:ind w:right="-120"/>
              <w:jc w:val="both"/>
              <w:rPr>
                <w:rFonts w:cs="Arial"/>
                <w:color w:val="FFFFFF"/>
                <w:highlight w:val="yellow"/>
              </w:rPr>
            </w:pPr>
            <w:r w:rsidRPr="00535AFD">
              <w:rPr>
                <w:rFonts w:cs="Arial"/>
                <w:color w:val="FFFFFF"/>
              </w:rPr>
              <w:t>Overall (Y/N)</w:t>
            </w:r>
          </w:p>
        </w:tc>
      </w:tr>
      <w:tr w:rsidR="00B769C5" w:rsidRPr="00F015E9" w14:paraId="034F5A37"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51B96E95" w14:textId="77777777" w:rsidR="003B764D" w:rsidRPr="00F015E9" w:rsidRDefault="003B764D" w:rsidP="008A3574">
            <w:pPr>
              <w:jc w:val="both"/>
              <w:rPr>
                <w:rFonts w:cs="Arial"/>
              </w:rPr>
            </w:pPr>
            <w:r w:rsidRPr="00F015E9">
              <w:rPr>
                <w:rFonts w:cs="Arial"/>
              </w:rPr>
              <w:t>Original</w:t>
            </w:r>
          </w:p>
        </w:tc>
        <w:tc>
          <w:tcPr>
            <w:tcW w:w="67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1D42B16" w14:textId="77777777" w:rsidR="003B764D" w:rsidRPr="00EB54A1" w:rsidRDefault="003B764D" w:rsidP="008A3574">
            <w:pPr>
              <w:jc w:val="both"/>
              <w:rPr>
                <w:rFonts w:cs="Arial"/>
                <w:color w:val="000000"/>
              </w:rPr>
            </w:pPr>
          </w:p>
        </w:tc>
        <w:tc>
          <w:tcPr>
            <w:tcW w:w="824"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385C67B" w14:textId="77777777" w:rsidR="003B764D" w:rsidRPr="00EB54A1" w:rsidRDefault="003B764D"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E1C2E34" w14:textId="77777777" w:rsidR="003B764D" w:rsidRPr="00EB54A1" w:rsidRDefault="003B764D"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A2572B5" w14:textId="77777777" w:rsidR="003B764D" w:rsidRPr="00EB54A1" w:rsidRDefault="003B764D"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9AE6038" w14:textId="77777777" w:rsidR="003B764D" w:rsidRPr="00EB54A1" w:rsidRDefault="003B764D"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1AE35B6" w14:textId="77777777" w:rsidR="003B764D" w:rsidRPr="00FB6273" w:rsidRDefault="003B764D" w:rsidP="008A3574">
            <w:pPr>
              <w:jc w:val="both"/>
              <w:rPr>
                <w:rFonts w:cs="Arial"/>
                <w:color w:val="000000"/>
              </w:rPr>
            </w:pPr>
          </w:p>
        </w:tc>
      </w:tr>
      <w:tr w:rsidR="003B764D" w:rsidRPr="00F015E9" w14:paraId="1EEBE8FB"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1644B451" w14:textId="77777777" w:rsidR="003B764D" w:rsidRPr="00F015E9" w:rsidRDefault="003B764D" w:rsidP="008A3574">
            <w:pPr>
              <w:jc w:val="both"/>
              <w:rPr>
                <w:rFonts w:cs="Arial"/>
              </w:rPr>
            </w:pPr>
            <w:r>
              <w:rPr>
                <w:rFonts w:cs="Arial"/>
              </w:rPr>
              <w:t>WAGCM1</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4C65414" w14:textId="77777777" w:rsidR="003B764D" w:rsidRPr="00EB54A1" w:rsidRDefault="003B764D"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7946D24" w14:textId="77777777" w:rsidR="003B764D" w:rsidRPr="00EB54A1" w:rsidRDefault="003B764D"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42BCACF" w14:textId="77777777" w:rsidR="003B764D" w:rsidRPr="00EB54A1" w:rsidRDefault="003B764D"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F101AAD" w14:textId="77777777" w:rsidR="003B764D" w:rsidRPr="00EB54A1" w:rsidRDefault="003B764D"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7DC3085" w14:textId="77777777" w:rsidR="003B764D" w:rsidRPr="00EB54A1" w:rsidRDefault="003B764D"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53E37B4" w14:textId="77777777" w:rsidR="003B764D" w:rsidRPr="00FB6273" w:rsidRDefault="003B764D" w:rsidP="008A3574">
            <w:pPr>
              <w:jc w:val="both"/>
              <w:rPr>
                <w:rFonts w:cs="Arial"/>
                <w:color w:val="000000"/>
              </w:rPr>
            </w:pPr>
          </w:p>
        </w:tc>
      </w:tr>
      <w:tr w:rsidR="003B764D" w:rsidRPr="00F015E9" w14:paraId="5A5D04FD"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5B55B0EF" w14:textId="77777777" w:rsidR="003B764D" w:rsidRPr="00F015E9" w:rsidRDefault="003B764D" w:rsidP="008A3574">
            <w:pPr>
              <w:jc w:val="both"/>
              <w:rPr>
                <w:rFonts w:cs="Arial"/>
              </w:rPr>
            </w:pPr>
            <w:r>
              <w:rPr>
                <w:rFonts w:cs="Arial"/>
              </w:rPr>
              <w:t>WAGCM2</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171B32B" w14:textId="77777777" w:rsidR="003B764D" w:rsidRPr="00EB54A1" w:rsidRDefault="003B764D"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1F33325" w14:textId="77777777" w:rsidR="003B764D" w:rsidRPr="00EB54A1" w:rsidRDefault="003B764D"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9FDC099" w14:textId="77777777" w:rsidR="003B764D" w:rsidRPr="00EB54A1" w:rsidRDefault="003B764D"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6D28EB9" w14:textId="77777777" w:rsidR="003B764D" w:rsidRPr="00EB54A1" w:rsidRDefault="003B764D"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6BA3856" w14:textId="77777777" w:rsidR="003B764D" w:rsidRPr="00EB54A1" w:rsidRDefault="003B764D"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10FE8A7" w14:textId="77777777" w:rsidR="003B764D" w:rsidRPr="00FB6273" w:rsidRDefault="003B764D" w:rsidP="008A3574">
            <w:pPr>
              <w:jc w:val="both"/>
              <w:rPr>
                <w:rFonts w:cs="Arial"/>
                <w:color w:val="000000"/>
              </w:rPr>
            </w:pPr>
          </w:p>
        </w:tc>
      </w:tr>
      <w:tr w:rsidR="003B764D" w:rsidRPr="00F015E9" w14:paraId="236649A5"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3D955233" w14:textId="77777777" w:rsidR="003B764D" w:rsidRPr="00F015E9" w:rsidRDefault="003B764D" w:rsidP="008A3574">
            <w:pPr>
              <w:jc w:val="both"/>
              <w:rPr>
                <w:rFonts w:cs="Arial"/>
              </w:rPr>
            </w:pPr>
            <w:r>
              <w:rPr>
                <w:rFonts w:cs="Arial"/>
              </w:rPr>
              <w:t>WAGCM3</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47F503C" w14:textId="77777777" w:rsidR="003B764D" w:rsidRPr="00EB54A1" w:rsidRDefault="003B764D"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335E23E" w14:textId="77777777" w:rsidR="003B764D" w:rsidRPr="00EB54A1" w:rsidRDefault="003B764D"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5353334" w14:textId="77777777" w:rsidR="003B764D" w:rsidRPr="00EB54A1" w:rsidRDefault="003B764D"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4F9FABA" w14:textId="77777777" w:rsidR="003B764D" w:rsidRPr="00EB54A1" w:rsidRDefault="003B764D"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5148B2F" w14:textId="77777777" w:rsidR="003B764D" w:rsidRPr="00EB54A1" w:rsidRDefault="003B764D"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02C6D34" w14:textId="77777777" w:rsidR="003B764D" w:rsidRPr="00FB6273" w:rsidRDefault="003B764D" w:rsidP="008A3574">
            <w:pPr>
              <w:jc w:val="both"/>
              <w:rPr>
                <w:rFonts w:cs="Arial"/>
                <w:color w:val="000000"/>
              </w:rPr>
            </w:pPr>
          </w:p>
        </w:tc>
      </w:tr>
      <w:tr w:rsidR="003B764D" w:rsidRPr="00F015E9" w14:paraId="322318E3"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6240C0B" w14:textId="77777777" w:rsidR="003B764D" w:rsidRPr="00F015E9" w:rsidRDefault="003B764D" w:rsidP="008A3574">
            <w:pPr>
              <w:jc w:val="both"/>
              <w:rPr>
                <w:rFonts w:cs="Arial"/>
              </w:rPr>
            </w:pPr>
            <w:r>
              <w:rPr>
                <w:rFonts w:cs="Arial"/>
              </w:rPr>
              <w:t>WAGCM4</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FEED850" w14:textId="77777777" w:rsidR="003B764D" w:rsidRPr="00EB54A1" w:rsidRDefault="003B764D"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8ED587F" w14:textId="77777777" w:rsidR="003B764D" w:rsidRPr="00EB54A1" w:rsidRDefault="003B764D"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468B509" w14:textId="77777777" w:rsidR="003B764D" w:rsidRPr="00EB54A1" w:rsidRDefault="003B764D"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FF5FD41" w14:textId="77777777" w:rsidR="003B764D" w:rsidRPr="00EB54A1" w:rsidRDefault="003B764D"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B015811" w14:textId="77777777" w:rsidR="003B764D" w:rsidRPr="00EB54A1" w:rsidRDefault="003B764D"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D9C5985" w14:textId="77777777" w:rsidR="003B764D" w:rsidRPr="00FB6273" w:rsidRDefault="003B764D" w:rsidP="008A3574">
            <w:pPr>
              <w:jc w:val="both"/>
              <w:rPr>
                <w:rFonts w:cs="Arial"/>
                <w:color w:val="000000"/>
              </w:rPr>
            </w:pPr>
          </w:p>
        </w:tc>
      </w:tr>
      <w:tr w:rsidR="003B764D" w:rsidRPr="00F015E9" w14:paraId="2B911041"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77E8094" w14:textId="77777777" w:rsidR="003B764D" w:rsidRDefault="003B764D" w:rsidP="008A3574">
            <w:pPr>
              <w:jc w:val="both"/>
              <w:rPr>
                <w:rFonts w:cs="Arial"/>
              </w:rPr>
            </w:pPr>
            <w:r>
              <w:rPr>
                <w:rFonts w:cs="Arial"/>
              </w:rPr>
              <w:t>WAGCM5</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B176584" w14:textId="77777777" w:rsidR="003B764D" w:rsidRPr="00EB54A1" w:rsidRDefault="003B764D"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B9E31D2" w14:textId="77777777" w:rsidR="003B764D" w:rsidRPr="00EB54A1" w:rsidRDefault="003B764D"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EEA4053" w14:textId="77777777" w:rsidR="003B764D" w:rsidRPr="00EB54A1" w:rsidRDefault="003B764D"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BB26D84" w14:textId="77777777" w:rsidR="003B764D" w:rsidRPr="00EB54A1" w:rsidRDefault="003B764D"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7205817" w14:textId="77777777" w:rsidR="003B764D" w:rsidRPr="00EB54A1" w:rsidRDefault="003B764D"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EE03D00" w14:textId="77777777" w:rsidR="003B764D" w:rsidRPr="00FB6273" w:rsidRDefault="003B764D" w:rsidP="008A3574">
            <w:pPr>
              <w:jc w:val="both"/>
              <w:rPr>
                <w:rFonts w:cs="Arial"/>
                <w:color w:val="000000"/>
              </w:rPr>
            </w:pPr>
          </w:p>
        </w:tc>
      </w:tr>
      <w:tr w:rsidR="003B764D" w:rsidRPr="00F015E9" w14:paraId="6442831C"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77294CC6" w14:textId="77777777" w:rsidR="003B764D" w:rsidRDefault="003B764D" w:rsidP="008A3574">
            <w:pPr>
              <w:jc w:val="both"/>
              <w:rPr>
                <w:rFonts w:cs="Arial"/>
              </w:rPr>
            </w:pPr>
            <w:r>
              <w:rPr>
                <w:rFonts w:cs="Arial"/>
              </w:rPr>
              <w:t>WAGCM6</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6734CDB" w14:textId="77777777" w:rsidR="003B764D" w:rsidRPr="00EB54A1" w:rsidRDefault="003B764D"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0582A07" w14:textId="77777777" w:rsidR="003B764D" w:rsidRPr="00EB54A1" w:rsidRDefault="003B764D"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151186D" w14:textId="77777777" w:rsidR="003B764D" w:rsidRPr="00EB54A1" w:rsidRDefault="003B764D"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F22C4D2" w14:textId="77777777" w:rsidR="003B764D" w:rsidRPr="00EB54A1" w:rsidRDefault="003B764D"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3E5811C" w14:textId="77777777" w:rsidR="003B764D" w:rsidRPr="00EB54A1" w:rsidRDefault="003B764D"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696DA54" w14:textId="77777777" w:rsidR="003B764D" w:rsidRPr="00FB6273" w:rsidRDefault="003B764D" w:rsidP="008A3574">
            <w:pPr>
              <w:jc w:val="both"/>
              <w:rPr>
                <w:rFonts w:cs="Arial"/>
                <w:color w:val="000000"/>
              </w:rPr>
            </w:pPr>
          </w:p>
        </w:tc>
      </w:tr>
      <w:tr w:rsidR="003B764D" w:rsidRPr="00F015E9" w14:paraId="6A86BFD9"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66ACA4A8" w14:textId="77777777" w:rsidR="003B764D" w:rsidRDefault="003B764D" w:rsidP="008A3574">
            <w:pPr>
              <w:jc w:val="both"/>
              <w:rPr>
                <w:rFonts w:cs="Arial"/>
              </w:rPr>
            </w:pPr>
            <w:r>
              <w:rPr>
                <w:rFonts w:cs="Arial"/>
              </w:rPr>
              <w:t>WAGCM7</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835B8EC" w14:textId="77777777" w:rsidR="003B764D" w:rsidRPr="00EB54A1" w:rsidRDefault="003B764D"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003DAD4" w14:textId="77777777" w:rsidR="003B764D" w:rsidRPr="00EB54A1" w:rsidRDefault="003B764D"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EEEA71E" w14:textId="77777777" w:rsidR="003B764D" w:rsidRPr="00EB54A1" w:rsidRDefault="003B764D"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48E1B44" w14:textId="77777777" w:rsidR="003B764D" w:rsidRPr="00EB54A1" w:rsidRDefault="003B764D"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AB8D2CC" w14:textId="77777777" w:rsidR="003B764D" w:rsidRPr="00EB54A1" w:rsidRDefault="003B764D"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F7BC6CF" w14:textId="77777777" w:rsidR="003B764D" w:rsidRPr="00FB6273" w:rsidRDefault="003B764D" w:rsidP="008A3574">
            <w:pPr>
              <w:jc w:val="both"/>
              <w:rPr>
                <w:rFonts w:cs="Arial"/>
                <w:color w:val="000000"/>
              </w:rPr>
            </w:pPr>
          </w:p>
        </w:tc>
      </w:tr>
      <w:tr w:rsidR="003B764D" w:rsidRPr="00F015E9" w14:paraId="6BBA7B92"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4E7AE111" w14:textId="77777777" w:rsidR="003B764D" w:rsidRDefault="003B764D" w:rsidP="008A3574">
            <w:pPr>
              <w:jc w:val="both"/>
              <w:rPr>
                <w:rFonts w:cs="Arial"/>
              </w:rPr>
            </w:pPr>
            <w:r>
              <w:rPr>
                <w:rFonts w:cs="Arial"/>
              </w:rPr>
              <w:t>WAGCM8</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B191EF8" w14:textId="77777777" w:rsidR="003B764D" w:rsidRPr="00EB54A1" w:rsidRDefault="003B764D"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DC5E91B" w14:textId="77777777" w:rsidR="003B764D" w:rsidRPr="00EB54A1" w:rsidRDefault="003B764D"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C8CA8EB" w14:textId="77777777" w:rsidR="003B764D" w:rsidRPr="00EB54A1" w:rsidRDefault="003B764D"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B391FCE" w14:textId="77777777" w:rsidR="003B764D" w:rsidRPr="00EB54A1" w:rsidRDefault="003B764D"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985F2E8" w14:textId="77777777" w:rsidR="003B764D" w:rsidRPr="00EB54A1" w:rsidRDefault="003B764D"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2C49CA7" w14:textId="77777777" w:rsidR="003B764D" w:rsidRPr="00FB6273" w:rsidRDefault="003B764D" w:rsidP="008A3574">
            <w:pPr>
              <w:jc w:val="both"/>
              <w:rPr>
                <w:rFonts w:cs="Arial"/>
                <w:color w:val="000000"/>
              </w:rPr>
            </w:pPr>
          </w:p>
        </w:tc>
      </w:tr>
      <w:tr w:rsidR="003B764D" w:rsidRPr="00F015E9" w14:paraId="728036C7"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6C238620" w14:textId="77777777" w:rsidR="003B764D" w:rsidRDefault="003B764D" w:rsidP="008A3574">
            <w:pPr>
              <w:jc w:val="both"/>
              <w:rPr>
                <w:rFonts w:cs="Arial"/>
              </w:rPr>
            </w:pPr>
            <w:r>
              <w:rPr>
                <w:rFonts w:cs="Arial"/>
              </w:rPr>
              <w:t>WAGCM9</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9DD5DA8" w14:textId="77777777" w:rsidR="003B764D" w:rsidRPr="00EB54A1" w:rsidRDefault="003B764D"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C5EBC64" w14:textId="77777777" w:rsidR="003B764D" w:rsidRPr="00EB54A1" w:rsidRDefault="003B764D"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96E114F" w14:textId="77777777" w:rsidR="003B764D" w:rsidRPr="00EB54A1" w:rsidRDefault="003B764D"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E9ADA65" w14:textId="77777777" w:rsidR="003B764D" w:rsidRPr="00EB54A1" w:rsidRDefault="003B764D"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5B90E3D" w14:textId="77777777" w:rsidR="003B764D" w:rsidRPr="00EB54A1" w:rsidRDefault="003B764D"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76400D2" w14:textId="77777777" w:rsidR="003B764D" w:rsidRPr="00FB6273" w:rsidRDefault="003B764D" w:rsidP="008A3574">
            <w:pPr>
              <w:jc w:val="both"/>
              <w:rPr>
                <w:rFonts w:cs="Arial"/>
                <w:color w:val="000000"/>
              </w:rPr>
            </w:pPr>
          </w:p>
        </w:tc>
      </w:tr>
      <w:tr w:rsidR="003B764D" w:rsidRPr="00F015E9" w14:paraId="01245F21"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3BC25CDD" w14:textId="77777777" w:rsidR="003B764D" w:rsidRDefault="003B764D" w:rsidP="008A3574">
            <w:pPr>
              <w:jc w:val="both"/>
              <w:rPr>
                <w:rFonts w:cs="Arial"/>
              </w:rPr>
            </w:pPr>
            <w:r>
              <w:rPr>
                <w:rFonts w:cs="Arial"/>
              </w:rPr>
              <w:t>WAGCM10</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A716BC5" w14:textId="77777777" w:rsidR="003B764D" w:rsidRPr="00EB54A1" w:rsidRDefault="003B764D"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C40241B" w14:textId="77777777" w:rsidR="003B764D" w:rsidRPr="00EB54A1" w:rsidRDefault="003B764D"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3B5FAD9" w14:textId="77777777" w:rsidR="003B764D" w:rsidRPr="00EB54A1" w:rsidRDefault="003B764D"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76524E9" w14:textId="77777777" w:rsidR="003B764D" w:rsidRPr="00EB54A1" w:rsidRDefault="003B764D"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E45BC76" w14:textId="77777777" w:rsidR="003B764D" w:rsidRPr="00EB54A1" w:rsidRDefault="003B764D"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45BCF15" w14:textId="77777777" w:rsidR="003B764D" w:rsidRPr="00FB6273" w:rsidRDefault="003B764D" w:rsidP="008A3574">
            <w:pPr>
              <w:jc w:val="both"/>
              <w:rPr>
                <w:rFonts w:cs="Arial"/>
                <w:color w:val="000000"/>
              </w:rPr>
            </w:pPr>
          </w:p>
        </w:tc>
      </w:tr>
      <w:tr w:rsidR="003B764D" w:rsidRPr="00F015E9" w14:paraId="5B8F4E51"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6B622A43" w14:textId="77777777" w:rsidR="003B764D" w:rsidRDefault="003B764D" w:rsidP="008A3574">
            <w:pPr>
              <w:jc w:val="both"/>
              <w:rPr>
                <w:rFonts w:cs="Arial"/>
              </w:rPr>
            </w:pPr>
            <w:r>
              <w:rPr>
                <w:rFonts w:cs="Arial"/>
              </w:rPr>
              <w:t>WAGCM11</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FFC2BCD" w14:textId="77777777" w:rsidR="003B764D" w:rsidRPr="00EB54A1" w:rsidRDefault="003B764D"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8292638" w14:textId="77777777" w:rsidR="003B764D" w:rsidRPr="00EB54A1" w:rsidRDefault="003B764D"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DAC2EE0" w14:textId="77777777" w:rsidR="003B764D" w:rsidRPr="00EB54A1" w:rsidRDefault="003B764D"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18F1D05" w14:textId="77777777" w:rsidR="003B764D" w:rsidRPr="00EB54A1" w:rsidRDefault="003B764D"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A5913E5" w14:textId="77777777" w:rsidR="003B764D" w:rsidRPr="00EB54A1" w:rsidRDefault="003B764D"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65D122F" w14:textId="77777777" w:rsidR="003B764D" w:rsidRPr="00FB6273" w:rsidRDefault="003B764D" w:rsidP="008A3574">
            <w:pPr>
              <w:jc w:val="both"/>
              <w:rPr>
                <w:rFonts w:cs="Arial"/>
                <w:color w:val="000000"/>
              </w:rPr>
            </w:pPr>
          </w:p>
        </w:tc>
      </w:tr>
      <w:tr w:rsidR="003B764D" w:rsidRPr="00F015E9" w14:paraId="08547B89"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3BC70F0" w14:textId="77777777" w:rsidR="003B764D" w:rsidRDefault="003B764D" w:rsidP="008A3574">
            <w:pPr>
              <w:jc w:val="both"/>
              <w:rPr>
                <w:rFonts w:cs="Arial"/>
              </w:rPr>
            </w:pPr>
            <w:r>
              <w:rPr>
                <w:rFonts w:cs="Arial"/>
              </w:rPr>
              <w:t>WAGCM12</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F45762A" w14:textId="77777777" w:rsidR="003B764D" w:rsidRPr="00EB54A1" w:rsidRDefault="003B764D"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6D2EDF7" w14:textId="77777777" w:rsidR="003B764D" w:rsidRPr="00EB54A1" w:rsidRDefault="003B764D"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5000C3A" w14:textId="77777777" w:rsidR="003B764D" w:rsidRPr="00EB54A1" w:rsidRDefault="003B764D"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DE1CB56" w14:textId="77777777" w:rsidR="003B764D" w:rsidRPr="00EB54A1" w:rsidRDefault="003B764D"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A4279E9" w14:textId="77777777" w:rsidR="003B764D" w:rsidRPr="00EB54A1" w:rsidRDefault="003B764D"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34BA70E" w14:textId="77777777" w:rsidR="003B764D" w:rsidRPr="00FB6273" w:rsidRDefault="003B764D" w:rsidP="008A3574">
            <w:pPr>
              <w:jc w:val="both"/>
              <w:rPr>
                <w:rFonts w:cs="Arial"/>
                <w:color w:val="000000"/>
              </w:rPr>
            </w:pPr>
          </w:p>
        </w:tc>
      </w:tr>
      <w:tr w:rsidR="003B764D" w:rsidRPr="00F015E9" w14:paraId="3189D123"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C13FA22" w14:textId="77777777" w:rsidR="003B764D" w:rsidRDefault="003B764D" w:rsidP="008A3574">
            <w:pPr>
              <w:jc w:val="both"/>
              <w:rPr>
                <w:rFonts w:cs="Arial"/>
              </w:rPr>
            </w:pPr>
            <w:r>
              <w:rPr>
                <w:rFonts w:cs="Arial"/>
              </w:rPr>
              <w:t>WAGCM13</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56FC023" w14:textId="77777777" w:rsidR="003B764D" w:rsidRPr="00EB54A1" w:rsidRDefault="003B764D"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B2AC87A" w14:textId="77777777" w:rsidR="003B764D" w:rsidRPr="00EB54A1" w:rsidRDefault="003B764D"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359FD00" w14:textId="77777777" w:rsidR="003B764D" w:rsidRPr="00EB54A1" w:rsidRDefault="003B764D"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E4BB0DC" w14:textId="77777777" w:rsidR="003B764D" w:rsidRPr="00EB54A1" w:rsidRDefault="003B764D"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8CCA2D0" w14:textId="77777777" w:rsidR="003B764D" w:rsidRPr="00EB54A1" w:rsidRDefault="003B764D"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D8EFCEC" w14:textId="77777777" w:rsidR="003B764D" w:rsidRPr="00FB6273" w:rsidRDefault="003B764D" w:rsidP="008A3574">
            <w:pPr>
              <w:jc w:val="both"/>
              <w:rPr>
                <w:rFonts w:cs="Arial"/>
                <w:color w:val="000000"/>
              </w:rPr>
            </w:pPr>
          </w:p>
        </w:tc>
      </w:tr>
      <w:tr w:rsidR="003B764D" w:rsidRPr="00F015E9" w14:paraId="577C4548"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F28F8AB" w14:textId="77777777" w:rsidR="003B764D" w:rsidRDefault="003B764D" w:rsidP="008A3574">
            <w:pPr>
              <w:jc w:val="both"/>
              <w:rPr>
                <w:rFonts w:cs="Arial"/>
              </w:rPr>
            </w:pPr>
            <w:r>
              <w:rPr>
                <w:rFonts w:cs="Arial"/>
              </w:rPr>
              <w:t>WAGCM14</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1D88081" w14:textId="77777777" w:rsidR="003B764D" w:rsidRPr="00EB54A1" w:rsidRDefault="003B764D"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9C69A2C" w14:textId="77777777" w:rsidR="003B764D" w:rsidRPr="00EB54A1" w:rsidRDefault="003B764D"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3156480" w14:textId="77777777" w:rsidR="003B764D" w:rsidRPr="00EB54A1" w:rsidRDefault="003B764D"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6BD4629" w14:textId="77777777" w:rsidR="003B764D" w:rsidRPr="00EB54A1" w:rsidRDefault="003B764D"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6396D8F" w14:textId="77777777" w:rsidR="003B764D" w:rsidRPr="00EB54A1" w:rsidRDefault="003B764D"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42CD88C" w14:textId="77777777" w:rsidR="003B764D" w:rsidRPr="00FB6273" w:rsidRDefault="003B764D" w:rsidP="008A3574">
            <w:pPr>
              <w:jc w:val="both"/>
              <w:rPr>
                <w:rFonts w:cs="Arial"/>
                <w:color w:val="000000"/>
              </w:rPr>
            </w:pPr>
          </w:p>
        </w:tc>
      </w:tr>
      <w:tr w:rsidR="003B764D" w:rsidRPr="00F015E9" w14:paraId="5E5EF93D" w14:textId="77777777" w:rsidTr="008A3574">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57AAD80" w14:textId="77777777" w:rsidR="003B764D" w:rsidRPr="00F85EF5" w:rsidRDefault="003B764D" w:rsidP="008A3574">
            <w:pPr>
              <w:jc w:val="both"/>
              <w:rPr>
                <w:rFonts w:cs="Arial"/>
                <w:color w:val="FFFFFF"/>
              </w:rPr>
            </w:pPr>
            <w:r w:rsidRPr="00F85EF5">
              <w:rPr>
                <w:rFonts w:cs="Arial"/>
                <w:color w:val="FFFFFF"/>
              </w:rPr>
              <w:t>Voting Statement</w:t>
            </w:r>
          </w:p>
        </w:tc>
      </w:tr>
      <w:tr w:rsidR="003B764D" w:rsidRPr="00F015E9" w14:paraId="3757A84E" w14:textId="77777777" w:rsidTr="008A3574">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C8C8F05" w14:textId="77777777" w:rsidR="003B764D" w:rsidRPr="00F85EF5" w:rsidRDefault="003B764D" w:rsidP="008A3574">
            <w:pPr>
              <w:jc w:val="both"/>
              <w:rPr>
                <w:rFonts w:cs="Arial"/>
                <w:color w:val="FFFFFF"/>
              </w:rPr>
            </w:pPr>
          </w:p>
        </w:tc>
      </w:tr>
    </w:tbl>
    <w:p w14:paraId="1B882D8B" w14:textId="77777777" w:rsidR="005F70FD" w:rsidRDefault="005F70FD" w:rsidP="005F70FD">
      <w:pPr>
        <w:jc w:val="both"/>
        <w:rPr>
          <w:rFonts w:cs="Arial"/>
          <w:b/>
          <w:u w:val="single"/>
        </w:rPr>
      </w:pPr>
    </w:p>
    <w:p w14:paraId="2C632C0C" w14:textId="77777777" w:rsidR="00B769C5" w:rsidRDefault="005F70FD" w:rsidP="005F70FD">
      <w:pPr>
        <w:jc w:val="both"/>
        <w:rPr>
          <w:rFonts w:cs="Arial"/>
        </w:rPr>
      </w:pPr>
      <w:r w:rsidRPr="00A1681E">
        <w:rPr>
          <w:rFonts w:cs="Arial"/>
          <w:b/>
        </w:rPr>
        <w:t>Vote 1:</w:t>
      </w:r>
      <w:r w:rsidRPr="00A1681E">
        <w:rPr>
          <w:rFonts w:cs="Arial"/>
        </w:rPr>
        <w:t xml:space="preserve"> </w:t>
      </w:r>
      <w:r w:rsidR="00B769C5" w:rsidRPr="00A1681E">
        <w:rPr>
          <w:rFonts w:cs="Arial"/>
        </w:rPr>
        <w:t xml:space="preserve">Does the Original, </w:t>
      </w:r>
      <w:r w:rsidR="00B769C5" w:rsidRPr="005367A8">
        <w:rPr>
          <w:rFonts w:cs="Arial"/>
        </w:rPr>
        <w:t>WAGCM1-14</w:t>
      </w:r>
      <w:r w:rsidR="00B769C5">
        <w:rPr>
          <w:rFonts w:cs="Arial"/>
        </w:rPr>
        <w:t xml:space="preserve"> </w:t>
      </w:r>
      <w:r w:rsidR="00B769C5" w:rsidRPr="00A1681E">
        <w:rPr>
          <w:rFonts w:cs="Arial"/>
        </w:rPr>
        <w:t>facilitate the objectives better than the Baseline?</w:t>
      </w:r>
    </w:p>
    <w:p w14:paraId="2D65C169" w14:textId="5846BA3A" w:rsidR="005F70FD" w:rsidRPr="00F015E9" w:rsidRDefault="005F70FD" w:rsidP="005F70FD">
      <w:pPr>
        <w:jc w:val="both"/>
        <w:rPr>
          <w:rFonts w:cs="Arial"/>
        </w:rPr>
      </w:pPr>
      <w:r w:rsidRPr="00F015E9">
        <w:rPr>
          <w:rFonts w:cs="Arial"/>
        </w:rPr>
        <w:t>Panel Member:</w:t>
      </w:r>
      <w:r w:rsidRPr="00A33C93">
        <w:rPr>
          <w:rFonts w:cs="Arial"/>
          <w:b/>
        </w:rPr>
        <w:t xml:space="preserve"> </w:t>
      </w:r>
      <w:r>
        <w:rPr>
          <w:rFonts w:cs="Arial"/>
          <w:b/>
        </w:rPr>
        <w:t xml:space="preserve">Christopher Smith: </w:t>
      </w:r>
      <w:r w:rsidRPr="004F438A">
        <w:rPr>
          <w:rFonts w:ascii="Arial" w:hAnsi="Arial" w:cs="Arial"/>
          <w:b/>
          <w:szCs w:val="24"/>
        </w:rPr>
        <w:t>Offshore Transmission Licensee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275"/>
        <w:gridCol w:w="1563"/>
        <w:gridCol w:w="1415"/>
        <w:gridCol w:w="1417"/>
        <w:gridCol w:w="1233"/>
        <w:gridCol w:w="1023"/>
      </w:tblGrid>
      <w:tr w:rsidR="00BB2E3B" w:rsidRPr="00F015E9" w14:paraId="05C00E32" w14:textId="77777777" w:rsidTr="00B769C5">
        <w:trPr>
          <w:trHeight w:val="937"/>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1C6E8AC" w14:textId="77777777" w:rsidR="00BB2E3B" w:rsidRPr="00F015E9" w:rsidRDefault="00BB2E3B" w:rsidP="008A3574">
            <w:pPr>
              <w:jc w:val="both"/>
              <w:rPr>
                <w:rFonts w:cs="Arial"/>
                <w:b/>
                <w:color w:val="FFFFFF"/>
              </w:rPr>
            </w:pP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6D8FAAE" w14:textId="77777777" w:rsidR="00BB2E3B" w:rsidRPr="00EB54A1" w:rsidRDefault="00BB2E3B" w:rsidP="008A3574">
            <w:pPr>
              <w:jc w:val="both"/>
              <w:rPr>
                <w:rFonts w:cs="Arial"/>
                <w:color w:val="FFFFFF"/>
              </w:rPr>
            </w:pPr>
            <w:r w:rsidRPr="00EB54A1">
              <w:rPr>
                <w:rFonts w:cs="Arial"/>
                <w:color w:val="FFFFFF"/>
              </w:rPr>
              <w:t>Better facilitates AO (a)?</w:t>
            </w: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D15CA23" w14:textId="77777777" w:rsidR="00BB2E3B" w:rsidRPr="00EB54A1" w:rsidRDefault="00BB2E3B" w:rsidP="008A3574">
            <w:pPr>
              <w:jc w:val="both"/>
              <w:rPr>
                <w:rFonts w:cs="Arial"/>
                <w:color w:val="FFFFFF"/>
              </w:rPr>
            </w:pPr>
            <w:r w:rsidRPr="00EB54A1">
              <w:rPr>
                <w:rFonts w:cs="Arial"/>
                <w:color w:val="FFFFFF"/>
              </w:rPr>
              <w:t>Better facilitates AO (b)?</w:t>
            </w: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7F89442" w14:textId="77777777" w:rsidR="00BB2E3B" w:rsidRPr="00EB54A1" w:rsidRDefault="00BB2E3B" w:rsidP="008A3574">
            <w:pPr>
              <w:jc w:val="both"/>
              <w:rPr>
                <w:rFonts w:cs="Arial"/>
                <w:color w:val="FFFFFF"/>
              </w:rPr>
            </w:pPr>
            <w:r w:rsidRPr="00EB54A1">
              <w:rPr>
                <w:rFonts w:cs="Arial"/>
                <w:color w:val="FFFFFF"/>
              </w:rPr>
              <w:t>Better facilitates AO (c)?</w:t>
            </w: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65C5EE7" w14:textId="77777777" w:rsidR="00BB2E3B" w:rsidRPr="00EB54A1" w:rsidRDefault="00BB2E3B" w:rsidP="008A3574">
            <w:pPr>
              <w:ind w:right="-120"/>
              <w:jc w:val="both"/>
              <w:rPr>
                <w:rFonts w:cs="Arial"/>
                <w:color w:val="FFFFFF"/>
              </w:rPr>
            </w:pPr>
            <w:r w:rsidRPr="00EB54A1">
              <w:rPr>
                <w:rFonts w:cs="Arial"/>
                <w:color w:val="FFFFFF"/>
              </w:rPr>
              <w:t>Better facilitates AO (d)?</w:t>
            </w: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0B17CDE" w14:textId="77777777" w:rsidR="00BB2E3B" w:rsidRPr="00EB54A1" w:rsidRDefault="00BB2E3B" w:rsidP="008A3574">
            <w:pPr>
              <w:ind w:right="-120"/>
              <w:jc w:val="both"/>
              <w:rPr>
                <w:rFonts w:cs="Arial"/>
                <w:color w:val="FFFFFF"/>
              </w:rPr>
            </w:pPr>
            <w:r w:rsidRPr="00EB54A1">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41005EC" w14:textId="77777777" w:rsidR="00BB2E3B" w:rsidRPr="00264C99" w:rsidRDefault="00BB2E3B" w:rsidP="008A3574">
            <w:pPr>
              <w:ind w:right="-120"/>
              <w:jc w:val="both"/>
              <w:rPr>
                <w:rFonts w:cs="Arial"/>
                <w:color w:val="FFFFFF"/>
                <w:highlight w:val="yellow"/>
              </w:rPr>
            </w:pPr>
            <w:r w:rsidRPr="00535AFD">
              <w:rPr>
                <w:rFonts w:cs="Arial"/>
                <w:color w:val="FFFFFF"/>
              </w:rPr>
              <w:t>Overall (Y/N)</w:t>
            </w:r>
          </w:p>
        </w:tc>
      </w:tr>
      <w:tr w:rsidR="00B769C5" w:rsidRPr="00F015E9" w14:paraId="7E5E83B5"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33ED5760" w14:textId="77777777" w:rsidR="00BB2E3B" w:rsidRPr="00F015E9" w:rsidRDefault="00BB2E3B" w:rsidP="008A3574">
            <w:pPr>
              <w:jc w:val="both"/>
              <w:rPr>
                <w:rFonts w:cs="Arial"/>
              </w:rPr>
            </w:pPr>
            <w:r w:rsidRPr="00F015E9">
              <w:rPr>
                <w:rFonts w:cs="Arial"/>
              </w:rPr>
              <w:t>Original</w:t>
            </w:r>
          </w:p>
        </w:tc>
        <w:tc>
          <w:tcPr>
            <w:tcW w:w="67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33DD518" w14:textId="77777777" w:rsidR="00BB2E3B" w:rsidRPr="00EB54A1" w:rsidRDefault="00BB2E3B" w:rsidP="008A3574">
            <w:pPr>
              <w:jc w:val="both"/>
              <w:rPr>
                <w:rFonts w:cs="Arial"/>
                <w:color w:val="000000"/>
              </w:rPr>
            </w:pPr>
          </w:p>
        </w:tc>
        <w:tc>
          <w:tcPr>
            <w:tcW w:w="824"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624BDAD"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A8D8C63"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34F7315"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9FE9A2F"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76DE7B2" w14:textId="77777777" w:rsidR="00BB2E3B" w:rsidRPr="00FB6273" w:rsidRDefault="00BB2E3B" w:rsidP="008A3574">
            <w:pPr>
              <w:jc w:val="both"/>
              <w:rPr>
                <w:rFonts w:cs="Arial"/>
                <w:color w:val="000000"/>
              </w:rPr>
            </w:pPr>
          </w:p>
        </w:tc>
      </w:tr>
      <w:tr w:rsidR="00BB2E3B" w:rsidRPr="00F015E9" w14:paraId="4750DF94"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AEFB41D" w14:textId="77777777" w:rsidR="00BB2E3B" w:rsidRPr="00F015E9" w:rsidRDefault="00BB2E3B" w:rsidP="008A3574">
            <w:pPr>
              <w:jc w:val="both"/>
              <w:rPr>
                <w:rFonts w:cs="Arial"/>
              </w:rPr>
            </w:pPr>
            <w:r>
              <w:rPr>
                <w:rFonts w:cs="Arial"/>
              </w:rPr>
              <w:t>WAGCM1</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8DD6BAB" w14:textId="77777777" w:rsidR="00BB2E3B" w:rsidRPr="00EB54A1" w:rsidRDefault="00BB2E3B"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1783C43"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CACB893"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93197E6"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E9D2ABE"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E7DB335" w14:textId="77777777" w:rsidR="00BB2E3B" w:rsidRPr="00FB6273" w:rsidRDefault="00BB2E3B" w:rsidP="008A3574">
            <w:pPr>
              <w:jc w:val="both"/>
              <w:rPr>
                <w:rFonts w:cs="Arial"/>
                <w:color w:val="000000"/>
              </w:rPr>
            </w:pPr>
          </w:p>
        </w:tc>
      </w:tr>
      <w:tr w:rsidR="00BB2E3B" w:rsidRPr="00F015E9" w14:paraId="10190955"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49E1D1E" w14:textId="77777777" w:rsidR="00BB2E3B" w:rsidRPr="00F015E9" w:rsidRDefault="00BB2E3B" w:rsidP="008A3574">
            <w:pPr>
              <w:jc w:val="both"/>
              <w:rPr>
                <w:rFonts w:cs="Arial"/>
              </w:rPr>
            </w:pPr>
            <w:r>
              <w:rPr>
                <w:rFonts w:cs="Arial"/>
              </w:rPr>
              <w:t>WAGCM2</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0CFAE0A" w14:textId="77777777" w:rsidR="00BB2E3B" w:rsidRPr="00EB54A1" w:rsidRDefault="00BB2E3B"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A547A90"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5EEEAB7"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9AF2076"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E7D0844"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DB2D16D" w14:textId="77777777" w:rsidR="00BB2E3B" w:rsidRPr="00FB6273" w:rsidRDefault="00BB2E3B" w:rsidP="008A3574">
            <w:pPr>
              <w:jc w:val="both"/>
              <w:rPr>
                <w:rFonts w:cs="Arial"/>
                <w:color w:val="000000"/>
              </w:rPr>
            </w:pPr>
          </w:p>
        </w:tc>
      </w:tr>
      <w:tr w:rsidR="00BB2E3B" w:rsidRPr="00F015E9" w14:paraId="6C3B406A"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B87C757" w14:textId="77777777" w:rsidR="00BB2E3B" w:rsidRPr="00F015E9" w:rsidRDefault="00BB2E3B" w:rsidP="008A3574">
            <w:pPr>
              <w:jc w:val="both"/>
              <w:rPr>
                <w:rFonts w:cs="Arial"/>
              </w:rPr>
            </w:pPr>
            <w:r>
              <w:rPr>
                <w:rFonts w:cs="Arial"/>
              </w:rPr>
              <w:t>WAGCM3</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2F716B2" w14:textId="77777777" w:rsidR="00BB2E3B" w:rsidRPr="00EB54A1" w:rsidRDefault="00BB2E3B"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C2E6615"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B0F0F0C"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BC0E38C"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1E667CD"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F28D334" w14:textId="77777777" w:rsidR="00BB2E3B" w:rsidRPr="00FB6273" w:rsidRDefault="00BB2E3B" w:rsidP="008A3574">
            <w:pPr>
              <w:jc w:val="both"/>
              <w:rPr>
                <w:rFonts w:cs="Arial"/>
                <w:color w:val="000000"/>
              </w:rPr>
            </w:pPr>
          </w:p>
        </w:tc>
      </w:tr>
      <w:tr w:rsidR="00BB2E3B" w:rsidRPr="00F015E9" w14:paraId="1C8761B7"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38230A22" w14:textId="77777777" w:rsidR="00BB2E3B" w:rsidRPr="00F015E9" w:rsidRDefault="00BB2E3B" w:rsidP="008A3574">
            <w:pPr>
              <w:jc w:val="both"/>
              <w:rPr>
                <w:rFonts w:cs="Arial"/>
              </w:rPr>
            </w:pPr>
            <w:r>
              <w:rPr>
                <w:rFonts w:cs="Arial"/>
              </w:rPr>
              <w:t>WAGCM4</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3489C49" w14:textId="77777777" w:rsidR="00BB2E3B" w:rsidRPr="00EB54A1" w:rsidRDefault="00BB2E3B"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3A05F82"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A7CC08A"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EF33E74"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4AFDD8E"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9D35C43" w14:textId="77777777" w:rsidR="00BB2E3B" w:rsidRPr="00FB6273" w:rsidRDefault="00BB2E3B" w:rsidP="008A3574">
            <w:pPr>
              <w:jc w:val="both"/>
              <w:rPr>
                <w:rFonts w:cs="Arial"/>
                <w:color w:val="000000"/>
              </w:rPr>
            </w:pPr>
          </w:p>
        </w:tc>
      </w:tr>
      <w:tr w:rsidR="00BB2E3B" w:rsidRPr="00F015E9" w14:paraId="41B31C6F"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10BC6820" w14:textId="77777777" w:rsidR="00BB2E3B" w:rsidRDefault="00BB2E3B" w:rsidP="008A3574">
            <w:pPr>
              <w:jc w:val="both"/>
              <w:rPr>
                <w:rFonts w:cs="Arial"/>
              </w:rPr>
            </w:pPr>
            <w:r>
              <w:rPr>
                <w:rFonts w:cs="Arial"/>
              </w:rPr>
              <w:lastRenderedPageBreak/>
              <w:t>WAGCM5</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6F34168" w14:textId="77777777" w:rsidR="00BB2E3B" w:rsidRPr="00EB54A1" w:rsidRDefault="00BB2E3B"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D210BF2"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7D42299"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0401FB4"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70CE0E2"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41C0331" w14:textId="77777777" w:rsidR="00BB2E3B" w:rsidRPr="00FB6273" w:rsidRDefault="00BB2E3B" w:rsidP="008A3574">
            <w:pPr>
              <w:jc w:val="both"/>
              <w:rPr>
                <w:rFonts w:cs="Arial"/>
                <w:color w:val="000000"/>
              </w:rPr>
            </w:pPr>
          </w:p>
        </w:tc>
      </w:tr>
      <w:tr w:rsidR="00BB2E3B" w:rsidRPr="00F015E9" w14:paraId="7C004257"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F56998E" w14:textId="77777777" w:rsidR="00BB2E3B" w:rsidRDefault="00BB2E3B" w:rsidP="008A3574">
            <w:pPr>
              <w:jc w:val="both"/>
              <w:rPr>
                <w:rFonts w:cs="Arial"/>
              </w:rPr>
            </w:pPr>
            <w:r>
              <w:rPr>
                <w:rFonts w:cs="Arial"/>
              </w:rPr>
              <w:t>WAGCM6</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84D9E27" w14:textId="77777777" w:rsidR="00BB2E3B" w:rsidRPr="00EB54A1" w:rsidRDefault="00BB2E3B"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4B8EF2C"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5BC3CE1"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1787209"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4BB8523"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8EF363B" w14:textId="77777777" w:rsidR="00BB2E3B" w:rsidRPr="00FB6273" w:rsidRDefault="00BB2E3B" w:rsidP="008A3574">
            <w:pPr>
              <w:jc w:val="both"/>
              <w:rPr>
                <w:rFonts w:cs="Arial"/>
                <w:color w:val="000000"/>
              </w:rPr>
            </w:pPr>
          </w:p>
        </w:tc>
      </w:tr>
      <w:tr w:rsidR="00BB2E3B" w:rsidRPr="00F015E9" w14:paraId="01CE78C5"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30FDFA68" w14:textId="77777777" w:rsidR="00BB2E3B" w:rsidRDefault="00BB2E3B" w:rsidP="008A3574">
            <w:pPr>
              <w:jc w:val="both"/>
              <w:rPr>
                <w:rFonts w:cs="Arial"/>
              </w:rPr>
            </w:pPr>
            <w:r>
              <w:rPr>
                <w:rFonts w:cs="Arial"/>
              </w:rPr>
              <w:t>WAGCM7</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A7C2E24" w14:textId="77777777" w:rsidR="00BB2E3B" w:rsidRPr="00EB54A1" w:rsidRDefault="00BB2E3B"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902E40F"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EF3EA24"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E6A46FD"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E321E91"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3CB8588" w14:textId="77777777" w:rsidR="00BB2E3B" w:rsidRPr="00FB6273" w:rsidRDefault="00BB2E3B" w:rsidP="008A3574">
            <w:pPr>
              <w:jc w:val="both"/>
              <w:rPr>
                <w:rFonts w:cs="Arial"/>
                <w:color w:val="000000"/>
              </w:rPr>
            </w:pPr>
          </w:p>
        </w:tc>
      </w:tr>
      <w:tr w:rsidR="00BB2E3B" w:rsidRPr="00F015E9" w14:paraId="550E994B"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68FBC02E" w14:textId="77777777" w:rsidR="00BB2E3B" w:rsidRDefault="00BB2E3B" w:rsidP="008A3574">
            <w:pPr>
              <w:jc w:val="both"/>
              <w:rPr>
                <w:rFonts w:cs="Arial"/>
              </w:rPr>
            </w:pPr>
            <w:r>
              <w:rPr>
                <w:rFonts w:cs="Arial"/>
              </w:rPr>
              <w:t>WAGCM8</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D08A1C5" w14:textId="77777777" w:rsidR="00BB2E3B" w:rsidRPr="00EB54A1" w:rsidRDefault="00BB2E3B"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F32D31D"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BD9E37E"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0F9183D"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F23B03B"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72C99A2" w14:textId="77777777" w:rsidR="00BB2E3B" w:rsidRPr="00FB6273" w:rsidRDefault="00BB2E3B" w:rsidP="008A3574">
            <w:pPr>
              <w:jc w:val="both"/>
              <w:rPr>
                <w:rFonts w:cs="Arial"/>
                <w:color w:val="000000"/>
              </w:rPr>
            </w:pPr>
          </w:p>
        </w:tc>
      </w:tr>
      <w:tr w:rsidR="00BB2E3B" w:rsidRPr="00F015E9" w14:paraId="5D992B5D"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C1BA9FD" w14:textId="77777777" w:rsidR="00BB2E3B" w:rsidRDefault="00BB2E3B" w:rsidP="008A3574">
            <w:pPr>
              <w:jc w:val="both"/>
              <w:rPr>
                <w:rFonts w:cs="Arial"/>
              </w:rPr>
            </w:pPr>
            <w:r>
              <w:rPr>
                <w:rFonts w:cs="Arial"/>
              </w:rPr>
              <w:t>WAGCM9</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C551D49" w14:textId="77777777" w:rsidR="00BB2E3B" w:rsidRPr="00EB54A1" w:rsidRDefault="00BB2E3B"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8515336"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2F2025A"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9511854"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71F1BFE"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F81B211" w14:textId="77777777" w:rsidR="00BB2E3B" w:rsidRPr="00FB6273" w:rsidRDefault="00BB2E3B" w:rsidP="008A3574">
            <w:pPr>
              <w:jc w:val="both"/>
              <w:rPr>
                <w:rFonts w:cs="Arial"/>
                <w:color w:val="000000"/>
              </w:rPr>
            </w:pPr>
          </w:p>
        </w:tc>
      </w:tr>
      <w:tr w:rsidR="00BB2E3B" w:rsidRPr="00F015E9" w14:paraId="28EF450A"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58216BEB" w14:textId="77777777" w:rsidR="00BB2E3B" w:rsidRDefault="00BB2E3B" w:rsidP="008A3574">
            <w:pPr>
              <w:jc w:val="both"/>
              <w:rPr>
                <w:rFonts w:cs="Arial"/>
              </w:rPr>
            </w:pPr>
            <w:r>
              <w:rPr>
                <w:rFonts w:cs="Arial"/>
              </w:rPr>
              <w:t>WAGCM10</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5360E1C" w14:textId="77777777" w:rsidR="00BB2E3B" w:rsidRPr="00EB54A1" w:rsidRDefault="00BB2E3B"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5C805B0"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58F0FA5"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C581D90"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B72D117"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ECC2689" w14:textId="77777777" w:rsidR="00BB2E3B" w:rsidRPr="00FB6273" w:rsidRDefault="00BB2E3B" w:rsidP="008A3574">
            <w:pPr>
              <w:jc w:val="both"/>
              <w:rPr>
                <w:rFonts w:cs="Arial"/>
                <w:color w:val="000000"/>
              </w:rPr>
            </w:pPr>
          </w:p>
        </w:tc>
      </w:tr>
      <w:tr w:rsidR="00BB2E3B" w:rsidRPr="00F015E9" w14:paraId="70B7BCA2"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7E38606E" w14:textId="77777777" w:rsidR="00BB2E3B" w:rsidRDefault="00BB2E3B" w:rsidP="008A3574">
            <w:pPr>
              <w:jc w:val="both"/>
              <w:rPr>
                <w:rFonts w:cs="Arial"/>
              </w:rPr>
            </w:pPr>
            <w:r>
              <w:rPr>
                <w:rFonts w:cs="Arial"/>
              </w:rPr>
              <w:t>WAGCM11</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3D846F5" w14:textId="77777777" w:rsidR="00BB2E3B" w:rsidRPr="00EB54A1" w:rsidRDefault="00BB2E3B"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B270D88"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43EDCCC"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AA92F0A"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77E5D8F"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5D8295E" w14:textId="77777777" w:rsidR="00BB2E3B" w:rsidRPr="00FB6273" w:rsidRDefault="00BB2E3B" w:rsidP="008A3574">
            <w:pPr>
              <w:jc w:val="both"/>
              <w:rPr>
                <w:rFonts w:cs="Arial"/>
                <w:color w:val="000000"/>
              </w:rPr>
            </w:pPr>
          </w:p>
        </w:tc>
      </w:tr>
      <w:tr w:rsidR="00BB2E3B" w:rsidRPr="00F015E9" w14:paraId="0604072F"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53CC899D" w14:textId="77777777" w:rsidR="00BB2E3B" w:rsidRDefault="00BB2E3B" w:rsidP="008A3574">
            <w:pPr>
              <w:jc w:val="both"/>
              <w:rPr>
                <w:rFonts w:cs="Arial"/>
              </w:rPr>
            </w:pPr>
            <w:r>
              <w:rPr>
                <w:rFonts w:cs="Arial"/>
              </w:rPr>
              <w:t>WAGCM12</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8C82220" w14:textId="77777777" w:rsidR="00BB2E3B" w:rsidRPr="00EB54A1" w:rsidRDefault="00BB2E3B"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0D21A83"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74FFB36"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2654ED6"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38E4A47"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4C433CC" w14:textId="77777777" w:rsidR="00BB2E3B" w:rsidRPr="00FB6273" w:rsidRDefault="00BB2E3B" w:rsidP="008A3574">
            <w:pPr>
              <w:jc w:val="both"/>
              <w:rPr>
                <w:rFonts w:cs="Arial"/>
                <w:color w:val="000000"/>
              </w:rPr>
            </w:pPr>
          </w:p>
        </w:tc>
      </w:tr>
      <w:tr w:rsidR="00BB2E3B" w:rsidRPr="00F015E9" w14:paraId="20F8F4AA"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63944308" w14:textId="77777777" w:rsidR="00BB2E3B" w:rsidRDefault="00BB2E3B" w:rsidP="008A3574">
            <w:pPr>
              <w:jc w:val="both"/>
              <w:rPr>
                <w:rFonts w:cs="Arial"/>
              </w:rPr>
            </w:pPr>
            <w:r>
              <w:rPr>
                <w:rFonts w:cs="Arial"/>
              </w:rPr>
              <w:t>WAGCM13</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9DC6325" w14:textId="77777777" w:rsidR="00BB2E3B" w:rsidRPr="00EB54A1" w:rsidRDefault="00BB2E3B"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6D46918"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DD091B7"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572E4B6"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3BCDBAE"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F447994" w14:textId="77777777" w:rsidR="00BB2E3B" w:rsidRPr="00FB6273" w:rsidRDefault="00BB2E3B" w:rsidP="008A3574">
            <w:pPr>
              <w:jc w:val="both"/>
              <w:rPr>
                <w:rFonts w:cs="Arial"/>
                <w:color w:val="000000"/>
              </w:rPr>
            </w:pPr>
          </w:p>
        </w:tc>
      </w:tr>
      <w:tr w:rsidR="00BB2E3B" w:rsidRPr="00F015E9" w14:paraId="4030437C" w14:textId="77777777" w:rsidTr="00B769C5">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9CEE5B1" w14:textId="77777777" w:rsidR="00BB2E3B" w:rsidRDefault="00BB2E3B" w:rsidP="008A3574">
            <w:pPr>
              <w:jc w:val="both"/>
              <w:rPr>
                <w:rFonts w:cs="Arial"/>
              </w:rPr>
            </w:pPr>
            <w:r>
              <w:rPr>
                <w:rFonts w:cs="Arial"/>
              </w:rPr>
              <w:t>WAGCM14</w:t>
            </w:r>
          </w:p>
        </w:tc>
        <w:tc>
          <w:tcPr>
            <w:tcW w:w="67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14E7929" w14:textId="77777777" w:rsidR="00BB2E3B" w:rsidRPr="00EB54A1" w:rsidRDefault="00BB2E3B" w:rsidP="008A3574">
            <w:pPr>
              <w:jc w:val="both"/>
              <w:rPr>
                <w:rFonts w:cs="Arial"/>
                <w:color w:val="000000"/>
              </w:rPr>
            </w:pPr>
          </w:p>
        </w:tc>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A8B0D23"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383B920"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F61F06B"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B511302"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0532145" w14:textId="77777777" w:rsidR="00BB2E3B" w:rsidRPr="00FB6273" w:rsidRDefault="00BB2E3B" w:rsidP="008A3574">
            <w:pPr>
              <w:jc w:val="both"/>
              <w:rPr>
                <w:rFonts w:cs="Arial"/>
                <w:color w:val="000000"/>
              </w:rPr>
            </w:pPr>
          </w:p>
        </w:tc>
      </w:tr>
      <w:tr w:rsidR="00BB2E3B" w:rsidRPr="00F015E9" w14:paraId="24DEE06A" w14:textId="77777777" w:rsidTr="008A3574">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699C9C9" w14:textId="77777777" w:rsidR="00BB2E3B" w:rsidRPr="00F85EF5" w:rsidRDefault="00BB2E3B" w:rsidP="008A3574">
            <w:pPr>
              <w:jc w:val="both"/>
              <w:rPr>
                <w:rFonts w:cs="Arial"/>
                <w:color w:val="FFFFFF"/>
              </w:rPr>
            </w:pPr>
            <w:r w:rsidRPr="00F85EF5">
              <w:rPr>
                <w:rFonts w:cs="Arial"/>
                <w:color w:val="FFFFFF"/>
              </w:rPr>
              <w:t>Voting Statement</w:t>
            </w:r>
          </w:p>
        </w:tc>
      </w:tr>
      <w:tr w:rsidR="00BB2E3B" w:rsidRPr="00F015E9" w14:paraId="5360BB94" w14:textId="77777777" w:rsidTr="008A3574">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554056C" w14:textId="77777777" w:rsidR="00BB2E3B" w:rsidRPr="00F85EF5" w:rsidRDefault="00BB2E3B" w:rsidP="008A3574">
            <w:pPr>
              <w:jc w:val="both"/>
              <w:rPr>
                <w:rFonts w:cs="Arial"/>
                <w:color w:val="FFFFFF"/>
              </w:rPr>
            </w:pPr>
          </w:p>
        </w:tc>
      </w:tr>
    </w:tbl>
    <w:p w14:paraId="6B96048F" w14:textId="77777777" w:rsidR="005F70FD" w:rsidRDefault="005F70FD" w:rsidP="005F70FD">
      <w:pPr>
        <w:jc w:val="both"/>
        <w:rPr>
          <w:rFonts w:cs="Arial"/>
          <w:b/>
          <w:u w:val="single"/>
        </w:rPr>
      </w:pPr>
    </w:p>
    <w:p w14:paraId="7539DACE" w14:textId="21D5A62A" w:rsidR="005F70FD" w:rsidRDefault="005F70FD" w:rsidP="005F70FD">
      <w:pPr>
        <w:jc w:val="both"/>
        <w:rPr>
          <w:rFonts w:cs="Arial"/>
          <w:b/>
          <w:u w:val="single"/>
        </w:rPr>
      </w:pPr>
      <w:r w:rsidRPr="00A1681E">
        <w:rPr>
          <w:rFonts w:cs="Arial"/>
          <w:b/>
        </w:rPr>
        <w:t>Vote 1:</w:t>
      </w:r>
      <w:r w:rsidRPr="00A1681E">
        <w:rPr>
          <w:rFonts w:cs="Arial"/>
        </w:rPr>
        <w:t xml:space="preserve"> </w:t>
      </w:r>
      <w:r w:rsidR="00C26811" w:rsidRPr="00A1681E">
        <w:rPr>
          <w:rFonts w:cs="Arial"/>
        </w:rPr>
        <w:t xml:space="preserve">Does the Original, </w:t>
      </w:r>
      <w:r w:rsidR="00C26811" w:rsidRPr="005367A8">
        <w:rPr>
          <w:rFonts w:cs="Arial"/>
        </w:rPr>
        <w:t>WAGCM1-14</w:t>
      </w:r>
      <w:r w:rsidR="00C26811">
        <w:rPr>
          <w:rFonts w:cs="Arial"/>
        </w:rPr>
        <w:t xml:space="preserve"> </w:t>
      </w:r>
      <w:r w:rsidR="00C26811" w:rsidRPr="00A1681E">
        <w:rPr>
          <w:rFonts w:cs="Arial"/>
        </w:rPr>
        <w:t>facilitate the objectives better than the Baseline?</w:t>
      </w:r>
    </w:p>
    <w:p w14:paraId="478C1097" w14:textId="77777777" w:rsidR="005F70FD" w:rsidRPr="00F015E9" w:rsidRDefault="005F70FD" w:rsidP="005F70FD">
      <w:pPr>
        <w:jc w:val="both"/>
        <w:rPr>
          <w:rFonts w:cs="Arial"/>
        </w:rPr>
      </w:pPr>
      <w:r w:rsidRPr="00F015E9">
        <w:rPr>
          <w:rFonts w:cs="Arial"/>
        </w:rPr>
        <w:t>Panel Member:</w:t>
      </w:r>
      <w:r w:rsidRPr="00A33C93">
        <w:rPr>
          <w:rFonts w:cs="Arial"/>
          <w:b/>
        </w:rPr>
        <w:t xml:space="preserve"> </w:t>
      </w:r>
      <w:r>
        <w:rPr>
          <w:rFonts w:cs="Arial"/>
          <w:b/>
        </w:rPr>
        <w:t>Guy Nicholson: Generator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417"/>
        <w:gridCol w:w="1421"/>
        <w:gridCol w:w="1415"/>
        <w:gridCol w:w="1417"/>
        <w:gridCol w:w="1233"/>
        <w:gridCol w:w="1023"/>
      </w:tblGrid>
      <w:tr w:rsidR="00BB2E3B" w:rsidRPr="00F015E9" w14:paraId="2813B689" w14:textId="77777777" w:rsidTr="004A5A53">
        <w:trPr>
          <w:trHeight w:val="937"/>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F64ABB0" w14:textId="77777777" w:rsidR="00BB2E3B" w:rsidRPr="00F015E9" w:rsidRDefault="00BB2E3B" w:rsidP="008A3574">
            <w:pPr>
              <w:jc w:val="both"/>
              <w:rPr>
                <w:rFonts w:cs="Arial"/>
                <w:b/>
                <w:color w:val="FFFFFF"/>
              </w:rPr>
            </w:pP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41B5854" w14:textId="77777777" w:rsidR="00BB2E3B" w:rsidRPr="00EB54A1" w:rsidRDefault="00BB2E3B" w:rsidP="008A3574">
            <w:pPr>
              <w:jc w:val="both"/>
              <w:rPr>
                <w:rFonts w:cs="Arial"/>
                <w:color w:val="FFFFFF"/>
              </w:rPr>
            </w:pPr>
            <w:r w:rsidRPr="00EB54A1">
              <w:rPr>
                <w:rFonts w:cs="Arial"/>
                <w:color w:val="FFFFFF"/>
              </w:rPr>
              <w:t>Better facilitates AO (a)?</w:t>
            </w: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8185CBE" w14:textId="77777777" w:rsidR="00BB2E3B" w:rsidRPr="00EB54A1" w:rsidRDefault="00BB2E3B" w:rsidP="008A3574">
            <w:pPr>
              <w:jc w:val="both"/>
              <w:rPr>
                <w:rFonts w:cs="Arial"/>
                <w:color w:val="FFFFFF"/>
              </w:rPr>
            </w:pPr>
            <w:r w:rsidRPr="00EB54A1">
              <w:rPr>
                <w:rFonts w:cs="Arial"/>
                <w:color w:val="FFFFFF"/>
              </w:rPr>
              <w:t>Better facilitates AO (b)?</w:t>
            </w: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9AAB0C6" w14:textId="77777777" w:rsidR="00BB2E3B" w:rsidRPr="00EB54A1" w:rsidRDefault="00BB2E3B" w:rsidP="008A3574">
            <w:pPr>
              <w:jc w:val="both"/>
              <w:rPr>
                <w:rFonts w:cs="Arial"/>
                <w:color w:val="FFFFFF"/>
              </w:rPr>
            </w:pPr>
            <w:r w:rsidRPr="00EB54A1">
              <w:rPr>
                <w:rFonts w:cs="Arial"/>
                <w:color w:val="FFFFFF"/>
              </w:rPr>
              <w:t>Better facilitates AO (c)?</w:t>
            </w: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44C8E46" w14:textId="77777777" w:rsidR="00BB2E3B" w:rsidRPr="00EB54A1" w:rsidRDefault="00BB2E3B" w:rsidP="008A3574">
            <w:pPr>
              <w:ind w:right="-120"/>
              <w:jc w:val="both"/>
              <w:rPr>
                <w:rFonts w:cs="Arial"/>
                <w:color w:val="FFFFFF"/>
              </w:rPr>
            </w:pPr>
            <w:r w:rsidRPr="00EB54A1">
              <w:rPr>
                <w:rFonts w:cs="Arial"/>
                <w:color w:val="FFFFFF"/>
              </w:rPr>
              <w:t>Better facilitates AO (d)?</w:t>
            </w: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7FACE1A" w14:textId="77777777" w:rsidR="00BB2E3B" w:rsidRPr="00EB54A1" w:rsidRDefault="00BB2E3B" w:rsidP="008A3574">
            <w:pPr>
              <w:ind w:right="-120"/>
              <w:jc w:val="both"/>
              <w:rPr>
                <w:rFonts w:cs="Arial"/>
                <w:color w:val="FFFFFF"/>
              </w:rPr>
            </w:pPr>
            <w:r w:rsidRPr="00EB54A1">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BC17789" w14:textId="77777777" w:rsidR="00BB2E3B" w:rsidRPr="00264C99" w:rsidRDefault="00BB2E3B" w:rsidP="008A3574">
            <w:pPr>
              <w:ind w:right="-120"/>
              <w:jc w:val="both"/>
              <w:rPr>
                <w:rFonts w:cs="Arial"/>
                <w:color w:val="FFFFFF"/>
                <w:highlight w:val="yellow"/>
              </w:rPr>
            </w:pPr>
            <w:r w:rsidRPr="00535AFD">
              <w:rPr>
                <w:rFonts w:cs="Arial"/>
                <w:color w:val="FFFFFF"/>
              </w:rPr>
              <w:t>Overall (Y/N)</w:t>
            </w:r>
          </w:p>
        </w:tc>
      </w:tr>
      <w:tr w:rsidR="004A5A53" w:rsidRPr="00F015E9" w14:paraId="724E7894" w14:textId="77777777" w:rsidTr="004A5A53">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174E719A" w14:textId="77777777" w:rsidR="00BB2E3B" w:rsidRPr="00F015E9" w:rsidRDefault="00BB2E3B" w:rsidP="008A3574">
            <w:pPr>
              <w:jc w:val="both"/>
              <w:rPr>
                <w:rFonts w:cs="Arial"/>
              </w:rPr>
            </w:pPr>
            <w:r w:rsidRPr="00F015E9">
              <w:rPr>
                <w:rFonts w:cs="Arial"/>
              </w:rPr>
              <w:t>Original</w:t>
            </w: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768CD87"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AA190CE"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33D03BB"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6C4EF0E"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C13C8ED"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E0FE198" w14:textId="77777777" w:rsidR="00BB2E3B" w:rsidRPr="00FB6273" w:rsidRDefault="00BB2E3B" w:rsidP="008A3574">
            <w:pPr>
              <w:jc w:val="both"/>
              <w:rPr>
                <w:rFonts w:cs="Arial"/>
                <w:color w:val="000000"/>
              </w:rPr>
            </w:pPr>
          </w:p>
        </w:tc>
      </w:tr>
      <w:tr w:rsidR="00BB2E3B" w:rsidRPr="00F015E9" w14:paraId="6B81C55D" w14:textId="77777777" w:rsidTr="004A5A53">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4774C96A" w14:textId="77777777" w:rsidR="00BB2E3B" w:rsidRPr="00F015E9" w:rsidRDefault="00BB2E3B" w:rsidP="008A3574">
            <w:pPr>
              <w:jc w:val="both"/>
              <w:rPr>
                <w:rFonts w:cs="Arial"/>
              </w:rPr>
            </w:pPr>
            <w:r>
              <w:rPr>
                <w:rFonts w:cs="Arial"/>
              </w:rPr>
              <w:t>WAGCM1</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65FC6E4" w14:textId="77777777" w:rsidR="00BB2E3B" w:rsidRPr="00EB54A1" w:rsidRDefault="00BB2E3B"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35DFB70"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783ACA9"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183B958"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56A38AA"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70CA779" w14:textId="77777777" w:rsidR="00BB2E3B" w:rsidRPr="00FB6273" w:rsidRDefault="00BB2E3B" w:rsidP="008A3574">
            <w:pPr>
              <w:jc w:val="both"/>
              <w:rPr>
                <w:rFonts w:cs="Arial"/>
                <w:color w:val="000000"/>
              </w:rPr>
            </w:pPr>
          </w:p>
        </w:tc>
      </w:tr>
      <w:tr w:rsidR="00BB2E3B" w:rsidRPr="00F015E9" w14:paraId="32DACB87" w14:textId="77777777" w:rsidTr="004A5A53">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6C7D7D04" w14:textId="77777777" w:rsidR="00BB2E3B" w:rsidRPr="00F015E9" w:rsidRDefault="00BB2E3B" w:rsidP="008A3574">
            <w:pPr>
              <w:jc w:val="both"/>
              <w:rPr>
                <w:rFonts w:cs="Arial"/>
              </w:rPr>
            </w:pPr>
            <w:r>
              <w:rPr>
                <w:rFonts w:cs="Arial"/>
              </w:rPr>
              <w:t>WAGCM2</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531E297" w14:textId="77777777" w:rsidR="00BB2E3B" w:rsidRPr="00EB54A1" w:rsidRDefault="00BB2E3B"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5CE7022"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BB08172"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D62DBFE"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49E5020"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874C5F2" w14:textId="77777777" w:rsidR="00BB2E3B" w:rsidRPr="00FB6273" w:rsidRDefault="00BB2E3B" w:rsidP="008A3574">
            <w:pPr>
              <w:jc w:val="both"/>
              <w:rPr>
                <w:rFonts w:cs="Arial"/>
                <w:color w:val="000000"/>
              </w:rPr>
            </w:pPr>
          </w:p>
        </w:tc>
      </w:tr>
      <w:tr w:rsidR="00BB2E3B" w:rsidRPr="00F015E9" w14:paraId="638CA2D5" w14:textId="77777777" w:rsidTr="004A5A53">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EBEC234" w14:textId="77777777" w:rsidR="00BB2E3B" w:rsidRPr="00F015E9" w:rsidRDefault="00BB2E3B" w:rsidP="008A3574">
            <w:pPr>
              <w:jc w:val="both"/>
              <w:rPr>
                <w:rFonts w:cs="Arial"/>
              </w:rPr>
            </w:pPr>
            <w:r>
              <w:rPr>
                <w:rFonts w:cs="Arial"/>
              </w:rPr>
              <w:t>WAGCM3</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72CF54B" w14:textId="77777777" w:rsidR="00BB2E3B" w:rsidRPr="00EB54A1" w:rsidRDefault="00BB2E3B"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2CB2520"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65BFF29"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258AD1F"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EF66750"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DE63503" w14:textId="77777777" w:rsidR="00BB2E3B" w:rsidRPr="00FB6273" w:rsidRDefault="00BB2E3B" w:rsidP="008A3574">
            <w:pPr>
              <w:jc w:val="both"/>
              <w:rPr>
                <w:rFonts w:cs="Arial"/>
                <w:color w:val="000000"/>
              </w:rPr>
            </w:pPr>
          </w:p>
        </w:tc>
      </w:tr>
      <w:tr w:rsidR="00BB2E3B" w:rsidRPr="00F015E9" w14:paraId="5ECE2011" w14:textId="77777777" w:rsidTr="004A5A53">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54FB10E" w14:textId="77777777" w:rsidR="00BB2E3B" w:rsidRPr="00F015E9" w:rsidRDefault="00BB2E3B" w:rsidP="008A3574">
            <w:pPr>
              <w:jc w:val="both"/>
              <w:rPr>
                <w:rFonts w:cs="Arial"/>
              </w:rPr>
            </w:pPr>
            <w:r>
              <w:rPr>
                <w:rFonts w:cs="Arial"/>
              </w:rPr>
              <w:t>WAGCM4</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D481A3C" w14:textId="77777777" w:rsidR="00BB2E3B" w:rsidRPr="00EB54A1" w:rsidRDefault="00BB2E3B"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22359D2"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139A807"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BEFED1D"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E68197A"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AA609AD" w14:textId="77777777" w:rsidR="00BB2E3B" w:rsidRPr="00FB6273" w:rsidRDefault="00BB2E3B" w:rsidP="008A3574">
            <w:pPr>
              <w:jc w:val="both"/>
              <w:rPr>
                <w:rFonts w:cs="Arial"/>
                <w:color w:val="000000"/>
              </w:rPr>
            </w:pPr>
          </w:p>
        </w:tc>
      </w:tr>
      <w:tr w:rsidR="00BB2E3B" w:rsidRPr="00F015E9" w14:paraId="2A60D2A9" w14:textId="77777777" w:rsidTr="004A5A53">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4B10D6F" w14:textId="77777777" w:rsidR="00BB2E3B" w:rsidRDefault="00BB2E3B" w:rsidP="008A3574">
            <w:pPr>
              <w:jc w:val="both"/>
              <w:rPr>
                <w:rFonts w:cs="Arial"/>
              </w:rPr>
            </w:pPr>
            <w:r>
              <w:rPr>
                <w:rFonts w:cs="Arial"/>
              </w:rPr>
              <w:t>WAGCM5</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75D2C53" w14:textId="77777777" w:rsidR="00BB2E3B" w:rsidRPr="00EB54A1" w:rsidRDefault="00BB2E3B"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C7A2D32"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6247DC1"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0F91D80"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FED5671"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F1A2DED" w14:textId="77777777" w:rsidR="00BB2E3B" w:rsidRPr="00FB6273" w:rsidRDefault="00BB2E3B" w:rsidP="008A3574">
            <w:pPr>
              <w:jc w:val="both"/>
              <w:rPr>
                <w:rFonts w:cs="Arial"/>
                <w:color w:val="000000"/>
              </w:rPr>
            </w:pPr>
          </w:p>
        </w:tc>
      </w:tr>
      <w:tr w:rsidR="00BB2E3B" w:rsidRPr="00F015E9" w14:paraId="6094BFE3" w14:textId="77777777" w:rsidTr="004A5A53">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5F7E7715" w14:textId="77777777" w:rsidR="00BB2E3B" w:rsidRDefault="00BB2E3B" w:rsidP="008A3574">
            <w:pPr>
              <w:jc w:val="both"/>
              <w:rPr>
                <w:rFonts w:cs="Arial"/>
              </w:rPr>
            </w:pPr>
            <w:r>
              <w:rPr>
                <w:rFonts w:cs="Arial"/>
              </w:rPr>
              <w:t>WAGCM6</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1AB4ABB" w14:textId="77777777" w:rsidR="00BB2E3B" w:rsidRPr="00EB54A1" w:rsidRDefault="00BB2E3B"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35EA333"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0A7CF5F"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0CB1C19"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B01A17B"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89CC093" w14:textId="77777777" w:rsidR="00BB2E3B" w:rsidRPr="00FB6273" w:rsidRDefault="00BB2E3B" w:rsidP="008A3574">
            <w:pPr>
              <w:jc w:val="both"/>
              <w:rPr>
                <w:rFonts w:cs="Arial"/>
                <w:color w:val="000000"/>
              </w:rPr>
            </w:pPr>
          </w:p>
        </w:tc>
      </w:tr>
      <w:tr w:rsidR="00BB2E3B" w:rsidRPr="00F015E9" w14:paraId="7ED2E97C" w14:textId="77777777" w:rsidTr="004A5A53">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4592444D" w14:textId="77777777" w:rsidR="00BB2E3B" w:rsidRDefault="00BB2E3B" w:rsidP="008A3574">
            <w:pPr>
              <w:jc w:val="both"/>
              <w:rPr>
                <w:rFonts w:cs="Arial"/>
              </w:rPr>
            </w:pPr>
            <w:r>
              <w:rPr>
                <w:rFonts w:cs="Arial"/>
              </w:rPr>
              <w:t>WAGCM7</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75319D6" w14:textId="77777777" w:rsidR="00BB2E3B" w:rsidRPr="00EB54A1" w:rsidRDefault="00BB2E3B"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A12F4BE"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443FA3B"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EE3A823"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EB6268D"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CF1AEFD" w14:textId="77777777" w:rsidR="00BB2E3B" w:rsidRPr="00FB6273" w:rsidRDefault="00BB2E3B" w:rsidP="008A3574">
            <w:pPr>
              <w:jc w:val="both"/>
              <w:rPr>
                <w:rFonts w:cs="Arial"/>
                <w:color w:val="000000"/>
              </w:rPr>
            </w:pPr>
          </w:p>
        </w:tc>
      </w:tr>
      <w:tr w:rsidR="00BB2E3B" w:rsidRPr="00F015E9" w14:paraId="52367925" w14:textId="77777777" w:rsidTr="004A5A53">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7C54487B" w14:textId="77777777" w:rsidR="00BB2E3B" w:rsidRDefault="00BB2E3B" w:rsidP="008A3574">
            <w:pPr>
              <w:jc w:val="both"/>
              <w:rPr>
                <w:rFonts w:cs="Arial"/>
              </w:rPr>
            </w:pPr>
            <w:r>
              <w:rPr>
                <w:rFonts w:cs="Arial"/>
              </w:rPr>
              <w:t>WAGCM8</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86DA26D" w14:textId="77777777" w:rsidR="00BB2E3B" w:rsidRPr="00EB54A1" w:rsidRDefault="00BB2E3B"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0FD004C"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5012F22"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97A2F26"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F6FB21F"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B114FFD" w14:textId="77777777" w:rsidR="00BB2E3B" w:rsidRPr="00FB6273" w:rsidRDefault="00BB2E3B" w:rsidP="008A3574">
            <w:pPr>
              <w:jc w:val="both"/>
              <w:rPr>
                <w:rFonts w:cs="Arial"/>
                <w:color w:val="000000"/>
              </w:rPr>
            </w:pPr>
          </w:p>
        </w:tc>
      </w:tr>
      <w:tr w:rsidR="00BB2E3B" w:rsidRPr="00F015E9" w14:paraId="2ADD0C94" w14:textId="77777777" w:rsidTr="004A5A53">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ED27149" w14:textId="77777777" w:rsidR="00BB2E3B" w:rsidRDefault="00BB2E3B" w:rsidP="008A3574">
            <w:pPr>
              <w:jc w:val="both"/>
              <w:rPr>
                <w:rFonts w:cs="Arial"/>
              </w:rPr>
            </w:pPr>
            <w:r>
              <w:rPr>
                <w:rFonts w:cs="Arial"/>
              </w:rPr>
              <w:t>WAGCM9</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A50C620" w14:textId="77777777" w:rsidR="00BB2E3B" w:rsidRPr="00EB54A1" w:rsidRDefault="00BB2E3B"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7CD93D7"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4AD6D42"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C4541C2"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7F8A5F1"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902C8C5" w14:textId="77777777" w:rsidR="00BB2E3B" w:rsidRPr="00FB6273" w:rsidRDefault="00BB2E3B" w:rsidP="008A3574">
            <w:pPr>
              <w:jc w:val="both"/>
              <w:rPr>
                <w:rFonts w:cs="Arial"/>
                <w:color w:val="000000"/>
              </w:rPr>
            </w:pPr>
          </w:p>
        </w:tc>
      </w:tr>
      <w:tr w:rsidR="00BB2E3B" w:rsidRPr="00F015E9" w14:paraId="34EB7A10" w14:textId="77777777" w:rsidTr="004A5A53">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7D384987" w14:textId="77777777" w:rsidR="00BB2E3B" w:rsidRDefault="00BB2E3B" w:rsidP="008A3574">
            <w:pPr>
              <w:jc w:val="both"/>
              <w:rPr>
                <w:rFonts w:cs="Arial"/>
              </w:rPr>
            </w:pPr>
            <w:r>
              <w:rPr>
                <w:rFonts w:cs="Arial"/>
              </w:rPr>
              <w:t>WAGCM10</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369AFFC" w14:textId="77777777" w:rsidR="00BB2E3B" w:rsidRPr="00EB54A1" w:rsidRDefault="00BB2E3B"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8913EC6"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721FEE2"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E3BEC7C"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BEC165B"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B227B93" w14:textId="77777777" w:rsidR="00BB2E3B" w:rsidRPr="00FB6273" w:rsidRDefault="00BB2E3B" w:rsidP="008A3574">
            <w:pPr>
              <w:jc w:val="both"/>
              <w:rPr>
                <w:rFonts w:cs="Arial"/>
                <w:color w:val="000000"/>
              </w:rPr>
            </w:pPr>
          </w:p>
        </w:tc>
      </w:tr>
      <w:tr w:rsidR="00BB2E3B" w:rsidRPr="00F015E9" w14:paraId="740BF721" w14:textId="77777777" w:rsidTr="004A5A53">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48B6927A" w14:textId="77777777" w:rsidR="00BB2E3B" w:rsidRDefault="00BB2E3B" w:rsidP="008A3574">
            <w:pPr>
              <w:jc w:val="both"/>
              <w:rPr>
                <w:rFonts w:cs="Arial"/>
              </w:rPr>
            </w:pPr>
            <w:r>
              <w:rPr>
                <w:rFonts w:cs="Arial"/>
              </w:rPr>
              <w:t>WAGCM11</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F1E23EB" w14:textId="77777777" w:rsidR="00BB2E3B" w:rsidRPr="00EB54A1" w:rsidRDefault="00BB2E3B"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254C0CA"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874FE17"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B44AA18"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43E5095"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5A63354" w14:textId="77777777" w:rsidR="00BB2E3B" w:rsidRPr="00FB6273" w:rsidRDefault="00BB2E3B" w:rsidP="008A3574">
            <w:pPr>
              <w:jc w:val="both"/>
              <w:rPr>
                <w:rFonts w:cs="Arial"/>
                <w:color w:val="000000"/>
              </w:rPr>
            </w:pPr>
          </w:p>
        </w:tc>
      </w:tr>
      <w:tr w:rsidR="00BB2E3B" w:rsidRPr="00F015E9" w14:paraId="37EA0B4A" w14:textId="77777777" w:rsidTr="004A5A53">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A14901F" w14:textId="77777777" w:rsidR="00BB2E3B" w:rsidRDefault="00BB2E3B" w:rsidP="008A3574">
            <w:pPr>
              <w:jc w:val="both"/>
              <w:rPr>
                <w:rFonts w:cs="Arial"/>
              </w:rPr>
            </w:pPr>
            <w:r>
              <w:rPr>
                <w:rFonts w:cs="Arial"/>
              </w:rPr>
              <w:t>WAGCM12</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1E9B4BA" w14:textId="77777777" w:rsidR="00BB2E3B" w:rsidRPr="00EB54A1" w:rsidRDefault="00BB2E3B"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DC717A5"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9E2C0C7"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B0A4FBB"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5A1B709"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7F7C915" w14:textId="77777777" w:rsidR="00BB2E3B" w:rsidRPr="00FB6273" w:rsidRDefault="00BB2E3B" w:rsidP="008A3574">
            <w:pPr>
              <w:jc w:val="both"/>
              <w:rPr>
                <w:rFonts w:cs="Arial"/>
                <w:color w:val="000000"/>
              </w:rPr>
            </w:pPr>
          </w:p>
        </w:tc>
      </w:tr>
      <w:tr w:rsidR="00BB2E3B" w:rsidRPr="00F015E9" w14:paraId="4ABA8392" w14:textId="77777777" w:rsidTr="004A5A53">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8BFD580" w14:textId="77777777" w:rsidR="00BB2E3B" w:rsidRDefault="00BB2E3B" w:rsidP="008A3574">
            <w:pPr>
              <w:jc w:val="both"/>
              <w:rPr>
                <w:rFonts w:cs="Arial"/>
              </w:rPr>
            </w:pPr>
            <w:r>
              <w:rPr>
                <w:rFonts w:cs="Arial"/>
              </w:rPr>
              <w:t>WAGCM13</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26E4B24" w14:textId="77777777" w:rsidR="00BB2E3B" w:rsidRPr="00EB54A1" w:rsidRDefault="00BB2E3B"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C459465"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45ACB3F"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A340096"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8074604"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A160B40" w14:textId="77777777" w:rsidR="00BB2E3B" w:rsidRPr="00FB6273" w:rsidRDefault="00BB2E3B" w:rsidP="008A3574">
            <w:pPr>
              <w:jc w:val="both"/>
              <w:rPr>
                <w:rFonts w:cs="Arial"/>
                <w:color w:val="000000"/>
              </w:rPr>
            </w:pPr>
          </w:p>
        </w:tc>
      </w:tr>
      <w:tr w:rsidR="00BB2E3B" w:rsidRPr="00F015E9" w14:paraId="03A310FA" w14:textId="77777777" w:rsidTr="004A5A53">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70565266" w14:textId="77777777" w:rsidR="00BB2E3B" w:rsidRDefault="00BB2E3B" w:rsidP="008A3574">
            <w:pPr>
              <w:jc w:val="both"/>
              <w:rPr>
                <w:rFonts w:cs="Arial"/>
              </w:rPr>
            </w:pPr>
            <w:r>
              <w:rPr>
                <w:rFonts w:cs="Arial"/>
              </w:rPr>
              <w:t>WAGCM14</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AA41581" w14:textId="77777777" w:rsidR="00BB2E3B" w:rsidRPr="00EB54A1" w:rsidRDefault="00BB2E3B"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3D9D8D8" w14:textId="77777777" w:rsidR="00BB2E3B" w:rsidRPr="00EB54A1" w:rsidRDefault="00BB2E3B"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760AE4A" w14:textId="77777777" w:rsidR="00BB2E3B" w:rsidRPr="00EB54A1" w:rsidRDefault="00BB2E3B"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30AFBDC" w14:textId="77777777" w:rsidR="00BB2E3B" w:rsidRPr="00EB54A1" w:rsidRDefault="00BB2E3B"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76D22DB" w14:textId="77777777" w:rsidR="00BB2E3B" w:rsidRPr="00EB54A1" w:rsidRDefault="00BB2E3B"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0DEEFD3" w14:textId="77777777" w:rsidR="00BB2E3B" w:rsidRPr="00FB6273" w:rsidRDefault="00BB2E3B" w:rsidP="008A3574">
            <w:pPr>
              <w:jc w:val="both"/>
              <w:rPr>
                <w:rFonts w:cs="Arial"/>
                <w:color w:val="000000"/>
              </w:rPr>
            </w:pPr>
          </w:p>
        </w:tc>
      </w:tr>
      <w:tr w:rsidR="00BB2E3B" w:rsidRPr="00F015E9" w14:paraId="1BF7D7B2" w14:textId="77777777" w:rsidTr="008A3574">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1CEF774" w14:textId="77777777" w:rsidR="00BB2E3B" w:rsidRPr="00F85EF5" w:rsidRDefault="00BB2E3B" w:rsidP="008A3574">
            <w:pPr>
              <w:jc w:val="both"/>
              <w:rPr>
                <w:rFonts w:cs="Arial"/>
                <w:color w:val="FFFFFF"/>
              </w:rPr>
            </w:pPr>
            <w:r w:rsidRPr="00F85EF5">
              <w:rPr>
                <w:rFonts w:cs="Arial"/>
                <w:color w:val="FFFFFF"/>
              </w:rPr>
              <w:t>Voting Statement</w:t>
            </w:r>
          </w:p>
        </w:tc>
      </w:tr>
      <w:tr w:rsidR="00BB2E3B" w:rsidRPr="00F015E9" w14:paraId="2A672501" w14:textId="77777777" w:rsidTr="008A3574">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E1A84D9" w14:textId="77777777" w:rsidR="00BB2E3B" w:rsidRPr="00F85EF5" w:rsidRDefault="00BB2E3B" w:rsidP="008A3574">
            <w:pPr>
              <w:jc w:val="both"/>
              <w:rPr>
                <w:rFonts w:cs="Arial"/>
                <w:color w:val="FFFFFF"/>
              </w:rPr>
            </w:pPr>
          </w:p>
        </w:tc>
      </w:tr>
    </w:tbl>
    <w:p w14:paraId="416FBE77" w14:textId="40D64083" w:rsidR="005F70FD" w:rsidRDefault="005F70FD" w:rsidP="005F70FD">
      <w:pPr>
        <w:jc w:val="both"/>
        <w:rPr>
          <w:rFonts w:cs="Arial"/>
          <w:b/>
          <w:u w:val="single"/>
        </w:rPr>
      </w:pPr>
      <w:r w:rsidRPr="00A1681E">
        <w:rPr>
          <w:rFonts w:cs="Arial"/>
          <w:b/>
        </w:rPr>
        <w:t>Vote 1:</w:t>
      </w:r>
      <w:r w:rsidRPr="00A1681E">
        <w:rPr>
          <w:rFonts w:cs="Arial"/>
        </w:rPr>
        <w:t xml:space="preserve"> </w:t>
      </w:r>
      <w:r w:rsidR="00C26811" w:rsidRPr="00A1681E">
        <w:rPr>
          <w:rFonts w:cs="Arial"/>
        </w:rPr>
        <w:t xml:space="preserve">Does the Original, </w:t>
      </w:r>
      <w:r w:rsidR="00C26811" w:rsidRPr="005367A8">
        <w:rPr>
          <w:rFonts w:cs="Arial"/>
        </w:rPr>
        <w:t>WAGCM1-14</w:t>
      </w:r>
      <w:r w:rsidR="00C26811">
        <w:rPr>
          <w:rFonts w:cs="Arial"/>
        </w:rPr>
        <w:t xml:space="preserve"> </w:t>
      </w:r>
      <w:r w:rsidR="00C26811" w:rsidRPr="00A1681E">
        <w:rPr>
          <w:rFonts w:cs="Arial"/>
        </w:rPr>
        <w:t>facilitate the objectives better than the Baseline?</w:t>
      </w:r>
    </w:p>
    <w:p w14:paraId="76EAC04F" w14:textId="77777777" w:rsidR="005F70FD" w:rsidRPr="00F015E9" w:rsidRDefault="005F70FD" w:rsidP="005F70FD">
      <w:pPr>
        <w:jc w:val="both"/>
        <w:rPr>
          <w:rFonts w:cs="Arial"/>
        </w:rPr>
      </w:pPr>
      <w:r w:rsidRPr="00F015E9">
        <w:rPr>
          <w:rFonts w:cs="Arial"/>
        </w:rPr>
        <w:t>Panel Member:</w:t>
      </w:r>
      <w:r w:rsidRPr="00A33C93">
        <w:rPr>
          <w:rFonts w:cs="Arial"/>
          <w:b/>
        </w:rPr>
        <w:t xml:space="preserve"> </w:t>
      </w:r>
      <w:r>
        <w:rPr>
          <w:rFonts w:cs="Arial"/>
          <w:b/>
        </w:rPr>
        <w:t>John Harrower: Generator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417"/>
        <w:gridCol w:w="1421"/>
        <w:gridCol w:w="1415"/>
        <w:gridCol w:w="1417"/>
        <w:gridCol w:w="1233"/>
        <w:gridCol w:w="1023"/>
      </w:tblGrid>
      <w:tr w:rsidR="00B769C5" w:rsidRPr="00F015E9" w14:paraId="0CF456A8" w14:textId="77777777" w:rsidTr="00C26811">
        <w:trPr>
          <w:trHeight w:val="937"/>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E582EC2" w14:textId="77777777" w:rsidR="00B769C5" w:rsidRPr="00F015E9" w:rsidRDefault="00B769C5" w:rsidP="008A3574">
            <w:pPr>
              <w:jc w:val="both"/>
              <w:rPr>
                <w:rFonts w:cs="Arial"/>
                <w:b/>
                <w:color w:val="FFFFFF"/>
              </w:rPr>
            </w:pP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806A8AE" w14:textId="77777777" w:rsidR="00B769C5" w:rsidRPr="00EB54A1" w:rsidRDefault="00B769C5" w:rsidP="008A3574">
            <w:pPr>
              <w:jc w:val="both"/>
              <w:rPr>
                <w:rFonts w:cs="Arial"/>
                <w:color w:val="FFFFFF"/>
              </w:rPr>
            </w:pPr>
            <w:r w:rsidRPr="00EB54A1">
              <w:rPr>
                <w:rFonts w:cs="Arial"/>
                <w:color w:val="FFFFFF"/>
              </w:rPr>
              <w:t>Better facilitates AO (a)?</w:t>
            </w: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282241B" w14:textId="77777777" w:rsidR="00B769C5" w:rsidRPr="00EB54A1" w:rsidRDefault="00B769C5" w:rsidP="008A3574">
            <w:pPr>
              <w:jc w:val="both"/>
              <w:rPr>
                <w:rFonts w:cs="Arial"/>
                <w:color w:val="FFFFFF"/>
              </w:rPr>
            </w:pPr>
            <w:r w:rsidRPr="00EB54A1">
              <w:rPr>
                <w:rFonts w:cs="Arial"/>
                <w:color w:val="FFFFFF"/>
              </w:rPr>
              <w:t>Better facilitates AO (b)?</w:t>
            </w: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5AFF441" w14:textId="77777777" w:rsidR="00B769C5" w:rsidRPr="00EB54A1" w:rsidRDefault="00B769C5" w:rsidP="008A3574">
            <w:pPr>
              <w:jc w:val="both"/>
              <w:rPr>
                <w:rFonts w:cs="Arial"/>
                <w:color w:val="FFFFFF"/>
              </w:rPr>
            </w:pPr>
            <w:r w:rsidRPr="00EB54A1">
              <w:rPr>
                <w:rFonts w:cs="Arial"/>
                <w:color w:val="FFFFFF"/>
              </w:rPr>
              <w:t>Better facilitates AO (c)?</w:t>
            </w: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A3A304B" w14:textId="77777777" w:rsidR="00B769C5" w:rsidRPr="00EB54A1" w:rsidRDefault="00B769C5" w:rsidP="008A3574">
            <w:pPr>
              <w:ind w:right="-120"/>
              <w:jc w:val="both"/>
              <w:rPr>
                <w:rFonts w:cs="Arial"/>
                <w:color w:val="FFFFFF"/>
              </w:rPr>
            </w:pPr>
            <w:r w:rsidRPr="00EB54A1">
              <w:rPr>
                <w:rFonts w:cs="Arial"/>
                <w:color w:val="FFFFFF"/>
              </w:rPr>
              <w:t>Better facilitates AO (d)?</w:t>
            </w: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55B5614" w14:textId="77777777" w:rsidR="00B769C5" w:rsidRPr="00EB54A1" w:rsidRDefault="00B769C5" w:rsidP="008A3574">
            <w:pPr>
              <w:ind w:right="-120"/>
              <w:jc w:val="both"/>
              <w:rPr>
                <w:rFonts w:cs="Arial"/>
                <w:color w:val="FFFFFF"/>
              </w:rPr>
            </w:pPr>
            <w:r w:rsidRPr="00EB54A1">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C023D3E" w14:textId="77777777" w:rsidR="00B769C5" w:rsidRPr="00264C99" w:rsidRDefault="00B769C5" w:rsidP="008A3574">
            <w:pPr>
              <w:ind w:right="-120"/>
              <w:jc w:val="both"/>
              <w:rPr>
                <w:rFonts w:cs="Arial"/>
                <w:color w:val="FFFFFF"/>
                <w:highlight w:val="yellow"/>
              </w:rPr>
            </w:pPr>
            <w:r w:rsidRPr="00535AFD">
              <w:rPr>
                <w:rFonts w:cs="Arial"/>
                <w:color w:val="FFFFFF"/>
              </w:rPr>
              <w:t>Overall (Y/N)</w:t>
            </w:r>
          </w:p>
        </w:tc>
      </w:tr>
      <w:tr w:rsidR="00C26811" w:rsidRPr="00F015E9" w14:paraId="2A4A32D8"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14AD2A6C" w14:textId="77777777" w:rsidR="00B769C5" w:rsidRPr="00F015E9" w:rsidRDefault="00B769C5" w:rsidP="008A3574">
            <w:pPr>
              <w:jc w:val="both"/>
              <w:rPr>
                <w:rFonts w:cs="Arial"/>
              </w:rPr>
            </w:pPr>
            <w:r w:rsidRPr="00F015E9">
              <w:rPr>
                <w:rFonts w:cs="Arial"/>
              </w:rPr>
              <w:t>Original</w:t>
            </w: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2413E56"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C013F90"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6F03461"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8164881"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9E8397B"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CF1FB80" w14:textId="77777777" w:rsidR="00B769C5" w:rsidRPr="00FB6273" w:rsidRDefault="00B769C5" w:rsidP="008A3574">
            <w:pPr>
              <w:jc w:val="both"/>
              <w:rPr>
                <w:rFonts w:cs="Arial"/>
                <w:color w:val="000000"/>
              </w:rPr>
            </w:pPr>
          </w:p>
        </w:tc>
      </w:tr>
      <w:tr w:rsidR="00B769C5" w:rsidRPr="00F015E9" w14:paraId="04E9388C"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7B8D5E09" w14:textId="77777777" w:rsidR="00B769C5" w:rsidRPr="00F015E9" w:rsidRDefault="00B769C5" w:rsidP="008A3574">
            <w:pPr>
              <w:jc w:val="both"/>
              <w:rPr>
                <w:rFonts w:cs="Arial"/>
              </w:rPr>
            </w:pPr>
            <w:r>
              <w:rPr>
                <w:rFonts w:cs="Arial"/>
              </w:rPr>
              <w:t>WAGCM1</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95D69BD"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FAE7C36"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3DFE388"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F28AFED"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6F1D091"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5DB30BA" w14:textId="77777777" w:rsidR="00B769C5" w:rsidRPr="00FB6273" w:rsidRDefault="00B769C5" w:rsidP="008A3574">
            <w:pPr>
              <w:jc w:val="both"/>
              <w:rPr>
                <w:rFonts w:cs="Arial"/>
                <w:color w:val="000000"/>
              </w:rPr>
            </w:pPr>
          </w:p>
        </w:tc>
      </w:tr>
      <w:tr w:rsidR="00B769C5" w:rsidRPr="00F015E9" w14:paraId="084F00E8"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22B18B2" w14:textId="77777777" w:rsidR="00B769C5" w:rsidRPr="00F015E9" w:rsidRDefault="00B769C5" w:rsidP="008A3574">
            <w:pPr>
              <w:jc w:val="both"/>
              <w:rPr>
                <w:rFonts w:cs="Arial"/>
              </w:rPr>
            </w:pPr>
            <w:r>
              <w:rPr>
                <w:rFonts w:cs="Arial"/>
              </w:rPr>
              <w:t>WAGCM2</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A5F233B"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ED75B9D"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6E263F5"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621AA9D"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49AFF23"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93A9ABC" w14:textId="77777777" w:rsidR="00B769C5" w:rsidRPr="00FB6273" w:rsidRDefault="00B769C5" w:rsidP="008A3574">
            <w:pPr>
              <w:jc w:val="both"/>
              <w:rPr>
                <w:rFonts w:cs="Arial"/>
                <w:color w:val="000000"/>
              </w:rPr>
            </w:pPr>
          </w:p>
        </w:tc>
      </w:tr>
      <w:tr w:rsidR="00B769C5" w:rsidRPr="00F015E9" w14:paraId="6CB260C8"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59E27941" w14:textId="77777777" w:rsidR="00B769C5" w:rsidRPr="00F015E9" w:rsidRDefault="00B769C5" w:rsidP="008A3574">
            <w:pPr>
              <w:jc w:val="both"/>
              <w:rPr>
                <w:rFonts w:cs="Arial"/>
              </w:rPr>
            </w:pPr>
            <w:r>
              <w:rPr>
                <w:rFonts w:cs="Arial"/>
              </w:rPr>
              <w:t>WAGCM3</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0529C8F"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C4D1402"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4056673"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E37F576"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3D085BC"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1A75D47" w14:textId="77777777" w:rsidR="00B769C5" w:rsidRPr="00FB6273" w:rsidRDefault="00B769C5" w:rsidP="008A3574">
            <w:pPr>
              <w:jc w:val="both"/>
              <w:rPr>
                <w:rFonts w:cs="Arial"/>
                <w:color w:val="000000"/>
              </w:rPr>
            </w:pPr>
          </w:p>
        </w:tc>
      </w:tr>
      <w:tr w:rsidR="00B769C5" w:rsidRPr="00F015E9" w14:paraId="210F96A5"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1237B964" w14:textId="77777777" w:rsidR="00B769C5" w:rsidRPr="00F015E9" w:rsidRDefault="00B769C5" w:rsidP="008A3574">
            <w:pPr>
              <w:jc w:val="both"/>
              <w:rPr>
                <w:rFonts w:cs="Arial"/>
              </w:rPr>
            </w:pPr>
            <w:r>
              <w:rPr>
                <w:rFonts w:cs="Arial"/>
              </w:rPr>
              <w:t>WAGCM4</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ECFF7FB"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B696367"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5172CC6"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51D9746"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B412F20"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EB9982C" w14:textId="77777777" w:rsidR="00B769C5" w:rsidRPr="00FB6273" w:rsidRDefault="00B769C5" w:rsidP="008A3574">
            <w:pPr>
              <w:jc w:val="both"/>
              <w:rPr>
                <w:rFonts w:cs="Arial"/>
                <w:color w:val="000000"/>
              </w:rPr>
            </w:pPr>
          </w:p>
        </w:tc>
      </w:tr>
      <w:tr w:rsidR="00B769C5" w:rsidRPr="00F015E9" w14:paraId="730A27C9"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6E12F66E" w14:textId="77777777" w:rsidR="00B769C5" w:rsidRDefault="00B769C5" w:rsidP="008A3574">
            <w:pPr>
              <w:jc w:val="both"/>
              <w:rPr>
                <w:rFonts w:cs="Arial"/>
              </w:rPr>
            </w:pPr>
            <w:r>
              <w:rPr>
                <w:rFonts w:cs="Arial"/>
              </w:rPr>
              <w:t>WAGCM5</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884C688"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8C130E3"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67D5A5E"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200A331"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D813683"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11523C6" w14:textId="77777777" w:rsidR="00B769C5" w:rsidRPr="00FB6273" w:rsidRDefault="00B769C5" w:rsidP="008A3574">
            <w:pPr>
              <w:jc w:val="both"/>
              <w:rPr>
                <w:rFonts w:cs="Arial"/>
                <w:color w:val="000000"/>
              </w:rPr>
            </w:pPr>
          </w:p>
        </w:tc>
      </w:tr>
      <w:tr w:rsidR="00B769C5" w:rsidRPr="00F015E9" w14:paraId="36CC5D3D"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67A54773" w14:textId="77777777" w:rsidR="00B769C5" w:rsidRDefault="00B769C5" w:rsidP="008A3574">
            <w:pPr>
              <w:jc w:val="both"/>
              <w:rPr>
                <w:rFonts w:cs="Arial"/>
              </w:rPr>
            </w:pPr>
            <w:r>
              <w:rPr>
                <w:rFonts w:cs="Arial"/>
              </w:rPr>
              <w:t>WAGCM6</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AB2E350"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BC75A6A"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9E472FE"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C1C55FD"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61B8AFA"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9AF57E9" w14:textId="77777777" w:rsidR="00B769C5" w:rsidRPr="00FB6273" w:rsidRDefault="00B769C5" w:rsidP="008A3574">
            <w:pPr>
              <w:jc w:val="both"/>
              <w:rPr>
                <w:rFonts w:cs="Arial"/>
                <w:color w:val="000000"/>
              </w:rPr>
            </w:pPr>
          </w:p>
        </w:tc>
      </w:tr>
      <w:tr w:rsidR="00B769C5" w:rsidRPr="00F015E9" w14:paraId="3D9E3236"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5921AD99" w14:textId="77777777" w:rsidR="00B769C5" w:rsidRDefault="00B769C5" w:rsidP="008A3574">
            <w:pPr>
              <w:jc w:val="both"/>
              <w:rPr>
                <w:rFonts w:cs="Arial"/>
              </w:rPr>
            </w:pPr>
            <w:r>
              <w:rPr>
                <w:rFonts w:cs="Arial"/>
              </w:rPr>
              <w:lastRenderedPageBreak/>
              <w:t>WAGCM7</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C0DA883"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30692F1"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E3FEA04"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501535A"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EE76A80"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EEDA34A" w14:textId="77777777" w:rsidR="00B769C5" w:rsidRPr="00FB6273" w:rsidRDefault="00B769C5" w:rsidP="008A3574">
            <w:pPr>
              <w:jc w:val="both"/>
              <w:rPr>
                <w:rFonts w:cs="Arial"/>
                <w:color w:val="000000"/>
              </w:rPr>
            </w:pPr>
          </w:p>
        </w:tc>
      </w:tr>
      <w:tr w:rsidR="00B769C5" w:rsidRPr="00F015E9" w14:paraId="718AC65F"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78F923C5" w14:textId="77777777" w:rsidR="00B769C5" w:rsidRDefault="00B769C5" w:rsidP="008A3574">
            <w:pPr>
              <w:jc w:val="both"/>
              <w:rPr>
                <w:rFonts w:cs="Arial"/>
              </w:rPr>
            </w:pPr>
            <w:r>
              <w:rPr>
                <w:rFonts w:cs="Arial"/>
              </w:rPr>
              <w:t>WAGCM8</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8DE3AD3"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08366AD"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C06D343"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CE39812"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24D9F24"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6DEEF2F" w14:textId="77777777" w:rsidR="00B769C5" w:rsidRPr="00FB6273" w:rsidRDefault="00B769C5" w:rsidP="008A3574">
            <w:pPr>
              <w:jc w:val="both"/>
              <w:rPr>
                <w:rFonts w:cs="Arial"/>
                <w:color w:val="000000"/>
              </w:rPr>
            </w:pPr>
          </w:p>
        </w:tc>
      </w:tr>
      <w:tr w:rsidR="00B769C5" w:rsidRPr="00F015E9" w14:paraId="3E332AED"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73E924B8" w14:textId="77777777" w:rsidR="00B769C5" w:rsidRDefault="00B769C5" w:rsidP="008A3574">
            <w:pPr>
              <w:jc w:val="both"/>
              <w:rPr>
                <w:rFonts w:cs="Arial"/>
              </w:rPr>
            </w:pPr>
            <w:r>
              <w:rPr>
                <w:rFonts w:cs="Arial"/>
              </w:rPr>
              <w:t>WAGCM9</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2328A93"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7FAFA3F"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25F42B6"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B8F3BD3"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0F6E34B"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A7AA5B0" w14:textId="77777777" w:rsidR="00B769C5" w:rsidRPr="00FB6273" w:rsidRDefault="00B769C5" w:rsidP="008A3574">
            <w:pPr>
              <w:jc w:val="both"/>
              <w:rPr>
                <w:rFonts w:cs="Arial"/>
                <w:color w:val="000000"/>
              </w:rPr>
            </w:pPr>
          </w:p>
        </w:tc>
      </w:tr>
      <w:tr w:rsidR="00B769C5" w:rsidRPr="00F015E9" w14:paraId="61395F2C"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4C02A5B5" w14:textId="77777777" w:rsidR="00B769C5" w:rsidRDefault="00B769C5" w:rsidP="008A3574">
            <w:pPr>
              <w:jc w:val="both"/>
              <w:rPr>
                <w:rFonts w:cs="Arial"/>
              </w:rPr>
            </w:pPr>
            <w:r>
              <w:rPr>
                <w:rFonts w:cs="Arial"/>
              </w:rPr>
              <w:t>WAGCM10</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C9BE1E7"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33629E5"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FF1FAE6"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133390D"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52065FE"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6F57294" w14:textId="77777777" w:rsidR="00B769C5" w:rsidRPr="00FB6273" w:rsidRDefault="00B769C5" w:rsidP="008A3574">
            <w:pPr>
              <w:jc w:val="both"/>
              <w:rPr>
                <w:rFonts w:cs="Arial"/>
                <w:color w:val="000000"/>
              </w:rPr>
            </w:pPr>
          </w:p>
        </w:tc>
      </w:tr>
      <w:tr w:rsidR="00B769C5" w:rsidRPr="00F015E9" w14:paraId="2E0A6F8C"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7104F8CB" w14:textId="77777777" w:rsidR="00B769C5" w:rsidRDefault="00B769C5" w:rsidP="008A3574">
            <w:pPr>
              <w:jc w:val="both"/>
              <w:rPr>
                <w:rFonts w:cs="Arial"/>
              </w:rPr>
            </w:pPr>
            <w:r>
              <w:rPr>
                <w:rFonts w:cs="Arial"/>
              </w:rPr>
              <w:t>WAGCM11</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6C96D78"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87979D2"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7435657"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D541467"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D9FBA97"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3C60069" w14:textId="77777777" w:rsidR="00B769C5" w:rsidRPr="00FB6273" w:rsidRDefault="00B769C5" w:rsidP="008A3574">
            <w:pPr>
              <w:jc w:val="both"/>
              <w:rPr>
                <w:rFonts w:cs="Arial"/>
                <w:color w:val="000000"/>
              </w:rPr>
            </w:pPr>
          </w:p>
        </w:tc>
      </w:tr>
      <w:tr w:rsidR="00B769C5" w:rsidRPr="00F015E9" w14:paraId="27B339A0"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61661890" w14:textId="77777777" w:rsidR="00B769C5" w:rsidRDefault="00B769C5" w:rsidP="008A3574">
            <w:pPr>
              <w:jc w:val="both"/>
              <w:rPr>
                <w:rFonts w:cs="Arial"/>
              </w:rPr>
            </w:pPr>
            <w:r>
              <w:rPr>
                <w:rFonts w:cs="Arial"/>
              </w:rPr>
              <w:t>WAGCM12</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4C929D3"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4565180"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E819124"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BA9CC4D"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C0F5E9E"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4ADB986" w14:textId="77777777" w:rsidR="00B769C5" w:rsidRPr="00FB6273" w:rsidRDefault="00B769C5" w:rsidP="008A3574">
            <w:pPr>
              <w:jc w:val="both"/>
              <w:rPr>
                <w:rFonts w:cs="Arial"/>
                <w:color w:val="000000"/>
              </w:rPr>
            </w:pPr>
          </w:p>
        </w:tc>
      </w:tr>
      <w:tr w:rsidR="00B769C5" w:rsidRPr="00F015E9" w14:paraId="7623CC93"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1B670D7" w14:textId="77777777" w:rsidR="00B769C5" w:rsidRDefault="00B769C5" w:rsidP="008A3574">
            <w:pPr>
              <w:jc w:val="both"/>
              <w:rPr>
                <w:rFonts w:cs="Arial"/>
              </w:rPr>
            </w:pPr>
            <w:r>
              <w:rPr>
                <w:rFonts w:cs="Arial"/>
              </w:rPr>
              <w:t>WAGCM13</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F13A70B"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FFC4103"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B56FF35"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3897C69"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C7667D7"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57A7693" w14:textId="77777777" w:rsidR="00B769C5" w:rsidRPr="00FB6273" w:rsidRDefault="00B769C5" w:rsidP="008A3574">
            <w:pPr>
              <w:jc w:val="both"/>
              <w:rPr>
                <w:rFonts w:cs="Arial"/>
                <w:color w:val="000000"/>
              </w:rPr>
            </w:pPr>
          </w:p>
        </w:tc>
      </w:tr>
      <w:tr w:rsidR="00B769C5" w:rsidRPr="00F015E9" w14:paraId="192C8F83"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566C2840" w14:textId="77777777" w:rsidR="00B769C5" w:rsidRDefault="00B769C5" w:rsidP="008A3574">
            <w:pPr>
              <w:jc w:val="both"/>
              <w:rPr>
                <w:rFonts w:cs="Arial"/>
              </w:rPr>
            </w:pPr>
            <w:r>
              <w:rPr>
                <w:rFonts w:cs="Arial"/>
              </w:rPr>
              <w:t>WAGCM14</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E50FB0A"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3BB75AA"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99DDC17"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8113653"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75DCB11"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4443EDE" w14:textId="77777777" w:rsidR="00B769C5" w:rsidRPr="00FB6273" w:rsidRDefault="00B769C5" w:rsidP="008A3574">
            <w:pPr>
              <w:jc w:val="both"/>
              <w:rPr>
                <w:rFonts w:cs="Arial"/>
                <w:color w:val="000000"/>
              </w:rPr>
            </w:pPr>
          </w:p>
        </w:tc>
      </w:tr>
      <w:tr w:rsidR="00B769C5" w:rsidRPr="00F015E9" w14:paraId="1C912AA3" w14:textId="77777777" w:rsidTr="008A3574">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D8A454B" w14:textId="77777777" w:rsidR="00B769C5" w:rsidRPr="00F85EF5" w:rsidRDefault="00B769C5" w:rsidP="008A3574">
            <w:pPr>
              <w:jc w:val="both"/>
              <w:rPr>
                <w:rFonts w:cs="Arial"/>
                <w:color w:val="FFFFFF"/>
              </w:rPr>
            </w:pPr>
            <w:r w:rsidRPr="00F85EF5">
              <w:rPr>
                <w:rFonts w:cs="Arial"/>
                <w:color w:val="FFFFFF"/>
              </w:rPr>
              <w:t>Voting Statement</w:t>
            </w:r>
          </w:p>
        </w:tc>
      </w:tr>
      <w:tr w:rsidR="00B769C5" w:rsidRPr="00F015E9" w14:paraId="6A29546D" w14:textId="77777777" w:rsidTr="008A3574">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81D6145" w14:textId="77777777" w:rsidR="00B769C5" w:rsidRPr="00F85EF5" w:rsidRDefault="00B769C5" w:rsidP="008A3574">
            <w:pPr>
              <w:jc w:val="both"/>
              <w:rPr>
                <w:rFonts w:cs="Arial"/>
                <w:color w:val="FFFFFF"/>
              </w:rPr>
            </w:pPr>
          </w:p>
        </w:tc>
      </w:tr>
    </w:tbl>
    <w:p w14:paraId="2E8B139D" w14:textId="77777777" w:rsidR="005F70FD" w:rsidRDefault="005F70FD" w:rsidP="005F70FD">
      <w:pPr>
        <w:jc w:val="both"/>
        <w:rPr>
          <w:rFonts w:cs="Arial"/>
          <w:b/>
          <w:u w:val="single"/>
        </w:rPr>
      </w:pPr>
    </w:p>
    <w:p w14:paraId="0C215561" w14:textId="77777777" w:rsidR="002D1A60" w:rsidRDefault="002D1A60" w:rsidP="002D1A60">
      <w:pPr>
        <w:jc w:val="both"/>
        <w:rPr>
          <w:rFonts w:cs="Arial"/>
          <w:b/>
          <w:u w:val="single"/>
        </w:rPr>
      </w:pPr>
      <w:r w:rsidRPr="00A1681E">
        <w:rPr>
          <w:rFonts w:cs="Arial"/>
          <w:b/>
        </w:rPr>
        <w:t>Vote 1:</w:t>
      </w:r>
      <w:r w:rsidRPr="00A1681E">
        <w:rPr>
          <w:rFonts w:cs="Arial"/>
        </w:rPr>
        <w:t xml:space="preserve"> Does the Original, </w:t>
      </w:r>
      <w:r w:rsidRPr="005367A8">
        <w:rPr>
          <w:rFonts w:cs="Arial"/>
        </w:rPr>
        <w:t>WAGCM1-14</w:t>
      </w:r>
      <w:r>
        <w:rPr>
          <w:rFonts w:cs="Arial"/>
        </w:rPr>
        <w:t xml:space="preserve"> </w:t>
      </w:r>
      <w:r w:rsidRPr="00A1681E">
        <w:rPr>
          <w:rFonts w:cs="Arial"/>
        </w:rPr>
        <w:t>facilitate the objectives better than the Baseline?</w:t>
      </w:r>
    </w:p>
    <w:p w14:paraId="75D513D2" w14:textId="77777777" w:rsidR="002D1A60" w:rsidRPr="00737C55" w:rsidRDefault="002D1A60" w:rsidP="002D1A60">
      <w:pPr>
        <w:jc w:val="both"/>
        <w:rPr>
          <w:rFonts w:cs="Arial"/>
          <w:b/>
        </w:rPr>
      </w:pPr>
      <w:r w:rsidRPr="00F015E9">
        <w:rPr>
          <w:rFonts w:cs="Arial"/>
        </w:rPr>
        <w:t>Panel Member:</w:t>
      </w:r>
      <w:r w:rsidRPr="00A33C93">
        <w:rPr>
          <w:rFonts w:cs="Arial"/>
          <w:b/>
        </w:rPr>
        <w:t xml:space="preserve"> </w:t>
      </w:r>
      <w:r w:rsidRPr="00737C55">
        <w:rPr>
          <w:rFonts w:cs="Arial"/>
          <w:b/>
        </w:rPr>
        <w:t>Robert Longden: Supplier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417"/>
        <w:gridCol w:w="1421"/>
        <w:gridCol w:w="1415"/>
        <w:gridCol w:w="1417"/>
        <w:gridCol w:w="1233"/>
        <w:gridCol w:w="1023"/>
      </w:tblGrid>
      <w:tr w:rsidR="002D1A60" w:rsidRPr="00F015E9" w14:paraId="261C28C8" w14:textId="77777777" w:rsidTr="008A3574">
        <w:trPr>
          <w:trHeight w:val="937"/>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A66583A" w14:textId="77777777" w:rsidR="002D1A60" w:rsidRPr="00F015E9" w:rsidRDefault="002D1A60" w:rsidP="008A3574">
            <w:pPr>
              <w:jc w:val="both"/>
              <w:rPr>
                <w:rFonts w:cs="Arial"/>
                <w:b/>
                <w:color w:val="FFFFFF"/>
              </w:rPr>
            </w:pP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3536325" w14:textId="77777777" w:rsidR="002D1A60" w:rsidRPr="00EB54A1" w:rsidRDefault="002D1A60" w:rsidP="008A3574">
            <w:pPr>
              <w:jc w:val="both"/>
              <w:rPr>
                <w:rFonts w:cs="Arial"/>
                <w:color w:val="FFFFFF"/>
              </w:rPr>
            </w:pPr>
            <w:r w:rsidRPr="00EB54A1">
              <w:rPr>
                <w:rFonts w:cs="Arial"/>
                <w:color w:val="FFFFFF"/>
              </w:rPr>
              <w:t>Better facilitates AO (a)?</w:t>
            </w: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10F2D28" w14:textId="77777777" w:rsidR="002D1A60" w:rsidRPr="00EB54A1" w:rsidRDefault="002D1A60" w:rsidP="008A3574">
            <w:pPr>
              <w:jc w:val="both"/>
              <w:rPr>
                <w:rFonts w:cs="Arial"/>
                <w:color w:val="FFFFFF"/>
              </w:rPr>
            </w:pPr>
            <w:r w:rsidRPr="00EB54A1">
              <w:rPr>
                <w:rFonts w:cs="Arial"/>
                <w:color w:val="FFFFFF"/>
              </w:rPr>
              <w:t>Better facilitates AO (b)?</w:t>
            </w: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E43F92D" w14:textId="77777777" w:rsidR="002D1A60" w:rsidRPr="00EB54A1" w:rsidRDefault="002D1A60" w:rsidP="008A3574">
            <w:pPr>
              <w:jc w:val="both"/>
              <w:rPr>
                <w:rFonts w:cs="Arial"/>
                <w:color w:val="FFFFFF"/>
              </w:rPr>
            </w:pPr>
            <w:r w:rsidRPr="00EB54A1">
              <w:rPr>
                <w:rFonts w:cs="Arial"/>
                <w:color w:val="FFFFFF"/>
              </w:rPr>
              <w:t>Better facilitates AO (c)?</w:t>
            </w: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0BAFC2E" w14:textId="77777777" w:rsidR="002D1A60" w:rsidRPr="00EB54A1" w:rsidRDefault="002D1A60" w:rsidP="008A3574">
            <w:pPr>
              <w:ind w:right="-120"/>
              <w:jc w:val="both"/>
              <w:rPr>
                <w:rFonts w:cs="Arial"/>
                <w:color w:val="FFFFFF"/>
              </w:rPr>
            </w:pPr>
            <w:r w:rsidRPr="00EB54A1">
              <w:rPr>
                <w:rFonts w:cs="Arial"/>
                <w:color w:val="FFFFFF"/>
              </w:rPr>
              <w:t>Better facilitates AO (d)?</w:t>
            </w: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06944EE" w14:textId="77777777" w:rsidR="002D1A60" w:rsidRPr="00EB54A1" w:rsidRDefault="002D1A60" w:rsidP="008A3574">
            <w:pPr>
              <w:ind w:right="-120"/>
              <w:jc w:val="both"/>
              <w:rPr>
                <w:rFonts w:cs="Arial"/>
                <w:color w:val="FFFFFF"/>
              </w:rPr>
            </w:pPr>
            <w:r w:rsidRPr="00EB54A1">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1863E98" w14:textId="77777777" w:rsidR="002D1A60" w:rsidRPr="00264C99" w:rsidRDefault="002D1A60" w:rsidP="008A3574">
            <w:pPr>
              <w:ind w:right="-120"/>
              <w:jc w:val="both"/>
              <w:rPr>
                <w:rFonts w:cs="Arial"/>
                <w:color w:val="FFFFFF"/>
                <w:highlight w:val="yellow"/>
              </w:rPr>
            </w:pPr>
            <w:r w:rsidRPr="00535AFD">
              <w:rPr>
                <w:rFonts w:cs="Arial"/>
                <w:color w:val="FFFFFF"/>
              </w:rPr>
              <w:t>Overall (Y/N)</w:t>
            </w:r>
          </w:p>
        </w:tc>
      </w:tr>
      <w:tr w:rsidR="002D1A60" w:rsidRPr="00F015E9" w14:paraId="2A8A0C1A" w14:textId="77777777" w:rsidTr="008A3574">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21555926" w14:textId="77777777" w:rsidR="002D1A60" w:rsidRPr="00F015E9" w:rsidRDefault="002D1A60" w:rsidP="008A3574">
            <w:pPr>
              <w:jc w:val="both"/>
              <w:rPr>
                <w:rFonts w:cs="Arial"/>
              </w:rPr>
            </w:pPr>
            <w:r w:rsidRPr="00F015E9">
              <w:rPr>
                <w:rFonts w:cs="Arial"/>
              </w:rPr>
              <w:t>Original</w:t>
            </w: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249CE22" w14:textId="77777777" w:rsidR="002D1A60" w:rsidRPr="00EB54A1" w:rsidRDefault="002D1A60"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475EB8F" w14:textId="77777777" w:rsidR="002D1A60" w:rsidRPr="00EB54A1" w:rsidRDefault="002D1A60"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ADA946D" w14:textId="77777777" w:rsidR="002D1A60" w:rsidRPr="00EB54A1" w:rsidRDefault="002D1A60"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E7D24BE" w14:textId="77777777" w:rsidR="002D1A60" w:rsidRPr="00EB54A1" w:rsidRDefault="002D1A60"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1F74C57" w14:textId="77777777" w:rsidR="002D1A60" w:rsidRPr="00EB54A1" w:rsidRDefault="002D1A60"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7386BBD" w14:textId="77777777" w:rsidR="002D1A60" w:rsidRPr="00FB6273" w:rsidRDefault="002D1A60" w:rsidP="008A3574">
            <w:pPr>
              <w:jc w:val="both"/>
              <w:rPr>
                <w:rFonts w:cs="Arial"/>
                <w:color w:val="000000"/>
              </w:rPr>
            </w:pPr>
          </w:p>
        </w:tc>
      </w:tr>
      <w:tr w:rsidR="002D1A60" w:rsidRPr="00F015E9" w14:paraId="6AF72E4E" w14:textId="77777777" w:rsidTr="008A3574">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CFEFE24" w14:textId="77777777" w:rsidR="002D1A60" w:rsidRPr="00F015E9" w:rsidRDefault="002D1A60" w:rsidP="008A3574">
            <w:pPr>
              <w:jc w:val="both"/>
              <w:rPr>
                <w:rFonts w:cs="Arial"/>
              </w:rPr>
            </w:pPr>
            <w:r>
              <w:rPr>
                <w:rFonts w:cs="Arial"/>
              </w:rPr>
              <w:t>WAGCM1</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D686380" w14:textId="77777777" w:rsidR="002D1A60" w:rsidRPr="00EB54A1" w:rsidRDefault="002D1A60"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8BDF6BA" w14:textId="77777777" w:rsidR="002D1A60" w:rsidRPr="00EB54A1" w:rsidRDefault="002D1A60"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AAEED26" w14:textId="77777777" w:rsidR="002D1A60" w:rsidRPr="00EB54A1" w:rsidRDefault="002D1A60"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3CCB1C2" w14:textId="77777777" w:rsidR="002D1A60" w:rsidRPr="00EB54A1" w:rsidRDefault="002D1A60"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ECC28FB" w14:textId="77777777" w:rsidR="002D1A60" w:rsidRPr="00EB54A1" w:rsidRDefault="002D1A60"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94D064B" w14:textId="77777777" w:rsidR="002D1A60" w:rsidRPr="00FB6273" w:rsidRDefault="002D1A60" w:rsidP="008A3574">
            <w:pPr>
              <w:jc w:val="both"/>
              <w:rPr>
                <w:rFonts w:cs="Arial"/>
                <w:color w:val="000000"/>
              </w:rPr>
            </w:pPr>
          </w:p>
        </w:tc>
      </w:tr>
      <w:tr w:rsidR="002D1A60" w:rsidRPr="00F015E9" w14:paraId="0C566508" w14:textId="77777777" w:rsidTr="008A3574">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7B855FB" w14:textId="77777777" w:rsidR="002D1A60" w:rsidRPr="00F015E9" w:rsidRDefault="002D1A60" w:rsidP="008A3574">
            <w:pPr>
              <w:jc w:val="both"/>
              <w:rPr>
                <w:rFonts w:cs="Arial"/>
              </w:rPr>
            </w:pPr>
            <w:r>
              <w:rPr>
                <w:rFonts w:cs="Arial"/>
              </w:rPr>
              <w:t>WAGCM2</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5C74A89" w14:textId="77777777" w:rsidR="002D1A60" w:rsidRPr="00EB54A1" w:rsidRDefault="002D1A60"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9834722" w14:textId="77777777" w:rsidR="002D1A60" w:rsidRPr="00EB54A1" w:rsidRDefault="002D1A60"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C4CA344" w14:textId="77777777" w:rsidR="002D1A60" w:rsidRPr="00EB54A1" w:rsidRDefault="002D1A60"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3203F39" w14:textId="77777777" w:rsidR="002D1A60" w:rsidRPr="00EB54A1" w:rsidRDefault="002D1A60"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726272D" w14:textId="77777777" w:rsidR="002D1A60" w:rsidRPr="00EB54A1" w:rsidRDefault="002D1A60"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DB9CF66" w14:textId="77777777" w:rsidR="002D1A60" w:rsidRPr="00FB6273" w:rsidRDefault="002D1A60" w:rsidP="008A3574">
            <w:pPr>
              <w:jc w:val="both"/>
              <w:rPr>
                <w:rFonts w:cs="Arial"/>
                <w:color w:val="000000"/>
              </w:rPr>
            </w:pPr>
          </w:p>
        </w:tc>
      </w:tr>
      <w:tr w:rsidR="002D1A60" w:rsidRPr="00F015E9" w14:paraId="24CA0188" w14:textId="77777777" w:rsidTr="008A3574">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696EA9D0" w14:textId="77777777" w:rsidR="002D1A60" w:rsidRPr="00F015E9" w:rsidRDefault="002D1A60" w:rsidP="008A3574">
            <w:pPr>
              <w:jc w:val="both"/>
              <w:rPr>
                <w:rFonts w:cs="Arial"/>
              </w:rPr>
            </w:pPr>
            <w:r>
              <w:rPr>
                <w:rFonts w:cs="Arial"/>
              </w:rPr>
              <w:t>WAGCM3</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5757C75" w14:textId="77777777" w:rsidR="002D1A60" w:rsidRPr="00EB54A1" w:rsidRDefault="002D1A60"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73483ED" w14:textId="77777777" w:rsidR="002D1A60" w:rsidRPr="00EB54A1" w:rsidRDefault="002D1A60"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4B5D265" w14:textId="77777777" w:rsidR="002D1A60" w:rsidRPr="00EB54A1" w:rsidRDefault="002D1A60"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E55487A" w14:textId="77777777" w:rsidR="002D1A60" w:rsidRPr="00EB54A1" w:rsidRDefault="002D1A60"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8CA5DB8" w14:textId="77777777" w:rsidR="002D1A60" w:rsidRPr="00EB54A1" w:rsidRDefault="002D1A60"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67A16D0" w14:textId="77777777" w:rsidR="002D1A60" w:rsidRPr="00FB6273" w:rsidRDefault="002D1A60" w:rsidP="008A3574">
            <w:pPr>
              <w:jc w:val="both"/>
              <w:rPr>
                <w:rFonts w:cs="Arial"/>
                <w:color w:val="000000"/>
              </w:rPr>
            </w:pPr>
          </w:p>
        </w:tc>
      </w:tr>
      <w:tr w:rsidR="002D1A60" w:rsidRPr="00F015E9" w14:paraId="4AB25F41" w14:textId="77777777" w:rsidTr="008A3574">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74A97B52" w14:textId="77777777" w:rsidR="002D1A60" w:rsidRPr="00F015E9" w:rsidRDefault="002D1A60" w:rsidP="008A3574">
            <w:pPr>
              <w:jc w:val="both"/>
              <w:rPr>
                <w:rFonts w:cs="Arial"/>
              </w:rPr>
            </w:pPr>
            <w:r>
              <w:rPr>
                <w:rFonts w:cs="Arial"/>
              </w:rPr>
              <w:t>WAGCM4</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4ECEC7B" w14:textId="77777777" w:rsidR="002D1A60" w:rsidRPr="00EB54A1" w:rsidRDefault="002D1A60"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038EF8B" w14:textId="77777777" w:rsidR="002D1A60" w:rsidRPr="00EB54A1" w:rsidRDefault="002D1A60"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34A7E91" w14:textId="77777777" w:rsidR="002D1A60" w:rsidRPr="00EB54A1" w:rsidRDefault="002D1A60"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BE636B3" w14:textId="77777777" w:rsidR="002D1A60" w:rsidRPr="00EB54A1" w:rsidRDefault="002D1A60"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9CD4972" w14:textId="77777777" w:rsidR="002D1A60" w:rsidRPr="00EB54A1" w:rsidRDefault="002D1A60"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3875AC8" w14:textId="77777777" w:rsidR="002D1A60" w:rsidRPr="00FB6273" w:rsidRDefault="002D1A60" w:rsidP="008A3574">
            <w:pPr>
              <w:jc w:val="both"/>
              <w:rPr>
                <w:rFonts w:cs="Arial"/>
                <w:color w:val="000000"/>
              </w:rPr>
            </w:pPr>
          </w:p>
        </w:tc>
      </w:tr>
      <w:tr w:rsidR="002D1A60" w:rsidRPr="00F015E9" w14:paraId="2CE81EC7" w14:textId="77777777" w:rsidTr="008A3574">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37FD2E16" w14:textId="77777777" w:rsidR="002D1A60" w:rsidRDefault="002D1A60" w:rsidP="008A3574">
            <w:pPr>
              <w:jc w:val="both"/>
              <w:rPr>
                <w:rFonts w:cs="Arial"/>
              </w:rPr>
            </w:pPr>
            <w:r>
              <w:rPr>
                <w:rFonts w:cs="Arial"/>
              </w:rPr>
              <w:t>WAGCM5</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6DDC3EF" w14:textId="77777777" w:rsidR="002D1A60" w:rsidRPr="00EB54A1" w:rsidRDefault="002D1A60"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4B2554F" w14:textId="77777777" w:rsidR="002D1A60" w:rsidRPr="00EB54A1" w:rsidRDefault="002D1A60"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87F74FE" w14:textId="77777777" w:rsidR="002D1A60" w:rsidRPr="00EB54A1" w:rsidRDefault="002D1A60"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CB7FE14" w14:textId="77777777" w:rsidR="002D1A60" w:rsidRPr="00EB54A1" w:rsidRDefault="002D1A60"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99B1BE3" w14:textId="77777777" w:rsidR="002D1A60" w:rsidRPr="00EB54A1" w:rsidRDefault="002D1A60"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E89860A" w14:textId="77777777" w:rsidR="002D1A60" w:rsidRPr="00FB6273" w:rsidRDefault="002D1A60" w:rsidP="008A3574">
            <w:pPr>
              <w:jc w:val="both"/>
              <w:rPr>
                <w:rFonts w:cs="Arial"/>
                <w:color w:val="000000"/>
              </w:rPr>
            </w:pPr>
          </w:p>
        </w:tc>
      </w:tr>
      <w:tr w:rsidR="002D1A60" w:rsidRPr="00F015E9" w14:paraId="61511491" w14:textId="77777777" w:rsidTr="008A3574">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5FF1768F" w14:textId="77777777" w:rsidR="002D1A60" w:rsidRDefault="002D1A60" w:rsidP="008A3574">
            <w:pPr>
              <w:jc w:val="both"/>
              <w:rPr>
                <w:rFonts w:cs="Arial"/>
              </w:rPr>
            </w:pPr>
            <w:r>
              <w:rPr>
                <w:rFonts w:cs="Arial"/>
              </w:rPr>
              <w:t>WAGCM6</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D5E239D" w14:textId="77777777" w:rsidR="002D1A60" w:rsidRPr="00EB54A1" w:rsidRDefault="002D1A60"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F892BCE" w14:textId="77777777" w:rsidR="002D1A60" w:rsidRPr="00EB54A1" w:rsidRDefault="002D1A60"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C625BA6" w14:textId="77777777" w:rsidR="002D1A60" w:rsidRPr="00EB54A1" w:rsidRDefault="002D1A60"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462B2AB" w14:textId="77777777" w:rsidR="002D1A60" w:rsidRPr="00EB54A1" w:rsidRDefault="002D1A60"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96D08E8" w14:textId="77777777" w:rsidR="002D1A60" w:rsidRPr="00EB54A1" w:rsidRDefault="002D1A60"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6FBB4B9" w14:textId="77777777" w:rsidR="002D1A60" w:rsidRPr="00FB6273" w:rsidRDefault="002D1A60" w:rsidP="008A3574">
            <w:pPr>
              <w:jc w:val="both"/>
              <w:rPr>
                <w:rFonts w:cs="Arial"/>
                <w:color w:val="000000"/>
              </w:rPr>
            </w:pPr>
          </w:p>
        </w:tc>
      </w:tr>
      <w:tr w:rsidR="002D1A60" w:rsidRPr="00F015E9" w14:paraId="10F4323A" w14:textId="77777777" w:rsidTr="008A3574">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7E8EE613" w14:textId="77777777" w:rsidR="002D1A60" w:rsidRDefault="002D1A60" w:rsidP="008A3574">
            <w:pPr>
              <w:jc w:val="both"/>
              <w:rPr>
                <w:rFonts w:cs="Arial"/>
              </w:rPr>
            </w:pPr>
            <w:r>
              <w:rPr>
                <w:rFonts w:cs="Arial"/>
              </w:rPr>
              <w:t>WAGCM7</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B1D5A37" w14:textId="77777777" w:rsidR="002D1A60" w:rsidRPr="00EB54A1" w:rsidRDefault="002D1A60"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01ADECD" w14:textId="77777777" w:rsidR="002D1A60" w:rsidRPr="00EB54A1" w:rsidRDefault="002D1A60"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1E22ABF" w14:textId="77777777" w:rsidR="002D1A60" w:rsidRPr="00EB54A1" w:rsidRDefault="002D1A60"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C8EDE25" w14:textId="77777777" w:rsidR="002D1A60" w:rsidRPr="00EB54A1" w:rsidRDefault="002D1A60"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FECF57A" w14:textId="77777777" w:rsidR="002D1A60" w:rsidRPr="00EB54A1" w:rsidRDefault="002D1A60"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0922076" w14:textId="77777777" w:rsidR="002D1A60" w:rsidRPr="00FB6273" w:rsidRDefault="002D1A60" w:rsidP="008A3574">
            <w:pPr>
              <w:jc w:val="both"/>
              <w:rPr>
                <w:rFonts w:cs="Arial"/>
                <w:color w:val="000000"/>
              </w:rPr>
            </w:pPr>
          </w:p>
        </w:tc>
      </w:tr>
      <w:tr w:rsidR="002D1A60" w:rsidRPr="00F015E9" w14:paraId="5B94C0A7" w14:textId="77777777" w:rsidTr="008A3574">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3378901" w14:textId="77777777" w:rsidR="002D1A60" w:rsidRDefault="002D1A60" w:rsidP="008A3574">
            <w:pPr>
              <w:jc w:val="both"/>
              <w:rPr>
                <w:rFonts w:cs="Arial"/>
              </w:rPr>
            </w:pPr>
            <w:r>
              <w:rPr>
                <w:rFonts w:cs="Arial"/>
              </w:rPr>
              <w:t>WAGCM8</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48FAC1B" w14:textId="77777777" w:rsidR="002D1A60" w:rsidRPr="00EB54A1" w:rsidRDefault="002D1A60"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6CA38E4" w14:textId="77777777" w:rsidR="002D1A60" w:rsidRPr="00EB54A1" w:rsidRDefault="002D1A60"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6F54C52" w14:textId="77777777" w:rsidR="002D1A60" w:rsidRPr="00EB54A1" w:rsidRDefault="002D1A60"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B7DDE02" w14:textId="77777777" w:rsidR="002D1A60" w:rsidRPr="00EB54A1" w:rsidRDefault="002D1A60"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6BAF0C1" w14:textId="77777777" w:rsidR="002D1A60" w:rsidRPr="00EB54A1" w:rsidRDefault="002D1A60"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CB30A08" w14:textId="77777777" w:rsidR="002D1A60" w:rsidRPr="00FB6273" w:rsidRDefault="002D1A60" w:rsidP="008A3574">
            <w:pPr>
              <w:jc w:val="both"/>
              <w:rPr>
                <w:rFonts w:cs="Arial"/>
                <w:color w:val="000000"/>
              </w:rPr>
            </w:pPr>
          </w:p>
        </w:tc>
      </w:tr>
      <w:tr w:rsidR="002D1A60" w:rsidRPr="00F015E9" w14:paraId="1A1F5C3B" w14:textId="77777777" w:rsidTr="008A3574">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74AFA826" w14:textId="77777777" w:rsidR="002D1A60" w:rsidRDefault="002D1A60" w:rsidP="008A3574">
            <w:pPr>
              <w:jc w:val="both"/>
              <w:rPr>
                <w:rFonts w:cs="Arial"/>
              </w:rPr>
            </w:pPr>
            <w:r>
              <w:rPr>
                <w:rFonts w:cs="Arial"/>
              </w:rPr>
              <w:t>WAGCM9</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1D29FB6" w14:textId="77777777" w:rsidR="002D1A60" w:rsidRPr="00EB54A1" w:rsidRDefault="002D1A60"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845BDCA" w14:textId="77777777" w:rsidR="002D1A60" w:rsidRPr="00EB54A1" w:rsidRDefault="002D1A60"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68EE2D3" w14:textId="77777777" w:rsidR="002D1A60" w:rsidRPr="00EB54A1" w:rsidRDefault="002D1A60"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2A07678" w14:textId="77777777" w:rsidR="002D1A60" w:rsidRPr="00EB54A1" w:rsidRDefault="002D1A60"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0EDADD0" w14:textId="77777777" w:rsidR="002D1A60" w:rsidRPr="00EB54A1" w:rsidRDefault="002D1A60"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931E4B2" w14:textId="77777777" w:rsidR="002D1A60" w:rsidRPr="00FB6273" w:rsidRDefault="002D1A60" w:rsidP="008A3574">
            <w:pPr>
              <w:jc w:val="both"/>
              <w:rPr>
                <w:rFonts w:cs="Arial"/>
                <w:color w:val="000000"/>
              </w:rPr>
            </w:pPr>
          </w:p>
        </w:tc>
      </w:tr>
      <w:tr w:rsidR="002D1A60" w:rsidRPr="00F015E9" w14:paraId="1CF20447" w14:textId="77777777" w:rsidTr="008A3574">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4021F590" w14:textId="77777777" w:rsidR="002D1A60" w:rsidRDefault="002D1A60" w:rsidP="008A3574">
            <w:pPr>
              <w:jc w:val="both"/>
              <w:rPr>
                <w:rFonts w:cs="Arial"/>
              </w:rPr>
            </w:pPr>
            <w:r>
              <w:rPr>
                <w:rFonts w:cs="Arial"/>
              </w:rPr>
              <w:t>WAGCM10</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1D65CA4" w14:textId="77777777" w:rsidR="002D1A60" w:rsidRPr="00EB54A1" w:rsidRDefault="002D1A60"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7ACFCC8" w14:textId="77777777" w:rsidR="002D1A60" w:rsidRPr="00EB54A1" w:rsidRDefault="002D1A60"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26A7293" w14:textId="77777777" w:rsidR="002D1A60" w:rsidRPr="00EB54A1" w:rsidRDefault="002D1A60"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8BA5D26" w14:textId="77777777" w:rsidR="002D1A60" w:rsidRPr="00EB54A1" w:rsidRDefault="002D1A60"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0945C4A" w14:textId="77777777" w:rsidR="002D1A60" w:rsidRPr="00EB54A1" w:rsidRDefault="002D1A60"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6A5426C" w14:textId="77777777" w:rsidR="002D1A60" w:rsidRPr="00FB6273" w:rsidRDefault="002D1A60" w:rsidP="008A3574">
            <w:pPr>
              <w:jc w:val="both"/>
              <w:rPr>
                <w:rFonts w:cs="Arial"/>
                <w:color w:val="000000"/>
              </w:rPr>
            </w:pPr>
          </w:p>
        </w:tc>
      </w:tr>
      <w:tr w:rsidR="002D1A60" w:rsidRPr="00F015E9" w14:paraId="540F6DCE" w14:textId="77777777" w:rsidTr="008A3574">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B9ACAF9" w14:textId="77777777" w:rsidR="002D1A60" w:rsidRDefault="002D1A60" w:rsidP="008A3574">
            <w:pPr>
              <w:jc w:val="both"/>
              <w:rPr>
                <w:rFonts w:cs="Arial"/>
              </w:rPr>
            </w:pPr>
            <w:r>
              <w:rPr>
                <w:rFonts w:cs="Arial"/>
              </w:rPr>
              <w:t>WAGCM11</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C696841" w14:textId="77777777" w:rsidR="002D1A60" w:rsidRPr="00EB54A1" w:rsidRDefault="002D1A60"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2D16F7E" w14:textId="77777777" w:rsidR="002D1A60" w:rsidRPr="00EB54A1" w:rsidRDefault="002D1A60"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7AEDB23" w14:textId="77777777" w:rsidR="002D1A60" w:rsidRPr="00EB54A1" w:rsidRDefault="002D1A60"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A19A78E" w14:textId="77777777" w:rsidR="002D1A60" w:rsidRPr="00EB54A1" w:rsidRDefault="002D1A60"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53DDB43" w14:textId="77777777" w:rsidR="002D1A60" w:rsidRPr="00EB54A1" w:rsidRDefault="002D1A60"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11169AA" w14:textId="77777777" w:rsidR="002D1A60" w:rsidRPr="00FB6273" w:rsidRDefault="002D1A60" w:rsidP="008A3574">
            <w:pPr>
              <w:jc w:val="both"/>
              <w:rPr>
                <w:rFonts w:cs="Arial"/>
                <w:color w:val="000000"/>
              </w:rPr>
            </w:pPr>
          </w:p>
        </w:tc>
      </w:tr>
      <w:tr w:rsidR="002D1A60" w:rsidRPr="00F015E9" w14:paraId="50231E8E" w14:textId="77777777" w:rsidTr="008A3574">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6EF469E0" w14:textId="77777777" w:rsidR="002D1A60" w:rsidRDefault="002D1A60" w:rsidP="008A3574">
            <w:pPr>
              <w:jc w:val="both"/>
              <w:rPr>
                <w:rFonts w:cs="Arial"/>
              </w:rPr>
            </w:pPr>
            <w:r>
              <w:rPr>
                <w:rFonts w:cs="Arial"/>
              </w:rPr>
              <w:t>WAGCM12</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18EA1C0" w14:textId="77777777" w:rsidR="002D1A60" w:rsidRPr="00EB54A1" w:rsidRDefault="002D1A60"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7E00177" w14:textId="77777777" w:rsidR="002D1A60" w:rsidRPr="00EB54A1" w:rsidRDefault="002D1A60"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7A50D57" w14:textId="77777777" w:rsidR="002D1A60" w:rsidRPr="00EB54A1" w:rsidRDefault="002D1A60"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1FDBE04" w14:textId="77777777" w:rsidR="002D1A60" w:rsidRPr="00EB54A1" w:rsidRDefault="002D1A60"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E6F5939" w14:textId="77777777" w:rsidR="002D1A60" w:rsidRPr="00EB54A1" w:rsidRDefault="002D1A60"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0BEBB46" w14:textId="77777777" w:rsidR="002D1A60" w:rsidRPr="00FB6273" w:rsidRDefault="002D1A60" w:rsidP="008A3574">
            <w:pPr>
              <w:jc w:val="both"/>
              <w:rPr>
                <w:rFonts w:cs="Arial"/>
                <w:color w:val="000000"/>
              </w:rPr>
            </w:pPr>
          </w:p>
        </w:tc>
      </w:tr>
      <w:tr w:rsidR="002D1A60" w:rsidRPr="00F015E9" w14:paraId="3893AFE0" w14:textId="77777777" w:rsidTr="008A3574">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6E581B47" w14:textId="77777777" w:rsidR="002D1A60" w:rsidRDefault="002D1A60" w:rsidP="008A3574">
            <w:pPr>
              <w:jc w:val="both"/>
              <w:rPr>
                <w:rFonts w:cs="Arial"/>
              </w:rPr>
            </w:pPr>
            <w:r>
              <w:rPr>
                <w:rFonts w:cs="Arial"/>
              </w:rPr>
              <w:t>WAGCM13</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51B7000" w14:textId="77777777" w:rsidR="002D1A60" w:rsidRPr="00EB54A1" w:rsidRDefault="002D1A60"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8A4778E" w14:textId="77777777" w:rsidR="002D1A60" w:rsidRPr="00EB54A1" w:rsidRDefault="002D1A60"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88B6E55" w14:textId="77777777" w:rsidR="002D1A60" w:rsidRPr="00EB54A1" w:rsidRDefault="002D1A60"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814945C" w14:textId="77777777" w:rsidR="002D1A60" w:rsidRPr="00EB54A1" w:rsidRDefault="002D1A60"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88C7353" w14:textId="77777777" w:rsidR="002D1A60" w:rsidRPr="00EB54A1" w:rsidRDefault="002D1A60"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F311231" w14:textId="77777777" w:rsidR="002D1A60" w:rsidRPr="00FB6273" w:rsidRDefault="002D1A60" w:rsidP="008A3574">
            <w:pPr>
              <w:jc w:val="both"/>
              <w:rPr>
                <w:rFonts w:cs="Arial"/>
                <w:color w:val="000000"/>
              </w:rPr>
            </w:pPr>
          </w:p>
        </w:tc>
      </w:tr>
      <w:tr w:rsidR="002D1A60" w:rsidRPr="00F015E9" w14:paraId="50514F4F" w14:textId="77777777" w:rsidTr="008A3574">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14CF088F" w14:textId="77777777" w:rsidR="002D1A60" w:rsidRDefault="002D1A60" w:rsidP="008A3574">
            <w:pPr>
              <w:jc w:val="both"/>
              <w:rPr>
                <w:rFonts w:cs="Arial"/>
              </w:rPr>
            </w:pPr>
            <w:r>
              <w:rPr>
                <w:rFonts w:cs="Arial"/>
              </w:rPr>
              <w:t>WAGCM14</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58803CE" w14:textId="77777777" w:rsidR="002D1A60" w:rsidRPr="00EB54A1" w:rsidRDefault="002D1A60"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E06D5F8" w14:textId="77777777" w:rsidR="002D1A60" w:rsidRPr="00EB54A1" w:rsidRDefault="002D1A60"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74B66A8" w14:textId="77777777" w:rsidR="002D1A60" w:rsidRPr="00EB54A1" w:rsidRDefault="002D1A60"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2AE1387" w14:textId="77777777" w:rsidR="002D1A60" w:rsidRPr="00EB54A1" w:rsidRDefault="002D1A60"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B2FC302" w14:textId="77777777" w:rsidR="002D1A60" w:rsidRPr="00EB54A1" w:rsidRDefault="002D1A60"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25920F0" w14:textId="77777777" w:rsidR="002D1A60" w:rsidRPr="00FB6273" w:rsidRDefault="002D1A60" w:rsidP="008A3574">
            <w:pPr>
              <w:jc w:val="both"/>
              <w:rPr>
                <w:rFonts w:cs="Arial"/>
                <w:color w:val="000000"/>
              </w:rPr>
            </w:pPr>
          </w:p>
        </w:tc>
      </w:tr>
      <w:tr w:rsidR="002D1A60" w:rsidRPr="00F015E9" w14:paraId="25AB5393" w14:textId="77777777" w:rsidTr="008A3574">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A5C6569" w14:textId="77777777" w:rsidR="002D1A60" w:rsidRPr="00F85EF5" w:rsidRDefault="002D1A60" w:rsidP="008A3574">
            <w:pPr>
              <w:jc w:val="both"/>
              <w:rPr>
                <w:rFonts w:cs="Arial"/>
                <w:color w:val="FFFFFF"/>
              </w:rPr>
            </w:pPr>
            <w:r w:rsidRPr="00F85EF5">
              <w:rPr>
                <w:rFonts w:cs="Arial"/>
                <w:color w:val="FFFFFF"/>
              </w:rPr>
              <w:t>Voting Statement</w:t>
            </w:r>
          </w:p>
        </w:tc>
      </w:tr>
      <w:tr w:rsidR="002D1A60" w:rsidRPr="00F015E9" w14:paraId="1CF0D25E" w14:textId="77777777" w:rsidTr="008A3574">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B1ED7E" w14:textId="77777777" w:rsidR="002D1A60" w:rsidRPr="00F85EF5" w:rsidRDefault="002D1A60" w:rsidP="008A3574">
            <w:pPr>
              <w:jc w:val="both"/>
              <w:rPr>
                <w:rFonts w:cs="Arial"/>
                <w:color w:val="FFFFFF"/>
              </w:rPr>
            </w:pPr>
          </w:p>
        </w:tc>
      </w:tr>
    </w:tbl>
    <w:p w14:paraId="5BB52B4F" w14:textId="77777777" w:rsidR="002D1A60" w:rsidRDefault="002D1A60" w:rsidP="005F70FD">
      <w:pPr>
        <w:jc w:val="both"/>
        <w:rPr>
          <w:rFonts w:cs="Arial"/>
          <w:b/>
          <w:u w:val="single"/>
        </w:rPr>
      </w:pPr>
    </w:p>
    <w:p w14:paraId="287C3CF0" w14:textId="65957477" w:rsidR="005F70FD" w:rsidRDefault="005F70FD" w:rsidP="005F70FD">
      <w:pPr>
        <w:jc w:val="both"/>
        <w:rPr>
          <w:rFonts w:cs="Arial"/>
          <w:b/>
          <w:u w:val="single"/>
        </w:rPr>
      </w:pPr>
      <w:r w:rsidRPr="00A1681E">
        <w:rPr>
          <w:rFonts w:cs="Arial"/>
          <w:b/>
        </w:rPr>
        <w:t>Vote 1:</w:t>
      </w:r>
      <w:r w:rsidRPr="00A1681E">
        <w:rPr>
          <w:rFonts w:cs="Arial"/>
        </w:rPr>
        <w:t xml:space="preserve"> </w:t>
      </w:r>
      <w:r w:rsidR="00C26811" w:rsidRPr="00A1681E">
        <w:rPr>
          <w:rFonts w:cs="Arial"/>
        </w:rPr>
        <w:t xml:space="preserve">Does the Original, </w:t>
      </w:r>
      <w:r w:rsidR="00C26811" w:rsidRPr="005367A8">
        <w:rPr>
          <w:rFonts w:cs="Arial"/>
        </w:rPr>
        <w:t>WAGCM1-14</w:t>
      </w:r>
      <w:r w:rsidR="00C26811">
        <w:rPr>
          <w:rFonts w:cs="Arial"/>
        </w:rPr>
        <w:t xml:space="preserve"> </w:t>
      </w:r>
      <w:r w:rsidR="00C26811" w:rsidRPr="00A1681E">
        <w:rPr>
          <w:rFonts w:cs="Arial"/>
        </w:rPr>
        <w:t>facilitate the objectives better than the Baseline?</w:t>
      </w:r>
    </w:p>
    <w:p w14:paraId="413A80EE" w14:textId="77777777" w:rsidR="005F70FD" w:rsidRPr="00F015E9" w:rsidRDefault="005F70FD" w:rsidP="005F70FD">
      <w:pPr>
        <w:jc w:val="both"/>
        <w:rPr>
          <w:rFonts w:cs="Arial"/>
        </w:rPr>
      </w:pPr>
      <w:r w:rsidRPr="00F015E9">
        <w:rPr>
          <w:rFonts w:cs="Arial"/>
        </w:rPr>
        <w:t>Panel Member:</w:t>
      </w:r>
      <w:r w:rsidRPr="00A33C93">
        <w:rPr>
          <w:rFonts w:cs="Arial"/>
          <w:b/>
        </w:rPr>
        <w:t xml:space="preserve"> </w:t>
      </w:r>
      <w:r>
        <w:rPr>
          <w:rFonts w:cs="Arial"/>
          <w:b/>
        </w:rPr>
        <w:t>Rob Wilson: National Grid ESO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417"/>
        <w:gridCol w:w="1421"/>
        <w:gridCol w:w="1415"/>
        <w:gridCol w:w="1417"/>
        <w:gridCol w:w="1233"/>
        <w:gridCol w:w="1023"/>
      </w:tblGrid>
      <w:tr w:rsidR="00B769C5" w:rsidRPr="00F015E9" w14:paraId="44506B7F" w14:textId="77777777" w:rsidTr="00C26811">
        <w:trPr>
          <w:trHeight w:val="937"/>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CC0223C" w14:textId="77777777" w:rsidR="00B769C5" w:rsidRPr="00F015E9" w:rsidRDefault="00B769C5" w:rsidP="008A3574">
            <w:pPr>
              <w:jc w:val="both"/>
              <w:rPr>
                <w:rFonts w:cs="Arial"/>
                <w:b/>
                <w:color w:val="FFFFFF"/>
              </w:rPr>
            </w:pP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1EE238D" w14:textId="77777777" w:rsidR="00B769C5" w:rsidRPr="00EB54A1" w:rsidRDefault="00B769C5" w:rsidP="008A3574">
            <w:pPr>
              <w:jc w:val="both"/>
              <w:rPr>
                <w:rFonts w:cs="Arial"/>
                <w:color w:val="FFFFFF"/>
              </w:rPr>
            </w:pPr>
            <w:r w:rsidRPr="00EB54A1">
              <w:rPr>
                <w:rFonts w:cs="Arial"/>
                <w:color w:val="FFFFFF"/>
              </w:rPr>
              <w:t>Better facilitates AO (a)?</w:t>
            </w: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7D6A432" w14:textId="77777777" w:rsidR="00B769C5" w:rsidRPr="00EB54A1" w:rsidRDefault="00B769C5" w:rsidP="008A3574">
            <w:pPr>
              <w:jc w:val="both"/>
              <w:rPr>
                <w:rFonts w:cs="Arial"/>
                <w:color w:val="FFFFFF"/>
              </w:rPr>
            </w:pPr>
            <w:r w:rsidRPr="00EB54A1">
              <w:rPr>
                <w:rFonts w:cs="Arial"/>
                <w:color w:val="FFFFFF"/>
              </w:rPr>
              <w:t>Better facilitates AO (b)?</w:t>
            </w: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066196A" w14:textId="77777777" w:rsidR="00B769C5" w:rsidRPr="00EB54A1" w:rsidRDefault="00B769C5" w:rsidP="008A3574">
            <w:pPr>
              <w:jc w:val="both"/>
              <w:rPr>
                <w:rFonts w:cs="Arial"/>
                <w:color w:val="FFFFFF"/>
              </w:rPr>
            </w:pPr>
            <w:r w:rsidRPr="00EB54A1">
              <w:rPr>
                <w:rFonts w:cs="Arial"/>
                <w:color w:val="FFFFFF"/>
              </w:rPr>
              <w:t>Better facilitates AO (c)?</w:t>
            </w: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7E9A5BD" w14:textId="77777777" w:rsidR="00B769C5" w:rsidRPr="00EB54A1" w:rsidRDefault="00B769C5" w:rsidP="008A3574">
            <w:pPr>
              <w:ind w:right="-120"/>
              <w:jc w:val="both"/>
              <w:rPr>
                <w:rFonts w:cs="Arial"/>
                <w:color w:val="FFFFFF"/>
              </w:rPr>
            </w:pPr>
            <w:r w:rsidRPr="00EB54A1">
              <w:rPr>
                <w:rFonts w:cs="Arial"/>
                <w:color w:val="FFFFFF"/>
              </w:rPr>
              <w:t>Better facilitates AO (d)?</w:t>
            </w: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9882047" w14:textId="77777777" w:rsidR="00B769C5" w:rsidRPr="00EB54A1" w:rsidRDefault="00B769C5" w:rsidP="008A3574">
            <w:pPr>
              <w:ind w:right="-120"/>
              <w:jc w:val="both"/>
              <w:rPr>
                <w:rFonts w:cs="Arial"/>
                <w:color w:val="FFFFFF"/>
              </w:rPr>
            </w:pPr>
            <w:r w:rsidRPr="00EB54A1">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64AF2C6" w14:textId="77777777" w:rsidR="00B769C5" w:rsidRPr="00264C99" w:rsidRDefault="00B769C5" w:rsidP="008A3574">
            <w:pPr>
              <w:ind w:right="-120"/>
              <w:jc w:val="both"/>
              <w:rPr>
                <w:rFonts w:cs="Arial"/>
                <w:color w:val="FFFFFF"/>
                <w:highlight w:val="yellow"/>
              </w:rPr>
            </w:pPr>
            <w:r w:rsidRPr="00535AFD">
              <w:rPr>
                <w:rFonts w:cs="Arial"/>
                <w:color w:val="FFFFFF"/>
              </w:rPr>
              <w:t>Overall (Y/N)</w:t>
            </w:r>
          </w:p>
        </w:tc>
      </w:tr>
      <w:tr w:rsidR="00C26811" w:rsidRPr="00F015E9" w14:paraId="0CBD1CD9"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5C38D19C" w14:textId="77777777" w:rsidR="00B769C5" w:rsidRPr="00F015E9" w:rsidRDefault="00B769C5" w:rsidP="008A3574">
            <w:pPr>
              <w:jc w:val="both"/>
              <w:rPr>
                <w:rFonts w:cs="Arial"/>
              </w:rPr>
            </w:pPr>
            <w:r w:rsidRPr="00F015E9">
              <w:rPr>
                <w:rFonts w:cs="Arial"/>
              </w:rPr>
              <w:t>Original</w:t>
            </w: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ACE2BC9"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27276E4"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C47DD80"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C0934B8"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83839AE"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009A2F4" w14:textId="77777777" w:rsidR="00B769C5" w:rsidRPr="00FB6273" w:rsidRDefault="00B769C5" w:rsidP="008A3574">
            <w:pPr>
              <w:jc w:val="both"/>
              <w:rPr>
                <w:rFonts w:cs="Arial"/>
                <w:color w:val="000000"/>
              </w:rPr>
            </w:pPr>
          </w:p>
        </w:tc>
      </w:tr>
      <w:tr w:rsidR="00B769C5" w:rsidRPr="00F015E9" w14:paraId="4C12FE27"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4E0858C5" w14:textId="77777777" w:rsidR="00B769C5" w:rsidRPr="00F015E9" w:rsidRDefault="00B769C5" w:rsidP="008A3574">
            <w:pPr>
              <w:jc w:val="both"/>
              <w:rPr>
                <w:rFonts w:cs="Arial"/>
              </w:rPr>
            </w:pPr>
            <w:r>
              <w:rPr>
                <w:rFonts w:cs="Arial"/>
              </w:rPr>
              <w:t>WAGCM1</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1425DF2"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A1ACF26"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189D486"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FAAEBDA"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B26D57F"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BD95808" w14:textId="77777777" w:rsidR="00B769C5" w:rsidRPr="00FB6273" w:rsidRDefault="00B769C5" w:rsidP="008A3574">
            <w:pPr>
              <w:jc w:val="both"/>
              <w:rPr>
                <w:rFonts w:cs="Arial"/>
                <w:color w:val="000000"/>
              </w:rPr>
            </w:pPr>
          </w:p>
        </w:tc>
      </w:tr>
      <w:tr w:rsidR="00B769C5" w:rsidRPr="00F015E9" w14:paraId="1606BE1F"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FACF071" w14:textId="77777777" w:rsidR="00B769C5" w:rsidRPr="00F015E9" w:rsidRDefault="00B769C5" w:rsidP="008A3574">
            <w:pPr>
              <w:jc w:val="both"/>
              <w:rPr>
                <w:rFonts w:cs="Arial"/>
              </w:rPr>
            </w:pPr>
            <w:r>
              <w:rPr>
                <w:rFonts w:cs="Arial"/>
              </w:rPr>
              <w:t>WAGCM2</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890E375"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972F97C"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AD9FF28"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81E9E11"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9A2A174"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F18D096" w14:textId="77777777" w:rsidR="00B769C5" w:rsidRPr="00FB6273" w:rsidRDefault="00B769C5" w:rsidP="008A3574">
            <w:pPr>
              <w:jc w:val="both"/>
              <w:rPr>
                <w:rFonts w:cs="Arial"/>
                <w:color w:val="000000"/>
              </w:rPr>
            </w:pPr>
          </w:p>
        </w:tc>
      </w:tr>
      <w:tr w:rsidR="00B769C5" w:rsidRPr="00F015E9" w14:paraId="3C8348FD"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1BB86482" w14:textId="77777777" w:rsidR="00B769C5" w:rsidRPr="00F015E9" w:rsidRDefault="00B769C5" w:rsidP="008A3574">
            <w:pPr>
              <w:jc w:val="both"/>
              <w:rPr>
                <w:rFonts w:cs="Arial"/>
              </w:rPr>
            </w:pPr>
            <w:r>
              <w:rPr>
                <w:rFonts w:cs="Arial"/>
              </w:rPr>
              <w:t>WAGCM3</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BF4A061"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2B951D9"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A85DCE7"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C787969"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4D695C7"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73CA499" w14:textId="77777777" w:rsidR="00B769C5" w:rsidRPr="00FB6273" w:rsidRDefault="00B769C5" w:rsidP="008A3574">
            <w:pPr>
              <w:jc w:val="both"/>
              <w:rPr>
                <w:rFonts w:cs="Arial"/>
                <w:color w:val="000000"/>
              </w:rPr>
            </w:pPr>
          </w:p>
        </w:tc>
      </w:tr>
      <w:tr w:rsidR="00B769C5" w:rsidRPr="00F015E9" w14:paraId="45119115"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1393EFB9" w14:textId="77777777" w:rsidR="00B769C5" w:rsidRPr="00F015E9" w:rsidRDefault="00B769C5" w:rsidP="008A3574">
            <w:pPr>
              <w:jc w:val="both"/>
              <w:rPr>
                <w:rFonts w:cs="Arial"/>
              </w:rPr>
            </w:pPr>
            <w:r>
              <w:rPr>
                <w:rFonts w:cs="Arial"/>
              </w:rPr>
              <w:t>WAGCM4</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D604F92"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2D952D4"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64B7119"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73E9D01"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81A0FCC"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ADCD62F" w14:textId="77777777" w:rsidR="00B769C5" w:rsidRPr="00FB6273" w:rsidRDefault="00B769C5" w:rsidP="008A3574">
            <w:pPr>
              <w:jc w:val="both"/>
              <w:rPr>
                <w:rFonts w:cs="Arial"/>
                <w:color w:val="000000"/>
              </w:rPr>
            </w:pPr>
          </w:p>
        </w:tc>
      </w:tr>
      <w:tr w:rsidR="00B769C5" w:rsidRPr="00F015E9" w14:paraId="129405DC"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4DF79B75" w14:textId="77777777" w:rsidR="00B769C5" w:rsidRDefault="00B769C5" w:rsidP="008A3574">
            <w:pPr>
              <w:jc w:val="both"/>
              <w:rPr>
                <w:rFonts w:cs="Arial"/>
              </w:rPr>
            </w:pPr>
            <w:r>
              <w:rPr>
                <w:rFonts w:cs="Arial"/>
              </w:rPr>
              <w:t>WAGCM5</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F13C6A0"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4B7A9EA"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4FE3BEB"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84D6BE8"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D316C55"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C15FCE8" w14:textId="77777777" w:rsidR="00B769C5" w:rsidRPr="00FB6273" w:rsidRDefault="00B769C5" w:rsidP="008A3574">
            <w:pPr>
              <w:jc w:val="both"/>
              <w:rPr>
                <w:rFonts w:cs="Arial"/>
                <w:color w:val="000000"/>
              </w:rPr>
            </w:pPr>
          </w:p>
        </w:tc>
      </w:tr>
      <w:tr w:rsidR="00B769C5" w:rsidRPr="00F015E9" w14:paraId="76EAD3A4"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53B17787" w14:textId="77777777" w:rsidR="00B769C5" w:rsidRDefault="00B769C5" w:rsidP="008A3574">
            <w:pPr>
              <w:jc w:val="both"/>
              <w:rPr>
                <w:rFonts w:cs="Arial"/>
              </w:rPr>
            </w:pPr>
            <w:r>
              <w:rPr>
                <w:rFonts w:cs="Arial"/>
              </w:rPr>
              <w:t>WAGCM6</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A434F22"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33FA411"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B85FC6A"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E3138FC"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1640A84"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5F4443E" w14:textId="77777777" w:rsidR="00B769C5" w:rsidRPr="00FB6273" w:rsidRDefault="00B769C5" w:rsidP="008A3574">
            <w:pPr>
              <w:jc w:val="both"/>
              <w:rPr>
                <w:rFonts w:cs="Arial"/>
                <w:color w:val="000000"/>
              </w:rPr>
            </w:pPr>
          </w:p>
        </w:tc>
      </w:tr>
      <w:tr w:rsidR="00B769C5" w:rsidRPr="00F015E9" w14:paraId="028FE822"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9C6219B" w14:textId="77777777" w:rsidR="00B769C5" w:rsidRDefault="00B769C5" w:rsidP="008A3574">
            <w:pPr>
              <w:jc w:val="both"/>
              <w:rPr>
                <w:rFonts w:cs="Arial"/>
              </w:rPr>
            </w:pPr>
            <w:r>
              <w:rPr>
                <w:rFonts w:cs="Arial"/>
              </w:rPr>
              <w:t>WAGCM7</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10407DC"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2AE4084"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1EDC744"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A026834"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9645E0B"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A78ACF3" w14:textId="77777777" w:rsidR="00B769C5" w:rsidRPr="00FB6273" w:rsidRDefault="00B769C5" w:rsidP="008A3574">
            <w:pPr>
              <w:jc w:val="both"/>
              <w:rPr>
                <w:rFonts w:cs="Arial"/>
                <w:color w:val="000000"/>
              </w:rPr>
            </w:pPr>
          </w:p>
        </w:tc>
      </w:tr>
      <w:tr w:rsidR="00B769C5" w:rsidRPr="00F015E9" w14:paraId="3DB4D745"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65C90B95" w14:textId="77777777" w:rsidR="00B769C5" w:rsidRDefault="00B769C5" w:rsidP="008A3574">
            <w:pPr>
              <w:jc w:val="both"/>
              <w:rPr>
                <w:rFonts w:cs="Arial"/>
              </w:rPr>
            </w:pPr>
            <w:r>
              <w:rPr>
                <w:rFonts w:cs="Arial"/>
              </w:rPr>
              <w:lastRenderedPageBreak/>
              <w:t>WAGCM8</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CCE4BEA"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143395B"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AFC40E2"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A51FC5C"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64B4298"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0468DA5" w14:textId="77777777" w:rsidR="00B769C5" w:rsidRPr="00FB6273" w:rsidRDefault="00B769C5" w:rsidP="008A3574">
            <w:pPr>
              <w:jc w:val="both"/>
              <w:rPr>
                <w:rFonts w:cs="Arial"/>
                <w:color w:val="000000"/>
              </w:rPr>
            </w:pPr>
          </w:p>
        </w:tc>
      </w:tr>
      <w:tr w:rsidR="00B769C5" w:rsidRPr="00F015E9" w14:paraId="05DDF9E8"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5DB35439" w14:textId="77777777" w:rsidR="00B769C5" w:rsidRDefault="00B769C5" w:rsidP="008A3574">
            <w:pPr>
              <w:jc w:val="both"/>
              <w:rPr>
                <w:rFonts w:cs="Arial"/>
              </w:rPr>
            </w:pPr>
            <w:r>
              <w:rPr>
                <w:rFonts w:cs="Arial"/>
              </w:rPr>
              <w:t>WAGCM9</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3B2E699"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14557E5"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C49BDA4"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3FD0110"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C1E9D67"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D89430C" w14:textId="77777777" w:rsidR="00B769C5" w:rsidRPr="00FB6273" w:rsidRDefault="00B769C5" w:rsidP="008A3574">
            <w:pPr>
              <w:jc w:val="both"/>
              <w:rPr>
                <w:rFonts w:cs="Arial"/>
                <w:color w:val="000000"/>
              </w:rPr>
            </w:pPr>
          </w:p>
        </w:tc>
      </w:tr>
      <w:tr w:rsidR="00B769C5" w:rsidRPr="00F015E9" w14:paraId="70106A43"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FC8E4E4" w14:textId="77777777" w:rsidR="00B769C5" w:rsidRDefault="00B769C5" w:rsidP="008A3574">
            <w:pPr>
              <w:jc w:val="both"/>
              <w:rPr>
                <w:rFonts w:cs="Arial"/>
              </w:rPr>
            </w:pPr>
            <w:r>
              <w:rPr>
                <w:rFonts w:cs="Arial"/>
              </w:rPr>
              <w:t>WAGCM10</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901CDBA"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53E3CAC"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FAA861A"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BE75155"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4282B6F"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416F70D" w14:textId="77777777" w:rsidR="00B769C5" w:rsidRPr="00FB6273" w:rsidRDefault="00B769C5" w:rsidP="008A3574">
            <w:pPr>
              <w:jc w:val="both"/>
              <w:rPr>
                <w:rFonts w:cs="Arial"/>
                <w:color w:val="000000"/>
              </w:rPr>
            </w:pPr>
          </w:p>
        </w:tc>
      </w:tr>
      <w:tr w:rsidR="00B769C5" w:rsidRPr="00F015E9" w14:paraId="31134B31"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40C9838D" w14:textId="77777777" w:rsidR="00B769C5" w:rsidRDefault="00B769C5" w:rsidP="008A3574">
            <w:pPr>
              <w:jc w:val="both"/>
              <w:rPr>
                <w:rFonts w:cs="Arial"/>
              </w:rPr>
            </w:pPr>
            <w:r>
              <w:rPr>
                <w:rFonts w:cs="Arial"/>
              </w:rPr>
              <w:t>WAGCM11</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DC891C4"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28CC200"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CFB63E0"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333551A"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354A049"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095E232" w14:textId="77777777" w:rsidR="00B769C5" w:rsidRPr="00FB6273" w:rsidRDefault="00B769C5" w:rsidP="008A3574">
            <w:pPr>
              <w:jc w:val="both"/>
              <w:rPr>
                <w:rFonts w:cs="Arial"/>
                <w:color w:val="000000"/>
              </w:rPr>
            </w:pPr>
          </w:p>
        </w:tc>
      </w:tr>
      <w:tr w:rsidR="00B769C5" w:rsidRPr="00F015E9" w14:paraId="28D653C8"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4C386507" w14:textId="77777777" w:rsidR="00B769C5" w:rsidRDefault="00B769C5" w:rsidP="008A3574">
            <w:pPr>
              <w:jc w:val="both"/>
              <w:rPr>
                <w:rFonts w:cs="Arial"/>
              </w:rPr>
            </w:pPr>
            <w:r>
              <w:rPr>
                <w:rFonts w:cs="Arial"/>
              </w:rPr>
              <w:t>WAGCM12</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A88894C"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307F496"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33EFF5F"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2D7DA65"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DE22A56"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87EF052" w14:textId="77777777" w:rsidR="00B769C5" w:rsidRPr="00FB6273" w:rsidRDefault="00B769C5" w:rsidP="008A3574">
            <w:pPr>
              <w:jc w:val="both"/>
              <w:rPr>
                <w:rFonts w:cs="Arial"/>
                <w:color w:val="000000"/>
              </w:rPr>
            </w:pPr>
          </w:p>
        </w:tc>
      </w:tr>
      <w:tr w:rsidR="00B769C5" w:rsidRPr="00F015E9" w14:paraId="36180047"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4158D8E7" w14:textId="77777777" w:rsidR="00B769C5" w:rsidRDefault="00B769C5" w:rsidP="008A3574">
            <w:pPr>
              <w:jc w:val="both"/>
              <w:rPr>
                <w:rFonts w:cs="Arial"/>
              </w:rPr>
            </w:pPr>
            <w:r>
              <w:rPr>
                <w:rFonts w:cs="Arial"/>
              </w:rPr>
              <w:t>WAGCM13</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885E712"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3FE4627"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CD60AE1"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A6C22DE"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1828348"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6F31276" w14:textId="77777777" w:rsidR="00B769C5" w:rsidRPr="00FB6273" w:rsidRDefault="00B769C5" w:rsidP="008A3574">
            <w:pPr>
              <w:jc w:val="both"/>
              <w:rPr>
                <w:rFonts w:cs="Arial"/>
                <w:color w:val="000000"/>
              </w:rPr>
            </w:pPr>
          </w:p>
        </w:tc>
      </w:tr>
      <w:tr w:rsidR="00B769C5" w:rsidRPr="00F015E9" w14:paraId="4A00FD5A" w14:textId="77777777" w:rsidTr="00C26811">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51CF66BE" w14:textId="77777777" w:rsidR="00B769C5" w:rsidRDefault="00B769C5" w:rsidP="008A3574">
            <w:pPr>
              <w:jc w:val="both"/>
              <w:rPr>
                <w:rFonts w:cs="Arial"/>
              </w:rPr>
            </w:pPr>
            <w:r>
              <w:rPr>
                <w:rFonts w:cs="Arial"/>
              </w:rPr>
              <w:t>WAGCM14</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CA558FF"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E53FD8A"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73254E0"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0EEE2A0"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778F862"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6DD7C94" w14:textId="77777777" w:rsidR="00B769C5" w:rsidRPr="00FB6273" w:rsidRDefault="00B769C5" w:rsidP="008A3574">
            <w:pPr>
              <w:jc w:val="both"/>
              <w:rPr>
                <w:rFonts w:cs="Arial"/>
                <w:color w:val="000000"/>
              </w:rPr>
            </w:pPr>
          </w:p>
        </w:tc>
      </w:tr>
      <w:tr w:rsidR="00B769C5" w:rsidRPr="00F015E9" w14:paraId="741A870B" w14:textId="77777777" w:rsidTr="008A3574">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3043964" w14:textId="77777777" w:rsidR="00B769C5" w:rsidRPr="00F85EF5" w:rsidRDefault="00B769C5" w:rsidP="008A3574">
            <w:pPr>
              <w:jc w:val="both"/>
              <w:rPr>
                <w:rFonts w:cs="Arial"/>
                <w:color w:val="FFFFFF"/>
              </w:rPr>
            </w:pPr>
            <w:r w:rsidRPr="00F85EF5">
              <w:rPr>
                <w:rFonts w:cs="Arial"/>
                <w:color w:val="FFFFFF"/>
              </w:rPr>
              <w:t>Voting Statement</w:t>
            </w:r>
          </w:p>
        </w:tc>
      </w:tr>
      <w:tr w:rsidR="00B769C5" w:rsidRPr="00F015E9" w14:paraId="125ED0BA" w14:textId="77777777" w:rsidTr="008A3574">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BBA968" w14:textId="77777777" w:rsidR="00B769C5" w:rsidRPr="00F85EF5" w:rsidRDefault="00B769C5" w:rsidP="008A3574">
            <w:pPr>
              <w:jc w:val="both"/>
              <w:rPr>
                <w:rFonts w:cs="Arial"/>
                <w:color w:val="FFFFFF"/>
              </w:rPr>
            </w:pPr>
          </w:p>
        </w:tc>
      </w:tr>
    </w:tbl>
    <w:p w14:paraId="4E76A55E" w14:textId="77777777" w:rsidR="005F70FD" w:rsidRDefault="005F70FD" w:rsidP="005F70FD">
      <w:pPr>
        <w:jc w:val="both"/>
        <w:rPr>
          <w:rFonts w:cs="Arial"/>
          <w:b/>
          <w:u w:val="single"/>
        </w:rPr>
      </w:pPr>
    </w:p>
    <w:p w14:paraId="38B2DC91" w14:textId="5EFEB2EF" w:rsidR="005F70FD" w:rsidRDefault="005F70FD" w:rsidP="005F70FD">
      <w:pPr>
        <w:jc w:val="both"/>
        <w:rPr>
          <w:rFonts w:cs="Arial"/>
          <w:b/>
          <w:u w:val="single"/>
        </w:rPr>
      </w:pPr>
      <w:r w:rsidRPr="00A1681E">
        <w:rPr>
          <w:rFonts w:cs="Arial"/>
          <w:b/>
        </w:rPr>
        <w:t>Vote 1:</w:t>
      </w:r>
      <w:r w:rsidRPr="00A1681E">
        <w:rPr>
          <w:rFonts w:cs="Arial"/>
        </w:rPr>
        <w:t xml:space="preserve"> </w:t>
      </w:r>
      <w:r w:rsidR="00202178" w:rsidRPr="00A1681E">
        <w:rPr>
          <w:rFonts w:cs="Arial"/>
        </w:rPr>
        <w:t xml:space="preserve">Does the Original, </w:t>
      </w:r>
      <w:r w:rsidR="00202178" w:rsidRPr="005367A8">
        <w:rPr>
          <w:rFonts w:cs="Arial"/>
        </w:rPr>
        <w:t>WAGCM1-14</w:t>
      </w:r>
      <w:r w:rsidR="00202178">
        <w:rPr>
          <w:rFonts w:cs="Arial"/>
        </w:rPr>
        <w:t xml:space="preserve"> </w:t>
      </w:r>
      <w:r w:rsidR="00202178" w:rsidRPr="00A1681E">
        <w:rPr>
          <w:rFonts w:cs="Arial"/>
        </w:rPr>
        <w:t>facilitate the objectives better than the Baseline?</w:t>
      </w:r>
    </w:p>
    <w:p w14:paraId="40C48336" w14:textId="77777777" w:rsidR="005F70FD" w:rsidRPr="00F015E9" w:rsidRDefault="005F70FD" w:rsidP="005F70FD">
      <w:pPr>
        <w:jc w:val="both"/>
        <w:rPr>
          <w:rFonts w:cs="Arial"/>
        </w:rPr>
      </w:pPr>
      <w:r w:rsidRPr="00F015E9">
        <w:rPr>
          <w:rFonts w:cs="Arial"/>
        </w:rPr>
        <w:t>Panel Member:</w:t>
      </w:r>
      <w:r w:rsidRPr="00A33C93">
        <w:rPr>
          <w:rFonts w:cs="Arial"/>
          <w:b/>
        </w:rPr>
        <w:t xml:space="preserve"> </w:t>
      </w:r>
      <w:r>
        <w:rPr>
          <w:rFonts w:cs="Arial"/>
          <w:b/>
        </w:rPr>
        <w:t>Roddy Wilson: Onshore Transmission Licensee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417"/>
        <w:gridCol w:w="1421"/>
        <w:gridCol w:w="1415"/>
        <w:gridCol w:w="1417"/>
        <w:gridCol w:w="1233"/>
        <w:gridCol w:w="1023"/>
      </w:tblGrid>
      <w:tr w:rsidR="00B769C5" w:rsidRPr="00F015E9" w14:paraId="7D35CF29" w14:textId="77777777" w:rsidTr="002D1A60">
        <w:trPr>
          <w:trHeight w:val="937"/>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52CDA36" w14:textId="77777777" w:rsidR="00B769C5" w:rsidRPr="00F015E9" w:rsidRDefault="00B769C5" w:rsidP="008A3574">
            <w:pPr>
              <w:jc w:val="both"/>
              <w:rPr>
                <w:rFonts w:cs="Arial"/>
                <w:b/>
                <w:color w:val="FFFFFF"/>
              </w:rPr>
            </w:pP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4BC107F" w14:textId="77777777" w:rsidR="00B769C5" w:rsidRPr="00EB54A1" w:rsidRDefault="00B769C5" w:rsidP="008A3574">
            <w:pPr>
              <w:jc w:val="both"/>
              <w:rPr>
                <w:rFonts w:cs="Arial"/>
                <w:color w:val="FFFFFF"/>
              </w:rPr>
            </w:pPr>
            <w:r w:rsidRPr="00EB54A1">
              <w:rPr>
                <w:rFonts w:cs="Arial"/>
                <w:color w:val="FFFFFF"/>
              </w:rPr>
              <w:t>Better facilitates AO (a)?</w:t>
            </w: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DD1D1E5" w14:textId="77777777" w:rsidR="00B769C5" w:rsidRPr="00EB54A1" w:rsidRDefault="00B769C5" w:rsidP="008A3574">
            <w:pPr>
              <w:jc w:val="both"/>
              <w:rPr>
                <w:rFonts w:cs="Arial"/>
                <w:color w:val="FFFFFF"/>
              </w:rPr>
            </w:pPr>
            <w:r w:rsidRPr="00EB54A1">
              <w:rPr>
                <w:rFonts w:cs="Arial"/>
                <w:color w:val="FFFFFF"/>
              </w:rPr>
              <w:t>Better facilitates AO (b)?</w:t>
            </w: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56E1E7A" w14:textId="77777777" w:rsidR="00B769C5" w:rsidRPr="00EB54A1" w:rsidRDefault="00B769C5" w:rsidP="008A3574">
            <w:pPr>
              <w:jc w:val="both"/>
              <w:rPr>
                <w:rFonts w:cs="Arial"/>
                <w:color w:val="FFFFFF"/>
              </w:rPr>
            </w:pPr>
            <w:r w:rsidRPr="00EB54A1">
              <w:rPr>
                <w:rFonts w:cs="Arial"/>
                <w:color w:val="FFFFFF"/>
              </w:rPr>
              <w:t>Better facilitates AO (c)?</w:t>
            </w: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C93F189" w14:textId="77777777" w:rsidR="00B769C5" w:rsidRPr="00EB54A1" w:rsidRDefault="00B769C5" w:rsidP="008A3574">
            <w:pPr>
              <w:ind w:right="-120"/>
              <w:jc w:val="both"/>
              <w:rPr>
                <w:rFonts w:cs="Arial"/>
                <w:color w:val="FFFFFF"/>
              </w:rPr>
            </w:pPr>
            <w:r w:rsidRPr="00EB54A1">
              <w:rPr>
                <w:rFonts w:cs="Arial"/>
                <w:color w:val="FFFFFF"/>
              </w:rPr>
              <w:t>Better facilitates AO (d)?</w:t>
            </w: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2A5C5A0" w14:textId="77777777" w:rsidR="00B769C5" w:rsidRPr="00EB54A1" w:rsidRDefault="00B769C5" w:rsidP="008A3574">
            <w:pPr>
              <w:ind w:right="-120"/>
              <w:jc w:val="both"/>
              <w:rPr>
                <w:rFonts w:cs="Arial"/>
                <w:color w:val="FFFFFF"/>
              </w:rPr>
            </w:pPr>
            <w:r w:rsidRPr="00EB54A1">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C9B4F16" w14:textId="77777777" w:rsidR="00B769C5" w:rsidRPr="00264C99" w:rsidRDefault="00B769C5" w:rsidP="008A3574">
            <w:pPr>
              <w:ind w:right="-120"/>
              <w:jc w:val="both"/>
              <w:rPr>
                <w:rFonts w:cs="Arial"/>
                <w:color w:val="FFFFFF"/>
                <w:highlight w:val="yellow"/>
              </w:rPr>
            </w:pPr>
            <w:r w:rsidRPr="00535AFD">
              <w:rPr>
                <w:rFonts w:cs="Arial"/>
                <w:color w:val="FFFFFF"/>
              </w:rPr>
              <w:t>Overall (Y/N)</w:t>
            </w:r>
          </w:p>
        </w:tc>
      </w:tr>
      <w:tr w:rsidR="002D1A60" w:rsidRPr="00F015E9" w14:paraId="7D2DCE9D" w14:textId="77777777" w:rsidTr="002D1A60">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145965BD" w14:textId="77777777" w:rsidR="00B769C5" w:rsidRPr="00F015E9" w:rsidRDefault="00B769C5" w:rsidP="008A3574">
            <w:pPr>
              <w:jc w:val="both"/>
              <w:rPr>
                <w:rFonts w:cs="Arial"/>
              </w:rPr>
            </w:pPr>
            <w:r w:rsidRPr="00F015E9">
              <w:rPr>
                <w:rFonts w:cs="Arial"/>
              </w:rPr>
              <w:t>Original</w:t>
            </w: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4A0B14B"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3BE5579"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7E1EAE3"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0FCB778"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A17487E"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A44D1B5" w14:textId="77777777" w:rsidR="00B769C5" w:rsidRPr="00FB6273" w:rsidRDefault="00B769C5" w:rsidP="008A3574">
            <w:pPr>
              <w:jc w:val="both"/>
              <w:rPr>
                <w:rFonts w:cs="Arial"/>
                <w:color w:val="000000"/>
              </w:rPr>
            </w:pPr>
          </w:p>
        </w:tc>
      </w:tr>
      <w:tr w:rsidR="00B769C5" w:rsidRPr="00F015E9" w14:paraId="775B4B05" w14:textId="77777777" w:rsidTr="002D1A60">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615C5046" w14:textId="77777777" w:rsidR="00B769C5" w:rsidRPr="00F015E9" w:rsidRDefault="00B769C5" w:rsidP="008A3574">
            <w:pPr>
              <w:jc w:val="both"/>
              <w:rPr>
                <w:rFonts w:cs="Arial"/>
              </w:rPr>
            </w:pPr>
            <w:r>
              <w:rPr>
                <w:rFonts w:cs="Arial"/>
              </w:rPr>
              <w:t>WAGCM1</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D80755B"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422FB6D"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D14567F"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0470E11"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0F38A66"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A115E4C" w14:textId="77777777" w:rsidR="00B769C5" w:rsidRPr="00FB6273" w:rsidRDefault="00B769C5" w:rsidP="008A3574">
            <w:pPr>
              <w:jc w:val="both"/>
              <w:rPr>
                <w:rFonts w:cs="Arial"/>
                <w:color w:val="000000"/>
              </w:rPr>
            </w:pPr>
          </w:p>
        </w:tc>
      </w:tr>
      <w:tr w:rsidR="00B769C5" w:rsidRPr="00F015E9" w14:paraId="141BB5A9" w14:textId="77777777" w:rsidTr="002D1A60">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459EE9D" w14:textId="77777777" w:rsidR="00B769C5" w:rsidRPr="00F015E9" w:rsidRDefault="00B769C5" w:rsidP="008A3574">
            <w:pPr>
              <w:jc w:val="both"/>
              <w:rPr>
                <w:rFonts w:cs="Arial"/>
              </w:rPr>
            </w:pPr>
            <w:r>
              <w:rPr>
                <w:rFonts w:cs="Arial"/>
              </w:rPr>
              <w:t>WAGCM2</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923B0D0"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942E2BF"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601824A"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2F046F9"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6DF7C20"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6A99DE8" w14:textId="77777777" w:rsidR="00B769C5" w:rsidRPr="00FB6273" w:rsidRDefault="00B769C5" w:rsidP="008A3574">
            <w:pPr>
              <w:jc w:val="both"/>
              <w:rPr>
                <w:rFonts w:cs="Arial"/>
                <w:color w:val="000000"/>
              </w:rPr>
            </w:pPr>
          </w:p>
        </w:tc>
      </w:tr>
      <w:tr w:rsidR="00B769C5" w:rsidRPr="00F015E9" w14:paraId="399E2BB3" w14:textId="77777777" w:rsidTr="002D1A60">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614C8D9" w14:textId="77777777" w:rsidR="00B769C5" w:rsidRPr="00F015E9" w:rsidRDefault="00B769C5" w:rsidP="008A3574">
            <w:pPr>
              <w:jc w:val="both"/>
              <w:rPr>
                <w:rFonts w:cs="Arial"/>
              </w:rPr>
            </w:pPr>
            <w:r>
              <w:rPr>
                <w:rFonts w:cs="Arial"/>
              </w:rPr>
              <w:t>WAGCM3</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669E600"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7A97E8C"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C686D98"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D41248E"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724283C"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1287F07" w14:textId="77777777" w:rsidR="00B769C5" w:rsidRPr="00FB6273" w:rsidRDefault="00B769C5" w:rsidP="008A3574">
            <w:pPr>
              <w:jc w:val="both"/>
              <w:rPr>
                <w:rFonts w:cs="Arial"/>
                <w:color w:val="000000"/>
              </w:rPr>
            </w:pPr>
          </w:p>
        </w:tc>
      </w:tr>
      <w:tr w:rsidR="00B769C5" w:rsidRPr="00F015E9" w14:paraId="0B4EFEC2" w14:textId="77777777" w:rsidTr="002D1A60">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3FF4B1F" w14:textId="77777777" w:rsidR="00B769C5" w:rsidRPr="00F015E9" w:rsidRDefault="00B769C5" w:rsidP="008A3574">
            <w:pPr>
              <w:jc w:val="both"/>
              <w:rPr>
                <w:rFonts w:cs="Arial"/>
              </w:rPr>
            </w:pPr>
            <w:r>
              <w:rPr>
                <w:rFonts w:cs="Arial"/>
              </w:rPr>
              <w:t>WAGCM4</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3F1969C"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62BE146"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C6E04FC"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3C20720"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598065B"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4389F96" w14:textId="77777777" w:rsidR="00B769C5" w:rsidRPr="00FB6273" w:rsidRDefault="00B769C5" w:rsidP="008A3574">
            <w:pPr>
              <w:jc w:val="both"/>
              <w:rPr>
                <w:rFonts w:cs="Arial"/>
                <w:color w:val="000000"/>
              </w:rPr>
            </w:pPr>
          </w:p>
        </w:tc>
      </w:tr>
      <w:tr w:rsidR="00B769C5" w:rsidRPr="00F015E9" w14:paraId="3F64FE1A" w14:textId="77777777" w:rsidTr="002D1A60">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709013F8" w14:textId="77777777" w:rsidR="00B769C5" w:rsidRDefault="00B769C5" w:rsidP="008A3574">
            <w:pPr>
              <w:jc w:val="both"/>
              <w:rPr>
                <w:rFonts w:cs="Arial"/>
              </w:rPr>
            </w:pPr>
            <w:r>
              <w:rPr>
                <w:rFonts w:cs="Arial"/>
              </w:rPr>
              <w:t>WAGCM5</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25AF379"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63B55D4"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D587CEF"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6BDAB47"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5607D17"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1AB9AF8" w14:textId="77777777" w:rsidR="00B769C5" w:rsidRPr="00FB6273" w:rsidRDefault="00B769C5" w:rsidP="008A3574">
            <w:pPr>
              <w:jc w:val="both"/>
              <w:rPr>
                <w:rFonts w:cs="Arial"/>
                <w:color w:val="000000"/>
              </w:rPr>
            </w:pPr>
          </w:p>
        </w:tc>
      </w:tr>
      <w:tr w:rsidR="00B769C5" w:rsidRPr="00F015E9" w14:paraId="3AF65996" w14:textId="77777777" w:rsidTr="002D1A60">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074F567" w14:textId="77777777" w:rsidR="00B769C5" w:rsidRDefault="00B769C5" w:rsidP="008A3574">
            <w:pPr>
              <w:jc w:val="both"/>
              <w:rPr>
                <w:rFonts w:cs="Arial"/>
              </w:rPr>
            </w:pPr>
            <w:r>
              <w:rPr>
                <w:rFonts w:cs="Arial"/>
              </w:rPr>
              <w:t>WAGCM6</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1F72E9C"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2C3E75F"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08FF309"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D6BA411"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5820D80"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94C9B7F" w14:textId="77777777" w:rsidR="00B769C5" w:rsidRPr="00FB6273" w:rsidRDefault="00B769C5" w:rsidP="008A3574">
            <w:pPr>
              <w:jc w:val="both"/>
              <w:rPr>
                <w:rFonts w:cs="Arial"/>
                <w:color w:val="000000"/>
              </w:rPr>
            </w:pPr>
          </w:p>
        </w:tc>
      </w:tr>
      <w:tr w:rsidR="00B769C5" w:rsidRPr="00F015E9" w14:paraId="1DCB0814" w14:textId="77777777" w:rsidTr="002D1A60">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17D7B266" w14:textId="77777777" w:rsidR="00B769C5" w:rsidRDefault="00B769C5" w:rsidP="008A3574">
            <w:pPr>
              <w:jc w:val="both"/>
              <w:rPr>
                <w:rFonts w:cs="Arial"/>
              </w:rPr>
            </w:pPr>
            <w:r>
              <w:rPr>
                <w:rFonts w:cs="Arial"/>
              </w:rPr>
              <w:t>WAGCM7</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8E3C3E7"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4DF4E61"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5CEDACB"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BAC8BBE"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579C460"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B6F743D" w14:textId="77777777" w:rsidR="00B769C5" w:rsidRPr="00FB6273" w:rsidRDefault="00B769C5" w:rsidP="008A3574">
            <w:pPr>
              <w:jc w:val="both"/>
              <w:rPr>
                <w:rFonts w:cs="Arial"/>
                <w:color w:val="000000"/>
              </w:rPr>
            </w:pPr>
          </w:p>
        </w:tc>
      </w:tr>
      <w:tr w:rsidR="00B769C5" w:rsidRPr="00F015E9" w14:paraId="73EC9086" w14:textId="77777777" w:rsidTr="002D1A60">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1101986C" w14:textId="77777777" w:rsidR="00B769C5" w:rsidRDefault="00B769C5" w:rsidP="008A3574">
            <w:pPr>
              <w:jc w:val="both"/>
              <w:rPr>
                <w:rFonts w:cs="Arial"/>
              </w:rPr>
            </w:pPr>
            <w:r>
              <w:rPr>
                <w:rFonts w:cs="Arial"/>
              </w:rPr>
              <w:t>WAGCM8</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54120B5"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E907F72"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875FB06"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12C0160"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03DA4CD"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7E84004" w14:textId="77777777" w:rsidR="00B769C5" w:rsidRPr="00FB6273" w:rsidRDefault="00B769C5" w:rsidP="008A3574">
            <w:pPr>
              <w:jc w:val="both"/>
              <w:rPr>
                <w:rFonts w:cs="Arial"/>
                <w:color w:val="000000"/>
              </w:rPr>
            </w:pPr>
          </w:p>
        </w:tc>
      </w:tr>
      <w:tr w:rsidR="00B769C5" w:rsidRPr="00F015E9" w14:paraId="2ED94F3B" w14:textId="77777777" w:rsidTr="002D1A60">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557151ED" w14:textId="77777777" w:rsidR="00B769C5" w:rsidRDefault="00B769C5" w:rsidP="008A3574">
            <w:pPr>
              <w:jc w:val="both"/>
              <w:rPr>
                <w:rFonts w:cs="Arial"/>
              </w:rPr>
            </w:pPr>
            <w:r>
              <w:rPr>
                <w:rFonts w:cs="Arial"/>
              </w:rPr>
              <w:t>WAGCM9</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760C4A4"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664B5B9"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09C54A5"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86820FF"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DC6B593"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B308133" w14:textId="77777777" w:rsidR="00B769C5" w:rsidRPr="00FB6273" w:rsidRDefault="00B769C5" w:rsidP="008A3574">
            <w:pPr>
              <w:jc w:val="both"/>
              <w:rPr>
                <w:rFonts w:cs="Arial"/>
                <w:color w:val="000000"/>
              </w:rPr>
            </w:pPr>
          </w:p>
        </w:tc>
      </w:tr>
      <w:tr w:rsidR="00B769C5" w:rsidRPr="00F015E9" w14:paraId="04B9364D" w14:textId="77777777" w:rsidTr="002D1A60">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61C14BC5" w14:textId="77777777" w:rsidR="00B769C5" w:rsidRDefault="00B769C5" w:rsidP="008A3574">
            <w:pPr>
              <w:jc w:val="both"/>
              <w:rPr>
                <w:rFonts w:cs="Arial"/>
              </w:rPr>
            </w:pPr>
            <w:r>
              <w:rPr>
                <w:rFonts w:cs="Arial"/>
              </w:rPr>
              <w:t>WAGCM10</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F84AD64"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FFCB397"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C826EAB"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2DC3C30"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5FDBB67"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20B4095" w14:textId="77777777" w:rsidR="00B769C5" w:rsidRPr="00FB6273" w:rsidRDefault="00B769C5" w:rsidP="008A3574">
            <w:pPr>
              <w:jc w:val="both"/>
              <w:rPr>
                <w:rFonts w:cs="Arial"/>
                <w:color w:val="000000"/>
              </w:rPr>
            </w:pPr>
          </w:p>
        </w:tc>
      </w:tr>
      <w:tr w:rsidR="00B769C5" w:rsidRPr="00F015E9" w14:paraId="3A0AA257" w14:textId="77777777" w:rsidTr="002D1A60">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5064D4DB" w14:textId="77777777" w:rsidR="00B769C5" w:rsidRDefault="00B769C5" w:rsidP="008A3574">
            <w:pPr>
              <w:jc w:val="both"/>
              <w:rPr>
                <w:rFonts w:cs="Arial"/>
              </w:rPr>
            </w:pPr>
            <w:r>
              <w:rPr>
                <w:rFonts w:cs="Arial"/>
              </w:rPr>
              <w:t>WAGCM11</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746BED3"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0137714"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5CBE641"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A4CF0A0"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4B82DA4"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8BBDC98" w14:textId="77777777" w:rsidR="00B769C5" w:rsidRPr="00FB6273" w:rsidRDefault="00B769C5" w:rsidP="008A3574">
            <w:pPr>
              <w:jc w:val="both"/>
              <w:rPr>
                <w:rFonts w:cs="Arial"/>
                <w:color w:val="000000"/>
              </w:rPr>
            </w:pPr>
          </w:p>
        </w:tc>
      </w:tr>
      <w:tr w:rsidR="00B769C5" w:rsidRPr="00F015E9" w14:paraId="37F81171" w14:textId="77777777" w:rsidTr="002D1A60">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4502A564" w14:textId="77777777" w:rsidR="00B769C5" w:rsidRDefault="00B769C5" w:rsidP="008A3574">
            <w:pPr>
              <w:jc w:val="both"/>
              <w:rPr>
                <w:rFonts w:cs="Arial"/>
              </w:rPr>
            </w:pPr>
            <w:r>
              <w:rPr>
                <w:rFonts w:cs="Arial"/>
              </w:rPr>
              <w:t>WAGCM12</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18FD99A"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69BAE7A"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D816DBD"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95BC952"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1472A94"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23936CD" w14:textId="77777777" w:rsidR="00B769C5" w:rsidRPr="00FB6273" w:rsidRDefault="00B769C5" w:rsidP="008A3574">
            <w:pPr>
              <w:jc w:val="both"/>
              <w:rPr>
                <w:rFonts w:cs="Arial"/>
                <w:color w:val="000000"/>
              </w:rPr>
            </w:pPr>
          </w:p>
        </w:tc>
      </w:tr>
      <w:tr w:rsidR="00B769C5" w:rsidRPr="00F015E9" w14:paraId="5032D208" w14:textId="77777777" w:rsidTr="002D1A60">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42C1F404" w14:textId="77777777" w:rsidR="00B769C5" w:rsidRDefault="00B769C5" w:rsidP="008A3574">
            <w:pPr>
              <w:jc w:val="both"/>
              <w:rPr>
                <w:rFonts w:cs="Arial"/>
              </w:rPr>
            </w:pPr>
            <w:r>
              <w:rPr>
                <w:rFonts w:cs="Arial"/>
              </w:rPr>
              <w:t>WAGCM13</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5BB20BC"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6E399A0"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48953FC"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367C19E"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E7B806D"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2FA87A7" w14:textId="77777777" w:rsidR="00B769C5" w:rsidRPr="00FB6273" w:rsidRDefault="00B769C5" w:rsidP="008A3574">
            <w:pPr>
              <w:jc w:val="both"/>
              <w:rPr>
                <w:rFonts w:cs="Arial"/>
                <w:color w:val="000000"/>
              </w:rPr>
            </w:pPr>
          </w:p>
        </w:tc>
      </w:tr>
      <w:tr w:rsidR="00B769C5" w:rsidRPr="00F015E9" w14:paraId="56085A5A" w14:textId="77777777" w:rsidTr="002D1A60">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48B057DE" w14:textId="77777777" w:rsidR="00B769C5" w:rsidRDefault="00B769C5" w:rsidP="008A3574">
            <w:pPr>
              <w:jc w:val="both"/>
              <w:rPr>
                <w:rFonts w:cs="Arial"/>
              </w:rPr>
            </w:pPr>
            <w:r>
              <w:rPr>
                <w:rFonts w:cs="Arial"/>
              </w:rPr>
              <w:t>WAGCM14</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027CD1F"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1F4E034"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A49D860"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DFE982B"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B208A6D"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A6B6B84" w14:textId="77777777" w:rsidR="00B769C5" w:rsidRPr="00FB6273" w:rsidRDefault="00B769C5" w:rsidP="008A3574">
            <w:pPr>
              <w:jc w:val="both"/>
              <w:rPr>
                <w:rFonts w:cs="Arial"/>
                <w:color w:val="000000"/>
              </w:rPr>
            </w:pPr>
          </w:p>
        </w:tc>
      </w:tr>
      <w:tr w:rsidR="00B769C5" w:rsidRPr="00F015E9" w14:paraId="3CF2595A" w14:textId="77777777" w:rsidTr="008A3574">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97F1FC4" w14:textId="77777777" w:rsidR="00B769C5" w:rsidRPr="00F85EF5" w:rsidRDefault="00B769C5" w:rsidP="008A3574">
            <w:pPr>
              <w:jc w:val="both"/>
              <w:rPr>
                <w:rFonts w:cs="Arial"/>
                <w:color w:val="FFFFFF"/>
              </w:rPr>
            </w:pPr>
            <w:r w:rsidRPr="00F85EF5">
              <w:rPr>
                <w:rFonts w:cs="Arial"/>
                <w:color w:val="FFFFFF"/>
              </w:rPr>
              <w:t>Voting Statement</w:t>
            </w:r>
          </w:p>
        </w:tc>
      </w:tr>
      <w:tr w:rsidR="00B769C5" w:rsidRPr="00F015E9" w14:paraId="07A78D23" w14:textId="77777777" w:rsidTr="008A3574">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5A9F8C" w14:textId="77777777" w:rsidR="00B769C5" w:rsidRPr="00F85EF5" w:rsidRDefault="00B769C5" w:rsidP="008A3574">
            <w:pPr>
              <w:jc w:val="both"/>
              <w:rPr>
                <w:rFonts w:cs="Arial"/>
                <w:color w:val="FFFFFF"/>
              </w:rPr>
            </w:pPr>
          </w:p>
        </w:tc>
      </w:tr>
    </w:tbl>
    <w:p w14:paraId="374F08F2" w14:textId="77777777" w:rsidR="005F70FD" w:rsidRDefault="005F70FD" w:rsidP="005F70FD">
      <w:pPr>
        <w:jc w:val="both"/>
        <w:rPr>
          <w:rFonts w:cs="Arial"/>
          <w:b/>
          <w:u w:val="single"/>
        </w:rPr>
      </w:pPr>
    </w:p>
    <w:p w14:paraId="5F0A445C" w14:textId="77777777" w:rsidR="00202178" w:rsidRDefault="005F70FD" w:rsidP="005F70FD">
      <w:pPr>
        <w:jc w:val="both"/>
        <w:rPr>
          <w:rFonts w:cs="Arial"/>
        </w:rPr>
      </w:pPr>
      <w:r w:rsidRPr="00A1681E">
        <w:rPr>
          <w:rFonts w:cs="Arial"/>
          <w:b/>
        </w:rPr>
        <w:t>Vote 1:</w:t>
      </w:r>
      <w:r w:rsidRPr="00A1681E">
        <w:rPr>
          <w:rFonts w:cs="Arial"/>
        </w:rPr>
        <w:t xml:space="preserve"> </w:t>
      </w:r>
      <w:r w:rsidR="00202178" w:rsidRPr="00A1681E">
        <w:rPr>
          <w:rFonts w:cs="Arial"/>
        </w:rPr>
        <w:t xml:space="preserve">Does the Original, </w:t>
      </w:r>
      <w:r w:rsidR="00202178" w:rsidRPr="005367A8">
        <w:rPr>
          <w:rFonts w:cs="Arial"/>
        </w:rPr>
        <w:t>WAGCM1-14</w:t>
      </w:r>
      <w:r w:rsidR="00202178">
        <w:rPr>
          <w:rFonts w:cs="Arial"/>
        </w:rPr>
        <w:t xml:space="preserve"> </w:t>
      </w:r>
      <w:r w:rsidR="00202178" w:rsidRPr="00A1681E">
        <w:rPr>
          <w:rFonts w:cs="Arial"/>
        </w:rPr>
        <w:t>facilitate the objectives better than the Baseline?</w:t>
      </w:r>
    </w:p>
    <w:p w14:paraId="03CBD439" w14:textId="51D7CE18" w:rsidR="005F70FD" w:rsidRPr="00F015E9" w:rsidRDefault="005F70FD" w:rsidP="005F70FD">
      <w:pPr>
        <w:jc w:val="both"/>
        <w:rPr>
          <w:rFonts w:cs="Arial"/>
        </w:rPr>
      </w:pPr>
      <w:r w:rsidRPr="00F015E9">
        <w:rPr>
          <w:rFonts w:cs="Arial"/>
        </w:rPr>
        <w:t>Panel Member:</w:t>
      </w:r>
      <w:r w:rsidRPr="00A33C93">
        <w:rPr>
          <w:rFonts w:cs="Arial"/>
          <w:b/>
        </w:rPr>
        <w:t xml:space="preserve"> </w:t>
      </w:r>
      <w:r>
        <w:rPr>
          <w:rFonts w:cs="Arial"/>
          <w:b/>
        </w:rPr>
        <w:t>Sigrid Bolik: Generator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417"/>
        <w:gridCol w:w="1421"/>
        <w:gridCol w:w="1415"/>
        <w:gridCol w:w="1417"/>
        <w:gridCol w:w="1233"/>
        <w:gridCol w:w="1023"/>
      </w:tblGrid>
      <w:tr w:rsidR="00B769C5" w:rsidRPr="00F015E9" w14:paraId="2629318B" w14:textId="77777777" w:rsidTr="00202178">
        <w:trPr>
          <w:trHeight w:val="937"/>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2B54177" w14:textId="77777777" w:rsidR="00B769C5" w:rsidRPr="00F015E9" w:rsidRDefault="00B769C5" w:rsidP="008A3574">
            <w:pPr>
              <w:jc w:val="both"/>
              <w:rPr>
                <w:rFonts w:cs="Arial"/>
                <w:b/>
                <w:color w:val="FFFFFF"/>
              </w:rPr>
            </w:pP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E9D4E17" w14:textId="77777777" w:rsidR="00B769C5" w:rsidRPr="00EB54A1" w:rsidRDefault="00B769C5" w:rsidP="008A3574">
            <w:pPr>
              <w:jc w:val="both"/>
              <w:rPr>
                <w:rFonts w:cs="Arial"/>
                <w:color w:val="FFFFFF"/>
              </w:rPr>
            </w:pPr>
            <w:r w:rsidRPr="00EB54A1">
              <w:rPr>
                <w:rFonts w:cs="Arial"/>
                <w:color w:val="FFFFFF"/>
              </w:rPr>
              <w:t>Better facilitates AO (a)?</w:t>
            </w: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3C9BCB9" w14:textId="77777777" w:rsidR="00B769C5" w:rsidRPr="00EB54A1" w:rsidRDefault="00B769C5" w:rsidP="008A3574">
            <w:pPr>
              <w:jc w:val="both"/>
              <w:rPr>
                <w:rFonts w:cs="Arial"/>
                <w:color w:val="FFFFFF"/>
              </w:rPr>
            </w:pPr>
            <w:r w:rsidRPr="00EB54A1">
              <w:rPr>
                <w:rFonts w:cs="Arial"/>
                <w:color w:val="FFFFFF"/>
              </w:rPr>
              <w:t>Better facilitates AO (b)?</w:t>
            </w: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D59BC22" w14:textId="77777777" w:rsidR="00B769C5" w:rsidRPr="00EB54A1" w:rsidRDefault="00B769C5" w:rsidP="008A3574">
            <w:pPr>
              <w:jc w:val="both"/>
              <w:rPr>
                <w:rFonts w:cs="Arial"/>
                <w:color w:val="FFFFFF"/>
              </w:rPr>
            </w:pPr>
            <w:r w:rsidRPr="00EB54A1">
              <w:rPr>
                <w:rFonts w:cs="Arial"/>
                <w:color w:val="FFFFFF"/>
              </w:rPr>
              <w:t>Better facilitates AO (c)?</w:t>
            </w: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6931D4C" w14:textId="77777777" w:rsidR="00B769C5" w:rsidRPr="00EB54A1" w:rsidRDefault="00B769C5" w:rsidP="008A3574">
            <w:pPr>
              <w:ind w:right="-120"/>
              <w:jc w:val="both"/>
              <w:rPr>
                <w:rFonts w:cs="Arial"/>
                <w:color w:val="FFFFFF"/>
              </w:rPr>
            </w:pPr>
            <w:r w:rsidRPr="00EB54A1">
              <w:rPr>
                <w:rFonts w:cs="Arial"/>
                <w:color w:val="FFFFFF"/>
              </w:rPr>
              <w:t>Better facilitates AO (d)?</w:t>
            </w: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4D7C840" w14:textId="77777777" w:rsidR="00B769C5" w:rsidRPr="00EB54A1" w:rsidRDefault="00B769C5" w:rsidP="008A3574">
            <w:pPr>
              <w:ind w:right="-120"/>
              <w:jc w:val="both"/>
              <w:rPr>
                <w:rFonts w:cs="Arial"/>
                <w:color w:val="FFFFFF"/>
              </w:rPr>
            </w:pPr>
            <w:r w:rsidRPr="00EB54A1">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529F859" w14:textId="77777777" w:rsidR="00B769C5" w:rsidRPr="00264C99" w:rsidRDefault="00B769C5" w:rsidP="008A3574">
            <w:pPr>
              <w:ind w:right="-120"/>
              <w:jc w:val="both"/>
              <w:rPr>
                <w:rFonts w:cs="Arial"/>
                <w:color w:val="FFFFFF"/>
                <w:highlight w:val="yellow"/>
              </w:rPr>
            </w:pPr>
            <w:r w:rsidRPr="00535AFD">
              <w:rPr>
                <w:rFonts w:cs="Arial"/>
                <w:color w:val="FFFFFF"/>
              </w:rPr>
              <w:t>Overall (Y/N)</w:t>
            </w:r>
          </w:p>
        </w:tc>
      </w:tr>
      <w:tr w:rsidR="00202178" w:rsidRPr="00F015E9" w14:paraId="73E7815A"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155E78B7" w14:textId="77777777" w:rsidR="00B769C5" w:rsidRPr="00F015E9" w:rsidRDefault="00B769C5" w:rsidP="008A3574">
            <w:pPr>
              <w:jc w:val="both"/>
              <w:rPr>
                <w:rFonts w:cs="Arial"/>
              </w:rPr>
            </w:pPr>
            <w:r w:rsidRPr="00F015E9">
              <w:rPr>
                <w:rFonts w:cs="Arial"/>
              </w:rPr>
              <w:t>Original</w:t>
            </w: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449C870"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D9B6738"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DD3DD2F"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3D92811"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CE305C4"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C611821" w14:textId="77777777" w:rsidR="00B769C5" w:rsidRPr="00FB6273" w:rsidRDefault="00B769C5" w:rsidP="008A3574">
            <w:pPr>
              <w:jc w:val="both"/>
              <w:rPr>
                <w:rFonts w:cs="Arial"/>
                <w:color w:val="000000"/>
              </w:rPr>
            </w:pPr>
          </w:p>
        </w:tc>
      </w:tr>
      <w:tr w:rsidR="00B769C5" w:rsidRPr="00F015E9" w14:paraId="01AEAD95"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135A51F5" w14:textId="77777777" w:rsidR="00B769C5" w:rsidRPr="00F015E9" w:rsidRDefault="00B769C5" w:rsidP="008A3574">
            <w:pPr>
              <w:jc w:val="both"/>
              <w:rPr>
                <w:rFonts w:cs="Arial"/>
              </w:rPr>
            </w:pPr>
            <w:r>
              <w:rPr>
                <w:rFonts w:cs="Arial"/>
              </w:rPr>
              <w:t>WAGCM1</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B06EC03"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398F7EC"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E6BE17D"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BB6608F"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EA33A39"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6FD623E" w14:textId="77777777" w:rsidR="00B769C5" w:rsidRPr="00FB6273" w:rsidRDefault="00B769C5" w:rsidP="008A3574">
            <w:pPr>
              <w:jc w:val="both"/>
              <w:rPr>
                <w:rFonts w:cs="Arial"/>
                <w:color w:val="000000"/>
              </w:rPr>
            </w:pPr>
          </w:p>
        </w:tc>
      </w:tr>
      <w:tr w:rsidR="00B769C5" w:rsidRPr="00F015E9" w14:paraId="603D1E7A"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545E46E" w14:textId="77777777" w:rsidR="00B769C5" w:rsidRPr="00F015E9" w:rsidRDefault="00B769C5" w:rsidP="008A3574">
            <w:pPr>
              <w:jc w:val="both"/>
              <w:rPr>
                <w:rFonts w:cs="Arial"/>
              </w:rPr>
            </w:pPr>
            <w:r>
              <w:rPr>
                <w:rFonts w:cs="Arial"/>
              </w:rPr>
              <w:t>WAGCM2</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5590564"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3308500"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76B2944"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51AEE7F"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53C3AFB"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2AF758B" w14:textId="77777777" w:rsidR="00B769C5" w:rsidRPr="00FB6273" w:rsidRDefault="00B769C5" w:rsidP="008A3574">
            <w:pPr>
              <w:jc w:val="both"/>
              <w:rPr>
                <w:rFonts w:cs="Arial"/>
                <w:color w:val="000000"/>
              </w:rPr>
            </w:pPr>
          </w:p>
        </w:tc>
      </w:tr>
      <w:tr w:rsidR="00B769C5" w:rsidRPr="00F015E9" w14:paraId="09B62101"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3C70504" w14:textId="77777777" w:rsidR="00B769C5" w:rsidRPr="00F015E9" w:rsidRDefault="00B769C5" w:rsidP="008A3574">
            <w:pPr>
              <w:jc w:val="both"/>
              <w:rPr>
                <w:rFonts w:cs="Arial"/>
              </w:rPr>
            </w:pPr>
            <w:r>
              <w:rPr>
                <w:rFonts w:cs="Arial"/>
              </w:rPr>
              <w:t>WAGCM3</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5182400"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A29DAA9"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2B643E3"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55721AC"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AB3A4E4"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8C99DC4" w14:textId="77777777" w:rsidR="00B769C5" w:rsidRPr="00FB6273" w:rsidRDefault="00B769C5" w:rsidP="008A3574">
            <w:pPr>
              <w:jc w:val="both"/>
              <w:rPr>
                <w:rFonts w:cs="Arial"/>
                <w:color w:val="000000"/>
              </w:rPr>
            </w:pPr>
          </w:p>
        </w:tc>
      </w:tr>
      <w:tr w:rsidR="00B769C5" w:rsidRPr="00F015E9" w14:paraId="242EB880"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B1CCAB4" w14:textId="77777777" w:rsidR="00B769C5" w:rsidRPr="00F015E9" w:rsidRDefault="00B769C5" w:rsidP="008A3574">
            <w:pPr>
              <w:jc w:val="both"/>
              <w:rPr>
                <w:rFonts w:cs="Arial"/>
              </w:rPr>
            </w:pPr>
            <w:r>
              <w:rPr>
                <w:rFonts w:cs="Arial"/>
              </w:rPr>
              <w:t>WAGCM4</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A991CBB"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EEFF465"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67FA4F3"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9E7EB73"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1406734"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EC41A38" w14:textId="77777777" w:rsidR="00B769C5" w:rsidRPr="00FB6273" w:rsidRDefault="00B769C5" w:rsidP="008A3574">
            <w:pPr>
              <w:jc w:val="both"/>
              <w:rPr>
                <w:rFonts w:cs="Arial"/>
                <w:color w:val="000000"/>
              </w:rPr>
            </w:pPr>
          </w:p>
        </w:tc>
      </w:tr>
      <w:tr w:rsidR="00B769C5" w:rsidRPr="00F015E9" w14:paraId="15ADDD9F"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F68DE64" w14:textId="77777777" w:rsidR="00B769C5" w:rsidRDefault="00B769C5" w:rsidP="008A3574">
            <w:pPr>
              <w:jc w:val="both"/>
              <w:rPr>
                <w:rFonts w:cs="Arial"/>
              </w:rPr>
            </w:pPr>
            <w:r>
              <w:rPr>
                <w:rFonts w:cs="Arial"/>
              </w:rPr>
              <w:t>WAGCM5</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5287EA3"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D8F2B06"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8727007"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9409722"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DF2BDFA"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46F1CB9" w14:textId="77777777" w:rsidR="00B769C5" w:rsidRPr="00FB6273" w:rsidRDefault="00B769C5" w:rsidP="008A3574">
            <w:pPr>
              <w:jc w:val="both"/>
              <w:rPr>
                <w:rFonts w:cs="Arial"/>
                <w:color w:val="000000"/>
              </w:rPr>
            </w:pPr>
          </w:p>
        </w:tc>
      </w:tr>
      <w:tr w:rsidR="00B769C5" w:rsidRPr="00F015E9" w14:paraId="5CBC487C"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4A1BCC44" w14:textId="77777777" w:rsidR="00B769C5" w:rsidRDefault="00B769C5" w:rsidP="008A3574">
            <w:pPr>
              <w:jc w:val="both"/>
              <w:rPr>
                <w:rFonts w:cs="Arial"/>
              </w:rPr>
            </w:pPr>
            <w:r>
              <w:rPr>
                <w:rFonts w:cs="Arial"/>
              </w:rPr>
              <w:t>WAGCM6</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7782CB0"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8572990"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2E25A0B"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0A544F1"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F52AF6F"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2212604" w14:textId="77777777" w:rsidR="00B769C5" w:rsidRPr="00FB6273" w:rsidRDefault="00B769C5" w:rsidP="008A3574">
            <w:pPr>
              <w:jc w:val="both"/>
              <w:rPr>
                <w:rFonts w:cs="Arial"/>
                <w:color w:val="000000"/>
              </w:rPr>
            </w:pPr>
          </w:p>
        </w:tc>
      </w:tr>
      <w:tr w:rsidR="00B769C5" w:rsidRPr="00F015E9" w14:paraId="02704930"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3E359F81" w14:textId="77777777" w:rsidR="00B769C5" w:rsidRDefault="00B769C5" w:rsidP="008A3574">
            <w:pPr>
              <w:jc w:val="both"/>
              <w:rPr>
                <w:rFonts w:cs="Arial"/>
              </w:rPr>
            </w:pPr>
            <w:r>
              <w:rPr>
                <w:rFonts w:cs="Arial"/>
              </w:rPr>
              <w:t>WAGCM7</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A34E544"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A4C2D88"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77B8D5A"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9EA9276"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7016767"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BE8862D" w14:textId="77777777" w:rsidR="00B769C5" w:rsidRPr="00FB6273" w:rsidRDefault="00B769C5" w:rsidP="008A3574">
            <w:pPr>
              <w:jc w:val="both"/>
              <w:rPr>
                <w:rFonts w:cs="Arial"/>
                <w:color w:val="000000"/>
              </w:rPr>
            </w:pPr>
          </w:p>
        </w:tc>
      </w:tr>
      <w:tr w:rsidR="00B769C5" w:rsidRPr="00F015E9" w14:paraId="09B58CCE"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8B46BF0" w14:textId="77777777" w:rsidR="00B769C5" w:rsidRDefault="00B769C5" w:rsidP="008A3574">
            <w:pPr>
              <w:jc w:val="both"/>
              <w:rPr>
                <w:rFonts w:cs="Arial"/>
              </w:rPr>
            </w:pPr>
            <w:r>
              <w:rPr>
                <w:rFonts w:cs="Arial"/>
              </w:rPr>
              <w:t>WAGCM8</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C9DA431"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6B0B9A7"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4CF0AF1"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5E3A023"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883175D"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8240A8D" w14:textId="77777777" w:rsidR="00B769C5" w:rsidRPr="00FB6273" w:rsidRDefault="00B769C5" w:rsidP="008A3574">
            <w:pPr>
              <w:jc w:val="both"/>
              <w:rPr>
                <w:rFonts w:cs="Arial"/>
                <w:color w:val="000000"/>
              </w:rPr>
            </w:pPr>
          </w:p>
        </w:tc>
      </w:tr>
      <w:tr w:rsidR="00B769C5" w:rsidRPr="00F015E9" w14:paraId="2999415C"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14E77C8D" w14:textId="77777777" w:rsidR="00B769C5" w:rsidRDefault="00B769C5" w:rsidP="008A3574">
            <w:pPr>
              <w:jc w:val="both"/>
              <w:rPr>
                <w:rFonts w:cs="Arial"/>
              </w:rPr>
            </w:pPr>
            <w:r>
              <w:rPr>
                <w:rFonts w:cs="Arial"/>
              </w:rPr>
              <w:lastRenderedPageBreak/>
              <w:t>WAGCM9</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FA1EC2A"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1EDD0E9"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B7469B1"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C07661F"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2E57D4B"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9046B68" w14:textId="77777777" w:rsidR="00B769C5" w:rsidRPr="00FB6273" w:rsidRDefault="00B769C5" w:rsidP="008A3574">
            <w:pPr>
              <w:jc w:val="both"/>
              <w:rPr>
                <w:rFonts w:cs="Arial"/>
                <w:color w:val="000000"/>
              </w:rPr>
            </w:pPr>
          </w:p>
        </w:tc>
      </w:tr>
      <w:tr w:rsidR="00B769C5" w:rsidRPr="00F015E9" w14:paraId="2FD77C35"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776D3252" w14:textId="77777777" w:rsidR="00B769C5" w:rsidRDefault="00B769C5" w:rsidP="008A3574">
            <w:pPr>
              <w:jc w:val="both"/>
              <w:rPr>
                <w:rFonts w:cs="Arial"/>
              </w:rPr>
            </w:pPr>
            <w:r>
              <w:rPr>
                <w:rFonts w:cs="Arial"/>
              </w:rPr>
              <w:t>WAGCM10</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3307411"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4E188D0"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B4A8F32"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6643FC4"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EEF0A6F"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370220F" w14:textId="77777777" w:rsidR="00B769C5" w:rsidRPr="00FB6273" w:rsidRDefault="00B769C5" w:rsidP="008A3574">
            <w:pPr>
              <w:jc w:val="both"/>
              <w:rPr>
                <w:rFonts w:cs="Arial"/>
                <w:color w:val="000000"/>
              </w:rPr>
            </w:pPr>
          </w:p>
        </w:tc>
      </w:tr>
      <w:tr w:rsidR="00B769C5" w:rsidRPr="00F015E9" w14:paraId="478471DC"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78C4C050" w14:textId="77777777" w:rsidR="00B769C5" w:rsidRDefault="00B769C5" w:rsidP="008A3574">
            <w:pPr>
              <w:jc w:val="both"/>
              <w:rPr>
                <w:rFonts w:cs="Arial"/>
              </w:rPr>
            </w:pPr>
            <w:r>
              <w:rPr>
                <w:rFonts w:cs="Arial"/>
              </w:rPr>
              <w:t>WAGCM11</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F12ACB5"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A78681A"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83EB12B"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81FA50D"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10BA2E4"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674BD07" w14:textId="77777777" w:rsidR="00B769C5" w:rsidRPr="00FB6273" w:rsidRDefault="00B769C5" w:rsidP="008A3574">
            <w:pPr>
              <w:jc w:val="both"/>
              <w:rPr>
                <w:rFonts w:cs="Arial"/>
                <w:color w:val="000000"/>
              </w:rPr>
            </w:pPr>
          </w:p>
        </w:tc>
      </w:tr>
      <w:tr w:rsidR="00B769C5" w:rsidRPr="00F015E9" w14:paraId="6B0EAECE"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3F10E73A" w14:textId="77777777" w:rsidR="00B769C5" w:rsidRDefault="00B769C5" w:rsidP="008A3574">
            <w:pPr>
              <w:jc w:val="both"/>
              <w:rPr>
                <w:rFonts w:cs="Arial"/>
              </w:rPr>
            </w:pPr>
            <w:r>
              <w:rPr>
                <w:rFonts w:cs="Arial"/>
              </w:rPr>
              <w:t>WAGCM12</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68381E7"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E1B289F"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2F25452"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599B1AB"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441CBE9"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B385480" w14:textId="77777777" w:rsidR="00B769C5" w:rsidRPr="00FB6273" w:rsidRDefault="00B769C5" w:rsidP="008A3574">
            <w:pPr>
              <w:jc w:val="both"/>
              <w:rPr>
                <w:rFonts w:cs="Arial"/>
                <w:color w:val="000000"/>
              </w:rPr>
            </w:pPr>
          </w:p>
        </w:tc>
      </w:tr>
      <w:tr w:rsidR="00B769C5" w:rsidRPr="00F015E9" w14:paraId="68EAC737"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D54FBDD" w14:textId="77777777" w:rsidR="00B769C5" w:rsidRDefault="00B769C5" w:rsidP="008A3574">
            <w:pPr>
              <w:jc w:val="both"/>
              <w:rPr>
                <w:rFonts w:cs="Arial"/>
              </w:rPr>
            </w:pPr>
            <w:r>
              <w:rPr>
                <w:rFonts w:cs="Arial"/>
              </w:rPr>
              <w:t>WAGCM13</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04F1DD6"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6385855"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AA19A8F"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4B32615"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7C8CE12"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D96453B" w14:textId="77777777" w:rsidR="00B769C5" w:rsidRPr="00FB6273" w:rsidRDefault="00B769C5" w:rsidP="008A3574">
            <w:pPr>
              <w:jc w:val="both"/>
              <w:rPr>
                <w:rFonts w:cs="Arial"/>
                <w:color w:val="000000"/>
              </w:rPr>
            </w:pPr>
          </w:p>
        </w:tc>
      </w:tr>
      <w:tr w:rsidR="00B769C5" w:rsidRPr="00F015E9" w14:paraId="49E3411B" w14:textId="77777777" w:rsidTr="00202178">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11E98092" w14:textId="77777777" w:rsidR="00B769C5" w:rsidRDefault="00B769C5" w:rsidP="008A3574">
            <w:pPr>
              <w:jc w:val="both"/>
              <w:rPr>
                <w:rFonts w:cs="Arial"/>
              </w:rPr>
            </w:pPr>
            <w:r>
              <w:rPr>
                <w:rFonts w:cs="Arial"/>
              </w:rPr>
              <w:t>WAGCM14</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5F6109E"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BE8645A"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D5E9A33"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14E77A2"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A506B47"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A304C13" w14:textId="77777777" w:rsidR="00B769C5" w:rsidRPr="00FB6273" w:rsidRDefault="00B769C5" w:rsidP="008A3574">
            <w:pPr>
              <w:jc w:val="both"/>
              <w:rPr>
                <w:rFonts w:cs="Arial"/>
                <w:color w:val="000000"/>
              </w:rPr>
            </w:pPr>
          </w:p>
        </w:tc>
      </w:tr>
      <w:tr w:rsidR="00B769C5" w:rsidRPr="00F015E9" w14:paraId="3A225DF4" w14:textId="77777777" w:rsidTr="008A3574">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E45783C" w14:textId="77777777" w:rsidR="00B769C5" w:rsidRPr="00F85EF5" w:rsidRDefault="00B769C5" w:rsidP="008A3574">
            <w:pPr>
              <w:jc w:val="both"/>
              <w:rPr>
                <w:rFonts w:cs="Arial"/>
                <w:color w:val="FFFFFF"/>
              </w:rPr>
            </w:pPr>
            <w:r w:rsidRPr="00F85EF5">
              <w:rPr>
                <w:rFonts w:cs="Arial"/>
                <w:color w:val="FFFFFF"/>
              </w:rPr>
              <w:t>Voting Statement</w:t>
            </w:r>
          </w:p>
        </w:tc>
      </w:tr>
      <w:tr w:rsidR="00B769C5" w:rsidRPr="00F015E9" w14:paraId="37FCECA9" w14:textId="77777777" w:rsidTr="008A3574">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37B3068" w14:textId="77777777" w:rsidR="00B769C5" w:rsidRPr="00F85EF5" w:rsidRDefault="00B769C5" w:rsidP="008A3574">
            <w:pPr>
              <w:jc w:val="both"/>
              <w:rPr>
                <w:rFonts w:cs="Arial"/>
                <w:color w:val="FFFFFF"/>
              </w:rPr>
            </w:pPr>
          </w:p>
        </w:tc>
      </w:tr>
    </w:tbl>
    <w:p w14:paraId="23579E73" w14:textId="77777777" w:rsidR="005F70FD" w:rsidRDefault="005F70FD" w:rsidP="005F70FD">
      <w:pPr>
        <w:jc w:val="both"/>
        <w:rPr>
          <w:rFonts w:cs="Arial"/>
          <w:b/>
          <w:u w:val="single"/>
        </w:rPr>
      </w:pPr>
    </w:p>
    <w:p w14:paraId="4A696F87" w14:textId="77777777" w:rsidR="00202178" w:rsidRDefault="005F70FD" w:rsidP="005F70FD">
      <w:pPr>
        <w:jc w:val="both"/>
        <w:rPr>
          <w:rFonts w:cs="Arial"/>
        </w:rPr>
      </w:pPr>
      <w:r w:rsidRPr="00A1681E">
        <w:rPr>
          <w:rFonts w:cs="Arial"/>
          <w:b/>
        </w:rPr>
        <w:t>Vote 1:</w:t>
      </w:r>
      <w:r w:rsidRPr="00A1681E">
        <w:rPr>
          <w:rFonts w:cs="Arial"/>
        </w:rPr>
        <w:t xml:space="preserve"> </w:t>
      </w:r>
      <w:r w:rsidR="00202178" w:rsidRPr="00A1681E">
        <w:rPr>
          <w:rFonts w:cs="Arial"/>
        </w:rPr>
        <w:t xml:space="preserve">Does the Original, </w:t>
      </w:r>
      <w:r w:rsidR="00202178" w:rsidRPr="005367A8">
        <w:rPr>
          <w:rFonts w:cs="Arial"/>
        </w:rPr>
        <w:t>WAGCM1-14</w:t>
      </w:r>
      <w:r w:rsidR="00202178">
        <w:rPr>
          <w:rFonts w:cs="Arial"/>
        </w:rPr>
        <w:t xml:space="preserve"> </w:t>
      </w:r>
      <w:r w:rsidR="00202178" w:rsidRPr="00A1681E">
        <w:rPr>
          <w:rFonts w:cs="Arial"/>
        </w:rPr>
        <w:t>facilitate the objectives better than the Baseline?</w:t>
      </w:r>
    </w:p>
    <w:p w14:paraId="38ECC442" w14:textId="4849986D" w:rsidR="005F70FD" w:rsidRPr="00F015E9" w:rsidRDefault="005F70FD" w:rsidP="005F70FD">
      <w:pPr>
        <w:jc w:val="both"/>
        <w:rPr>
          <w:rFonts w:cs="Arial"/>
        </w:rPr>
      </w:pPr>
      <w:r w:rsidRPr="00F015E9">
        <w:rPr>
          <w:rFonts w:cs="Arial"/>
        </w:rPr>
        <w:t>Panel Member:</w:t>
      </w:r>
      <w:r w:rsidRPr="00A33C93">
        <w:rPr>
          <w:rFonts w:cs="Arial"/>
          <w:b/>
        </w:rPr>
        <w:t xml:space="preserve"> </w:t>
      </w:r>
      <w:r>
        <w:rPr>
          <w:rFonts w:cs="Arial"/>
          <w:b/>
        </w:rPr>
        <w:t xml:space="preserve">Graeme Vincent (on behalf of </w:t>
      </w:r>
      <w:r w:rsidRPr="004F438A">
        <w:rPr>
          <w:rFonts w:ascii="Arial" w:hAnsi="Arial" w:cs="Arial"/>
          <w:b/>
          <w:szCs w:val="24"/>
        </w:rPr>
        <w:t>Steve Cox</w:t>
      </w:r>
      <w:r>
        <w:rPr>
          <w:rFonts w:ascii="Arial" w:hAnsi="Arial" w:cs="Arial"/>
          <w:b/>
          <w:szCs w:val="24"/>
        </w:rPr>
        <w:t>):</w:t>
      </w:r>
      <w:r w:rsidRPr="004F438A">
        <w:rPr>
          <w:rFonts w:ascii="Arial" w:hAnsi="Arial" w:cs="Arial"/>
          <w:b/>
          <w:szCs w:val="24"/>
        </w:rPr>
        <w:t xml:space="preserve"> Network Operator Representative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417"/>
        <w:gridCol w:w="1421"/>
        <w:gridCol w:w="1415"/>
        <w:gridCol w:w="1417"/>
        <w:gridCol w:w="1233"/>
        <w:gridCol w:w="1023"/>
      </w:tblGrid>
      <w:tr w:rsidR="00B769C5" w:rsidRPr="00F015E9" w14:paraId="4173FD35" w14:textId="77777777" w:rsidTr="006568ED">
        <w:trPr>
          <w:trHeight w:val="937"/>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378D1D1" w14:textId="77777777" w:rsidR="00B769C5" w:rsidRPr="00F015E9" w:rsidRDefault="00B769C5" w:rsidP="008A3574">
            <w:pPr>
              <w:jc w:val="both"/>
              <w:rPr>
                <w:rFonts w:cs="Arial"/>
                <w:b/>
                <w:color w:val="FFFFFF"/>
              </w:rPr>
            </w:pP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D15F6C0" w14:textId="77777777" w:rsidR="00B769C5" w:rsidRPr="00EB54A1" w:rsidRDefault="00B769C5" w:rsidP="008A3574">
            <w:pPr>
              <w:jc w:val="both"/>
              <w:rPr>
                <w:rFonts w:cs="Arial"/>
                <w:color w:val="FFFFFF"/>
              </w:rPr>
            </w:pPr>
            <w:r w:rsidRPr="00EB54A1">
              <w:rPr>
                <w:rFonts w:cs="Arial"/>
                <w:color w:val="FFFFFF"/>
              </w:rPr>
              <w:t>Better facilitates AO (a)?</w:t>
            </w: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EA7E396" w14:textId="77777777" w:rsidR="00B769C5" w:rsidRPr="00EB54A1" w:rsidRDefault="00B769C5" w:rsidP="008A3574">
            <w:pPr>
              <w:jc w:val="both"/>
              <w:rPr>
                <w:rFonts w:cs="Arial"/>
                <w:color w:val="FFFFFF"/>
              </w:rPr>
            </w:pPr>
            <w:r w:rsidRPr="00EB54A1">
              <w:rPr>
                <w:rFonts w:cs="Arial"/>
                <w:color w:val="FFFFFF"/>
              </w:rPr>
              <w:t>Better facilitates AO (b)?</w:t>
            </w: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9D2E867" w14:textId="77777777" w:rsidR="00B769C5" w:rsidRPr="00EB54A1" w:rsidRDefault="00B769C5" w:rsidP="008A3574">
            <w:pPr>
              <w:jc w:val="both"/>
              <w:rPr>
                <w:rFonts w:cs="Arial"/>
                <w:color w:val="FFFFFF"/>
              </w:rPr>
            </w:pPr>
            <w:r w:rsidRPr="00EB54A1">
              <w:rPr>
                <w:rFonts w:cs="Arial"/>
                <w:color w:val="FFFFFF"/>
              </w:rPr>
              <w:t>Better facilitates AO (c)?</w:t>
            </w: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B2A9B72" w14:textId="77777777" w:rsidR="00B769C5" w:rsidRPr="00EB54A1" w:rsidRDefault="00B769C5" w:rsidP="008A3574">
            <w:pPr>
              <w:ind w:right="-120"/>
              <w:jc w:val="both"/>
              <w:rPr>
                <w:rFonts w:cs="Arial"/>
                <w:color w:val="FFFFFF"/>
              </w:rPr>
            </w:pPr>
            <w:r w:rsidRPr="00EB54A1">
              <w:rPr>
                <w:rFonts w:cs="Arial"/>
                <w:color w:val="FFFFFF"/>
              </w:rPr>
              <w:t>Better facilitates AO (d)?</w:t>
            </w: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C9A510F" w14:textId="77777777" w:rsidR="00B769C5" w:rsidRPr="00EB54A1" w:rsidRDefault="00B769C5" w:rsidP="008A3574">
            <w:pPr>
              <w:ind w:right="-120"/>
              <w:jc w:val="both"/>
              <w:rPr>
                <w:rFonts w:cs="Arial"/>
                <w:color w:val="FFFFFF"/>
              </w:rPr>
            </w:pPr>
            <w:r w:rsidRPr="00EB54A1">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72494FA" w14:textId="77777777" w:rsidR="00B769C5" w:rsidRPr="00264C99" w:rsidRDefault="00B769C5" w:rsidP="008A3574">
            <w:pPr>
              <w:ind w:right="-120"/>
              <w:jc w:val="both"/>
              <w:rPr>
                <w:rFonts w:cs="Arial"/>
                <w:color w:val="FFFFFF"/>
                <w:highlight w:val="yellow"/>
              </w:rPr>
            </w:pPr>
            <w:r w:rsidRPr="00535AFD">
              <w:rPr>
                <w:rFonts w:cs="Arial"/>
                <w:color w:val="FFFFFF"/>
              </w:rPr>
              <w:t>Overall (Y/N)</w:t>
            </w:r>
          </w:p>
        </w:tc>
      </w:tr>
      <w:tr w:rsidR="006568ED" w:rsidRPr="00F015E9" w14:paraId="53ECCDE1" w14:textId="77777777" w:rsidTr="006568ED">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19C5B18C" w14:textId="77777777" w:rsidR="00B769C5" w:rsidRPr="00F015E9" w:rsidRDefault="00B769C5" w:rsidP="008A3574">
            <w:pPr>
              <w:jc w:val="both"/>
              <w:rPr>
                <w:rFonts w:cs="Arial"/>
              </w:rPr>
            </w:pPr>
            <w:r w:rsidRPr="00F015E9">
              <w:rPr>
                <w:rFonts w:cs="Arial"/>
              </w:rPr>
              <w:t>Original</w:t>
            </w: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03912C9"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8929B70"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B61D92C"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3D563BF"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C606C7B"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A2E7936" w14:textId="77777777" w:rsidR="00B769C5" w:rsidRPr="00FB6273" w:rsidRDefault="00B769C5" w:rsidP="008A3574">
            <w:pPr>
              <w:jc w:val="both"/>
              <w:rPr>
                <w:rFonts w:cs="Arial"/>
                <w:color w:val="000000"/>
              </w:rPr>
            </w:pPr>
          </w:p>
        </w:tc>
      </w:tr>
      <w:tr w:rsidR="00B769C5" w:rsidRPr="00F015E9" w14:paraId="07ADD21B" w14:textId="77777777" w:rsidTr="006568ED">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3EA31298" w14:textId="77777777" w:rsidR="00B769C5" w:rsidRPr="00F015E9" w:rsidRDefault="00B769C5" w:rsidP="008A3574">
            <w:pPr>
              <w:jc w:val="both"/>
              <w:rPr>
                <w:rFonts w:cs="Arial"/>
              </w:rPr>
            </w:pPr>
            <w:r>
              <w:rPr>
                <w:rFonts w:cs="Arial"/>
              </w:rPr>
              <w:t>WAGCM1</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10D339A"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2816161"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881962F"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E6B8203"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D676729"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2ED60F8" w14:textId="77777777" w:rsidR="00B769C5" w:rsidRPr="00FB6273" w:rsidRDefault="00B769C5" w:rsidP="008A3574">
            <w:pPr>
              <w:jc w:val="both"/>
              <w:rPr>
                <w:rFonts w:cs="Arial"/>
                <w:color w:val="000000"/>
              </w:rPr>
            </w:pPr>
          </w:p>
        </w:tc>
      </w:tr>
      <w:tr w:rsidR="00B769C5" w:rsidRPr="00F015E9" w14:paraId="10B6B076" w14:textId="77777777" w:rsidTr="006568ED">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3261F847" w14:textId="77777777" w:rsidR="00B769C5" w:rsidRPr="00F015E9" w:rsidRDefault="00B769C5" w:rsidP="008A3574">
            <w:pPr>
              <w:jc w:val="both"/>
              <w:rPr>
                <w:rFonts w:cs="Arial"/>
              </w:rPr>
            </w:pPr>
            <w:r>
              <w:rPr>
                <w:rFonts w:cs="Arial"/>
              </w:rPr>
              <w:t>WAGCM2</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37E848C"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7AFD702"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FD85427"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9210946"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36DA99C"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1107DCC" w14:textId="77777777" w:rsidR="00B769C5" w:rsidRPr="00FB6273" w:rsidRDefault="00B769C5" w:rsidP="008A3574">
            <w:pPr>
              <w:jc w:val="both"/>
              <w:rPr>
                <w:rFonts w:cs="Arial"/>
                <w:color w:val="000000"/>
              </w:rPr>
            </w:pPr>
          </w:p>
        </w:tc>
      </w:tr>
      <w:tr w:rsidR="00B769C5" w:rsidRPr="00F015E9" w14:paraId="517591C8" w14:textId="77777777" w:rsidTr="006568ED">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4B9C5EEE" w14:textId="77777777" w:rsidR="00B769C5" w:rsidRPr="00F015E9" w:rsidRDefault="00B769C5" w:rsidP="008A3574">
            <w:pPr>
              <w:jc w:val="both"/>
              <w:rPr>
                <w:rFonts w:cs="Arial"/>
              </w:rPr>
            </w:pPr>
            <w:r>
              <w:rPr>
                <w:rFonts w:cs="Arial"/>
              </w:rPr>
              <w:t>WAGCM3</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8F2B5EA"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239A99A"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92C3963"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0A24688"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C78B8C1"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E54ACCA" w14:textId="77777777" w:rsidR="00B769C5" w:rsidRPr="00FB6273" w:rsidRDefault="00B769C5" w:rsidP="008A3574">
            <w:pPr>
              <w:jc w:val="both"/>
              <w:rPr>
                <w:rFonts w:cs="Arial"/>
                <w:color w:val="000000"/>
              </w:rPr>
            </w:pPr>
          </w:p>
        </w:tc>
      </w:tr>
      <w:tr w:rsidR="00B769C5" w:rsidRPr="00F015E9" w14:paraId="4414409E" w14:textId="77777777" w:rsidTr="006568ED">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6667BAD" w14:textId="77777777" w:rsidR="00B769C5" w:rsidRPr="00F015E9" w:rsidRDefault="00B769C5" w:rsidP="008A3574">
            <w:pPr>
              <w:jc w:val="both"/>
              <w:rPr>
                <w:rFonts w:cs="Arial"/>
              </w:rPr>
            </w:pPr>
            <w:r>
              <w:rPr>
                <w:rFonts w:cs="Arial"/>
              </w:rPr>
              <w:t>WAGCM4</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4A36367"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B29522A"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B41F6BE"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CA3968F"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AD3ED5A"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F4563D9" w14:textId="77777777" w:rsidR="00B769C5" w:rsidRPr="00FB6273" w:rsidRDefault="00B769C5" w:rsidP="008A3574">
            <w:pPr>
              <w:jc w:val="both"/>
              <w:rPr>
                <w:rFonts w:cs="Arial"/>
                <w:color w:val="000000"/>
              </w:rPr>
            </w:pPr>
          </w:p>
        </w:tc>
      </w:tr>
      <w:tr w:rsidR="00B769C5" w:rsidRPr="00F015E9" w14:paraId="45F18868" w14:textId="77777777" w:rsidTr="006568ED">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57FFBD7F" w14:textId="77777777" w:rsidR="00B769C5" w:rsidRDefault="00B769C5" w:rsidP="008A3574">
            <w:pPr>
              <w:jc w:val="both"/>
              <w:rPr>
                <w:rFonts w:cs="Arial"/>
              </w:rPr>
            </w:pPr>
            <w:r>
              <w:rPr>
                <w:rFonts w:cs="Arial"/>
              </w:rPr>
              <w:t>WAGCM5</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91591A6"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B813EFC"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85A0D6F"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1C22488"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0003AA4"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3D67920" w14:textId="77777777" w:rsidR="00B769C5" w:rsidRPr="00FB6273" w:rsidRDefault="00B769C5" w:rsidP="008A3574">
            <w:pPr>
              <w:jc w:val="both"/>
              <w:rPr>
                <w:rFonts w:cs="Arial"/>
                <w:color w:val="000000"/>
              </w:rPr>
            </w:pPr>
          </w:p>
        </w:tc>
      </w:tr>
      <w:tr w:rsidR="00B769C5" w:rsidRPr="00F015E9" w14:paraId="723BFBFD" w14:textId="77777777" w:rsidTr="006568ED">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5E0AD811" w14:textId="77777777" w:rsidR="00B769C5" w:rsidRDefault="00B769C5" w:rsidP="008A3574">
            <w:pPr>
              <w:jc w:val="both"/>
              <w:rPr>
                <w:rFonts w:cs="Arial"/>
              </w:rPr>
            </w:pPr>
            <w:r>
              <w:rPr>
                <w:rFonts w:cs="Arial"/>
              </w:rPr>
              <w:t>WAGCM6</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10FFFA8"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DCFB70F"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4AE8AEC"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7145CB9"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335E8A6"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62AC7B3" w14:textId="77777777" w:rsidR="00B769C5" w:rsidRPr="00FB6273" w:rsidRDefault="00B769C5" w:rsidP="008A3574">
            <w:pPr>
              <w:jc w:val="both"/>
              <w:rPr>
                <w:rFonts w:cs="Arial"/>
                <w:color w:val="000000"/>
              </w:rPr>
            </w:pPr>
          </w:p>
        </w:tc>
      </w:tr>
      <w:tr w:rsidR="00B769C5" w:rsidRPr="00F015E9" w14:paraId="1FB6FB99" w14:textId="77777777" w:rsidTr="006568ED">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23F0137" w14:textId="77777777" w:rsidR="00B769C5" w:rsidRDefault="00B769C5" w:rsidP="008A3574">
            <w:pPr>
              <w:jc w:val="both"/>
              <w:rPr>
                <w:rFonts w:cs="Arial"/>
              </w:rPr>
            </w:pPr>
            <w:r>
              <w:rPr>
                <w:rFonts w:cs="Arial"/>
              </w:rPr>
              <w:t>WAGCM7</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61E4876"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2CEBA87"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FD6877D"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41893F7"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DF11E22"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61DC90E" w14:textId="77777777" w:rsidR="00B769C5" w:rsidRPr="00FB6273" w:rsidRDefault="00B769C5" w:rsidP="008A3574">
            <w:pPr>
              <w:jc w:val="both"/>
              <w:rPr>
                <w:rFonts w:cs="Arial"/>
                <w:color w:val="000000"/>
              </w:rPr>
            </w:pPr>
          </w:p>
        </w:tc>
      </w:tr>
      <w:tr w:rsidR="00B769C5" w:rsidRPr="00F015E9" w14:paraId="4F79A491" w14:textId="77777777" w:rsidTr="006568ED">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49DEEA6F" w14:textId="77777777" w:rsidR="00B769C5" w:rsidRDefault="00B769C5" w:rsidP="008A3574">
            <w:pPr>
              <w:jc w:val="both"/>
              <w:rPr>
                <w:rFonts w:cs="Arial"/>
              </w:rPr>
            </w:pPr>
            <w:r>
              <w:rPr>
                <w:rFonts w:cs="Arial"/>
              </w:rPr>
              <w:t>WAGCM8</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7D4739A"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C639529"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35E4B45"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37A55D5"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73B95F6"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3F4C015" w14:textId="77777777" w:rsidR="00B769C5" w:rsidRPr="00FB6273" w:rsidRDefault="00B769C5" w:rsidP="008A3574">
            <w:pPr>
              <w:jc w:val="both"/>
              <w:rPr>
                <w:rFonts w:cs="Arial"/>
                <w:color w:val="000000"/>
              </w:rPr>
            </w:pPr>
          </w:p>
        </w:tc>
      </w:tr>
      <w:tr w:rsidR="00B769C5" w:rsidRPr="00F015E9" w14:paraId="11A0ED38" w14:textId="77777777" w:rsidTr="006568ED">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8AB3EB3" w14:textId="77777777" w:rsidR="00B769C5" w:rsidRDefault="00B769C5" w:rsidP="008A3574">
            <w:pPr>
              <w:jc w:val="both"/>
              <w:rPr>
                <w:rFonts w:cs="Arial"/>
              </w:rPr>
            </w:pPr>
            <w:r>
              <w:rPr>
                <w:rFonts w:cs="Arial"/>
              </w:rPr>
              <w:t>WAGCM9</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C90FB59"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1074026"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E34E233"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DD683AF"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986C383"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2076B02" w14:textId="77777777" w:rsidR="00B769C5" w:rsidRPr="00FB6273" w:rsidRDefault="00B769C5" w:rsidP="008A3574">
            <w:pPr>
              <w:jc w:val="both"/>
              <w:rPr>
                <w:rFonts w:cs="Arial"/>
                <w:color w:val="000000"/>
              </w:rPr>
            </w:pPr>
          </w:p>
        </w:tc>
      </w:tr>
      <w:tr w:rsidR="00B769C5" w:rsidRPr="00F015E9" w14:paraId="5FC14A36" w14:textId="77777777" w:rsidTr="006568ED">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65B92760" w14:textId="77777777" w:rsidR="00B769C5" w:rsidRDefault="00B769C5" w:rsidP="008A3574">
            <w:pPr>
              <w:jc w:val="both"/>
              <w:rPr>
                <w:rFonts w:cs="Arial"/>
              </w:rPr>
            </w:pPr>
            <w:r>
              <w:rPr>
                <w:rFonts w:cs="Arial"/>
              </w:rPr>
              <w:t>WAGCM10</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B288A42"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D4CCD89"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675C626"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F3FA7A7"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80F7148"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379B92A" w14:textId="77777777" w:rsidR="00B769C5" w:rsidRPr="00FB6273" w:rsidRDefault="00B769C5" w:rsidP="008A3574">
            <w:pPr>
              <w:jc w:val="both"/>
              <w:rPr>
                <w:rFonts w:cs="Arial"/>
                <w:color w:val="000000"/>
              </w:rPr>
            </w:pPr>
          </w:p>
        </w:tc>
      </w:tr>
      <w:tr w:rsidR="00B769C5" w:rsidRPr="00F015E9" w14:paraId="7AB88948" w14:textId="77777777" w:rsidTr="006568ED">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1548DE2D" w14:textId="77777777" w:rsidR="00B769C5" w:rsidRDefault="00B769C5" w:rsidP="008A3574">
            <w:pPr>
              <w:jc w:val="both"/>
              <w:rPr>
                <w:rFonts w:cs="Arial"/>
              </w:rPr>
            </w:pPr>
            <w:r>
              <w:rPr>
                <w:rFonts w:cs="Arial"/>
              </w:rPr>
              <w:t>WAGCM11</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7800EAF"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6C01B19"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2DC91E2"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2D55210"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CB9E3CF"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2657EA7" w14:textId="77777777" w:rsidR="00B769C5" w:rsidRPr="00FB6273" w:rsidRDefault="00B769C5" w:rsidP="008A3574">
            <w:pPr>
              <w:jc w:val="both"/>
              <w:rPr>
                <w:rFonts w:cs="Arial"/>
                <w:color w:val="000000"/>
              </w:rPr>
            </w:pPr>
          </w:p>
        </w:tc>
      </w:tr>
      <w:tr w:rsidR="00B769C5" w:rsidRPr="00F015E9" w14:paraId="6C57F6E6" w14:textId="77777777" w:rsidTr="006568ED">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14778D57" w14:textId="77777777" w:rsidR="00B769C5" w:rsidRDefault="00B769C5" w:rsidP="008A3574">
            <w:pPr>
              <w:jc w:val="both"/>
              <w:rPr>
                <w:rFonts w:cs="Arial"/>
              </w:rPr>
            </w:pPr>
            <w:r>
              <w:rPr>
                <w:rFonts w:cs="Arial"/>
              </w:rPr>
              <w:t>WAGCM12</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975F196"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CC1DD0F"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44A72EC"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727A5D7"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7122EB4"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F968423" w14:textId="77777777" w:rsidR="00B769C5" w:rsidRPr="00FB6273" w:rsidRDefault="00B769C5" w:rsidP="008A3574">
            <w:pPr>
              <w:jc w:val="both"/>
              <w:rPr>
                <w:rFonts w:cs="Arial"/>
                <w:color w:val="000000"/>
              </w:rPr>
            </w:pPr>
          </w:p>
        </w:tc>
      </w:tr>
      <w:tr w:rsidR="00B769C5" w:rsidRPr="00F015E9" w14:paraId="6595CE4F" w14:textId="77777777" w:rsidTr="006568ED">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5A7BAA3" w14:textId="77777777" w:rsidR="00B769C5" w:rsidRDefault="00B769C5" w:rsidP="008A3574">
            <w:pPr>
              <w:jc w:val="both"/>
              <w:rPr>
                <w:rFonts w:cs="Arial"/>
              </w:rPr>
            </w:pPr>
            <w:r>
              <w:rPr>
                <w:rFonts w:cs="Arial"/>
              </w:rPr>
              <w:t>WAGCM13</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EAFB40B"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59ABFA6"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CB6F8E2"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276A4B5"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C998CD9"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9BD132E" w14:textId="77777777" w:rsidR="00B769C5" w:rsidRPr="00FB6273" w:rsidRDefault="00B769C5" w:rsidP="008A3574">
            <w:pPr>
              <w:jc w:val="both"/>
              <w:rPr>
                <w:rFonts w:cs="Arial"/>
                <w:color w:val="000000"/>
              </w:rPr>
            </w:pPr>
          </w:p>
        </w:tc>
      </w:tr>
      <w:tr w:rsidR="00B769C5" w:rsidRPr="00F015E9" w14:paraId="4653E482" w14:textId="77777777" w:rsidTr="006568ED">
        <w:trPr>
          <w:trHeight w:val="299"/>
        </w:trPr>
        <w:tc>
          <w:tcPr>
            <w:tcW w:w="82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3F189D9E" w14:textId="77777777" w:rsidR="00B769C5" w:rsidRDefault="00B769C5" w:rsidP="008A3574">
            <w:pPr>
              <w:jc w:val="both"/>
              <w:rPr>
                <w:rFonts w:cs="Arial"/>
              </w:rPr>
            </w:pPr>
            <w:r>
              <w:rPr>
                <w:rFonts w:cs="Arial"/>
              </w:rPr>
              <w:t>WAGCM14</w:t>
            </w:r>
          </w:p>
        </w:tc>
        <w:tc>
          <w:tcPr>
            <w:tcW w:w="74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E6385F9" w14:textId="77777777" w:rsidR="00B769C5" w:rsidRPr="00EB54A1" w:rsidRDefault="00B769C5" w:rsidP="008A3574">
            <w:pPr>
              <w:jc w:val="both"/>
              <w:rPr>
                <w:rFonts w:cs="Arial"/>
                <w:color w:val="000000"/>
              </w:rPr>
            </w:pPr>
          </w:p>
        </w:tc>
        <w:tc>
          <w:tcPr>
            <w:tcW w:w="749"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B17778D" w14:textId="77777777" w:rsidR="00B769C5" w:rsidRPr="00EB54A1" w:rsidRDefault="00B769C5" w:rsidP="008A3574">
            <w:pPr>
              <w:jc w:val="both"/>
              <w:rPr>
                <w:rFonts w:cs="Arial"/>
                <w:color w:val="000000"/>
              </w:rPr>
            </w:pPr>
          </w:p>
        </w:tc>
        <w:tc>
          <w:tcPr>
            <w:tcW w:w="746"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E522AC0" w14:textId="77777777" w:rsidR="00B769C5" w:rsidRPr="00EB54A1" w:rsidRDefault="00B769C5" w:rsidP="008A3574">
            <w:pPr>
              <w:jc w:val="both"/>
              <w:rPr>
                <w:rFonts w:cs="Arial"/>
                <w:color w:val="000000"/>
              </w:rPr>
            </w:pPr>
          </w:p>
        </w:tc>
        <w:tc>
          <w:tcPr>
            <w:tcW w:w="747"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13EC904" w14:textId="77777777" w:rsidR="00B769C5" w:rsidRPr="00EB54A1" w:rsidRDefault="00B769C5" w:rsidP="008A3574">
            <w:pPr>
              <w:jc w:val="both"/>
              <w:rPr>
                <w:rFonts w:cs="Arial"/>
                <w:color w:val="000000"/>
              </w:rPr>
            </w:pPr>
          </w:p>
        </w:tc>
        <w:tc>
          <w:tcPr>
            <w:tcW w:w="650"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0B259F2" w14:textId="77777777" w:rsidR="00B769C5" w:rsidRPr="00EB54A1" w:rsidRDefault="00B769C5" w:rsidP="008A3574">
            <w:pPr>
              <w:jc w:val="both"/>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5317B4C" w14:textId="77777777" w:rsidR="00B769C5" w:rsidRPr="00FB6273" w:rsidRDefault="00B769C5" w:rsidP="008A3574">
            <w:pPr>
              <w:jc w:val="both"/>
              <w:rPr>
                <w:rFonts w:cs="Arial"/>
                <w:color w:val="000000"/>
              </w:rPr>
            </w:pPr>
          </w:p>
        </w:tc>
      </w:tr>
      <w:tr w:rsidR="00B769C5" w:rsidRPr="00F015E9" w14:paraId="02EF41C3" w14:textId="77777777" w:rsidTr="008A3574">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B721729" w14:textId="77777777" w:rsidR="00B769C5" w:rsidRPr="00F85EF5" w:rsidRDefault="00B769C5" w:rsidP="008A3574">
            <w:pPr>
              <w:jc w:val="both"/>
              <w:rPr>
                <w:rFonts w:cs="Arial"/>
                <w:color w:val="FFFFFF"/>
              </w:rPr>
            </w:pPr>
            <w:r w:rsidRPr="00F85EF5">
              <w:rPr>
                <w:rFonts w:cs="Arial"/>
                <w:color w:val="FFFFFF"/>
              </w:rPr>
              <w:t>Voting Statement</w:t>
            </w:r>
          </w:p>
        </w:tc>
      </w:tr>
      <w:tr w:rsidR="00B769C5" w:rsidRPr="00F015E9" w14:paraId="2041707A" w14:textId="77777777" w:rsidTr="008A3574">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FBA7C5B" w14:textId="77777777" w:rsidR="00B769C5" w:rsidRPr="00F85EF5" w:rsidRDefault="00B769C5" w:rsidP="008A3574">
            <w:pPr>
              <w:jc w:val="both"/>
              <w:rPr>
                <w:rFonts w:cs="Arial"/>
                <w:color w:val="FFFFFF"/>
              </w:rPr>
            </w:pPr>
          </w:p>
        </w:tc>
      </w:tr>
    </w:tbl>
    <w:p w14:paraId="6E718143" w14:textId="77777777" w:rsidR="00B769C5" w:rsidRDefault="00B769C5" w:rsidP="005F70FD">
      <w:pPr>
        <w:jc w:val="both"/>
        <w:rPr>
          <w:rFonts w:cs="Arial"/>
          <w:b/>
        </w:rPr>
      </w:pPr>
    </w:p>
    <w:p w14:paraId="051349B4" w14:textId="5502FB5A" w:rsidR="005F70FD" w:rsidRPr="00A1681E" w:rsidRDefault="005F70FD" w:rsidP="005F70FD">
      <w:pPr>
        <w:jc w:val="both"/>
        <w:rPr>
          <w:rFonts w:cs="Arial"/>
          <w:b/>
          <w:i/>
        </w:rPr>
      </w:pPr>
      <w:r w:rsidRPr="00A1681E">
        <w:rPr>
          <w:rFonts w:cs="Arial"/>
          <w:b/>
        </w:rPr>
        <w:t xml:space="preserve">Vote 2 – </w:t>
      </w:r>
      <w:r w:rsidRPr="00A1681E">
        <w:rPr>
          <w:rFonts w:cs="Arial"/>
        </w:rPr>
        <w:t>Which option is the best?</w:t>
      </w:r>
    </w:p>
    <w:p w14:paraId="4FFF39BC" w14:textId="77777777" w:rsidR="005F70FD" w:rsidRPr="00F015E9" w:rsidRDefault="005F70FD" w:rsidP="005F70FD">
      <w:pPr>
        <w:jc w:val="both"/>
        <w:rPr>
          <w:rFonts w:cs="Arial"/>
          <w:b/>
        </w:rPr>
      </w:pPr>
    </w:p>
    <w:tbl>
      <w:tblPr>
        <w:tblW w:w="5000" w:type="pct"/>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3193"/>
        <w:gridCol w:w="2332"/>
        <w:gridCol w:w="3961"/>
      </w:tblGrid>
      <w:tr w:rsidR="005F70FD" w:rsidRPr="00F015E9" w14:paraId="4F74ACAF" w14:textId="77777777" w:rsidTr="008A3574">
        <w:trPr>
          <w:trHeight w:val="626"/>
        </w:trPr>
        <w:tc>
          <w:tcPr>
            <w:tcW w:w="1683" w:type="pct"/>
            <w:shd w:val="clear" w:color="auto" w:fill="F26522" w:themeFill="accent1"/>
            <w:tcMar>
              <w:top w:w="15" w:type="dxa"/>
              <w:left w:w="108" w:type="dxa"/>
              <w:bottom w:w="0" w:type="dxa"/>
              <w:right w:w="108" w:type="dxa"/>
            </w:tcMar>
            <w:vAlign w:val="center"/>
            <w:hideMark/>
          </w:tcPr>
          <w:p w14:paraId="0D56B5BF" w14:textId="77777777" w:rsidR="005F70FD" w:rsidRPr="00F015E9" w:rsidRDefault="005F70FD" w:rsidP="008A3574">
            <w:pPr>
              <w:jc w:val="both"/>
              <w:rPr>
                <w:rFonts w:cs="Arial"/>
                <w:b/>
                <w:color w:val="FFFFFF"/>
              </w:rPr>
            </w:pPr>
            <w:r w:rsidRPr="00F015E9">
              <w:rPr>
                <w:rFonts w:cs="Arial"/>
                <w:b/>
                <w:bCs/>
                <w:color w:val="FFFFFF"/>
              </w:rPr>
              <w:t>Panel Member</w:t>
            </w:r>
          </w:p>
        </w:tc>
        <w:tc>
          <w:tcPr>
            <w:tcW w:w="1229" w:type="pct"/>
            <w:shd w:val="clear" w:color="auto" w:fill="F26522" w:themeFill="accent1"/>
            <w:tcMar>
              <w:top w:w="15" w:type="dxa"/>
              <w:left w:w="108" w:type="dxa"/>
              <w:bottom w:w="0" w:type="dxa"/>
              <w:right w:w="108" w:type="dxa"/>
            </w:tcMar>
            <w:vAlign w:val="center"/>
            <w:hideMark/>
          </w:tcPr>
          <w:p w14:paraId="528708B3" w14:textId="77777777" w:rsidR="005F70FD" w:rsidRPr="00F015E9" w:rsidRDefault="005F70FD" w:rsidP="008A3574">
            <w:pPr>
              <w:jc w:val="both"/>
              <w:rPr>
                <w:rFonts w:cs="Arial"/>
                <w:b/>
                <w:color w:val="FFFFFF"/>
              </w:rPr>
            </w:pPr>
            <w:r w:rsidRPr="00F015E9">
              <w:rPr>
                <w:rFonts w:cs="Arial"/>
                <w:b/>
                <w:bCs/>
                <w:color w:val="FFFFFF"/>
              </w:rPr>
              <w:t>BEST Option</w:t>
            </w:r>
          </w:p>
        </w:tc>
        <w:tc>
          <w:tcPr>
            <w:tcW w:w="2088" w:type="pct"/>
            <w:shd w:val="clear" w:color="auto" w:fill="F26522" w:themeFill="accent1"/>
          </w:tcPr>
          <w:p w14:paraId="21658A3B" w14:textId="77777777" w:rsidR="005F70FD" w:rsidRPr="00F015E9" w:rsidRDefault="005F70FD" w:rsidP="008A3574">
            <w:pPr>
              <w:jc w:val="both"/>
              <w:rPr>
                <w:rFonts w:cs="Arial"/>
                <w:b/>
                <w:bCs/>
                <w:color w:val="FFFFFF"/>
              </w:rPr>
            </w:pPr>
            <w:r>
              <w:rPr>
                <w:rFonts w:cs="Arial"/>
                <w:b/>
                <w:bCs/>
                <w:color w:val="FFFFFF"/>
              </w:rPr>
              <w:t>this option better facilitate? (if baseline is not applicable</w:t>
            </w:r>
          </w:p>
        </w:tc>
      </w:tr>
      <w:tr w:rsidR="005F70FD" w:rsidRPr="00F015E9" w14:paraId="45E4B1D0" w14:textId="77777777" w:rsidTr="008A3574">
        <w:trPr>
          <w:trHeight w:val="54"/>
        </w:trPr>
        <w:tc>
          <w:tcPr>
            <w:tcW w:w="1683" w:type="pct"/>
            <w:shd w:val="clear" w:color="auto" w:fill="auto"/>
            <w:tcMar>
              <w:top w:w="15" w:type="dxa"/>
              <w:left w:w="108" w:type="dxa"/>
              <w:bottom w:w="0" w:type="dxa"/>
              <w:right w:w="108" w:type="dxa"/>
            </w:tcMar>
          </w:tcPr>
          <w:p w14:paraId="4A1198B4" w14:textId="77777777" w:rsidR="005F70FD" w:rsidRPr="007846DC" w:rsidRDefault="005F70FD" w:rsidP="008A3574">
            <w:pPr>
              <w:jc w:val="both"/>
              <w:rPr>
                <w:rFonts w:cs="Arial"/>
              </w:rPr>
            </w:pPr>
            <w:r>
              <w:rPr>
                <w:rFonts w:cs="Arial"/>
              </w:rPr>
              <w:t>Alan Creighton</w:t>
            </w:r>
          </w:p>
        </w:tc>
        <w:tc>
          <w:tcPr>
            <w:tcW w:w="1229" w:type="pct"/>
            <w:shd w:val="clear" w:color="auto" w:fill="auto"/>
            <w:tcMar>
              <w:top w:w="15" w:type="dxa"/>
              <w:left w:w="108" w:type="dxa"/>
              <w:bottom w:w="0" w:type="dxa"/>
              <w:right w:w="108" w:type="dxa"/>
            </w:tcMar>
            <w:vAlign w:val="center"/>
          </w:tcPr>
          <w:p w14:paraId="201C1725" w14:textId="77777777" w:rsidR="005F70FD" w:rsidRPr="007846DC" w:rsidRDefault="005F70FD" w:rsidP="008A3574">
            <w:pPr>
              <w:jc w:val="both"/>
              <w:rPr>
                <w:rFonts w:cs="Arial"/>
              </w:rPr>
            </w:pPr>
          </w:p>
        </w:tc>
        <w:tc>
          <w:tcPr>
            <w:tcW w:w="2088" w:type="pct"/>
          </w:tcPr>
          <w:p w14:paraId="70B0B38A" w14:textId="77777777" w:rsidR="005F70FD" w:rsidRPr="007846DC" w:rsidRDefault="005F70FD" w:rsidP="008A3574">
            <w:pPr>
              <w:jc w:val="both"/>
              <w:rPr>
                <w:rFonts w:cs="Arial"/>
              </w:rPr>
            </w:pPr>
          </w:p>
        </w:tc>
      </w:tr>
      <w:tr w:rsidR="005F70FD" w:rsidRPr="00F015E9" w14:paraId="6340294E" w14:textId="77777777" w:rsidTr="008A3574">
        <w:trPr>
          <w:trHeight w:val="54"/>
        </w:trPr>
        <w:tc>
          <w:tcPr>
            <w:tcW w:w="1683" w:type="pct"/>
            <w:shd w:val="clear" w:color="auto" w:fill="auto"/>
            <w:tcMar>
              <w:top w:w="15" w:type="dxa"/>
              <w:left w:w="108" w:type="dxa"/>
              <w:bottom w:w="0" w:type="dxa"/>
              <w:right w:w="108" w:type="dxa"/>
            </w:tcMar>
          </w:tcPr>
          <w:p w14:paraId="71865BFD" w14:textId="77777777" w:rsidR="005F70FD" w:rsidRPr="007846DC" w:rsidRDefault="005F70FD" w:rsidP="008A3574">
            <w:pPr>
              <w:jc w:val="both"/>
              <w:rPr>
                <w:rFonts w:cs="Arial"/>
              </w:rPr>
            </w:pPr>
            <w:r>
              <w:rPr>
                <w:rFonts w:cs="Arial"/>
              </w:rPr>
              <w:t>Alastair Frew</w:t>
            </w:r>
          </w:p>
        </w:tc>
        <w:tc>
          <w:tcPr>
            <w:tcW w:w="1229" w:type="pct"/>
            <w:shd w:val="clear" w:color="auto" w:fill="auto"/>
            <w:tcMar>
              <w:top w:w="15" w:type="dxa"/>
              <w:left w:w="108" w:type="dxa"/>
              <w:bottom w:w="0" w:type="dxa"/>
              <w:right w:w="108" w:type="dxa"/>
            </w:tcMar>
            <w:vAlign w:val="center"/>
          </w:tcPr>
          <w:p w14:paraId="4A83FA89" w14:textId="77777777" w:rsidR="005F70FD" w:rsidRPr="007846DC" w:rsidRDefault="005F70FD" w:rsidP="008A3574">
            <w:pPr>
              <w:jc w:val="both"/>
              <w:rPr>
                <w:rFonts w:cs="Arial"/>
              </w:rPr>
            </w:pPr>
          </w:p>
        </w:tc>
        <w:tc>
          <w:tcPr>
            <w:tcW w:w="2088" w:type="pct"/>
          </w:tcPr>
          <w:p w14:paraId="442F3CE6" w14:textId="77777777" w:rsidR="005F70FD" w:rsidRPr="007846DC" w:rsidRDefault="005F70FD" w:rsidP="008A3574">
            <w:pPr>
              <w:jc w:val="both"/>
              <w:rPr>
                <w:rFonts w:cs="Arial"/>
              </w:rPr>
            </w:pPr>
          </w:p>
        </w:tc>
      </w:tr>
      <w:tr w:rsidR="005F70FD" w:rsidRPr="00F015E9" w14:paraId="6885B4E6" w14:textId="77777777" w:rsidTr="008A3574">
        <w:trPr>
          <w:trHeight w:val="54"/>
        </w:trPr>
        <w:tc>
          <w:tcPr>
            <w:tcW w:w="1683" w:type="pct"/>
            <w:shd w:val="clear" w:color="auto" w:fill="auto"/>
            <w:tcMar>
              <w:top w:w="15" w:type="dxa"/>
              <w:left w:w="108" w:type="dxa"/>
              <w:bottom w:w="0" w:type="dxa"/>
              <w:right w:w="108" w:type="dxa"/>
            </w:tcMar>
          </w:tcPr>
          <w:p w14:paraId="2F7D88CD" w14:textId="77777777" w:rsidR="005F70FD" w:rsidRPr="007846DC" w:rsidRDefault="005F70FD" w:rsidP="008A3574">
            <w:pPr>
              <w:jc w:val="both"/>
              <w:rPr>
                <w:rFonts w:cs="Arial"/>
              </w:rPr>
            </w:pPr>
            <w:r>
              <w:rPr>
                <w:rFonts w:cs="Arial"/>
              </w:rPr>
              <w:t>Christopher Smith</w:t>
            </w:r>
          </w:p>
        </w:tc>
        <w:tc>
          <w:tcPr>
            <w:tcW w:w="1229" w:type="pct"/>
            <w:shd w:val="clear" w:color="auto" w:fill="auto"/>
            <w:tcMar>
              <w:top w:w="15" w:type="dxa"/>
              <w:left w:w="108" w:type="dxa"/>
              <w:bottom w:w="0" w:type="dxa"/>
              <w:right w:w="108" w:type="dxa"/>
            </w:tcMar>
            <w:vAlign w:val="center"/>
          </w:tcPr>
          <w:p w14:paraId="7DF5F6C9" w14:textId="77777777" w:rsidR="005F70FD" w:rsidRPr="007846DC" w:rsidRDefault="005F70FD" w:rsidP="008A3574">
            <w:pPr>
              <w:jc w:val="both"/>
              <w:rPr>
                <w:rFonts w:cs="Arial"/>
              </w:rPr>
            </w:pPr>
          </w:p>
        </w:tc>
        <w:tc>
          <w:tcPr>
            <w:tcW w:w="2088" w:type="pct"/>
          </w:tcPr>
          <w:p w14:paraId="600986D0" w14:textId="77777777" w:rsidR="005F70FD" w:rsidRPr="007846DC" w:rsidRDefault="005F70FD" w:rsidP="008A3574">
            <w:pPr>
              <w:jc w:val="both"/>
              <w:rPr>
                <w:rFonts w:cs="Arial"/>
              </w:rPr>
            </w:pPr>
          </w:p>
        </w:tc>
      </w:tr>
      <w:tr w:rsidR="005F70FD" w:rsidRPr="00F015E9" w14:paraId="0D9DEA0B" w14:textId="77777777" w:rsidTr="008A3574">
        <w:trPr>
          <w:trHeight w:val="54"/>
        </w:trPr>
        <w:tc>
          <w:tcPr>
            <w:tcW w:w="1683" w:type="pct"/>
            <w:shd w:val="clear" w:color="auto" w:fill="auto"/>
            <w:tcMar>
              <w:top w:w="15" w:type="dxa"/>
              <w:left w:w="108" w:type="dxa"/>
              <w:bottom w:w="0" w:type="dxa"/>
              <w:right w:w="108" w:type="dxa"/>
            </w:tcMar>
          </w:tcPr>
          <w:p w14:paraId="6C79C580" w14:textId="77777777" w:rsidR="005F70FD" w:rsidRPr="007846DC" w:rsidRDefault="005F70FD" w:rsidP="008A3574">
            <w:pPr>
              <w:jc w:val="both"/>
              <w:rPr>
                <w:rFonts w:cs="Arial"/>
              </w:rPr>
            </w:pPr>
            <w:r>
              <w:rPr>
                <w:rFonts w:cs="Arial"/>
              </w:rPr>
              <w:t>Guy Nicholson</w:t>
            </w:r>
          </w:p>
        </w:tc>
        <w:tc>
          <w:tcPr>
            <w:tcW w:w="1229" w:type="pct"/>
            <w:shd w:val="clear" w:color="auto" w:fill="auto"/>
            <w:tcMar>
              <w:top w:w="15" w:type="dxa"/>
              <w:left w:w="108" w:type="dxa"/>
              <w:bottom w:w="0" w:type="dxa"/>
              <w:right w:w="108" w:type="dxa"/>
            </w:tcMar>
            <w:vAlign w:val="center"/>
          </w:tcPr>
          <w:p w14:paraId="169AB990" w14:textId="77777777" w:rsidR="005F70FD" w:rsidRPr="007846DC" w:rsidRDefault="005F70FD" w:rsidP="008A3574">
            <w:pPr>
              <w:jc w:val="both"/>
              <w:rPr>
                <w:rFonts w:cs="Arial"/>
              </w:rPr>
            </w:pPr>
          </w:p>
        </w:tc>
        <w:tc>
          <w:tcPr>
            <w:tcW w:w="2088" w:type="pct"/>
          </w:tcPr>
          <w:p w14:paraId="48CD78BE" w14:textId="77777777" w:rsidR="005F70FD" w:rsidRPr="007846DC" w:rsidRDefault="005F70FD" w:rsidP="008A3574">
            <w:pPr>
              <w:jc w:val="both"/>
              <w:rPr>
                <w:rFonts w:cs="Arial"/>
              </w:rPr>
            </w:pPr>
          </w:p>
        </w:tc>
      </w:tr>
      <w:tr w:rsidR="005F70FD" w:rsidRPr="00F015E9" w14:paraId="00FC76E3" w14:textId="77777777" w:rsidTr="008A3574">
        <w:trPr>
          <w:trHeight w:val="54"/>
        </w:trPr>
        <w:tc>
          <w:tcPr>
            <w:tcW w:w="1683" w:type="pct"/>
            <w:shd w:val="clear" w:color="auto" w:fill="auto"/>
            <w:tcMar>
              <w:top w:w="15" w:type="dxa"/>
              <w:left w:w="108" w:type="dxa"/>
              <w:bottom w:w="0" w:type="dxa"/>
              <w:right w:w="108" w:type="dxa"/>
            </w:tcMar>
          </w:tcPr>
          <w:p w14:paraId="7E285360" w14:textId="77777777" w:rsidR="005F70FD" w:rsidRPr="007846DC" w:rsidRDefault="005F70FD" w:rsidP="008A3574">
            <w:pPr>
              <w:jc w:val="both"/>
              <w:rPr>
                <w:rFonts w:cs="Arial"/>
              </w:rPr>
            </w:pPr>
            <w:r>
              <w:rPr>
                <w:rFonts w:cs="Arial"/>
              </w:rPr>
              <w:t xml:space="preserve">John Harrower </w:t>
            </w:r>
          </w:p>
        </w:tc>
        <w:tc>
          <w:tcPr>
            <w:tcW w:w="1229" w:type="pct"/>
            <w:shd w:val="clear" w:color="auto" w:fill="auto"/>
            <w:tcMar>
              <w:top w:w="15" w:type="dxa"/>
              <w:left w:w="108" w:type="dxa"/>
              <w:bottom w:w="0" w:type="dxa"/>
              <w:right w:w="108" w:type="dxa"/>
            </w:tcMar>
            <w:vAlign w:val="center"/>
          </w:tcPr>
          <w:p w14:paraId="6C139098" w14:textId="77777777" w:rsidR="005F70FD" w:rsidRPr="007846DC" w:rsidRDefault="005F70FD" w:rsidP="008A3574">
            <w:pPr>
              <w:jc w:val="both"/>
              <w:rPr>
                <w:rFonts w:cs="Arial"/>
              </w:rPr>
            </w:pPr>
          </w:p>
        </w:tc>
        <w:tc>
          <w:tcPr>
            <w:tcW w:w="2088" w:type="pct"/>
          </w:tcPr>
          <w:p w14:paraId="459F07D6" w14:textId="77777777" w:rsidR="005F70FD" w:rsidRPr="007846DC" w:rsidRDefault="005F70FD" w:rsidP="008A3574">
            <w:pPr>
              <w:jc w:val="both"/>
              <w:rPr>
                <w:rFonts w:cs="Arial"/>
              </w:rPr>
            </w:pPr>
          </w:p>
        </w:tc>
      </w:tr>
      <w:tr w:rsidR="005F70FD" w:rsidRPr="00F015E9" w14:paraId="3387FAC6" w14:textId="77777777" w:rsidTr="008A3574">
        <w:trPr>
          <w:trHeight w:val="54"/>
        </w:trPr>
        <w:tc>
          <w:tcPr>
            <w:tcW w:w="1683" w:type="pct"/>
            <w:shd w:val="clear" w:color="auto" w:fill="auto"/>
            <w:tcMar>
              <w:top w:w="15" w:type="dxa"/>
              <w:left w:w="108" w:type="dxa"/>
              <w:bottom w:w="0" w:type="dxa"/>
              <w:right w:w="108" w:type="dxa"/>
            </w:tcMar>
          </w:tcPr>
          <w:p w14:paraId="70698348" w14:textId="06115FF5" w:rsidR="005F70FD" w:rsidRDefault="007E31D8" w:rsidP="008A3574">
            <w:pPr>
              <w:jc w:val="both"/>
              <w:rPr>
                <w:rFonts w:cs="Arial"/>
              </w:rPr>
            </w:pPr>
            <w:r>
              <w:rPr>
                <w:rFonts w:cs="Arial"/>
              </w:rPr>
              <w:t>Robert Longden</w:t>
            </w:r>
          </w:p>
        </w:tc>
        <w:tc>
          <w:tcPr>
            <w:tcW w:w="1229" w:type="pct"/>
            <w:shd w:val="clear" w:color="auto" w:fill="auto"/>
            <w:tcMar>
              <w:top w:w="15" w:type="dxa"/>
              <w:left w:w="108" w:type="dxa"/>
              <w:bottom w:w="0" w:type="dxa"/>
              <w:right w:w="108" w:type="dxa"/>
            </w:tcMar>
            <w:vAlign w:val="center"/>
          </w:tcPr>
          <w:p w14:paraId="1ADE506E" w14:textId="77777777" w:rsidR="005F70FD" w:rsidRPr="007846DC" w:rsidRDefault="005F70FD" w:rsidP="008A3574">
            <w:pPr>
              <w:jc w:val="both"/>
              <w:rPr>
                <w:rFonts w:cs="Arial"/>
              </w:rPr>
            </w:pPr>
          </w:p>
        </w:tc>
        <w:tc>
          <w:tcPr>
            <w:tcW w:w="2088" w:type="pct"/>
          </w:tcPr>
          <w:p w14:paraId="5DC040EF" w14:textId="77777777" w:rsidR="005F70FD" w:rsidRPr="007846DC" w:rsidRDefault="005F70FD" w:rsidP="008A3574">
            <w:pPr>
              <w:jc w:val="both"/>
              <w:rPr>
                <w:rFonts w:cs="Arial"/>
              </w:rPr>
            </w:pPr>
          </w:p>
        </w:tc>
      </w:tr>
      <w:tr w:rsidR="005F70FD" w:rsidRPr="00F015E9" w14:paraId="0D0A40D4" w14:textId="77777777" w:rsidTr="008A3574">
        <w:trPr>
          <w:trHeight w:val="54"/>
        </w:trPr>
        <w:tc>
          <w:tcPr>
            <w:tcW w:w="1683" w:type="pct"/>
            <w:shd w:val="clear" w:color="auto" w:fill="auto"/>
            <w:tcMar>
              <w:top w:w="15" w:type="dxa"/>
              <w:left w:w="108" w:type="dxa"/>
              <w:bottom w:w="0" w:type="dxa"/>
              <w:right w:w="108" w:type="dxa"/>
            </w:tcMar>
          </w:tcPr>
          <w:p w14:paraId="02AC51A1" w14:textId="639ADCB2" w:rsidR="005F70FD" w:rsidRDefault="007E31D8" w:rsidP="008A3574">
            <w:pPr>
              <w:jc w:val="both"/>
              <w:rPr>
                <w:rFonts w:cs="Arial"/>
              </w:rPr>
            </w:pPr>
            <w:r>
              <w:rPr>
                <w:rFonts w:cs="Arial"/>
              </w:rPr>
              <w:t>Rob Wilson</w:t>
            </w:r>
          </w:p>
        </w:tc>
        <w:tc>
          <w:tcPr>
            <w:tcW w:w="1229" w:type="pct"/>
            <w:shd w:val="clear" w:color="auto" w:fill="auto"/>
            <w:tcMar>
              <w:top w:w="15" w:type="dxa"/>
              <w:left w:w="108" w:type="dxa"/>
              <w:bottom w:w="0" w:type="dxa"/>
              <w:right w:w="108" w:type="dxa"/>
            </w:tcMar>
            <w:vAlign w:val="center"/>
          </w:tcPr>
          <w:p w14:paraId="27C43CD8" w14:textId="77777777" w:rsidR="005F70FD" w:rsidRPr="007846DC" w:rsidRDefault="005F70FD" w:rsidP="008A3574">
            <w:pPr>
              <w:jc w:val="both"/>
              <w:rPr>
                <w:rFonts w:cs="Arial"/>
              </w:rPr>
            </w:pPr>
          </w:p>
        </w:tc>
        <w:tc>
          <w:tcPr>
            <w:tcW w:w="2088" w:type="pct"/>
          </w:tcPr>
          <w:p w14:paraId="2E5EFC85" w14:textId="77777777" w:rsidR="005F70FD" w:rsidRPr="007846DC" w:rsidRDefault="005F70FD" w:rsidP="008A3574">
            <w:pPr>
              <w:jc w:val="both"/>
              <w:rPr>
                <w:rFonts w:cs="Arial"/>
              </w:rPr>
            </w:pPr>
          </w:p>
        </w:tc>
      </w:tr>
      <w:tr w:rsidR="005F70FD" w:rsidRPr="00F015E9" w14:paraId="18860E28" w14:textId="77777777" w:rsidTr="008A3574">
        <w:trPr>
          <w:trHeight w:val="54"/>
        </w:trPr>
        <w:tc>
          <w:tcPr>
            <w:tcW w:w="1683" w:type="pct"/>
            <w:shd w:val="clear" w:color="auto" w:fill="auto"/>
            <w:tcMar>
              <w:top w:w="15" w:type="dxa"/>
              <w:left w:w="108" w:type="dxa"/>
              <w:bottom w:w="0" w:type="dxa"/>
              <w:right w:w="108" w:type="dxa"/>
            </w:tcMar>
          </w:tcPr>
          <w:p w14:paraId="5D65B591" w14:textId="77777777" w:rsidR="005F70FD" w:rsidRDefault="005F70FD" w:rsidP="008A3574">
            <w:pPr>
              <w:jc w:val="both"/>
              <w:rPr>
                <w:rFonts w:cs="Arial"/>
              </w:rPr>
            </w:pPr>
            <w:r>
              <w:rPr>
                <w:rFonts w:cs="Arial"/>
              </w:rPr>
              <w:t>Roddy Wilson</w:t>
            </w:r>
          </w:p>
        </w:tc>
        <w:tc>
          <w:tcPr>
            <w:tcW w:w="1229" w:type="pct"/>
            <w:shd w:val="clear" w:color="auto" w:fill="auto"/>
            <w:tcMar>
              <w:top w:w="15" w:type="dxa"/>
              <w:left w:w="108" w:type="dxa"/>
              <w:bottom w:w="0" w:type="dxa"/>
              <w:right w:w="108" w:type="dxa"/>
            </w:tcMar>
            <w:vAlign w:val="center"/>
          </w:tcPr>
          <w:p w14:paraId="21F3707E" w14:textId="77777777" w:rsidR="005F70FD" w:rsidRPr="007846DC" w:rsidRDefault="005F70FD" w:rsidP="008A3574">
            <w:pPr>
              <w:jc w:val="both"/>
              <w:rPr>
                <w:rFonts w:cs="Arial"/>
              </w:rPr>
            </w:pPr>
          </w:p>
        </w:tc>
        <w:tc>
          <w:tcPr>
            <w:tcW w:w="2088" w:type="pct"/>
          </w:tcPr>
          <w:p w14:paraId="132F4C12" w14:textId="77777777" w:rsidR="005F70FD" w:rsidRPr="007846DC" w:rsidRDefault="005F70FD" w:rsidP="008A3574">
            <w:pPr>
              <w:jc w:val="both"/>
              <w:rPr>
                <w:rFonts w:cs="Arial"/>
              </w:rPr>
            </w:pPr>
          </w:p>
        </w:tc>
      </w:tr>
      <w:tr w:rsidR="005F70FD" w:rsidRPr="00F015E9" w14:paraId="64D3D9BD" w14:textId="77777777" w:rsidTr="008A3574">
        <w:trPr>
          <w:trHeight w:val="54"/>
        </w:trPr>
        <w:tc>
          <w:tcPr>
            <w:tcW w:w="1683" w:type="pct"/>
            <w:shd w:val="clear" w:color="auto" w:fill="auto"/>
            <w:tcMar>
              <w:top w:w="15" w:type="dxa"/>
              <w:left w:w="108" w:type="dxa"/>
              <w:bottom w:w="0" w:type="dxa"/>
              <w:right w:w="108" w:type="dxa"/>
            </w:tcMar>
          </w:tcPr>
          <w:p w14:paraId="69D9D02C" w14:textId="77777777" w:rsidR="005F70FD" w:rsidRPr="007846DC" w:rsidRDefault="005F70FD" w:rsidP="008A3574">
            <w:pPr>
              <w:jc w:val="both"/>
              <w:rPr>
                <w:rFonts w:cs="Arial"/>
              </w:rPr>
            </w:pPr>
            <w:r>
              <w:rPr>
                <w:rFonts w:cs="Arial"/>
              </w:rPr>
              <w:t>Sigrid Bolik</w:t>
            </w:r>
          </w:p>
        </w:tc>
        <w:tc>
          <w:tcPr>
            <w:tcW w:w="1229" w:type="pct"/>
            <w:shd w:val="clear" w:color="auto" w:fill="auto"/>
            <w:tcMar>
              <w:top w:w="15" w:type="dxa"/>
              <w:left w:w="108" w:type="dxa"/>
              <w:bottom w:w="0" w:type="dxa"/>
              <w:right w:w="108" w:type="dxa"/>
            </w:tcMar>
            <w:vAlign w:val="center"/>
          </w:tcPr>
          <w:p w14:paraId="6414184D" w14:textId="77777777" w:rsidR="005F70FD" w:rsidRPr="007846DC" w:rsidRDefault="005F70FD" w:rsidP="008A3574">
            <w:pPr>
              <w:jc w:val="both"/>
              <w:rPr>
                <w:rFonts w:cs="Arial"/>
              </w:rPr>
            </w:pPr>
          </w:p>
        </w:tc>
        <w:tc>
          <w:tcPr>
            <w:tcW w:w="2088" w:type="pct"/>
          </w:tcPr>
          <w:p w14:paraId="71F52686" w14:textId="77777777" w:rsidR="005F70FD" w:rsidRPr="007846DC" w:rsidRDefault="005F70FD" w:rsidP="008A3574">
            <w:pPr>
              <w:jc w:val="both"/>
              <w:rPr>
                <w:rFonts w:cs="Arial"/>
              </w:rPr>
            </w:pPr>
          </w:p>
        </w:tc>
      </w:tr>
      <w:tr w:rsidR="005F70FD" w:rsidRPr="00F015E9" w14:paraId="097F2465" w14:textId="77777777" w:rsidTr="008A3574">
        <w:trPr>
          <w:trHeight w:val="54"/>
        </w:trPr>
        <w:tc>
          <w:tcPr>
            <w:tcW w:w="1683" w:type="pct"/>
            <w:shd w:val="clear" w:color="auto" w:fill="auto"/>
            <w:tcMar>
              <w:top w:w="15" w:type="dxa"/>
              <w:left w:w="108" w:type="dxa"/>
              <w:bottom w:w="0" w:type="dxa"/>
              <w:right w:w="108" w:type="dxa"/>
            </w:tcMar>
          </w:tcPr>
          <w:p w14:paraId="2E5519A1" w14:textId="77777777" w:rsidR="005F70FD" w:rsidRPr="007846DC" w:rsidRDefault="005F70FD" w:rsidP="008A3574">
            <w:pPr>
              <w:jc w:val="both"/>
              <w:rPr>
                <w:rFonts w:cs="Arial"/>
              </w:rPr>
            </w:pPr>
            <w:r>
              <w:rPr>
                <w:rFonts w:cs="Arial"/>
              </w:rPr>
              <w:t>Graeme Vincent</w:t>
            </w:r>
          </w:p>
        </w:tc>
        <w:tc>
          <w:tcPr>
            <w:tcW w:w="1229" w:type="pct"/>
            <w:shd w:val="clear" w:color="auto" w:fill="auto"/>
            <w:tcMar>
              <w:top w:w="15" w:type="dxa"/>
              <w:left w:w="108" w:type="dxa"/>
              <w:bottom w:w="0" w:type="dxa"/>
              <w:right w:w="108" w:type="dxa"/>
            </w:tcMar>
            <w:vAlign w:val="center"/>
          </w:tcPr>
          <w:p w14:paraId="11C4F388" w14:textId="77777777" w:rsidR="005F70FD" w:rsidRPr="007846DC" w:rsidRDefault="005F70FD" w:rsidP="008A3574">
            <w:pPr>
              <w:jc w:val="both"/>
              <w:rPr>
                <w:rFonts w:cs="Arial"/>
              </w:rPr>
            </w:pPr>
          </w:p>
        </w:tc>
        <w:tc>
          <w:tcPr>
            <w:tcW w:w="2088" w:type="pct"/>
          </w:tcPr>
          <w:p w14:paraId="4BBF6B2B" w14:textId="77777777" w:rsidR="005F70FD" w:rsidRPr="007846DC" w:rsidRDefault="005F70FD" w:rsidP="008A3574">
            <w:pPr>
              <w:jc w:val="both"/>
              <w:rPr>
                <w:rFonts w:cs="Arial"/>
              </w:rPr>
            </w:pPr>
          </w:p>
        </w:tc>
      </w:tr>
    </w:tbl>
    <w:p w14:paraId="6FBB4C5C" w14:textId="77777777" w:rsidR="00E826BE" w:rsidRDefault="00E826BE" w:rsidP="00E826BE">
      <w:pPr>
        <w:spacing w:line="268" w:lineRule="auto"/>
        <w:ind w:right="320"/>
        <w:rPr>
          <w:rStyle w:val="eop"/>
          <w:rFonts w:cs="Arial"/>
          <w:b/>
          <w:color w:val="000000"/>
          <w:shd w:val="clear" w:color="auto" w:fill="FFFFFF"/>
        </w:rPr>
      </w:pPr>
    </w:p>
    <w:p w14:paraId="7F6D6073" w14:textId="77777777" w:rsidR="00E826BE" w:rsidRPr="004112B9" w:rsidRDefault="00E826BE" w:rsidP="00201813">
      <w:pPr>
        <w:pStyle w:val="Heading3"/>
        <w:rPr>
          <w:rStyle w:val="eop"/>
          <w:rFonts w:cs="Arial"/>
          <w:b w:val="0"/>
          <w:color w:val="000000"/>
          <w:shd w:val="clear" w:color="auto" w:fill="FFFFFF"/>
        </w:rPr>
      </w:pPr>
      <w:bookmarkStart w:id="27" w:name="_Toc109040332"/>
      <w:r>
        <w:rPr>
          <w:rStyle w:val="eop"/>
          <w:rFonts w:cs="Arial"/>
          <w:color w:val="000000"/>
          <w:shd w:val="clear" w:color="auto" w:fill="FFFFFF"/>
        </w:rPr>
        <w:t>Panel conclusion</w:t>
      </w:r>
      <w:bookmarkEnd w:id="27"/>
    </w:p>
    <w:p w14:paraId="221A25DF" w14:textId="684C3104" w:rsidR="00E826BE" w:rsidRPr="00052B7F" w:rsidRDefault="00E826BE" w:rsidP="00E826BE">
      <w:pPr>
        <w:spacing w:line="268" w:lineRule="auto"/>
        <w:ind w:right="320"/>
        <w:jc w:val="both"/>
        <w:rPr>
          <w:rStyle w:val="eop"/>
          <w:rFonts w:cs="Arial"/>
          <w:color w:val="000000"/>
          <w:shd w:val="clear" w:color="auto" w:fill="FFFFFF"/>
        </w:rPr>
      </w:pPr>
      <w:r>
        <w:rPr>
          <w:rStyle w:val="eop"/>
          <w:rFonts w:cs="Arial"/>
          <w:color w:val="000000"/>
          <w:shd w:val="clear" w:color="auto" w:fill="FFFFFF"/>
        </w:rPr>
        <w:t xml:space="preserve">The Panel, </w:t>
      </w:r>
      <w:r w:rsidRPr="00535AFD">
        <w:rPr>
          <w:rStyle w:val="eop"/>
          <w:rFonts w:cs="Arial"/>
          <w:color w:val="000000"/>
          <w:highlight w:val="yellow"/>
          <w:shd w:val="clear" w:color="auto" w:fill="FFFFFF"/>
        </w:rPr>
        <w:t>unanimously/ by majority</w:t>
      </w:r>
      <w:r>
        <w:rPr>
          <w:rStyle w:val="eop"/>
          <w:rFonts w:cs="Arial"/>
          <w:color w:val="000000"/>
          <w:shd w:val="clear" w:color="auto" w:fill="FFFFFF"/>
        </w:rPr>
        <w:t xml:space="preserve"> </w:t>
      </w:r>
      <w:r w:rsidRPr="0092758C">
        <w:rPr>
          <w:rStyle w:val="eop"/>
          <w:rFonts w:cs="Arial"/>
          <w:color w:val="000000"/>
          <w:highlight w:val="yellow"/>
          <w:shd w:val="clear" w:color="auto" w:fill="FFFFFF"/>
        </w:rPr>
        <w:t>recommended</w:t>
      </w:r>
      <w:r w:rsidR="0092758C" w:rsidRPr="0092758C">
        <w:rPr>
          <w:rStyle w:val="eop"/>
          <w:rFonts w:cs="Arial"/>
          <w:color w:val="000000"/>
          <w:highlight w:val="yellow"/>
          <w:shd w:val="clear" w:color="auto" w:fill="FFFFFF"/>
        </w:rPr>
        <w:t>/determined</w:t>
      </w:r>
      <w:r>
        <w:rPr>
          <w:rStyle w:val="eop"/>
          <w:rFonts w:cs="Arial"/>
          <w:color w:val="000000"/>
          <w:shd w:val="clear" w:color="auto" w:fill="FFFFFF"/>
        </w:rPr>
        <w:t xml:space="preserve"> that the Proposer’s </w:t>
      </w:r>
      <w:r w:rsidRPr="00535AFD">
        <w:rPr>
          <w:rStyle w:val="eop"/>
          <w:rFonts w:cs="Arial"/>
          <w:color w:val="000000"/>
          <w:highlight w:val="yellow"/>
          <w:shd w:val="clear" w:color="auto" w:fill="FFFFFF"/>
        </w:rPr>
        <w:t>solution</w:t>
      </w:r>
      <w:r w:rsidR="007E31D8">
        <w:rPr>
          <w:rStyle w:val="eop"/>
          <w:rFonts w:cs="Arial"/>
          <w:color w:val="000000"/>
          <w:highlight w:val="yellow"/>
          <w:shd w:val="clear" w:color="auto" w:fill="FFFFFF"/>
        </w:rPr>
        <w:t>/</w:t>
      </w:r>
      <w:r w:rsidRPr="00535AFD">
        <w:rPr>
          <w:rStyle w:val="eop"/>
          <w:rFonts w:cs="Arial"/>
          <w:color w:val="000000"/>
          <w:highlight w:val="yellow"/>
          <w:shd w:val="clear" w:color="auto" w:fill="FFFFFF"/>
        </w:rPr>
        <w:t>WAGCM1</w:t>
      </w:r>
      <w:r w:rsidR="007E31D8" w:rsidRPr="007E31D8">
        <w:rPr>
          <w:rStyle w:val="eop"/>
          <w:rFonts w:cs="Arial"/>
          <w:color w:val="000000"/>
          <w:highlight w:val="yellow"/>
          <w:shd w:val="clear" w:color="auto" w:fill="FFFFFF"/>
        </w:rPr>
        <w:t>-14</w:t>
      </w:r>
      <w:r>
        <w:rPr>
          <w:rStyle w:val="eop"/>
          <w:rFonts w:cs="Arial"/>
          <w:color w:val="000000"/>
          <w:shd w:val="clear" w:color="auto" w:fill="FFFFFF"/>
        </w:rPr>
        <w:t xml:space="preserve"> should be implemented. </w:t>
      </w:r>
    </w:p>
    <w:p w14:paraId="602BACDC" w14:textId="77777777" w:rsidR="00E826BE" w:rsidRPr="00E826BE" w:rsidRDefault="00E826BE" w:rsidP="00E826BE"/>
    <w:p w14:paraId="06934D64" w14:textId="77777777" w:rsidR="00470B5B" w:rsidRPr="005603D9" w:rsidRDefault="00470B5B" w:rsidP="009A206C">
      <w:pPr>
        <w:pStyle w:val="CA4"/>
      </w:pPr>
      <w:bookmarkStart w:id="28" w:name="_Toc109040333"/>
      <w:r w:rsidRPr="005603D9">
        <w:t>When will this change take place?</w:t>
      </w:r>
      <w:bookmarkEnd w:id="28"/>
    </w:p>
    <w:p w14:paraId="55261D58" w14:textId="77777777" w:rsidR="00FF12F5" w:rsidRPr="00DD069A" w:rsidRDefault="00FF12F5" w:rsidP="00FF12F5">
      <w:pPr>
        <w:spacing w:after="160" w:line="240" w:lineRule="auto"/>
        <w:jc w:val="both"/>
        <w:rPr>
          <w:b/>
        </w:rPr>
      </w:pPr>
      <w:bookmarkStart w:id="29" w:name="_Workgroup_Consultation_1"/>
      <w:bookmarkEnd w:id="29"/>
      <w:r w:rsidRPr="00DD069A">
        <w:rPr>
          <w:b/>
        </w:rPr>
        <w:t>Implementation date:</w:t>
      </w:r>
    </w:p>
    <w:p w14:paraId="3240A76A" w14:textId="77777777" w:rsidR="00FF12F5" w:rsidRPr="00C20AA4" w:rsidRDefault="00FF12F5" w:rsidP="00FF12F5">
      <w:pPr>
        <w:spacing w:after="160" w:line="240" w:lineRule="auto"/>
        <w:jc w:val="both"/>
        <w:rPr>
          <w:i/>
          <w:color w:val="FF0000"/>
          <w:szCs w:val="24"/>
        </w:rPr>
      </w:pPr>
      <w:bookmarkStart w:id="30" w:name="_Hlk50465367"/>
      <w:r w:rsidRPr="00C20AA4">
        <w:rPr>
          <w:iCs/>
          <w:szCs w:val="24"/>
        </w:rPr>
        <w:t>10 working days after decision.</w:t>
      </w:r>
    </w:p>
    <w:p w14:paraId="75635D4E" w14:textId="77777777" w:rsidR="00FF12F5" w:rsidRPr="00C20AA4" w:rsidRDefault="00FF12F5" w:rsidP="00FF12F5">
      <w:pPr>
        <w:spacing w:after="160" w:line="240" w:lineRule="auto"/>
        <w:jc w:val="both"/>
        <w:rPr>
          <w:b/>
          <w:szCs w:val="24"/>
        </w:rPr>
      </w:pPr>
      <w:bookmarkStart w:id="31" w:name="_Hlk50467876"/>
      <w:r w:rsidRPr="00C20AA4">
        <w:rPr>
          <w:b/>
          <w:szCs w:val="24"/>
        </w:rPr>
        <w:t>Date decision required by:</w:t>
      </w:r>
    </w:p>
    <w:bookmarkEnd w:id="30"/>
    <w:bookmarkEnd w:id="31"/>
    <w:p w14:paraId="7FFF6454" w14:textId="77777777" w:rsidR="00FF12F5" w:rsidRPr="00C20AA4" w:rsidRDefault="00FF12F5" w:rsidP="00FF12F5">
      <w:pPr>
        <w:spacing w:after="160" w:line="240" w:lineRule="auto"/>
        <w:jc w:val="both"/>
        <w:rPr>
          <w:szCs w:val="24"/>
        </w:rPr>
      </w:pPr>
      <w:r w:rsidRPr="00C20AA4">
        <w:rPr>
          <w:szCs w:val="24"/>
        </w:rPr>
        <w:t xml:space="preserve">There is no critical date for the implementation of this modification. </w:t>
      </w:r>
    </w:p>
    <w:p w14:paraId="03B8F968" w14:textId="77777777" w:rsidR="00FF12F5" w:rsidRDefault="00FF12F5" w:rsidP="00FF12F5">
      <w:pPr>
        <w:spacing w:after="160" w:line="240" w:lineRule="auto"/>
        <w:jc w:val="both"/>
        <w:rPr>
          <w:b/>
        </w:rPr>
      </w:pPr>
      <w:r w:rsidRPr="00DD069A">
        <w:rPr>
          <w:b/>
        </w:rPr>
        <w:t>Implementation approach:</w:t>
      </w:r>
    </w:p>
    <w:p w14:paraId="6A44CD3E" w14:textId="77777777" w:rsidR="00FF12F5" w:rsidRDefault="00FF12F5" w:rsidP="00FF12F5">
      <w:pPr>
        <w:spacing w:after="160" w:line="240" w:lineRule="auto"/>
        <w:jc w:val="both"/>
        <w:rPr>
          <w:bCs/>
        </w:rPr>
      </w:pPr>
      <w:r w:rsidRPr="00CF7262">
        <w:rPr>
          <w:bCs/>
        </w:rPr>
        <w:t>There will be no impact on systems.</w:t>
      </w:r>
    </w:p>
    <w:p w14:paraId="0182AAFE" w14:textId="77777777" w:rsidR="00470B5B" w:rsidRPr="005603D9" w:rsidRDefault="00470B5B" w:rsidP="009A206C">
      <w:pPr>
        <w:pStyle w:val="CA5"/>
      </w:pPr>
      <w:bookmarkStart w:id="32" w:name="_Toc109040334"/>
      <w:r w:rsidRPr="005603D9">
        <w:t>Interactions</w:t>
      </w:r>
      <w:bookmarkEnd w:id="3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A71EA7" w14:paraId="2071D578" w14:textId="77777777" w:rsidTr="006277ED">
        <w:tc>
          <w:tcPr>
            <w:tcW w:w="2371" w:type="dxa"/>
          </w:tcPr>
          <w:p w14:paraId="0CE68E72" w14:textId="62213C3E" w:rsidR="00A71EA7" w:rsidRDefault="00A71EA7" w:rsidP="00A71EA7">
            <w:r>
              <w:rPr>
                <w:rFonts w:ascii="MS Gothic" w:eastAsia="MS Gothic" w:hAnsi="MS Gothic" w:hint="eastAsia"/>
              </w:rPr>
              <w:t>☐</w:t>
            </w:r>
            <w:r>
              <w:t>Grid Code</w:t>
            </w:r>
          </w:p>
        </w:tc>
        <w:tc>
          <w:tcPr>
            <w:tcW w:w="2371" w:type="dxa"/>
          </w:tcPr>
          <w:p w14:paraId="03F3596D" w14:textId="1970FCF4" w:rsidR="00A71EA7" w:rsidRDefault="00A71EA7" w:rsidP="00A71EA7">
            <w:r>
              <w:rPr>
                <w:rFonts w:ascii="MS Gothic" w:eastAsia="MS Gothic" w:hAnsi="MS Gothic" w:hint="eastAsia"/>
              </w:rPr>
              <w:t>☐</w:t>
            </w:r>
            <w:r>
              <w:t>BSC</w:t>
            </w:r>
          </w:p>
        </w:tc>
        <w:tc>
          <w:tcPr>
            <w:tcW w:w="2372" w:type="dxa"/>
          </w:tcPr>
          <w:p w14:paraId="29BA5772" w14:textId="35F8C7BE" w:rsidR="00A71EA7" w:rsidRDefault="00EF55EC" w:rsidP="00A71EA7">
            <w:sdt>
              <w:sdtPr>
                <w:rPr>
                  <w:rFonts w:ascii="Arial" w:hAnsi="Arial" w:cs="Arial"/>
                  <w:sz w:val="22"/>
                </w:rPr>
                <w:id w:val="-135108289"/>
                <w14:checkbox>
                  <w14:checked w14:val="1"/>
                  <w14:checkedState w14:val="2612" w14:font="MS Gothic"/>
                  <w14:uncheckedState w14:val="2610" w14:font="MS Gothic"/>
                </w14:checkbox>
              </w:sdtPr>
              <w:sdtContent>
                <w:r w:rsidR="00A71EA7">
                  <w:rPr>
                    <w:rFonts w:ascii="MS Gothic" w:eastAsia="MS Gothic" w:hAnsi="MS Gothic" w:cs="Arial" w:hint="eastAsia"/>
                    <w:sz w:val="22"/>
                  </w:rPr>
                  <w:t>☒</w:t>
                </w:r>
              </w:sdtContent>
            </w:sdt>
            <w:r w:rsidR="00A71EA7">
              <w:rPr>
                <w:rFonts w:ascii="Arial" w:hAnsi="Arial" w:cs="Arial"/>
                <w:sz w:val="22"/>
              </w:rPr>
              <w:t>STC</w:t>
            </w:r>
          </w:p>
        </w:tc>
        <w:tc>
          <w:tcPr>
            <w:tcW w:w="2372" w:type="dxa"/>
          </w:tcPr>
          <w:p w14:paraId="6CB96C04" w14:textId="1BF2E31F" w:rsidR="00A71EA7" w:rsidRDefault="00A71EA7" w:rsidP="00A71EA7">
            <w:r>
              <w:rPr>
                <w:rFonts w:ascii="MS Gothic" w:eastAsia="MS Gothic" w:hAnsi="MS Gothic" w:hint="eastAsia"/>
              </w:rPr>
              <w:t>☐</w:t>
            </w:r>
            <w:r>
              <w:t>SQSS</w:t>
            </w:r>
          </w:p>
        </w:tc>
      </w:tr>
      <w:tr w:rsidR="00A71EA7" w14:paraId="7B9FFF56" w14:textId="77777777" w:rsidTr="006277ED">
        <w:tc>
          <w:tcPr>
            <w:tcW w:w="2371" w:type="dxa"/>
          </w:tcPr>
          <w:p w14:paraId="4FFFD009" w14:textId="77777777" w:rsidR="00A71EA7" w:rsidRDefault="00A71EA7" w:rsidP="00A71EA7">
            <w:r>
              <w:rPr>
                <w:rFonts w:ascii="MS Gothic" w:eastAsia="MS Gothic" w:hAnsi="MS Gothic" w:hint="eastAsia"/>
              </w:rPr>
              <w:t>☐</w:t>
            </w:r>
            <w:r>
              <w:t xml:space="preserve">European Network Codes </w:t>
            </w:r>
          </w:p>
          <w:p w14:paraId="769E9CDB" w14:textId="77777777" w:rsidR="00A71EA7" w:rsidRDefault="00A71EA7" w:rsidP="00A71EA7"/>
        </w:tc>
        <w:tc>
          <w:tcPr>
            <w:tcW w:w="2371" w:type="dxa"/>
          </w:tcPr>
          <w:p w14:paraId="3DF47E36" w14:textId="6A29D8D4" w:rsidR="00A71EA7" w:rsidRDefault="00A71EA7" w:rsidP="00A71EA7">
            <w:r>
              <w:rPr>
                <w:rFonts w:ascii="MS Gothic" w:eastAsia="MS Gothic" w:hAnsi="MS Gothic" w:hint="eastAsia"/>
              </w:rPr>
              <w:t>☐</w:t>
            </w:r>
            <w:r w:rsidRPr="005603D9">
              <w:t xml:space="preserve"> EB</w:t>
            </w:r>
            <w:r>
              <w:t>R</w:t>
            </w:r>
            <w:r w:rsidRPr="005603D9">
              <w:t xml:space="preserve"> Article 18 T&amp;Cs</w:t>
            </w:r>
            <w:r>
              <w:rPr>
                <w:rStyle w:val="FootnoteReference"/>
              </w:rPr>
              <w:footnoteReference w:id="4"/>
            </w:r>
          </w:p>
        </w:tc>
        <w:tc>
          <w:tcPr>
            <w:tcW w:w="2372" w:type="dxa"/>
          </w:tcPr>
          <w:p w14:paraId="0565507A" w14:textId="77777777" w:rsidR="00A71EA7" w:rsidRDefault="00A71EA7" w:rsidP="00A71EA7">
            <w:r>
              <w:rPr>
                <w:rFonts w:ascii="MS Gothic" w:eastAsia="MS Gothic" w:hAnsi="MS Gothic" w:hint="eastAsia"/>
              </w:rPr>
              <w:t>☐</w:t>
            </w:r>
            <w:r>
              <w:t>Other modifications</w:t>
            </w:r>
          </w:p>
          <w:p w14:paraId="34CA9D32" w14:textId="77777777" w:rsidR="00A71EA7" w:rsidRDefault="00A71EA7" w:rsidP="00A71EA7"/>
        </w:tc>
        <w:tc>
          <w:tcPr>
            <w:tcW w:w="2372" w:type="dxa"/>
          </w:tcPr>
          <w:p w14:paraId="1ACD1E9B" w14:textId="77777777" w:rsidR="00A71EA7" w:rsidRDefault="00A71EA7" w:rsidP="00A71EA7">
            <w:r>
              <w:rPr>
                <w:rFonts w:ascii="MS Gothic" w:eastAsia="MS Gothic" w:hAnsi="MS Gothic" w:hint="eastAsia"/>
              </w:rPr>
              <w:t>☐</w:t>
            </w:r>
            <w:r>
              <w:t>Other</w:t>
            </w:r>
          </w:p>
          <w:p w14:paraId="2079CC51" w14:textId="77777777" w:rsidR="00A71EA7" w:rsidRDefault="00A71EA7" w:rsidP="00A71EA7"/>
        </w:tc>
      </w:tr>
    </w:tbl>
    <w:p w14:paraId="6F74F93D" w14:textId="77777777" w:rsidR="00A3792F" w:rsidRPr="00630DB2" w:rsidRDefault="00A3792F" w:rsidP="00A3792F">
      <w:pPr>
        <w:spacing w:after="160" w:line="240" w:lineRule="auto"/>
        <w:jc w:val="both"/>
        <w:rPr>
          <w:rFonts w:cs="Arial"/>
          <w:bCs/>
          <w:iCs/>
          <w:kern w:val="32"/>
        </w:rPr>
      </w:pPr>
      <w:bookmarkStart w:id="33" w:name="_How_to_respond"/>
      <w:bookmarkEnd w:id="33"/>
      <w:r w:rsidRPr="00630DB2">
        <w:rPr>
          <w:rFonts w:cs="Arial"/>
          <w:bCs/>
          <w:iCs/>
          <w:kern w:val="32"/>
        </w:rPr>
        <w:t>Offshore Networks are designed in conjunction with the design of offshore generation so</w:t>
      </w:r>
      <w:r>
        <w:rPr>
          <w:rFonts w:cs="Arial"/>
          <w:bCs/>
          <w:iCs/>
          <w:kern w:val="32"/>
        </w:rPr>
        <w:t xml:space="preserve"> changes to Fault Ride Through definition may require update to STC section K and changes to the scope of studies may require an update to STCP19-5.</w:t>
      </w:r>
    </w:p>
    <w:p w14:paraId="3BC07918" w14:textId="77777777" w:rsidR="009A206C" w:rsidRPr="009A206C" w:rsidRDefault="00470B5B" w:rsidP="008F0CED">
      <w:pPr>
        <w:pStyle w:val="CA7"/>
      </w:pPr>
      <w:bookmarkStart w:id="34" w:name="_Toc109040335"/>
      <w:r w:rsidRPr="005603D9">
        <w:t>Acronyms, key terms and reference material</w:t>
      </w:r>
      <w:bookmarkEnd w:id="34"/>
    </w:p>
    <w:tbl>
      <w:tblPr>
        <w:tblStyle w:val="TableGrid"/>
        <w:tblW w:w="9493" w:type="dxa"/>
        <w:tblLook w:val="04A0" w:firstRow="1" w:lastRow="0" w:firstColumn="1" w:lastColumn="0" w:noHBand="0" w:noVBand="1"/>
      </w:tblPr>
      <w:tblGrid>
        <w:gridCol w:w="2263"/>
        <w:gridCol w:w="7230"/>
      </w:tblGrid>
      <w:tr w:rsidR="009803C9" w:rsidRPr="009803C9" w14:paraId="2F5997F4" w14:textId="77777777" w:rsidTr="001501DC">
        <w:tc>
          <w:tcPr>
            <w:tcW w:w="2263" w:type="dxa"/>
            <w:shd w:val="clear" w:color="auto" w:fill="727274" w:themeFill="text2"/>
          </w:tcPr>
          <w:p w14:paraId="35A0381E" w14:textId="77777777" w:rsidR="009803C9" w:rsidRPr="009803C9" w:rsidRDefault="009803C9" w:rsidP="009803C9">
            <w:pPr>
              <w:spacing w:line="259" w:lineRule="auto"/>
              <w:rPr>
                <w:b/>
                <w:color w:val="FFFFFF" w:themeColor="background1"/>
                <w:szCs w:val="22"/>
                <w:lang w:val="en-GB"/>
              </w:rPr>
            </w:pPr>
            <w:r w:rsidRPr="009803C9">
              <w:rPr>
                <w:b/>
                <w:color w:val="FFFFFF" w:themeColor="background1"/>
                <w:szCs w:val="22"/>
                <w:lang w:val="en-GB"/>
              </w:rPr>
              <w:t>Acronym / key term</w:t>
            </w:r>
          </w:p>
        </w:tc>
        <w:tc>
          <w:tcPr>
            <w:tcW w:w="7230" w:type="dxa"/>
            <w:shd w:val="clear" w:color="auto" w:fill="727274" w:themeFill="text2"/>
          </w:tcPr>
          <w:p w14:paraId="5E95AEA3" w14:textId="77777777" w:rsidR="009803C9" w:rsidRPr="009803C9" w:rsidRDefault="009803C9" w:rsidP="009803C9">
            <w:pPr>
              <w:spacing w:line="259" w:lineRule="auto"/>
              <w:rPr>
                <w:b/>
                <w:color w:val="FFFFFF" w:themeColor="background1"/>
                <w:szCs w:val="22"/>
                <w:lang w:val="en-GB"/>
              </w:rPr>
            </w:pPr>
            <w:r w:rsidRPr="009803C9">
              <w:rPr>
                <w:b/>
                <w:color w:val="FFFFFF" w:themeColor="background1"/>
                <w:szCs w:val="22"/>
                <w:lang w:val="en-GB"/>
              </w:rPr>
              <w:t>Meaning</w:t>
            </w:r>
          </w:p>
        </w:tc>
      </w:tr>
      <w:tr w:rsidR="009803C9" w:rsidRPr="009803C9" w14:paraId="072E15AC" w14:textId="77777777" w:rsidTr="001501DC">
        <w:tc>
          <w:tcPr>
            <w:tcW w:w="2263" w:type="dxa"/>
          </w:tcPr>
          <w:p w14:paraId="1B274555" w14:textId="77777777" w:rsidR="009803C9" w:rsidRPr="009803C9" w:rsidRDefault="009803C9" w:rsidP="009803C9">
            <w:pPr>
              <w:spacing w:line="259" w:lineRule="auto"/>
              <w:rPr>
                <w:szCs w:val="22"/>
                <w:lang w:val="en-GB"/>
              </w:rPr>
            </w:pPr>
            <w:r w:rsidRPr="009803C9">
              <w:rPr>
                <w:szCs w:val="22"/>
              </w:rPr>
              <w:t>Baseline</w:t>
            </w:r>
          </w:p>
        </w:tc>
        <w:tc>
          <w:tcPr>
            <w:tcW w:w="7230" w:type="dxa"/>
          </w:tcPr>
          <w:p w14:paraId="4C9B919D" w14:textId="77777777" w:rsidR="009803C9" w:rsidRPr="009803C9" w:rsidRDefault="009803C9" w:rsidP="009803C9">
            <w:pPr>
              <w:spacing w:line="259" w:lineRule="auto"/>
              <w:rPr>
                <w:szCs w:val="22"/>
                <w:lang w:val="en-GB"/>
              </w:rPr>
            </w:pPr>
            <w:r w:rsidRPr="009803C9">
              <w:rPr>
                <w:szCs w:val="22"/>
              </w:rPr>
              <w:t>The code/standard as it is currently</w:t>
            </w:r>
          </w:p>
        </w:tc>
      </w:tr>
      <w:tr w:rsidR="009803C9" w:rsidRPr="009803C9" w14:paraId="3B8B1610" w14:textId="77777777" w:rsidTr="001501DC">
        <w:tc>
          <w:tcPr>
            <w:tcW w:w="2263" w:type="dxa"/>
          </w:tcPr>
          <w:p w14:paraId="0E020E9A" w14:textId="77777777" w:rsidR="009803C9" w:rsidRPr="009803C9" w:rsidRDefault="009803C9" w:rsidP="009803C9">
            <w:pPr>
              <w:spacing w:line="259" w:lineRule="auto"/>
              <w:rPr>
                <w:szCs w:val="22"/>
              </w:rPr>
            </w:pPr>
            <w:r w:rsidRPr="009803C9">
              <w:rPr>
                <w:szCs w:val="22"/>
              </w:rPr>
              <w:t>BCA</w:t>
            </w:r>
          </w:p>
        </w:tc>
        <w:tc>
          <w:tcPr>
            <w:tcW w:w="7230" w:type="dxa"/>
          </w:tcPr>
          <w:p w14:paraId="7FF6D660" w14:textId="77777777" w:rsidR="009803C9" w:rsidRPr="009803C9" w:rsidRDefault="009803C9" w:rsidP="009803C9">
            <w:pPr>
              <w:spacing w:line="259" w:lineRule="auto"/>
              <w:rPr>
                <w:szCs w:val="22"/>
              </w:rPr>
            </w:pPr>
            <w:r w:rsidRPr="009803C9">
              <w:rPr>
                <w:szCs w:val="22"/>
                <w:lang w:val="en-GB"/>
              </w:rPr>
              <w:t>Bilateral Construction Agreements</w:t>
            </w:r>
          </w:p>
        </w:tc>
      </w:tr>
      <w:tr w:rsidR="009803C9" w:rsidRPr="009803C9" w14:paraId="00667330" w14:textId="77777777" w:rsidTr="001501DC">
        <w:tc>
          <w:tcPr>
            <w:tcW w:w="2263" w:type="dxa"/>
          </w:tcPr>
          <w:p w14:paraId="61DA40F2" w14:textId="77777777" w:rsidR="009803C9" w:rsidRPr="009803C9" w:rsidRDefault="009803C9" w:rsidP="009803C9">
            <w:pPr>
              <w:spacing w:line="259" w:lineRule="auto"/>
              <w:rPr>
                <w:szCs w:val="22"/>
              </w:rPr>
            </w:pPr>
            <w:r w:rsidRPr="009803C9">
              <w:rPr>
                <w:szCs w:val="22"/>
              </w:rPr>
              <w:t>BEIS</w:t>
            </w:r>
          </w:p>
        </w:tc>
        <w:tc>
          <w:tcPr>
            <w:tcW w:w="7230" w:type="dxa"/>
          </w:tcPr>
          <w:p w14:paraId="0CFA7BA7" w14:textId="77777777" w:rsidR="009803C9" w:rsidRPr="009803C9" w:rsidRDefault="009803C9" w:rsidP="009803C9">
            <w:pPr>
              <w:spacing w:line="259" w:lineRule="auto"/>
              <w:rPr>
                <w:szCs w:val="22"/>
              </w:rPr>
            </w:pPr>
            <w:r w:rsidRPr="009803C9">
              <w:rPr>
                <w:szCs w:val="22"/>
              </w:rPr>
              <w:t>Department for Business, Energy and Industrial Strategy</w:t>
            </w:r>
          </w:p>
        </w:tc>
      </w:tr>
      <w:tr w:rsidR="009803C9" w:rsidRPr="009803C9" w14:paraId="79C33AF4" w14:textId="77777777" w:rsidTr="001501DC">
        <w:tc>
          <w:tcPr>
            <w:tcW w:w="2263" w:type="dxa"/>
          </w:tcPr>
          <w:p w14:paraId="755DB0C8" w14:textId="77777777" w:rsidR="009803C9" w:rsidRPr="009803C9" w:rsidRDefault="009803C9" w:rsidP="009803C9">
            <w:pPr>
              <w:spacing w:line="259" w:lineRule="auto"/>
              <w:rPr>
                <w:szCs w:val="22"/>
                <w:lang w:val="en-GB"/>
              </w:rPr>
            </w:pPr>
            <w:r w:rsidRPr="009803C9">
              <w:rPr>
                <w:szCs w:val="22"/>
              </w:rPr>
              <w:t>CP</w:t>
            </w:r>
          </w:p>
        </w:tc>
        <w:tc>
          <w:tcPr>
            <w:tcW w:w="7230" w:type="dxa"/>
          </w:tcPr>
          <w:p w14:paraId="2653D947" w14:textId="77777777" w:rsidR="009803C9" w:rsidRPr="009803C9" w:rsidRDefault="009803C9" w:rsidP="009803C9">
            <w:pPr>
              <w:spacing w:line="259" w:lineRule="auto"/>
              <w:rPr>
                <w:szCs w:val="22"/>
                <w:lang w:val="en-GB"/>
              </w:rPr>
            </w:pPr>
            <w:r w:rsidRPr="009803C9">
              <w:rPr>
                <w:szCs w:val="22"/>
              </w:rPr>
              <w:t xml:space="preserve">Compliance process </w:t>
            </w:r>
          </w:p>
        </w:tc>
      </w:tr>
      <w:tr w:rsidR="009803C9" w:rsidRPr="009803C9" w14:paraId="70E5286E" w14:textId="77777777" w:rsidTr="001501DC">
        <w:tc>
          <w:tcPr>
            <w:tcW w:w="2263" w:type="dxa"/>
          </w:tcPr>
          <w:p w14:paraId="51B98B64" w14:textId="77777777" w:rsidR="009803C9" w:rsidRPr="009803C9" w:rsidRDefault="009803C9" w:rsidP="009803C9">
            <w:pPr>
              <w:spacing w:line="259" w:lineRule="auto"/>
              <w:rPr>
                <w:szCs w:val="22"/>
              </w:rPr>
            </w:pPr>
            <w:r w:rsidRPr="009803C9">
              <w:rPr>
                <w:szCs w:val="22"/>
              </w:rPr>
              <w:t>CC</w:t>
            </w:r>
          </w:p>
        </w:tc>
        <w:tc>
          <w:tcPr>
            <w:tcW w:w="7230" w:type="dxa"/>
          </w:tcPr>
          <w:p w14:paraId="562552C5" w14:textId="77777777" w:rsidR="009803C9" w:rsidRPr="009803C9" w:rsidRDefault="009803C9" w:rsidP="009803C9">
            <w:pPr>
              <w:spacing w:line="259" w:lineRule="auto"/>
              <w:rPr>
                <w:szCs w:val="22"/>
              </w:rPr>
            </w:pPr>
            <w:r w:rsidRPr="009803C9">
              <w:rPr>
                <w:szCs w:val="22"/>
              </w:rPr>
              <w:t>Connection Conditions</w:t>
            </w:r>
          </w:p>
        </w:tc>
      </w:tr>
      <w:tr w:rsidR="009803C9" w:rsidRPr="009803C9" w14:paraId="68DB17DD" w14:textId="77777777" w:rsidTr="001501DC">
        <w:tc>
          <w:tcPr>
            <w:tcW w:w="2263" w:type="dxa"/>
          </w:tcPr>
          <w:p w14:paraId="224CEE23" w14:textId="77777777" w:rsidR="009803C9" w:rsidRPr="009803C9" w:rsidRDefault="009803C9" w:rsidP="009803C9">
            <w:pPr>
              <w:spacing w:line="259" w:lineRule="auto"/>
              <w:rPr>
                <w:szCs w:val="22"/>
              </w:rPr>
            </w:pPr>
            <w:r w:rsidRPr="009803C9">
              <w:rPr>
                <w:szCs w:val="22"/>
              </w:rPr>
              <w:t>ECP</w:t>
            </w:r>
          </w:p>
        </w:tc>
        <w:tc>
          <w:tcPr>
            <w:tcW w:w="7230" w:type="dxa"/>
          </w:tcPr>
          <w:p w14:paraId="7C587706" w14:textId="77777777" w:rsidR="009803C9" w:rsidRPr="009803C9" w:rsidRDefault="009803C9" w:rsidP="009803C9">
            <w:pPr>
              <w:spacing w:line="259" w:lineRule="auto"/>
              <w:rPr>
                <w:szCs w:val="22"/>
              </w:rPr>
            </w:pPr>
            <w:r w:rsidRPr="009803C9">
              <w:rPr>
                <w:szCs w:val="22"/>
              </w:rPr>
              <w:t xml:space="preserve">European Compliance process </w:t>
            </w:r>
          </w:p>
        </w:tc>
      </w:tr>
      <w:tr w:rsidR="009803C9" w:rsidRPr="009803C9" w14:paraId="54F79733" w14:textId="77777777" w:rsidTr="001501DC">
        <w:tc>
          <w:tcPr>
            <w:tcW w:w="2263" w:type="dxa"/>
          </w:tcPr>
          <w:p w14:paraId="291E25D8" w14:textId="77777777" w:rsidR="009803C9" w:rsidRPr="009803C9" w:rsidRDefault="009803C9" w:rsidP="009803C9">
            <w:pPr>
              <w:spacing w:line="259" w:lineRule="auto"/>
              <w:rPr>
                <w:szCs w:val="22"/>
              </w:rPr>
            </w:pPr>
            <w:r w:rsidRPr="009803C9">
              <w:rPr>
                <w:szCs w:val="22"/>
              </w:rPr>
              <w:t>EON</w:t>
            </w:r>
          </w:p>
        </w:tc>
        <w:tc>
          <w:tcPr>
            <w:tcW w:w="7230" w:type="dxa"/>
          </w:tcPr>
          <w:p w14:paraId="049EA39E" w14:textId="77777777" w:rsidR="009803C9" w:rsidRPr="009803C9" w:rsidRDefault="009803C9" w:rsidP="009803C9">
            <w:pPr>
              <w:spacing w:line="259" w:lineRule="auto"/>
              <w:rPr>
                <w:szCs w:val="22"/>
              </w:rPr>
            </w:pPr>
            <w:r w:rsidRPr="009803C9">
              <w:rPr>
                <w:szCs w:val="22"/>
                <w:lang w:val="en-GB"/>
              </w:rPr>
              <w:t>Energisation Operation Notification</w:t>
            </w:r>
          </w:p>
        </w:tc>
      </w:tr>
      <w:tr w:rsidR="009803C9" w:rsidRPr="009803C9" w14:paraId="7D9B6126" w14:textId="77777777" w:rsidTr="001501DC">
        <w:tc>
          <w:tcPr>
            <w:tcW w:w="2263" w:type="dxa"/>
          </w:tcPr>
          <w:p w14:paraId="39705F36" w14:textId="77777777" w:rsidR="009803C9" w:rsidRPr="009803C9" w:rsidRDefault="009803C9" w:rsidP="009803C9">
            <w:pPr>
              <w:spacing w:line="259" w:lineRule="auto"/>
              <w:rPr>
                <w:szCs w:val="22"/>
              </w:rPr>
            </w:pPr>
            <w:r w:rsidRPr="009803C9">
              <w:rPr>
                <w:szCs w:val="22"/>
              </w:rPr>
              <w:t>ION</w:t>
            </w:r>
          </w:p>
        </w:tc>
        <w:tc>
          <w:tcPr>
            <w:tcW w:w="7230" w:type="dxa"/>
          </w:tcPr>
          <w:p w14:paraId="270172BC" w14:textId="77777777" w:rsidR="009803C9" w:rsidRPr="009803C9" w:rsidRDefault="009803C9" w:rsidP="009803C9">
            <w:pPr>
              <w:spacing w:line="259" w:lineRule="auto"/>
              <w:rPr>
                <w:szCs w:val="22"/>
              </w:rPr>
            </w:pPr>
            <w:r w:rsidRPr="009803C9">
              <w:rPr>
                <w:szCs w:val="22"/>
                <w:lang w:val="en-GB"/>
              </w:rPr>
              <w:t>Interim Operational Notification</w:t>
            </w:r>
          </w:p>
        </w:tc>
      </w:tr>
      <w:tr w:rsidR="009803C9" w:rsidRPr="009803C9" w14:paraId="3711DB79" w14:textId="77777777" w:rsidTr="001501DC">
        <w:tc>
          <w:tcPr>
            <w:tcW w:w="2263" w:type="dxa"/>
          </w:tcPr>
          <w:p w14:paraId="4CEADA40" w14:textId="77777777" w:rsidR="009803C9" w:rsidRPr="009803C9" w:rsidRDefault="009803C9" w:rsidP="009803C9">
            <w:pPr>
              <w:spacing w:line="259" w:lineRule="auto"/>
              <w:rPr>
                <w:szCs w:val="22"/>
              </w:rPr>
            </w:pPr>
            <w:r w:rsidRPr="009803C9">
              <w:rPr>
                <w:szCs w:val="22"/>
              </w:rPr>
              <w:t>LON</w:t>
            </w:r>
          </w:p>
        </w:tc>
        <w:tc>
          <w:tcPr>
            <w:tcW w:w="7230" w:type="dxa"/>
          </w:tcPr>
          <w:p w14:paraId="68C3B55F" w14:textId="77777777" w:rsidR="009803C9" w:rsidRPr="009803C9" w:rsidRDefault="009803C9" w:rsidP="009803C9">
            <w:pPr>
              <w:spacing w:line="259" w:lineRule="auto"/>
              <w:rPr>
                <w:szCs w:val="22"/>
              </w:rPr>
            </w:pPr>
            <w:r w:rsidRPr="009803C9">
              <w:rPr>
                <w:szCs w:val="22"/>
              </w:rPr>
              <w:t>Limited Operational Notification</w:t>
            </w:r>
          </w:p>
        </w:tc>
      </w:tr>
      <w:tr w:rsidR="009803C9" w:rsidRPr="009803C9" w14:paraId="4657FB83" w14:textId="77777777" w:rsidTr="001501DC">
        <w:tc>
          <w:tcPr>
            <w:tcW w:w="2263" w:type="dxa"/>
          </w:tcPr>
          <w:p w14:paraId="431D8241" w14:textId="77777777" w:rsidR="009803C9" w:rsidRPr="009803C9" w:rsidRDefault="009803C9" w:rsidP="009803C9">
            <w:pPr>
              <w:spacing w:line="259" w:lineRule="auto"/>
              <w:rPr>
                <w:szCs w:val="22"/>
              </w:rPr>
            </w:pPr>
            <w:r w:rsidRPr="009803C9">
              <w:rPr>
                <w:szCs w:val="22"/>
              </w:rPr>
              <w:t>NGESO</w:t>
            </w:r>
          </w:p>
        </w:tc>
        <w:tc>
          <w:tcPr>
            <w:tcW w:w="7230" w:type="dxa"/>
          </w:tcPr>
          <w:p w14:paraId="5E1AD486" w14:textId="77777777" w:rsidR="009803C9" w:rsidRPr="009803C9" w:rsidRDefault="009803C9" w:rsidP="009803C9">
            <w:pPr>
              <w:spacing w:line="259" w:lineRule="auto"/>
              <w:rPr>
                <w:szCs w:val="22"/>
              </w:rPr>
            </w:pPr>
            <w:r w:rsidRPr="009803C9">
              <w:rPr>
                <w:szCs w:val="22"/>
              </w:rPr>
              <w:t>National Grid Electricity System Operator</w:t>
            </w:r>
          </w:p>
        </w:tc>
      </w:tr>
      <w:tr w:rsidR="009803C9" w:rsidRPr="009803C9" w14:paraId="16C17888" w14:textId="77777777" w:rsidTr="001501DC">
        <w:tc>
          <w:tcPr>
            <w:tcW w:w="2263" w:type="dxa"/>
          </w:tcPr>
          <w:p w14:paraId="38589A78" w14:textId="77777777" w:rsidR="009803C9" w:rsidRPr="009803C9" w:rsidRDefault="009803C9" w:rsidP="009803C9">
            <w:pPr>
              <w:spacing w:line="259" w:lineRule="auto"/>
              <w:rPr>
                <w:szCs w:val="22"/>
                <w:lang w:val="en-GB"/>
              </w:rPr>
            </w:pPr>
            <w:r w:rsidRPr="009803C9">
              <w:rPr>
                <w:szCs w:val="22"/>
              </w:rPr>
              <w:t>EMT</w:t>
            </w:r>
          </w:p>
        </w:tc>
        <w:tc>
          <w:tcPr>
            <w:tcW w:w="7230" w:type="dxa"/>
          </w:tcPr>
          <w:p w14:paraId="3A2ACB2E" w14:textId="77777777" w:rsidR="009803C9" w:rsidRPr="009803C9" w:rsidRDefault="009803C9" w:rsidP="009803C9">
            <w:pPr>
              <w:spacing w:line="259" w:lineRule="auto"/>
              <w:rPr>
                <w:szCs w:val="22"/>
                <w:lang w:val="en-GB"/>
              </w:rPr>
            </w:pPr>
            <w:r w:rsidRPr="009803C9">
              <w:rPr>
                <w:iCs/>
                <w:szCs w:val="22"/>
              </w:rPr>
              <w:t>Electromagnetic Time domain</w:t>
            </w:r>
          </w:p>
        </w:tc>
      </w:tr>
      <w:tr w:rsidR="009803C9" w:rsidRPr="009803C9" w14:paraId="2C48D9C5" w14:textId="77777777" w:rsidTr="001501DC">
        <w:tc>
          <w:tcPr>
            <w:tcW w:w="2263" w:type="dxa"/>
          </w:tcPr>
          <w:p w14:paraId="1739C490" w14:textId="77777777" w:rsidR="009803C9" w:rsidRPr="009803C9" w:rsidRDefault="009803C9" w:rsidP="009803C9">
            <w:pPr>
              <w:spacing w:line="259" w:lineRule="auto"/>
              <w:rPr>
                <w:szCs w:val="22"/>
                <w:lang w:val="en-GB"/>
              </w:rPr>
            </w:pPr>
            <w:r w:rsidRPr="009803C9">
              <w:rPr>
                <w:szCs w:val="22"/>
              </w:rPr>
              <w:t>FRTS</w:t>
            </w:r>
          </w:p>
        </w:tc>
        <w:tc>
          <w:tcPr>
            <w:tcW w:w="7230" w:type="dxa"/>
          </w:tcPr>
          <w:p w14:paraId="1E3682E9" w14:textId="77777777" w:rsidR="009803C9" w:rsidRPr="009803C9" w:rsidRDefault="009803C9" w:rsidP="009803C9">
            <w:pPr>
              <w:spacing w:line="259" w:lineRule="auto"/>
              <w:rPr>
                <w:szCs w:val="22"/>
                <w:lang w:val="en-GB"/>
              </w:rPr>
            </w:pPr>
            <w:r w:rsidRPr="009803C9">
              <w:rPr>
                <w:szCs w:val="22"/>
              </w:rPr>
              <w:t>Fault Ride Through Simulations</w:t>
            </w:r>
          </w:p>
        </w:tc>
      </w:tr>
      <w:tr w:rsidR="009803C9" w:rsidRPr="009803C9" w14:paraId="7A8D90AA" w14:textId="77777777" w:rsidTr="001501DC">
        <w:tc>
          <w:tcPr>
            <w:tcW w:w="2263" w:type="dxa"/>
          </w:tcPr>
          <w:p w14:paraId="01D72C18" w14:textId="77777777" w:rsidR="009803C9" w:rsidRPr="009803C9" w:rsidRDefault="009803C9" w:rsidP="009803C9">
            <w:pPr>
              <w:spacing w:line="259" w:lineRule="auto"/>
              <w:rPr>
                <w:szCs w:val="22"/>
                <w:lang w:val="en-GB"/>
              </w:rPr>
            </w:pPr>
            <w:r w:rsidRPr="009803C9">
              <w:rPr>
                <w:szCs w:val="22"/>
              </w:rPr>
              <w:t>HVDC</w:t>
            </w:r>
          </w:p>
        </w:tc>
        <w:tc>
          <w:tcPr>
            <w:tcW w:w="7230" w:type="dxa"/>
          </w:tcPr>
          <w:p w14:paraId="36C339CF" w14:textId="77777777" w:rsidR="009803C9" w:rsidRPr="009803C9" w:rsidRDefault="009803C9" w:rsidP="009803C9">
            <w:pPr>
              <w:spacing w:line="259" w:lineRule="auto"/>
              <w:rPr>
                <w:szCs w:val="22"/>
                <w:lang w:val="en-GB"/>
              </w:rPr>
            </w:pPr>
            <w:r w:rsidRPr="009803C9">
              <w:rPr>
                <w:szCs w:val="22"/>
              </w:rPr>
              <w:t xml:space="preserve">High Voltage Direct current </w:t>
            </w:r>
          </w:p>
        </w:tc>
      </w:tr>
      <w:tr w:rsidR="009803C9" w:rsidRPr="009803C9" w14:paraId="7CDDD31A" w14:textId="77777777" w:rsidTr="001501DC">
        <w:tc>
          <w:tcPr>
            <w:tcW w:w="2263" w:type="dxa"/>
          </w:tcPr>
          <w:p w14:paraId="23F3D221" w14:textId="77777777" w:rsidR="009803C9" w:rsidRPr="009803C9" w:rsidRDefault="009803C9" w:rsidP="009803C9">
            <w:pPr>
              <w:spacing w:line="259" w:lineRule="auto"/>
              <w:rPr>
                <w:szCs w:val="22"/>
              </w:rPr>
            </w:pPr>
            <w:r w:rsidRPr="009803C9">
              <w:rPr>
                <w:szCs w:val="22"/>
              </w:rPr>
              <w:t>RMS</w:t>
            </w:r>
          </w:p>
        </w:tc>
        <w:tc>
          <w:tcPr>
            <w:tcW w:w="7230" w:type="dxa"/>
          </w:tcPr>
          <w:p w14:paraId="5BD105F1" w14:textId="77777777" w:rsidR="009803C9" w:rsidRPr="009803C9" w:rsidRDefault="009803C9" w:rsidP="009803C9">
            <w:pPr>
              <w:spacing w:line="259" w:lineRule="auto"/>
              <w:rPr>
                <w:szCs w:val="22"/>
              </w:rPr>
            </w:pPr>
            <w:r w:rsidRPr="009803C9">
              <w:rPr>
                <w:szCs w:val="22"/>
              </w:rPr>
              <w:t>Root Mean Square</w:t>
            </w:r>
          </w:p>
        </w:tc>
      </w:tr>
      <w:tr w:rsidR="009803C9" w:rsidRPr="009803C9" w14:paraId="3D1FF26C" w14:textId="77777777" w:rsidTr="001501DC">
        <w:tc>
          <w:tcPr>
            <w:tcW w:w="2263" w:type="dxa"/>
          </w:tcPr>
          <w:p w14:paraId="64F88381" w14:textId="77777777" w:rsidR="009803C9" w:rsidRPr="009803C9" w:rsidRDefault="009803C9" w:rsidP="009803C9">
            <w:pPr>
              <w:spacing w:line="259" w:lineRule="auto"/>
              <w:rPr>
                <w:szCs w:val="22"/>
                <w:lang w:val="en-GB"/>
              </w:rPr>
            </w:pPr>
            <w:r w:rsidRPr="009803C9">
              <w:rPr>
                <w:szCs w:val="22"/>
              </w:rPr>
              <w:t>SSCI</w:t>
            </w:r>
          </w:p>
        </w:tc>
        <w:tc>
          <w:tcPr>
            <w:tcW w:w="7230" w:type="dxa"/>
          </w:tcPr>
          <w:p w14:paraId="2CD9DDD5" w14:textId="77777777" w:rsidR="009803C9" w:rsidRPr="009803C9" w:rsidRDefault="009803C9" w:rsidP="009803C9">
            <w:pPr>
              <w:spacing w:line="259" w:lineRule="auto"/>
              <w:rPr>
                <w:szCs w:val="22"/>
                <w:lang w:val="en-GB"/>
              </w:rPr>
            </w:pPr>
            <w:r w:rsidRPr="009803C9">
              <w:rPr>
                <w:iCs/>
                <w:szCs w:val="22"/>
                <w:lang w:val="en-US"/>
              </w:rPr>
              <w:t>Sub-synchronous Control Interaction</w:t>
            </w:r>
          </w:p>
        </w:tc>
      </w:tr>
      <w:tr w:rsidR="009803C9" w:rsidRPr="009803C9" w14:paraId="23790778" w14:textId="77777777" w:rsidTr="001501DC">
        <w:tc>
          <w:tcPr>
            <w:tcW w:w="2263" w:type="dxa"/>
          </w:tcPr>
          <w:p w14:paraId="0DA3DC00" w14:textId="77777777" w:rsidR="009803C9" w:rsidRPr="009803C9" w:rsidRDefault="009803C9" w:rsidP="009803C9">
            <w:pPr>
              <w:spacing w:line="259" w:lineRule="auto"/>
              <w:rPr>
                <w:szCs w:val="22"/>
                <w:lang w:val="en-GB"/>
              </w:rPr>
            </w:pPr>
            <w:r w:rsidRPr="009803C9">
              <w:rPr>
                <w:szCs w:val="22"/>
              </w:rPr>
              <w:lastRenderedPageBreak/>
              <w:t xml:space="preserve">SSTI </w:t>
            </w:r>
          </w:p>
        </w:tc>
        <w:tc>
          <w:tcPr>
            <w:tcW w:w="7230" w:type="dxa"/>
          </w:tcPr>
          <w:p w14:paraId="623B9968" w14:textId="77777777" w:rsidR="009803C9" w:rsidRPr="009803C9" w:rsidRDefault="009803C9" w:rsidP="009803C9">
            <w:pPr>
              <w:spacing w:line="259" w:lineRule="auto"/>
              <w:rPr>
                <w:szCs w:val="22"/>
                <w:lang w:val="en-GB"/>
              </w:rPr>
            </w:pPr>
            <w:r w:rsidRPr="009803C9">
              <w:rPr>
                <w:iCs/>
                <w:szCs w:val="22"/>
                <w:lang w:val="en-US"/>
              </w:rPr>
              <w:t>Sub-synchronous Torsional Interaction</w:t>
            </w:r>
          </w:p>
        </w:tc>
      </w:tr>
      <w:tr w:rsidR="009803C9" w:rsidRPr="009803C9" w14:paraId="5387727C" w14:textId="77777777" w:rsidTr="001501DC">
        <w:tc>
          <w:tcPr>
            <w:tcW w:w="2263" w:type="dxa"/>
          </w:tcPr>
          <w:p w14:paraId="75205484" w14:textId="77777777" w:rsidR="009803C9" w:rsidRPr="009803C9" w:rsidRDefault="009803C9" w:rsidP="009803C9">
            <w:pPr>
              <w:spacing w:line="259" w:lineRule="auto"/>
              <w:rPr>
                <w:szCs w:val="22"/>
                <w:lang w:val="en-GB"/>
              </w:rPr>
            </w:pPr>
            <w:r w:rsidRPr="009803C9">
              <w:rPr>
                <w:szCs w:val="22"/>
              </w:rPr>
              <w:t>STC</w:t>
            </w:r>
          </w:p>
        </w:tc>
        <w:tc>
          <w:tcPr>
            <w:tcW w:w="7230" w:type="dxa"/>
          </w:tcPr>
          <w:p w14:paraId="7457488E" w14:textId="77777777" w:rsidR="009803C9" w:rsidRPr="009803C9" w:rsidRDefault="009803C9" w:rsidP="009803C9">
            <w:pPr>
              <w:spacing w:line="259" w:lineRule="auto"/>
              <w:rPr>
                <w:szCs w:val="22"/>
                <w:lang w:val="en-GB"/>
              </w:rPr>
            </w:pPr>
            <w:r w:rsidRPr="009803C9">
              <w:rPr>
                <w:szCs w:val="22"/>
              </w:rPr>
              <w:t>System Operator Transmission Owner Code</w:t>
            </w:r>
          </w:p>
        </w:tc>
      </w:tr>
      <w:tr w:rsidR="009541FF" w:rsidRPr="009803C9" w14:paraId="150A3611" w14:textId="77777777" w:rsidTr="001501DC">
        <w:tc>
          <w:tcPr>
            <w:tcW w:w="2263" w:type="dxa"/>
          </w:tcPr>
          <w:p w14:paraId="3509A6A2" w14:textId="0D958E34" w:rsidR="009541FF" w:rsidRPr="009803C9" w:rsidRDefault="009541FF" w:rsidP="009803C9">
            <w:r>
              <w:t>TO</w:t>
            </w:r>
          </w:p>
        </w:tc>
        <w:tc>
          <w:tcPr>
            <w:tcW w:w="7230" w:type="dxa"/>
          </w:tcPr>
          <w:p w14:paraId="4E4A5776" w14:textId="475696B7" w:rsidR="009541FF" w:rsidRPr="009803C9" w:rsidRDefault="009541FF" w:rsidP="009803C9">
            <w:r>
              <w:t>Transmission Owner</w:t>
            </w:r>
          </w:p>
        </w:tc>
      </w:tr>
    </w:tbl>
    <w:p w14:paraId="3D67192B" w14:textId="77777777" w:rsidR="003B579E" w:rsidRDefault="003B579E" w:rsidP="005603D9"/>
    <w:p w14:paraId="17311541" w14:textId="77777777" w:rsidR="003B579E" w:rsidRPr="005603D9" w:rsidRDefault="003B579E" w:rsidP="005603D9"/>
    <w:p w14:paraId="754363FC" w14:textId="77777777" w:rsidR="00470B5B" w:rsidRPr="005603D9" w:rsidRDefault="00470B5B" w:rsidP="009A206C">
      <w:pPr>
        <w:pStyle w:val="Heading3"/>
      </w:pPr>
      <w:bookmarkStart w:id="35" w:name="_Toc109040336"/>
      <w:r w:rsidRPr="005603D9">
        <w:t>Reference material</w:t>
      </w:r>
      <w:bookmarkEnd w:id="35"/>
    </w:p>
    <w:p w14:paraId="355FB01C" w14:textId="77777777" w:rsidR="00470B5B" w:rsidRDefault="00470B5B" w:rsidP="005603D9"/>
    <w:p w14:paraId="4571DD8A" w14:textId="77777777" w:rsidR="001501DC" w:rsidRDefault="001501DC" w:rsidP="001501DC">
      <w:pPr>
        <w:pStyle w:val="ListParagraph"/>
        <w:numPr>
          <w:ilvl w:val="0"/>
          <w:numId w:val="2"/>
        </w:numPr>
        <w:spacing w:line="240" w:lineRule="auto"/>
        <w:jc w:val="both"/>
      </w:pPr>
      <w:r w:rsidRPr="00630DB2">
        <w:t>Guidance Notes covering the demonstration of compliance for Power Park Modules, Synchronous Generators and HVDC Interconnectors under both EU Code and GB Code can be found on the National Grid ESO website under Grid Code, Associated Documents</w:t>
      </w:r>
      <w:r>
        <w:t>:</w:t>
      </w:r>
    </w:p>
    <w:p w14:paraId="3C4CDE76" w14:textId="77777777" w:rsidR="001501DC" w:rsidRDefault="00EF55EC" w:rsidP="001501DC">
      <w:pPr>
        <w:pStyle w:val="ListParagraph"/>
        <w:spacing w:line="240" w:lineRule="auto"/>
        <w:jc w:val="both"/>
      </w:pPr>
      <w:hyperlink r:id="rId18" w:history="1">
        <w:r w:rsidR="001501DC" w:rsidRPr="00121E67">
          <w:rPr>
            <w:rStyle w:val="Hyperlink"/>
            <w:rFonts w:eastAsiaTheme="majorEastAsia"/>
          </w:rPr>
          <w:t>https://www.nationalgrideso.com/industry-information/codes/grid-code-old?code-documents=</w:t>
        </w:r>
      </w:hyperlink>
      <w:r w:rsidR="001501DC">
        <w:t xml:space="preserve"> </w:t>
      </w:r>
    </w:p>
    <w:p w14:paraId="6BFF1AD9" w14:textId="77777777" w:rsidR="001501DC" w:rsidRDefault="001501DC" w:rsidP="001501DC">
      <w:pPr>
        <w:pStyle w:val="ListParagraph"/>
        <w:spacing w:line="240" w:lineRule="auto"/>
        <w:jc w:val="both"/>
      </w:pPr>
    </w:p>
    <w:p w14:paraId="34B5E9B3" w14:textId="77777777" w:rsidR="001501DC" w:rsidRDefault="001501DC" w:rsidP="001501DC">
      <w:pPr>
        <w:pStyle w:val="ListParagraph"/>
        <w:numPr>
          <w:ilvl w:val="0"/>
          <w:numId w:val="2"/>
        </w:numPr>
        <w:spacing w:line="240" w:lineRule="auto"/>
        <w:jc w:val="both"/>
      </w:pPr>
      <w:r w:rsidRPr="00630DB2">
        <w:t>Commission Regulation (EU) 2016/631 of 14 April 2016 and Commission Regulation (EU) 2016/1447 of 26 August 2016.</w:t>
      </w:r>
    </w:p>
    <w:p w14:paraId="41D33D09" w14:textId="77777777" w:rsidR="001501DC" w:rsidRDefault="00EF55EC" w:rsidP="001501DC">
      <w:pPr>
        <w:pStyle w:val="ListParagraph"/>
        <w:spacing w:line="240" w:lineRule="auto"/>
        <w:jc w:val="both"/>
      </w:pPr>
      <w:hyperlink r:id="rId19" w:history="1">
        <w:r w:rsidR="001501DC" w:rsidRPr="00121E67">
          <w:rPr>
            <w:rStyle w:val="Hyperlink"/>
            <w:rFonts w:eastAsiaTheme="majorEastAsia"/>
          </w:rPr>
          <w:t>https://eur-lex.europa.eu/legal-content/EN/TXT/PDF/?uri=CELEX:32016R0631&amp;from=EN</w:t>
        </w:r>
      </w:hyperlink>
    </w:p>
    <w:p w14:paraId="5FD96745" w14:textId="77777777" w:rsidR="001501DC" w:rsidRDefault="001501DC" w:rsidP="001501DC">
      <w:pPr>
        <w:pStyle w:val="ListParagraph"/>
        <w:spacing w:line="240" w:lineRule="auto"/>
        <w:jc w:val="both"/>
      </w:pPr>
    </w:p>
    <w:p w14:paraId="325BBC93" w14:textId="77777777" w:rsidR="001501DC" w:rsidRDefault="00EF55EC" w:rsidP="001501DC">
      <w:pPr>
        <w:pStyle w:val="ListParagraph"/>
        <w:spacing w:line="240" w:lineRule="auto"/>
        <w:ind w:right="-285"/>
        <w:jc w:val="both"/>
      </w:pPr>
      <w:hyperlink r:id="rId20" w:history="1">
        <w:r w:rsidR="001501DC" w:rsidRPr="00121E67">
          <w:rPr>
            <w:rStyle w:val="Hyperlink"/>
            <w:rFonts w:eastAsiaTheme="majorEastAsia"/>
          </w:rPr>
          <w:t>https://eur-lex.europa.eu/legal-content/EN/TXT/PDF/?uri=CELEX:32016R1447&amp;from=EN</w:t>
        </w:r>
      </w:hyperlink>
    </w:p>
    <w:p w14:paraId="045E2C92" w14:textId="77777777" w:rsidR="001501DC" w:rsidRDefault="001501DC" w:rsidP="001501DC">
      <w:pPr>
        <w:pStyle w:val="ListParagraph"/>
        <w:spacing w:line="240" w:lineRule="auto"/>
        <w:jc w:val="both"/>
      </w:pPr>
    </w:p>
    <w:p w14:paraId="2BE0965C" w14:textId="77777777" w:rsidR="001501DC" w:rsidRDefault="001501DC" w:rsidP="001501DC">
      <w:pPr>
        <w:pStyle w:val="ListParagraph"/>
        <w:numPr>
          <w:ilvl w:val="0"/>
          <w:numId w:val="2"/>
        </w:numPr>
        <w:spacing w:line="240" w:lineRule="auto"/>
        <w:jc w:val="both"/>
      </w:pPr>
      <w:r w:rsidRPr="00630DB2">
        <w:t>9th August 2019 Power Outage Report published by Ofgem dated 3rd January 2020.</w:t>
      </w:r>
    </w:p>
    <w:p w14:paraId="61F51F89" w14:textId="77777777" w:rsidR="001501DC" w:rsidRDefault="00EF55EC" w:rsidP="001501DC">
      <w:pPr>
        <w:pStyle w:val="ListParagraph"/>
        <w:spacing w:line="240" w:lineRule="auto"/>
        <w:jc w:val="both"/>
      </w:pPr>
      <w:hyperlink r:id="rId21" w:history="1">
        <w:r w:rsidR="001501DC" w:rsidRPr="00121E67">
          <w:rPr>
            <w:rStyle w:val="Hyperlink"/>
            <w:rFonts w:eastAsiaTheme="majorEastAsia"/>
          </w:rPr>
          <w:t>https://www.ofgem.gov.uk/system/files/docs/2020/01/9_august_2019_power_outage_report.pdf</w:t>
        </w:r>
      </w:hyperlink>
      <w:r w:rsidR="001501DC">
        <w:t xml:space="preserve"> </w:t>
      </w:r>
    </w:p>
    <w:p w14:paraId="13C7BBFD" w14:textId="77777777" w:rsidR="001501DC" w:rsidRDefault="001501DC" w:rsidP="001501DC">
      <w:pPr>
        <w:pStyle w:val="ListParagraph"/>
        <w:spacing w:line="240" w:lineRule="auto"/>
        <w:jc w:val="both"/>
      </w:pPr>
    </w:p>
    <w:p w14:paraId="70839DFE" w14:textId="77777777" w:rsidR="001501DC" w:rsidRDefault="001501DC" w:rsidP="001501DC">
      <w:pPr>
        <w:pStyle w:val="ListParagraph"/>
        <w:numPr>
          <w:ilvl w:val="0"/>
          <w:numId w:val="2"/>
        </w:numPr>
        <w:spacing w:line="240" w:lineRule="auto"/>
        <w:jc w:val="both"/>
      </w:pPr>
      <w:r w:rsidRPr="00630DB2">
        <w:t>GB Power System disruption on 9 August 2019, Energy Emergencies Executive Committee (E3C) Final Report published by Department for Business, Energy and Industrial Strategy, published January 2020.</w:t>
      </w:r>
    </w:p>
    <w:p w14:paraId="04510540" w14:textId="77777777" w:rsidR="001501DC" w:rsidRDefault="001501DC" w:rsidP="001501DC">
      <w:pPr>
        <w:pStyle w:val="ListParagraph"/>
        <w:spacing w:line="240" w:lineRule="auto"/>
        <w:jc w:val="both"/>
      </w:pPr>
    </w:p>
    <w:p w14:paraId="32F3FBDD" w14:textId="18157444" w:rsidR="00F464CC" w:rsidRPr="001501DC" w:rsidRDefault="00EF55EC" w:rsidP="001501DC">
      <w:pPr>
        <w:pStyle w:val="ListParagraph"/>
        <w:spacing w:line="240" w:lineRule="auto"/>
        <w:jc w:val="both"/>
        <w:rPr>
          <w:rFonts w:eastAsiaTheme="majorEastAsia"/>
        </w:rPr>
      </w:pPr>
      <w:hyperlink r:id="rId22" w:history="1">
        <w:r w:rsidR="001501DC" w:rsidRPr="00121E67">
          <w:rPr>
            <w:rStyle w:val="Hyperlink"/>
            <w:rFonts w:eastAsiaTheme="majorEastAsia"/>
          </w:rPr>
          <w:t>https://www.gov.uk/government/publications/great-britain-power-system-disruption-review</w:t>
        </w:r>
      </w:hyperlink>
      <w:r w:rsidR="001501DC">
        <w:rPr>
          <w:rFonts w:eastAsiaTheme="majorEastAsia"/>
        </w:rPr>
        <w:t xml:space="preserve"> </w:t>
      </w:r>
    </w:p>
    <w:p w14:paraId="55121105" w14:textId="77777777" w:rsidR="009446C6" w:rsidRDefault="009446C6" w:rsidP="00F464CC"/>
    <w:p w14:paraId="3123CE73" w14:textId="77777777" w:rsidR="00AF0BDD" w:rsidRDefault="00AF0BDD" w:rsidP="00AF0BDD"/>
    <w:p w14:paraId="45B3DF41" w14:textId="77777777" w:rsidR="00AF0BDD" w:rsidRDefault="00AF0BDD" w:rsidP="00AF0BDD">
      <w:pPr>
        <w:pStyle w:val="CA7"/>
      </w:pPr>
      <w:bookmarkStart w:id="36" w:name="_Toc109040337"/>
      <w:r>
        <w:t>Annexes</w:t>
      </w:r>
      <w:bookmarkEnd w:id="36"/>
    </w:p>
    <w:tbl>
      <w:tblPr>
        <w:tblStyle w:val="TableGrid"/>
        <w:tblW w:w="9493" w:type="dxa"/>
        <w:tblLook w:val="04A0" w:firstRow="1" w:lastRow="0" w:firstColumn="1" w:lastColumn="0" w:noHBand="0" w:noVBand="1"/>
      </w:tblPr>
      <w:tblGrid>
        <w:gridCol w:w="2689"/>
        <w:gridCol w:w="6804"/>
      </w:tblGrid>
      <w:tr w:rsidR="002646AF" w:rsidRPr="00DD069A" w14:paraId="51228AB8" w14:textId="77777777" w:rsidTr="008A3574">
        <w:tc>
          <w:tcPr>
            <w:tcW w:w="2689" w:type="dxa"/>
            <w:shd w:val="clear" w:color="auto" w:fill="727274" w:themeFill="text2"/>
          </w:tcPr>
          <w:p w14:paraId="496B0E69" w14:textId="77777777" w:rsidR="002646AF" w:rsidRPr="00DD069A" w:rsidRDefault="002646AF" w:rsidP="008A3574">
            <w:pPr>
              <w:jc w:val="both"/>
              <w:rPr>
                <w:b/>
                <w:lang w:val="en-GB"/>
              </w:rPr>
            </w:pPr>
            <w:r w:rsidRPr="00DD069A">
              <w:rPr>
                <w:b/>
                <w:color w:val="FFFFFF" w:themeColor="background1"/>
                <w:lang w:val="en-GB"/>
              </w:rPr>
              <w:t>Annex</w:t>
            </w:r>
            <w:r w:rsidRPr="00DD069A">
              <w:rPr>
                <w:b/>
                <w:lang w:val="en-GB"/>
              </w:rPr>
              <w:t xml:space="preserve"> </w:t>
            </w:r>
          </w:p>
        </w:tc>
        <w:tc>
          <w:tcPr>
            <w:tcW w:w="6804" w:type="dxa"/>
            <w:shd w:val="clear" w:color="auto" w:fill="727274" w:themeFill="text2"/>
          </w:tcPr>
          <w:p w14:paraId="2B149EF3" w14:textId="77777777" w:rsidR="002646AF" w:rsidRPr="00DD069A" w:rsidRDefault="002646AF" w:rsidP="008A3574">
            <w:pPr>
              <w:jc w:val="both"/>
              <w:rPr>
                <w:b/>
                <w:lang w:val="en-GB"/>
              </w:rPr>
            </w:pPr>
            <w:r w:rsidRPr="00DD069A">
              <w:rPr>
                <w:b/>
                <w:color w:val="FFFFFF" w:themeColor="background1"/>
                <w:lang w:val="en-GB"/>
              </w:rPr>
              <w:t>Information</w:t>
            </w:r>
          </w:p>
        </w:tc>
      </w:tr>
      <w:tr w:rsidR="002646AF" w:rsidRPr="00DD069A" w14:paraId="3994B93A" w14:textId="77777777" w:rsidTr="008A3574">
        <w:tc>
          <w:tcPr>
            <w:tcW w:w="2689" w:type="dxa"/>
          </w:tcPr>
          <w:p w14:paraId="3530A8C2" w14:textId="77777777" w:rsidR="002646AF" w:rsidRPr="00DD069A" w:rsidRDefault="002646AF" w:rsidP="008A3574">
            <w:pPr>
              <w:jc w:val="both"/>
              <w:rPr>
                <w:lang w:val="en-GB"/>
              </w:rPr>
            </w:pPr>
            <w:r w:rsidRPr="00BB4419">
              <w:t>Annex 1</w:t>
            </w:r>
          </w:p>
        </w:tc>
        <w:tc>
          <w:tcPr>
            <w:tcW w:w="6804" w:type="dxa"/>
          </w:tcPr>
          <w:p w14:paraId="26C6F43E" w14:textId="77777777" w:rsidR="002646AF" w:rsidRPr="00DD069A" w:rsidRDefault="002646AF" w:rsidP="008A3574">
            <w:pPr>
              <w:jc w:val="both"/>
              <w:rPr>
                <w:lang w:val="en-GB"/>
              </w:rPr>
            </w:pPr>
            <w:r>
              <w:t>GC0141</w:t>
            </w:r>
            <w:r w:rsidRPr="00BB4419">
              <w:t xml:space="preserve"> Proposal Form</w:t>
            </w:r>
          </w:p>
        </w:tc>
      </w:tr>
      <w:tr w:rsidR="002646AF" w:rsidRPr="00DD069A" w14:paraId="190D8476" w14:textId="77777777" w:rsidTr="008A3574">
        <w:tc>
          <w:tcPr>
            <w:tcW w:w="2689" w:type="dxa"/>
          </w:tcPr>
          <w:p w14:paraId="1992C395" w14:textId="77777777" w:rsidR="002646AF" w:rsidRPr="00DD069A" w:rsidRDefault="002646AF" w:rsidP="008A3574">
            <w:pPr>
              <w:jc w:val="both"/>
              <w:rPr>
                <w:lang w:val="en-GB"/>
              </w:rPr>
            </w:pPr>
            <w:r w:rsidRPr="00BB4419">
              <w:t xml:space="preserve">Annex 2 </w:t>
            </w:r>
          </w:p>
        </w:tc>
        <w:tc>
          <w:tcPr>
            <w:tcW w:w="6804" w:type="dxa"/>
          </w:tcPr>
          <w:p w14:paraId="2E65F8FB" w14:textId="77777777" w:rsidR="002646AF" w:rsidRPr="00DD069A" w:rsidRDefault="002646AF" w:rsidP="008A3574">
            <w:pPr>
              <w:jc w:val="both"/>
              <w:rPr>
                <w:lang w:val="en-GB"/>
              </w:rPr>
            </w:pPr>
            <w:r>
              <w:t>Legal Text</w:t>
            </w:r>
          </w:p>
        </w:tc>
      </w:tr>
      <w:tr w:rsidR="002646AF" w:rsidRPr="00DD069A" w14:paraId="44178A21" w14:textId="77777777" w:rsidTr="008A3574">
        <w:tc>
          <w:tcPr>
            <w:tcW w:w="2689" w:type="dxa"/>
          </w:tcPr>
          <w:p w14:paraId="369F5D16" w14:textId="77777777" w:rsidR="002646AF" w:rsidRPr="00DD069A" w:rsidRDefault="002646AF" w:rsidP="008A3574">
            <w:pPr>
              <w:jc w:val="both"/>
              <w:rPr>
                <w:lang w:val="en-GB"/>
              </w:rPr>
            </w:pPr>
            <w:r>
              <w:t>Annex 3</w:t>
            </w:r>
          </w:p>
        </w:tc>
        <w:tc>
          <w:tcPr>
            <w:tcW w:w="6804" w:type="dxa"/>
          </w:tcPr>
          <w:p w14:paraId="1AC2F401" w14:textId="77777777" w:rsidR="002646AF" w:rsidRPr="00DD069A" w:rsidRDefault="002646AF" w:rsidP="008A3574">
            <w:pPr>
              <w:jc w:val="both"/>
              <w:rPr>
                <w:lang w:val="en-GB"/>
              </w:rPr>
            </w:pPr>
            <w:r w:rsidRPr="00BB4419">
              <w:t>Terms of Reference</w:t>
            </w:r>
          </w:p>
        </w:tc>
      </w:tr>
      <w:tr w:rsidR="002646AF" w:rsidRPr="00DD069A" w14:paraId="6E0B0A0D" w14:textId="77777777" w:rsidTr="008A3574">
        <w:tc>
          <w:tcPr>
            <w:tcW w:w="2689" w:type="dxa"/>
          </w:tcPr>
          <w:p w14:paraId="561ADD91" w14:textId="77777777" w:rsidR="002646AF" w:rsidRPr="00DD069A" w:rsidRDefault="002646AF" w:rsidP="008A3574">
            <w:pPr>
              <w:jc w:val="both"/>
            </w:pPr>
            <w:r>
              <w:t>Annex 4</w:t>
            </w:r>
          </w:p>
        </w:tc>
        <w:tc>
          <w:tcPr>
            <w:tcW w:w="6804" w:type="dxa"/>
          </w:tcPr>
          <w:p w14:paraId="5FB2EBC0" w14:textId="77777777" w:rsidR="002646AF" w:rsidRPr="00DD069A" w:rsidRDefault="002646AF" w:rsidP="008A3574">
            <w:pPr>
              <w:jc w:val="both"/>
            </w:pPr>
            <w:r>
              <w:t>GC0141 Workgroup Consultation Responses</w:t>
            </w:r>
          </w:p>
        </w:tc>
      </w:tr>
      <w:tr w:rsidR="002646AF" w:rsidRPr="00DD069A" w14:paraId="765DFB71" w14:textId="77777777" w:rsidTr="008A3574">
        <w:tc>
          <w:tcPr>
            <w:tcW w:w="2689" w:type="dxa"/>
          </w:tcPr>
          <w:p w14:paraId="388D84BE" w14:textId="77777777" w:rsidR="002646AF" w:rsidRPr="00DD069A" w:rsidRDefault="002646AF" w:rsidP="008A3574">
            <w:pPr>
              <w:jc w:val="both"/>
            </w:pPr>
            <w:r>
              <w:t>Annex 5</w:t>
            </w:r>
          </w:p>
        </w:tc>
        <w:tc>
          <w:tcPr>
            <w:tcW w:w="6804" w:type="dxa"/>
          </w:tcPr>
          <w:p w14:paraId="282A35C8" w14:textId="77777777" w:rsidR="002646AF" w:rsidRPr="00856E7D" w:rsidRDefault="002646AF" w:rsidP="008A3574">
            <w:pPr>
              <w:jc w:val="both"/>
            </w:pPr>
            <w:r w:rsidRPr="00856E7D">
              <w:rPr>
                <w:rFonts w:cs="Arial"/>
                <w:bCs/>
              </w:rPr>
              <w:t xml:space="preserve">Subgroup </w:t>
            </w:r>
            <w:r>
              <w:rPr>
                <w:rFonts w:cs="Arial"/>
                <w:bCs/>
              </w:rPr>
              <w:t>d</w:t>
            </w:r>
            <w:r w:rsidRPr="00856E7D">
              <w:rPr>
                <w:rFonts w:cs="Arial"/>
                <w:bCs/>
              </w:rPr>
              <w:t xml:space="preserve">iscussions and </w:t>
            </w:r>
            <w:r>
              <w:rPr>
                <w:rFonts w:cs="Arial"/>
                <w:bCs/>
              </w:rPr>
              <w:t xml:space="preserve">subgroup </w:t>
            </w:r>
            <w:r w:rsidRPr="00856E7D">
              <w:rPr>
                <w:rFonts w:cs="Arial"/>
                <w:bCs/>
              </w:rPr>
              <w:t>Terms of Reference</w:t>
            </w:r>
            <w:r>
              <w:rPr>
                <w:rFonts w:cs="Arial"/>
                <w:bCs/>
              </w:rPr>
              <w:t xml:space="preserve"> </w:t>
            </w:r>
          </w:p>
        </w:tc>
      </w:tr>
      <w:tr w:rsidR="002646AF" w:rsidRPr="00DD069A" w14:paraId="083E23DE" w14:textId="77777777" w:rsidTr="008A3574">
        <w:tc>
          <w:tcPr>
            <w:tcW w:w="2689" w:type="dxa"/>
          </w:tcPr>
          <w:p w14:paraId="0E840A53" w14:textId="77777777" w:rsidR="002646AF" w:rsidRDefault="002646AF" w:rsidP="008A3574">
            <w:pPr>
              <w:jc w:val="both"/>
            </w:pPr>
            <w:r>
              <w:t>Annex 6a</w:t>
            </w:r>
          </w:p>
        </w:tc>
        <w:tc>
          <w:tcPr>
            <w:tcW w:w="6804" w:type="dxa"/>
          </w:tcPr>
          <w:p w14:paraId="7A8CD7C2" w14:textId="77777777" w:rsidR="002646AF" w:rsidRPr="00856E7D" w:rsidRDefault="002646AF" w:rsidP="008A3574">
            <w:pPr>
              <w:jc w:val="both"/>
            </w:pPr>
            <w:r>
              <w:t>Superseded Vote</w:t>
            </w:r>
          </w:p>
        </w:tc>
      </w:tr>
      <w:tr w:rsidR="002646AF" w:rsidRPr="00DD069A" w14:paraId="31710570" w14:textId="77777777" w:rsidTr="008A3574">
        <w:tc>
          <w:tcPr>
            <w:tcW w:w="2689" w:type="dxa"/>
          </w:tcPr>
          <w:p w14:paraId="52F2AED3" w14:textId="77777777" w:rsidR="002646AF" w:rsidRDefault="002646AF" w:rsidP="008A3574">
            <w:pPr>
              <w:jc w:val="both"/>
            </w:pPr>
            <w:r>
              <w:t>Annex 6b</w:t>
            </w:r>
          </w:p>
        </w:tc>
        <w:tc>
          <w:tcPr>
            <w:tcW w:w="6804" w:type="dxa"/>
          </w:tcPr>
          <w:p w14:paraId="4329B0D0" w14:textId="77777777" w:rsidR="002646AF" w:rsidDel="008C5D78" w:rsidRDefault="002646AF" w:rsidP="008A3574">
            <w:pPr>
              <w:jc w:val="both"/>
            </w:pPr>
            <w:r>
              <w:t>Superseded WACGM Forms</w:t>
            </w:r>
          </w:p>
        </w:tc>
      </w:tr>
      <w:tr w:rsidR="002646AF" w:rsidRPr="00DD069A" w14:paraId="66CA8A00" w14:textId="77777777" w:rsidTr="008A3574">
        <w:tc>
          <w:tcPr>
            <w:tcW w:w="2689" w:type="dxa"/>
          </w:tcPr>
          <w:p w14:paraId="57EA666A" w14:textId="77777777" w:rsidR="002646AF" w:rsidRDefault="002646AF" w:rsidP="008A3574">
            <w:pPr>
              <w:jc w:val="both"/>
            </w:pPr>
            <w:r>
              <w:t>Annex 7</w:t>
            </w:r>
          </w:p>
        </w:tc>
        <w:tc>
          <w:tcPr>
            <w:tcW w:w="6804" w:type="dxa"/>
          </w:tcPr>
          <w:p w14:paraId="5667CA59" w14:textId="77777777" w:rsidR="002646AF" w:rsidRPr="00856E7D" w:rsidRDefault="002646AF" w:rsidP="008A3574">
            <w:pPr>
              <w:jc w:val="both"/>
              <w:rPr>
                <w:bCs/>
              </w:rPr>
            </w:pPr>
            <w:r>
              <w:rPr>
                <w:bCs/>
              </w:rPr>
              <w:t>WAGCM Forms</w:t>
            </w:r>
          </w:p>
        </w:tc>
      </w:tr>
      <w:tr w:rsidR="002646AF" w:rsidRPr="00DD069A" w14:paraId="3D1A505C" w14:textId="77777777" w:rsidTr="008A3574">
        <w:tc>
          <w:tcPr>
            <w:tcW w:w="2689" w:type="dxa"/>
          </w:tcPr>
          <w:p w14:paraId="031D21C2" w14:textId="77777777" w:rsidR="002646AF" w:rsidRDefault="002646AF" w:rsidP="008A3574">
            <w:pPr>
              <w:jc w:val="both"/>
            </w:pPr>
            <w:r>
              <w:t>Annex 8</w:t>
            </w:r>
          </w:p>
        </w:tc>
        <w:tc>
          <w:tcPr>
            <w:tcW w:w="6804" w:type="dxa"/>
          </w:tcPr>
          <w:p w14:paraId="0FA4B757" w14:textId="77777777" w:rsidR="002646AF" w:rsidRPr="00856E7D" w:rsidRDefault="002646AF" w:rsidP="008A3574">
            <w:pPr>
              <w:jc w:val="both"/>
            </w:pPr>
            <w:r w:rsidRPr="00856E7D">
              <w:t>GC0141 Workgroup Vote</w:t>
            </w:r>
          </w:p>
        </w:tc>
      </w:tr>
      <w:tr w:rsidR="00BB2E99" w:rsidRPr="00DD069A" w14:paraId="6D0C348E" w14:textId="77777777" w:rsidTr="008A3574">
        <w:tc>
          <w:tcPr>
            <w:tcW w:w="2689" w:type="dxa"/>
          </w:tcPr>
          <w:p w14:paraId="419EF93F" w14:textId="17E1E95F" w:rsidR="00BB2E99" w:rsidRDefault="00BB2E99" w:rsidP="008A3574">
            <w:pPr>
              <w:jc w:val="both"/>
            </w:pPr>
            <w:r>
              <w:t xml:space="preserve">Annex 9 </w:t>
            </w:r>
          </w:p>
        </w:tc>
        <w:tc>
          <w:tcPr>
            <w:tcW w:w="6804" w:type="dxa"/>
          </w:tcPr>
          <w:p w14:paraId="0ACCC773" w14:textId="3867EE37" w:rsidR="00BB2E99" w:rsidRPr="00856E7D" w:rsidRDefault="00E31834" w:rsidP="008A3574">
            <w:pPr>
              <w:jc w:val="both"/>
            </w:pPr>
            <w:r>
              <w:t>Code Administrator Consultation Responses</w:t>
            </w:r>
          </w:p>
        </w:tc>
      </w:tr>
    </w:tbl>
    <w:p w14:paraId="7E324E2E" w14:textId="77777777" w:rsidR="00923426" w:rsidRDefault="00923426" w:rsidP="00923426"/>
    <w:p w14:paraId="2FD25D7D" w14:textId="77777777" w:rsidR="00EE3E10" w:rsidRDefault="00EE3E10" w:rsidP="00923426"/>
    <w:p w14:paraId="61960509" w14:textId="534C11D2" w:rsidR="00EE3E10" w:rsidRPr="00923426" w:rsidRDefault="00EE3E10" w:rsidP="00923426">
      <w:r>
        <w:lastRenderedPageBreak/>
        <w:t xml:space="preserve"> </w:t>
      </w:r>
    </w:p>
    <w:sectPr w:rsidR="00EE3E10" w:rsidRPr="00923426" w:rsidSect="00FB5A3B">
      <w:headerReference w:type="default" r:id="rId23"/>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E5C66" w14:textId="77777777" w:rsidR="00820F3A" w:rsidRDefault="00820F3A" w:rsidP="00B72663">
      <w:pPr>
        <w:spacing w:line="240" w:lineRule="auto"/>
      </w:pPr>
      <w:r>
        <w:separator/>
      </w:r>
    </w:p>
  </w:endnote>
  <w:endnote w:type="continuationSeparator" w:id="0">
    <w:p w14:paraId="3E3DA008" w14:textId="77777777" w:rsidR="00820F3A" w:rsidRDefault="00820F3A" w:rsidP="00B72663">
      <w:pPr>
        <w:spacing w:line="240" w:lineRule="auto"/>
      </w:pPr>
      <w:r>
        <w:continuationSeparator/>
      </w:r>
    </w:p>
  </w:endnote>
  <w:endnote w:type="continuationNotice" w:id="1">
    <w:p w14:paraId="44A51501" w14:textId="77777777" w:rsidR="00820F3A" w:rsidRDefault="00820F3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E66C8" w14:textId="77777777" w:rsidR="00820F3A" w:rsidRDefault="00820F3A" w:rsidP="00B72663">
      <w:pPr>
        <w:spacing w:line="240" w:lineRule="auto"/>
      </w:pPr>
      <w:r>
        <w:separator/>
      </w:r>
    </w:p>
  </w:footnote>
  <w:footnote w:type="continuationSeparator" w:id="0">
    <w:p w14:paraId="213A338C" w14:textId="77777777" w:rsidR="00820F3A" w:rsidRDefault="00820F3A" w:rsidP="00B72663">
      <w:pPr>
        <w:spacing w:line="240" w:lineRule="auto"/>
      </w:pPr>
      <w:r>
        <w:continuationSeparator/>
      </w:r>
    </w:p>
  </w:footnote>
  <w:footnote w:type="continuationNotice" w:id="1">
    <w:p w14:paraId="139F5D9B" w14:textId="77777777" w:rsidR="00820F3A" w:rsidRDefault="00820F3A">
      <w:pPr>
        <w:spacing w:line="240" w:lineRule="auto"/>
      </w:pPr>
    </w:p>
  </w:footnote>
  <w:footnote w:id="2">
    <w:p w14:paraId="788BC45B" w14:textId="77777777" w:rsidR="007F6AFE" w:rsidRDefault="007F6AFE" w:rsidP="007F6AFE">
      <w:pPr>
        <w:pStyle w:val="FootnoteText"/>
      </w:pPr>
      <w:r>
        <w:rPr>
          <w:rStyle w:val="FootnoteReference"/>
        </w:rPr>
        <w:footnoteRef/>
      </w:r>
      <w:r>
        <w:t xml:space="preserve"> </w:t>
      </w:r>
      <w:hyperlink r:id="rId1" w:history="1">
        <w:r w:rsidRPr="00B877B5">
          <w:rPr>
            <w:rStyle w:val="Hyperlink"/>
            <w:sz w:val="14"/>
            <w:szCs w:val="14"/>
          </w:rPr>
          <w:t>https://www.ofgem.gov.uk/system/files/docs/2020/01/9_august_2019_power_outage_report.pdf</w:t>
        </w:r>
      </w:hyperlink>
      <w:r w:rsidRPr="00B877B5">
        <w:rPr>
          <w:sz w:val="14"/>
          <w:szCs w:val="14"/>
        </w:rPr>
        <w:t xml:space="preserve"> </w:t>
      </w:r>
    </w:p>
  </w:footnote>
  <w:footnote w:id="3">
    <w:p w14:paraId="41731579" w14:textId="77777777" w:rsidR="00834C04" w:rsidRDefault="00834C04" w:rsidP="00834C04">
      <w:pPr>
        <w:pStyle w:val="FootnoteText"/>
      </w:pPr>
      <w:r>
        <w:rPr>
          <w:rStyle w:val="FootnoteReference"/>
        </w:rPr>
        <w:footnoteRef/>
      </w:r>
      <w:r>
        <w:t xml:space="preserve"> Any guidance note would not be reviewed by public consultation</w:t>
      </w:r>
    </w:p>
  </w:footnote>
  <w:footnote w:id="4">
    <w:p w14:paraId="6270331A" w14:textId="77777777" w:rsidR="00A71EA7" w:rsidRDefault="00A71EA7" w:rsidP="008A3574">
      <w:pPr>
        <w:pStyle w:val="FootnoteText"/>
      </w:pPr>
      <w:r>
        <w:rPr>
          <w:rStyle w:val="FootnoteReference"/>
        </w:rPr>
        <w:footnoteRef/>
      </w:r>
      <w:r>
        <w:t xml:space="preserve"> If the modification has an impact on Article 18 T&amp;Cs, it will need to follow the process </w:t>
      </w:r>
      <w:r w:rsidRPr="005603D9">
        <w:t xml:space="preserve">set out in Article 18 of the Electricity Balancing </w:t>
      </w:r>
      <w:r>
        <w:t>Regulation</w:t>
      </w:r>
      <w:r w:rsidRPr="005603D9">
        <w:t xml:space="preserve"> (EB</w:t>
      </w:r>
      <w:r>
        <w:t>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215F6" w14:textId="06DF9A99" w:rsidR="00652221" w:rsidRDefault="00D04DF4" w:rsidP="00652221">
    <w:pPr>
      <w:pStyle w:val="Header"/>
      <w:ind w:left="720" w:firstLine="720"/>
      <w:jc w:val="right"/>
    </w:pPr>
    <w:r w:rsidRPr="00184853">
      <w:rPr>
        <w:noProof/>
      </w:rPr>
      <w:drawing>
        <wp:anchor distT="0" distB="0" distL="114300" distR="114300" simplePos="0" relativeHeight="251658240" behindDoc="0" locked="1" layoutInCell="1" allowOverlap="1" wp14:anchorId="08C53A4A" wp14:editId="1159D698">
          <wp:simplePos x="0" y="0"/>
          <wp:positionH relativeFrom="column">
            <wp:posOffset>0</wp:posOffset>
          </wp:positionH>
          <wp:positionV relativeFrom="page">
            <wp:posOffset>90170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52221">
      <w:tab/>
      <w:t xml:space="preserve">Final Modification Report </w:t>
    </w:r>
    <w:r w:rsidR="00652221" w:rsidRPr="00D21055">
      <w:t>GC</w:t>
    </w:r>
    <w:r>
      <w:t>0141</w:t>
    </w:r>
    <w:r w:rsidR="00652221">
      <w:t xml:space="preserve"> </w:t>
    </w:r>
  </w:p>
  <w:p w14:paraId="17914AF2" w14:textId="05B620B8" w:rsidR="00652221" w:rsidRDefault="00652221" w:rsidP="00652221">
    <w:pPr>
      <w:pStyle w:val="Header"/>
      <w:ind w:left="720" w:firstLine="720"/>
      <w:jc w:val="right"/>
    </w:pPr>
    <w:r>
      <w:t xml:space="preserve">Published on </w:t>
    </w:r>
    <w:r w:rsidR="00E64F83">
      <w:t>20 July 2022</w:t>
    </w:r>
  </w:p>
  <w:p w14:paraId="53F2BF82" w14:textId="77777777" w:rsidR="00652221" w:rsidRDefault="006522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CCC987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8A2A95"/>
    <w:multiLevelType w:val="hybridMultilevel"/>
    <w:tmpl w:val="E668A838"/>
    <w:lvl w:ilvl="0" w:tplc="604466D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8D1BB1"/>
    <w:multiLevelType w:val="hybridMultilevel"/>
    <w:tmpl w:val="31A28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E777DE2"/>
    <w:multiLevelType w:val="hybridMultilevel"/>
    <w:tmpl w:val="4F282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292652D"/>
    <w:multiLevelType w:val="hybridMultilevel"/>
    <w:tmpl w:val="5B1E04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4164F81"/>
    <w:multiLevelType w:val="hybridMultilevel"/>
    <w:tmpl w:val="C0D2BBDE"/>
    <w:lvl w:ilvl="0" w:tplc="1D66429C">
      <w:start w:val="7"/>
      <w:numFmt w:val="bullet"/>
      <w:lvlText w:val="-"/>
      <w:lvlJc w:val="left"/>
      <w:pPr>
        <w:ind w:left="720" w:hanging="360"/>
      </w:pPr>
      <w:rPr>
        <w:rFonts w:ascii="Arial" w:eastAsiaTheme="minorHAnsi"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6B312C3"/>
    <w:multiLevelType w:val="hybridMultilevel"/>
    <w:tmpl w:val="F78A05A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B775732"/>
    <w:multiLevelType w:val="hybridMultilevel"/>
    <w:tmpl w:val="FC3E9C1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20"/>
  </w:num>
  <w:num w:numId="4">
    <w:abstractNumId w:val="21"/>
  </w:num>
  <w:num w:numId="5">
    <w:abstractNumId w:val="11"/>
  </w:num>
  <w:num w:numId="6">
    <w:abstractNumId w:val="5"/>
  </w:num>
  <w:num w:numId="7">
    <w:abstractNumId w:val="13"/>
  </w:num>
  <w:num w:numId="8">
    <w:abstractNumId w:val="1"/>
  </w:num>
  <w:num w:numId="9">
    <w:abstractNumId w:val="19"/>
  </w:num>
  <w:num w:numId="10">
    <w:abstractNumId w:val="4"/>
  </w:num>
  <w:num w:numId="11">
    <w:abstractNumId w:val="8"/>
  </w:num>
  <w:num w:numId="12">
    <w:abstractNumId w:val="16"/>
  </w:num>
  <w:num w:numId="13">
    <w:abstractNumId w:val="18"/>
  </w:num>
  <w:num w:numId="14">
    <w:abstractNumId w:val="26"/>
  </w:num>
  <w:num w:numId="15">
    <w:abstractNumId w:val="17"/>
  </w:num>
  <w:num w:numId="16">
    <w:abstractNumId w:val="10"/>
  </w:num>
  <w:num w:numId="17">
    <w:abstractNumId w:val="6"/>
  </w:num>
  <w:num w:numId="18">
    <w:abstractNumId w:val="15"/>
  </w:num>
  <w:num w:numId="19">
    <w:abstractNumId w:val="23"/>
  </w:num>
  <w:num w:numId="20">
    <w:abstractNumId w:val="0"/>
  </w:num>
  <w:num w:numId="21">
    <w:abstractNumId w:val="22"/>
  </w:num>
  <w:num w:numId="22">
    <w:abstractNumId w:val="25"/>
  </w:num>
  <w:num w:numId="23">
    <w:abstractNumId w:val="14"/>
  </w:num>
  <w:num w:numId="24">
    <w:abstractNumId w:val="12"/>
  </w:num>
  <w:num w:numId="25">
    <w:abstractNumId w:val="7"/>
  </w:num>
  <w:num w:numId="26">
    <w:abstractNumId w:val="3"/>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F14"/>
    <w:rsid w:val="00001E89"/>
    <w:rsid w:val="00005590"/>
    <w:rsid w:val="0001641F"/>
    <w:rsid w:val="00016BF6"/>
    <w:rsid w:val="000217A1"/>
    <w:rsid w:val="00025B29"/>
    <w:rsid w:val="00035BDE"/>
    <w:rsid w:val="00041557"/>
    <w:rsid w:val="00043548"/>
    <w:rsid w:val="00050444"/>
    <w:rsid w:val="00054F28"/>
    <w:rsid w:val="000556C3"/>
    <w:rsid w:val="00060B91"/>
    <w:rsid w:val="000908BA"/>
    <w:rsid w:val="000A0655"/>
    <w:rsid w:val="000B513F"/>
    <w:rsid w:val="000B7BA5"/>
    <w:rsid w:val="000D61EF"/>
    <w:rsid w:val="000D74DF"/>
    <w:rsid w:val="000E18C2"/>
    <w:rsid w:val="000E2957"/>
    <w:rsid w:val="000E6646"/>
    <w:rsid w:val="000E7929"/>
    <w:rsid w:val="000F0E64"/>
    <w:rsid w:val="000F26AE"/>
    <w:rsid w:val="000F610C"/>
    <w:rsid w:val="000F7116"/>
    <w:rsid w:val="00114732"/>
    <w:rsid w:val="00116899"/>
    <w:rsid w:val="00117D0B"/>
    <w:rsid w:val="001243A6"/>
    <w:rsid w:val="0012559B"/>
    <w:rsid w:val="00141F50"/>
    <w:rsid w:val="0014503B"/>
    <w:rsid w:val="001501DC"/>
    <w:rsid w:val="00153022"/>
    <w:rsid w:val="00161EBD"/>
    <w:rsid w:val="00164ABD"/>
    <w:rsid w:val="001654DE"/>
    <w:rsid w:val="00165E9B"/>
    <w:rsid w:val="00170B88"/>
    <w:rsid w:val="0017158C"/>
    <w:rsid w:val="00172C15"/>
    <w:rsid w:val="00180ECC"/>
    <w:rsid w:val="001960B5"/>
    <w:rsid w:val="001A10AC"/>
    <w:rsid w:val="001A56FD"/>
    <w:rsid w:val="001A6584"/>
    <w:rsid w:val="001B7BC4"/>
    <w:rsid w:val="001C0932"/>
    <w:rsid w:val="001C731C"/>
    <w:rsid w:val="001C7FEF"/>
    <w:rsid w:val="001D5122"/>
    <w:rsid w:val="001D59F7"/>
    <w:rsid w:val="001D5D76"/>
    <w:rsid w:val="001D6FA3"/>
    <w:rsid w:val="001E1568"/>
    <w:rsid w:val="001E22EA"/>
    <w:rsid w:val="001E2D15"/>
    <w:rsid w:val="001E5C8D"/>
    <w:rsid w:val="001F2C94"/>
    <w:rsid w:val="001F43F6"/>
    <w:rsid w:val="001F6CD8"/>
    <w:rsid w:val="00200103"/>
    <w:rsid w:val="00201813"/>
    <w:rsid w:val="00202178"/>
    <w:rsid w:val="00211F18"/>
    <w:rsid w:val="00212E1F"/>
    <w:rsid w:val="00215E32"/>
    <w:rsid w:val="0021749E"/>
    <w:rsid w:val="00224793"/>
    <w:rsid w:val="002254FD"/>
    <w:rsid w:val="00243D34"/>
    <w:rsid w:val="00251E4A"/>
    <w:rsid w:val="00255C5D"/>
    <w:rsid w:val="00261D90"/>
    <w:rsid w:val="002646AF"/>
    <w:rsid w:val="00270BA6"/>
    <w:rsid w:val="00270E29"/>
    <w:rsid w:val="00270F36"/>
    <w:rsid w:val="002717AF"/>
    <w:rsid w:val="002729E3"/>
    <w:rsid w:val="00294408"/>
    <w:rsid w:val="002A5369"/>
    <w:rsid w:val="002A78EB"/>
    <w:rsid w:val="002B06F4"/>
    <w:rsid w:val="002B7955"/>
    <w:rsid w:val="002C03E1"/>
    <w:rsid w:val="002C44EC"/>
    <w:rsid w:val="002C6E13"/>
    <w:rsid w:val="002C7437"/>
    <w:rsid w:val="002D1A60"/>
    <w:rsid w:val="002D28DB"/>
    <w:rsid w:val="002E6660"/>
    <w:rsid w:val="002F2733"/>
    <w:rsid w:val="002F55F3"/>
    <w:rsid w:val="003065F6"/>
    <w:rsid w:val="00311A9B"/>
    <w:rsid w:val="0031695E"/>
    <w:rsid w:val="0032675B"/>
    <w:rsid w:val="00332DFE"/>
    <w:rsid w:val="003332D9"/>
    <w:rsid w:val="00334ECB"/>
    <w:rsid w:val="00337740"/>
    <w:rsid w:val="00342BC2"/>
    <w:rsid w:val="0034456B"/>
    <w:rsid w:val="00346A99"/>
    <w:rsid w:val="003506F7"/>
    <w:rsid w:val="00351B43"/>
    <w:rsid w:val="00353C39"/>
    <w:rsid w:val="003647DA"/>
    <w:rsid w:val="00371982"/>
    <w:rsid w:val="00373651"/>
    <w:rsid w:val="00392FE8"/>
    <w:rsid w:val="003A0208"/>
    <w:rsid w:val="003B579E"/>
    <w:rsid w:val="003B764D"/>
    <w:rsid w:val="003C301B"/>
    <w:rsid w:val="003D13EB"/>
    <w:rsid w:val="003D1492"/>
    <w:rsid w:val="003D2B3C"/>
    <w:rsid w:val="003E2528"/>
    <w:rsid w:val="003F7C8D"/>
    <w:rsid w:val="00404E77"/>
    <w:rsid w:val="00407886"/>
    <w:rsid w:val="00415727"/>
    <w:rsid w:val="00423A09"/>
    <w:rsid w:val="00437253"/>
    <w:rsid w:val="00442D7E"/>
    <w:rsid w:val="00467E8B"/>
    <w:rsid w:val="00470B5B"/>
    <w:rsid w:val="00470FE1"/>
    <w:rsid w:val="00486A97"/>
    <w:rsid w:val="0049281A"/>
    <w:rsid w:val="00494910"/>
    <w:rsid w:val="004A1380"/>
    <w:rsid w:val="004A5A53"/>
    <w:rsid w:val="004A6C31"/>
    <w:rsid w:val="004B0932"/>
    <w:rsid w:val="004B2D7D"/>
    <w:rsid w:val="004B2DC2"/>
    <w:rsid w:val="004B637E"/>
    <w:rsid w:val="004C38D2"/>
    <w:rsid w:val="004C39E3"/>
    <w:rsid w:val="004D12C6"/>
    <w:rsid w:val="004E402B"/>
    <w:rsid w:val="004E4F58"/>
    <w:rsid w:val="004E6437"/>
    <w:rsid w:val="004F10E6"/>
    <w:rsid w:val="004F369A"/>
    <w:rsid w:val="004F4375"/>
    <w:rsid w:val="004F7AA8"/>
    <w:rsid w:val="00510045"/>
    <w:rsid w:val="00511E76"/>
    <w:rsid w:val="00513DBF"/>
    <w:rsid w:val="00514EE2"/>
    <w:rsid w:val="00514EED"/>
    <w:rsid w:val="00517106"/>
    <w:rsid w:val="0052061F"/>
    <w:rsid w:val="005216D1"/>
    <w:rsid w:val="00522916"/>
    <w:rsid w:val="00525DA2"/>
    <w:rsid w:val="00530FBB"/>
    <w:rsid w:val="005310F4"/>
    <w:rsid w:val="005367A8"/>
    <w:rsid w:val="00537BE9"/>
    <w:rsid w:val="00540807"/>
    <w:rsid w:val="005416F4"/>
    <w:rsid w:val="00551213"/>
    <w:rsid w:val="005529CA"/>
    <w:rsid w:val="005603D9"/>
    <w:rsid w:val="00564462"/>
    <w:rsid w:val="00566ABB"/>
    <w:rsid w:val="0056792D"/>
    <w:rsid w:val="00574DBF"/>
    <w:rsid w:val="005764EC"/>
    <w:rsid w:val="005766CB"/>
    <w:rsid w:val="00583DF8"/>
    <w:rsid w:val="0059054F"/>
    <w:rsid w:val="00591634"/>
    <w:rsid w:val="00592099"/>
    <w:rsid w:val="00593CC1"/>
    <w:rsid w:val="0059567B"/>
    <w:rsid w:val="005B778B"/>
    <w:rsid w:val="005C221F"/>
    <w:rsid w:val="005C34DD"/>
    <w:rsid w:val="005C5ED9"/>
    <w:rsid w:val="005E188C"/>
    <w:rsid w:val="005E3456"/>
    <w:rsid w:val="005E4096"/>
    <w:rsid w:val="005E70AA"/>
    <w:rsid w:val="005F0DD2"/>
    <w:rsid w:val="005F6FAB"/>
    <w:rsid w:val="005F70FD"/>
    <w:rsid w:val="005F7437"/>
    <w:rsid w:val="005F7701"/>
    <w:rsid w:val="0060367A"/>
    <w:rsid w:val="00604BFB"/>
    <w:rsid w:val="00604C97"/>
    <w:rsid w:val="00616962"/>
    <w:rsid w:val="006219D8"/>
    <w:rsid w:val="006277ED"/>
    <w:rsid w:val="00633B90"/>
    <w:rsid w:val="006423C4"/>
    <w:rsid w:val="00652221"/>
    <w:rsid w:val="0065298C"/>
    <w:rsid w:val="006533F7"/>
    <w:rsid w:val="006568ED"/>
    <w:rsid w:val="00657D3D"/>
    <w:rsid w:val="006728FF"/>
    <w:rsid w:val="00690D22"/>
    <w:rsid w:val="00693EAC"/>
    <w:rsid w:val="006953BB"/>
    <w:rsid w:val="00696A5C"/>
    <w:rsid w:val="006A46D4"/>
    <w:rsid w:val="006A7EFA"/>
    <w:rsid w:val="006B0AB2"/>
    <w:rsid w:val="006B29CF"/>
    <w:rsid w:val="006C072F"/>
    <w:rsid w:val="006C2553"/>
    <w:rsid w:val="006C258E"/>
    <w:rsid w:val="006E20AA"/>
    <w:rsid w:val="006E5B2C"/>
    <w:rsid w:val="006F1EF7"/>
    <w:rsid w:val="006F27D8"/>
    <w:rsid w:val="0070195A"/>
    <w:rsid w:val="0070303A"/>
    <w:rsid w:val="00714E8E"/>
    <w:rsid w:val="00716992"/>
    <w:rsid w:val="007216FB"/>
    <w:rsid w:val="00727AF5"/>
    <w:rsid w:val="00737726"/>
    <w:rsid w:val="00740090"/>
    <w:rsid w:val="007406AC"/>
    <w:rsid w:val="00746D92"/>
    <w:rsid w:val="00751E50"/>
    <w:rsid w:val="00764293"/>
    <w:rsid w:val="00771DE2"/>
    <w:rsid w:val="00782F5D"/>
    <w:rsid w:val="00784122"/>
    <w:rsid w:val="007940B7"/>
    <w:rsid w:val="00795251"/>
    <w:rsid w:val="007A2BE1"/>
    <w:rsid w:val="007B2016"/>
    <w:rsid w:val="007B2B71"/>
    <w:rsid w:val="007B493A"/>
    <w:rsid w:val="007B5008"/>
    <w:rsid w:val="007C5144"/>
    <w:rsid w:val="007D24F5"/>
    <w:rsid w:val="007D6C8E"/>
    <w:rsid w:val="007E31D8"/>
    <w:rsid w:val="007F0073"/>
    <w:rsid w:val="007F6AFE"/>
    <w:rsid w:val="0080290C"/>
    <w:rsid w:val="00803081"/>
    <w:rsid w:val="00810EA7"/>
    <w:rsid w:val="008123E0"/>
    <w:rsid w:val="00820EAF"/>
    <w:rsid w:val="00820F3A"/>
    <w:rsid w:val="008232F2"/>
    <w:rsid w:val="00833FC9"/>
    <w:rsid w:val="00834C04"/>
    <w:rsid w:val="00836119"/>
    <w:rsid w:val="00836223"/>
    <w:rsid w:val="008371D6"/>
    <w:rsid w:val="0085138B"/>
    <w:rsid w:val="008519EE"/>
    <w:rsid w:val="00853C94"/>
    <w:rsid w:val="00862996"/>
    <w:rsid w:val="008652B4"/>
    <w:rsid w:val="00866060"/>
    <w:rsid w:val="00877A04"/>
    <w:rsid w:val="008837C4"/>
    <w:rsid w:val="00885BAE"/>
    <w:rsid w:val="008867A1"/>
    <w:rsid w:val="008905D8"/>
    <w:rsid w:val="00892E7E"/>
    <w:rsid w:val="008978F6"/>
    <w:rsid w:val="008A3574"/>
    <w:rsid w:val="008B1B52"/>
    <w:rsid w:val="008B1CE9"/>
    <w:rsid w:val="008B5413"/>
    <w:rsid w:val="008D2BD4"/>
    <w:rsid w:val="008E0179"/>
    <w:rsid w:val="008E1078"/>
    <w:rsid w:val="008E13FB"/>
    <w:rsid w:val="008E2468"/>
    <w:rsid w:val="008E3D3F"/>
    <w:rsid w:val="008E66A9"/>
    <w:rsid w:val="008F0CED"/>
    <w:rsid w:val="008F19A7"/>
    <w:rsid w:val="008F19B4"/>
    <w:rsid w:val="008F4A49"/>
    <w:rsid w:val="008F5F14"/>
    <w:rsid w:val="008F6B2A"/>
    <w:rsid w:val="009027DA"/>
    <w:rsid w:val="00903D12"/>
    <w:rsid w:val="00903EBA"/>
    <w:rsid w:val="00910115"/>
    <w:rsid w:val="009112D8"/>
    <w:rsid w:val="0091783A"/>
    <w:rsid w:val="00922BD0"/>
    <w:rsid w:val="00923426"/>
    <w:rsid w:val="0092758C"/>
    <w:rsid w:val="00932A8E"/>
    <w:rsid w:val="00936098"/>
    <w:rsid w:val="009446C6"/>
    <w:rsid w:val="00950875"/>
    <w:rsid w:val="00950AA9"/>
    <w:rsid w:val="00950D9A"/>
    <w:rsid w:val="00951276"/>
    <w:rsid w:val="009541FF"/>
    <w:rsid w:val="00966DF4"/>
    <w:rsid w:val="00973D5A"/>
    <w:rsid w:val="00975A35"/>
    <w:rsid w:val="009765EA"/>
    <w:rsid w:val="009803C9"/>
    <w:rsid w:val="00982FBE"/>
    <w:rsid w:val="009850A7"/>
    <w:rsid w:val="00993191"/>
    <w:rsid w:val="009A206C"/>
    <w:rsid w:val="009A7732"/>
    <w:rsid w:val="009B0AD1"/>
    <w:rsid w:val="009C29E3"/>
    <w:rsid w:val="009C36B4"/>
    <w:rsid w:val="009C52A3"/>
    <w:rsid w:val="009C59E1"/>
    <w:rsid w:val="009D3CD2"/>
    <w:rsid w:val="009D57EB"/>
    <w:rsid w:val="009D6930"/>
    <w:rsid w:val="00A132B4"/>
    <w:rsid w:val="00A138E0"/>
    <w:rsid w:val="00A14136"/>
    <w:rsid w:val="00A24464"/>
    <w:rsid w:val="00A25D09"/>
    <w:rsid w:val="00A26DD9"/>
    <w:rsid w:val="00A3267F"/>
    <w:rsid w:val="00A35A30"/>
    <w:rsid w:val="00A3792F"/>
    <w:rsid w:val="00A407B0"/>
    <w:rsid w:val="00A43F55"/>
    <w:rsid w:val="00A50C28"/>
    <w:rsid w:val="00A57385"/>
    <w:rsid w:val="00A57FD4"/>
    <w:rsid w:val="00A659EF"/>
    <w:rsid w:val="00A664C0"/>
    <w:rsid w:val="00A70AD0"/>
    <w:rsid w:val="00A71EA7"/>
    <w:rsid w:val="00A74296"/>
    <w:rsid w:val="00A747AE"/>
    <w:rsid w:val="00A74A94"/>
    <w:rsid w:val="00A74E36"/>
    <w:rsid w:val="00A76164"/>
    <w:rsid w:val="00A806E3"/>
    <w:rsid w:val="00A812C4"/>
    <w:rsid w:val="00A82D2E"/>
    <w:rsid w:val="00A83239"/>
    <w:rsid w:val="00AA0C2A"/>
    <w:rsid w:val="00AA4EE2"/>
    <w:rsid w:val="00AA60F8"/>
    <w:rsid w:val="00AB1535"/>
    <w:rsid w:val="00AC067A"/>
    <w:rsid w:val="00AC1063"/>
    <w:rsid w:val="00AD6D90"/>
    <w:rsid w:val="00AE1E56"/>
    <w:rsid w:val="00AE3043"/>
    <w:rsid w:val="00AE3BAD"/>
    <w:rsid w:val="00AE657B"/>
    <w:rsid w:val="00AF0BDD"/>
    <w:rsid w:val="00AF6A2B"/>
    <w:rsid w:val="00B053CC"/>
    <w:rsid w:val="00B2143A"/>
    <w:rsid w:val="00B44C61"/>
    <w:rsid w:val="00B509A3"/>
    <w:rsid w:val="00B531A8"/>
    <w:rsid w:val="00B554B1"/>
    <w:rsid w:val="00B65F80"/>
    <w:rsid w:val="00B709B7"/>
    <w:rsid w:val="00B7116D"/>
    <w:rsid w:val="00B72663"/>
    <w:rsid w:val="00B769C5"/>
    <w:rsid w:val="00B87C78"/>
    <w:rsid w:val="00B9422D"/>
    <w:rsid w:val="00BA6453"/>
    <w:rsid w:val="00BA6F8B"/>
    <w:rsid w:val="00BB2E3B"/>
    <w:rsid w:val="00BB2E99"/>
    <w:rsid w:val="00BC1078"/>
    <w:rsid w:val="00BC160C"/>
    <w:rsid w:val="00BC51C8"/>
    <w:rsid w:val="00BD0ED2"/>
    <w:rsid w:val="00BD6374"/>
    <w:rsid w:val="00BE0981"/>
    <w:rsid w:val="00BE1D24"/>
    <w:rsid w:val="00BE213C"/>
    <w:rsid w:val="00BE6E10"/>
    <w:rsid w:val="00C02D56"/>
    <w:rsid w:val="00C030E2"/>
    <w:rsid w:val="00C06491"/>
    <w:rsid w:val="00C11B78"/>
    <w:rsid w:val="00C12D9E"/>
    <w:rsid w:val="00C2197C"/>
    <w:rsid w:val="00C222E7"/>
    <w:rsid w:val="00C26811"/>
    <w:rsid w:val="00C27A4B"/>
    <w:rsid w:val="00C27F89"/>
    <w:rsid w:val="00C313D5"/>
    <w:rsid w:val="00C3241B"/>
    <w:rsid w:val="00C33D59"/>
    <w:rsid w:val="00C43F6D"/>
    <w:rsid w:val="00C52EC0"/>
    <w:rsid w:val="00C53337"/>
    <w:rsid w:val="00C842EE"/>
    <w:rsid w:val="00C92E92"/>
    <w:rsid w:val="00CA5691"/>
    <w:rsid w:val="00CB6A53"/>
    <w:rsid w:val="00CC6916"/>
    <w:rsid w:val="00CD0E32"/>
    <w:rsid w:val="00CD2DE3"/>
    <w:rsid w:val="00CD466F"/>
    <w:rsid w:val="00CE3FB6"/>
    <w:rsid w:val="00CE6F55"/>
    <w:rsid w:val="00CF6F13"/>
    <w:rsid w:val="00D0178A"/>
    <w:rsid w:val="00D042E7"/>
    <w:rsid w:val="00D04DF4"/>
    <w:rsid w:val="00D0594B"/>
    <w:rsid w:val="00D1347E"/>
    <w:rsid w:val="00D15F10"/>
    <w:rsid w:val="00D168A8"/>
    <w:rsid w:val="00D20E29"/>
    <w:rsid w:val="00D21055"/>
    <w:rsid w:val="00D229CE"/>
    <w:rsid w:val="00D24FEC"/>
    <w:rsid w:val="00D27282"/>
    <w:rsid w:val="00D3031A"/>
    <w:rsid w:val="00D34CB9"/>
    <w:rsid w:val="00D449DC"/>
    <w:rsid w:val="00D53553"/>
    <w:rsid w:val="00D85A8A"/>
    <w:rsid w:val="00DA6C38"/>
    <w:rsid w:val="00DB0BF2"/>
    <w:rsid w:val="00DB0E3D"/>
    <w:rsid w:val="00DB1489"/>
    <w:rsid w:val="00DC1364"/>
    <w:rsid w:val="00DC1752"/>
    <w:rsid w:val="00DC2DEB"/>
    <w:rsid w:val="00DC39DC"/>
    <w:rsid w:val="00DC3C6F"/>
    <w:rsid w:val="00DE0508"/>
    <w:rsid w:val="00DF2437"/>
    <w:rsid w:val="00DF6534"/>
    <w:rsid w:val="00E018D1"/>
    <w:rsid w:val="00E024B5"/>
    <w:rsid w:val="00E02DC4"/>
    <w:rsid w:val="00E0319F"/>
    <w:rsid w:val="00E11875"/>
    <w:rsid w:val="00E277C2"/>
    <w:rsid w:val="00E31834"/>
    <w:rsid w:val="00E32767"/>
    <w:rsid w:val="00E41D6E"/>
    <w:rsid w:val="00E43130"/>
    <w:rsid w:val="00E47B59"/>
    <w:rsid w:val="00E50B92"/>
    <w:rsid w:val="00E52308"/>
    <w:rsid w:val="00E55782"/>
    <w:rsid w:val="00E608BB"/>
    <w:rsid w:val="00E6107E"/>
    <w:rsid w:val="00E64092"/>
    <w:rsid w:val="00E64F83"/>
    <w:rsid w:val="00E70251"/>
    <w:rsid w:val="00E745A3"/>
    <w:rsid w:val="00E826BE"/>
    <w:rsid w:val="00E83EC6"/>
    <w:rsid w:val="00E95AB3"/>
    <w:rsid w:val="00EB19D6"/>
    <w:rsid w:val="00EB7561"/>
    <w:rsid w:val="00EC0B77"/>
    <w:rsid w:val="00EC31CF"/>
    <w:rsid w:val="00ED783D"/>
    <w:rsid w:val="00EE32DA"/>
    <w:rsid w:val="00EE3E10"/>
    <w:rsid w:val="00EF0407"/>
    <w:rsid w:val="00EF286D"/>
    <w:rsid w:val="00EF4A5B"/>
    <w:rsid w:val="00EF55EC"/>
    <w:rsid w:val="00EF5FB7"/>
    <w:rsid w:val="00EF7A24"/>
    <w:rsid w:val="00F03711"/>
    <w:rsid w:val="00F1276A"/>
    <w:rsid w:val="00F16AD9"/>
    <w:rsid w:val="00F16C3F"/>
    <w:rsid w:val="00F36416"/>
    <w:rsid w:val="00F44CB8"/>
    <w:rsid w:val="00F464CC"/>
    <w:rsid w:val="00F530AF"/>
    <w:rsid w:val="00F63AB1"/>
    <w:rsid w:val="00F64477"/>
    <w:rsid w:val="00F67A13"/>
    <w:rsid w:val="00F76FB4"/>
    <w:rsid w:val="00F82FEA"/>
    <w:rsid w:val="00F83C09"/>
    <w:rsid w:val="00F84DAC"/>
    <w:rsid w:val="00F85788"/>
    <w:rsid w:val="00F92E52"/>
    <w:rsid w:val="00FA2CF3"/>
    <w:rsid w:val="00FB5A3B"/>
    <w:rsid w:val="00FC7012"/>
    <w:rsid w:val="00FD60FB"/>
    <w:rsid w:val="00FE1873"/>
    <w:rsid w:val="00FE1AA8"/>
    <w:rsid w:val="00FE318E"/>
    <w:rsid w:val="00FF12F5"/>
    <w:rsid w:val="00FF1894"/>
    <w:rsid w:val="00FF65EA"/>
    <w:rsid w:val="00FF6E6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23506F"/>
  <w15:chartTrackingRefBased/>
  <w15:docId w15:val="{D4160A70-011D-459D-B1C1-B8DC76225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nhideWhenUsed/>
    <w:rsid w:val="008978F6"/>
    <w:pPr>
      <w:spacing w:line="240" w:lineRule="auto"/>
    </w:pPr>
    <w:rPr>
      <w:sz w:val="20"/>
      <w:szCs w:val="20"/>
    </w:rPr>
  </w:style>
  <w:style w:type="character" w:customStyle="1" w:styleId="FootnoteTextChar">
    <w:name w:val="Footnote Text Char"/>
    <w:basedOn w:val="DefaultParagraphFont"/>
    <w:link w:val="FootnoteText"/>
    <w:rsid w:val="008978F6"/>
    <w:rPr>
      <w:sz w:val="20"/>
      <w:szCs w:val="20"/>
    </w:rPr>
  </w:style>
  <w:style w:type="character" w:styleId="FootnoteReference">
    <w:name w:val="footnote reference"/>
    <w:basedOn w:val="DefaultParagraphFont"/>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A138E0"/>
    <w:rPr>
      <w:color w:val="454545" w:themeColor="followedHyperlink"/>
      <w:u w:val="single"/>
    </w:rPr>
  </w:style>
  <w:style w:type="character" w:styleId="UnresolvedMention">
    <w:name w:val="Unresolved Mention"/>
    <w:basedOn w:val="DefaultParagraphFont"/>
    <w:uiPriority w:val="99"/>
    <w:semiHidden/>
    <w:unhideWhenUsed/>
    <w:rsid w:val="00D27282"/>
    <w:rPr>
      <w:color w:val="605E5C"/>
      <w:shd w:val="clear" w:color="auto" w:fill="E1DFDD"/>
    </w:rPr>
  </w:style>
  <w:style w:type="paragraph" w:styleId="BodyText">
    <w:name w:val="Body Text"/>
    <w:basedOn w:val="Normal"/>
    <w:link w:val="BodyTextChar"/>
    <w:uiPriority w:val="99"/>
    <w:unhideWhenUsed/>
    <w:rsid w:val="00EF0407"/>
    <w:pPr>
      <w:spacing w:after="120"/>
    </w:pPr>
  </w:style>
  <w:style w:type="character" w:customStyle="1" w:styleId="BodyTextChar">
    <w:name w:val="Body Text Char"/>
    <w:basedOn w:val="DefaultParagraphFont"/>
    <w:link w:val="BodyText"/>
    <w:uiPriority w:val="99"/>
    <w:rsid w:val="00EF0407"/>
    <w:rPr>
      <w:sz w:val="24"/>
    </w:rPr>
  </w:style>
  <w:style w:type="paragraph" w:styleId="ListBullet2">
    <w:name w:val="List Bullet 2"/>
    <w:basedOn w:val="Normal"/>
    <w:uiPriority w:val="99"/>
    <w:semiHidden/>
    <w:rsid w:val="00633B90"/>
    <w:pPr>
      <w:numPr>
        <w:numId w:val="20"/>
      </w:numPr>
      <w:spacing w:after="120" w:line="240" w:lineRule="auto"/>
      <w:contextualSpacing/>
    </w:pPr>
    <w:rPr>
      <w:color w:val="454545" w:themeColor="text1"/>
      <w:sz w:val="20"/>
      <w:szCs w:val="20"/>
    </w:rPr>
  </w:style>
  <w:style w:type="character" w:customStyle="1" w:styleId="ListParagraphChar">
    <w:name w:val="List Paragraph Char"/>
    <w:aliases w:val="Numbered list Char"/>
    <w:link w:val="ListParagraph"/>
    <w:uiPriority w:val="34"/>
    <w:locked/>
    <w:rsid w:val="007D24F5"/>
    <w:rPr>
      <w:rFonts w:ascii="Arial" w:eastAsia="Times New Roman" w:hAnsi="Arial"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70439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ionalgrideso.com/industry-information/codes/grid-code-old/modifications/gc0077-suppression-sub-synchronous-resonance" TargetMode="External"/><Relationship Id="rId18" Type="http://schemas.openxmlformats.org/officeDocument/2006/relationships/hyperlink" Target="https://www.nationalgrideso.com/industry-information/codes/grid-code-old?code-document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ofgem.gov.uk/system/files/docs/2020/01/9_august_2019_power_outage_report.pdf" TargetMode="External"/><Relationship Id="rId7" Type="http://schemas.openxmlformats.org/officeDocument/2006/relationships/settings" Target="settings.xml"/><Relationship Id="rId12" Type="http://schemas.openxmlformats.org/officeDocument/2006/relationships/hyperlink" Target="mailto:jennifer.groome@nationalgrideso.com" TargetMode="External"/><Relationship Id="rId17" Type="http://schemas.openxmlformats.org/officeDocument/2006/relationships/hyperlink" Target="https://www.nationalgrideso.com/industry-information/codes/grid-code-old/modifications/gc0155-clarification-fault-ride-through"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nationalgrideso.com/industry-information/codes/grid-code-old/modifications/gc0155-clarification-fault-ride-through" TargetMode="External"/><Relationship Id="rId20" Type="http://schemas.openxmlformats.org/officeDocument/2006/relationships/hyperlink" Target="https://eur-lex.europa.eu/legal-content/EN/TXT/PDF/?uri=CELEX:32016R1447&amp;from=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rnaldo.rossier@nationalgrideso.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ationalgrideso.com/industry-information/codes/grid-code-old/modifications/gc0138-compliance-process-technical"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eur-lex.europa.eu/legal-content/EN/TXT/PDF/?uri=CELEX:32016R0631&amp;from=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ationalgrideso.com/industry-information/codes/grid-code/modifications/gc0100-eu-connection-codes-gb-implementation-mod" TargetMode="External"/><Relationship Id="rId22" Type="http://schemas.openxmlformats.org/officeDocument/2006/relationships/hyperlink" Target="https://www.gov.uk/government/publications/great-britain-power-system-disruption-review"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ofgem.gov.uk/system/files/docs/2020/01/9_august_2019_power_outage_repor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nke.johnokwesa1\OneDrive%20-%20National%20Grid\Team%20documents\SOPs%20and%20Templates\Modification%20and%20Panel%20templates\2.%20Report%20templates\DFMR%20FMR%20template%20(Workgroup)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087D869BAB445338C2BD0FB331CC8BC"/>
        <w:category>
          <w:name w:val="General"/>
          <w:gallery w:val="placeholder"/>
        </w:category>
        <w:types>
          <w:type w:val="bbPlcHdr"/>
        </w:types>
        <w:behaviors>
          <w:behavior w:val="content"/>
        </w:behaviors>
        <w:guid w:val="{7C4D0D43-67EF-40E7-94FA-ABF165EC3A19}"/>
      </w:docPartPr>
      <w:docPartBody>
        <w:p w:rsidR="00D675BF" w:rsidRDefault="008D292A" w:rsidP="008D292A">
          <w:pPr>
            <w:pStyle w:val="1087D869BAB445338C2BD0FB331CC8BC"/>
          </w:pPr>
          <w:r w:rsidRPr="00625C74">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92A"/>
    <w:rsid w:val="008D292A"/>
    <w:rsid w:val="009C58CE"/>
    <w:rsid w:val="00AA65FE"/>
    <w:rsid w:val="00B1025C"/>
    <w:rsid w:val="00B63911"/>
    <w:rsid w:val="00BE35DF"/>
    <w:rsid w:val="00D675BF"/>
    <w:rsid w:val="00DF7B6B"/>
    <w:rsid w:val="00FA0DD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D292A"/>
    <w:rPr>
      <w:color w:val="808080"/>
    </w:rPr>
  </w:style>
  <w:style w:type="paragraph" w:customStyle="1" w:styleId="1087D869BAB445338C2BD0FB331CC8BC">
    <w:name w:val="1087D869BAB445338C2BD0FB331CC8BC"/>
    <w:rsid w:val="008D29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3" ma:contentTypeDescription="Create a new document." ma:contentTypeScope="" ma:versionID="60c1abd0eb4f2031373b617fe62ebba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bacc4a6e0de01fc778e058e4b0a55274"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CBA915-C980-4E8B-BF87-4AC9E3A4A6CD}">
  <ds:schemaRefs>
    <ds:schemaRef ds:uri="http://schemas.openxmlformats.org/officeDocument/2006/bibliography"/>
  </ds:schemaRefs>
</ds:datastoreItem>
</file>

<file path=customXml/itemProps2.xml><?xml version="1.0" encoding="utf-8"?>
<ds:datastoreItem xmlns:ds="http://schemas.openxmlformats.org/officeDocument/2006/customXml" ds:itemID="{747E7B99-27E8-461A-AC59-8BF0D973B2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3BC6CD-0710-4B1F-826B-889A616161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DFMR%20FMR%20template%20(Workgroup)v4.dotx</Template>
  <TotalTime>1285</TotalTime>
  <Pages>27</Pages>
  <Words>9142</Words>
  <Characters>52116</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John-Okwesa(ESO), Banke</dc:creator>
  <cp:keywords/>
  <dc:description/>
  <cp:lastModifiedBy>John-Okwesa(ESO), Banke</cp:lastModifiedBy>
  <cp:revision>125</cp:revision>
  <cp:lastPrinted>2022-07-20T14:11:00Z</cp:lastPrinted>
  <dcterms:created xsi:type="dcterms:W3CDTF">2022-07-11T12:09:00Z</dcterms:created>
  <dcterms:modified xsi:type="dcterms:W3CDTF">2022-07-20T14:11:00Z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