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C1168" w14:paraId="4827546E" w14:textId="77777777" w:rsidTr="00137A75">
        <w:tc>
          <w:tcPr>
            <w:tcW w:w="9016" w:type="dxa"/>
            <w:gridSpan w:val="2"/>
          </w:tcPr>
          <w:p w14:paraId="0C80E6EA" w14:textId="61026E53" w:rsidR="002C1168" w:rsidRPr="005C66C5" w:rsidRDefault="002C1168" w:rsidP="00137A75">
            <w:pPr>
              <w:jc w:val="center"/>
              <w:rPr>
                <w:rFonts w:ascii="Helvetica Neue LT Pro 55 Roman" w:eastAsiaTheme="majorEastAsia" w:hAnsi="Helvetica Neue LT Pro 55 Roman" w:cstheme="majorBidi"/>
                <w:b/>
                <w:color w:val="D43900"/>
                <w:sz w:val="28"/>
                <w:szCs w:val="28"/>
              </w:rPr>
            </w:pPr>
            <w:r w:rsidRPr="005C66C5">
              <w:rPr>
                <w:rFonts w:ascii="Helvetica Neue LT Pro 55 Roman" w:eastAsiaTheme="majorEastAsia" w:hAnsi="Helvetica Neue LT Pro 55 Roman" w:cstheme="majorBidi"/>
                <w:b/>
                <w:color w:val="D43900"/>
                <w:sz w:val="28"/>
                <w:szCs w:val="28"/>
              </w:rPr>
              <w:t xml:space="preserve">Response to Digitalised Whole System </w:t>
            </w:r>
            <w:r w:rsidR="0040008C" w:rsidRPr="005C66C5">
              <w:rPr>
                <w:rFonts w:ascii="Helvetica Neue LT Pro 55 Roman" w:eastAsiaTheme="majorEastAsia" w:hAnsi="Helvetica Neue LT Pro 55 Roman" w:cstheme="majorBidi"/>
                <w:b/>
                <w:color w:val="D43900"/>
                <w:sz w:val="28"/>
                <w:szCs w:val="28"/>
              </w:rPr>
              <w:t xml:space="preserve">Technical </w:t>
            </w:r>
            <w:r w:rsidRPr="005C66C5">
              <w:rPr>
                <w:rFonts w:ascii="Helvetica Neue LT Pro 55 Roman" w:eastAsiaTheme="majorEastAsia" w:hAnsi="Helvetica Neue LT Pro 55 Roman" w:cstheme="majorBidi"/>
                <w:b/>
                <w:color w:val="D43900"/>
                <w:sz w:val="28"/>
                <w:szCs w:val="28"/>
              </w:rPr>
              <w:t>Code Consultation 1</w:t>
            </w:r>
          </w:p>
        </w:tc>
      </w:tr>
      <w:tr w:rsidR="004A0595" w14:paraId="1956DD4C" w14:textId="77777777" w:rsidTr="004A0595">
        <w:tc>
          <w:tcPr>
            <w:tcW w:w="2263" w:type="dxa"/>
          </w:tcPr>
          <w:p w14:paraId="27DEED5C" w14:textId="77777777" w:rsidR="004A0595" w:rsidRPr="005C66C5" w:rsidRDefault="004A0595">
            <w:pPr>
              <w:rPr>
                <w:rFonts w:ascii="Helvetica Neue LT Pro 55 Roman" w:hAnsi="Helvetica Neue LT Pro 55 Roman"/>
                <w:sz w:val="20"/>
                <w:szCs w:val="20"/>
              </w:rPr>
            </w:pPr>
            <w:r w:rsidRPr="005C66C5">
              <w:rPr>
                <w:rFonts w:ascii="Helvetica Neue LT Pro 55 Roman" w:eastAsiaTheme="majorEastAsia" w:hAnsi="Helvetica Neue LT Pro 55 Roman" w:cstheme="minorHAnsi"/>
                <w:b/>
                <w:color w:val="D43900"/>
                <w:sz w:val="20"/>
                <w:szCs w:val="20"/>
              </w:rPr>
              <w:t>Name</w:t>
            </w:r>
          </w:p>
        </w:tc>
        <w:tc>
          <w:tcPr>
            <w:tcW w:w="6753" w:type="dxa"/>
          </w:tcPr>
          <w:p w14:paraId="2E449D64" w14:textId="77777777" w:rsidR="004A0595" w:rsidRPr="005C66C5" w:rsidRDefault="004A0595">
            <w:pPr>
              <w:rPr>
                <w:rFonts w:ascii="Helvetica Neue LT Pro 55 Roman" w:hAnsi="Helvetica Neue LT Pro 55 Roman"/>
                <w:sz w:val="20"/>
                <w:szCs w:val="20"/>
              </w:rPr>
            </w:pPr>
          </w:p>
        </w:tc>
      </w:tr>
      <w:tr w:rsidR="004A0595" w14:paraId="55365A5F" w14:textId="77777777" w:rsidTr="004A0595">
        <w:tc>
          <w:tcPr>
            <w:tcW w:w="2263" w:type="dxa"/>
          </w:tcPr>
          <w:p w14:paraId="34746987" w14:textId="77777777" w:rsidR="004A0595" w:rsidRPr="005C66C5" w:rsidRDefault="004A0595">
            <w:pPr>
              <w:rPr>
                <w:rFonts w:ascii="Helvetica Neue LT Pro 55 Roman" w:hAnsi="Helvetica Neue LT Pro 55 Roman"/>
                <w:sz w:val="20"/>
                <w:szCs w:val="20"/>
              </w:rPr>
            </w:pPr>
            <w:r w:rsidRPr="005C66C5">
              <w:rPr>
                <w:rFonts w:ascii="Helvetica Neue LT Pro 55 Roman" w:eastAsiaTheme="majorEastAsia" w:hAnsi="Helvetica Neue LT Pro 55 Roman" w:cstheme="minorHAnsi"/>
                <w:b/>
                <w:color w:val="D43900"/>
                <w:sz w:val="20"/>
                <w:szCs w:val="20"/>
              </w:rPr>
              <w:t>Job Title</w:t>
            </w:r>
          </w:p>
        </w:tc>
        <w:tc>
          <w:tcPr>
            <w:tcW w:w="6753" w:type="dxa"/>
          </w:tcPr>
          <w:p w14:paraId="71012D5E" w14:textId="77777777" w:rsidR="004A0595" w:rsidRPr="005C66C5" w:rsidRDefault="004A0595">
            <w:pPr>
              <w:rPr>
                <w:rFonts w:ascii="Helvetica Neue LT Pro 55 Roman" w:hAnsi="Helvetica Neue LT Pro 55 Roman"/>
                <w:sz w:val="20"/>
                <w:szCs w:val="20"/>
              </w:rPr>
            </w:pPr>
          </w:p>
        </w:tc>
      </w:tr>
      <w:tr w:rsidR="004A0595" w14:paraId="59386979" w14:textId="77777777" w:rsidTr="004A0595">
        <w:tc>
          <w:tcPr>
            <w:tcW w:w="2263" w:type="dxa"/>
          </w:tcPr>
          <w:p w14:paraId="2135C5A8" w14:textId="015BA087" w:rsidR="004A0595" w:rsidRDefault="7F444BF6" w:rsidP="4C69FFB0">
            <w:pPr>
              <w:spacing w:line="259" w:lineRule="auto"/>
            </w:pPr>
            <w:r w:rsidRPr="4C69FFB0">
              <w:rPr>
                <w:rFonts w:ascii="Helvetica Neue LT Pro 55 Roman" w:eastAsiaTheme="majorEastAsia" w:hAnsi="Helvetica Neue LT Pro 55 Roman"/>
                <w:b/>
                <w:bCs/>
                <w:color w:val="D43900"/>
                <w:sz w:val="20"/>
                <w:szCs w:val="20"/>
              </w:rPr>
              <w:t>Organisation</w:t>
            </w:r>
          </w:p>
        </w:tc>
        <w:tc>
          <w:tcPr>
            <w:tcW w:w="6753" w:type="dxa"/>
          </w:tcPr>
          <w:p w14:paraId="26EC7B06" w14:textId="77777777" w:rsidR="004A0595" w:rsidRPr="005C66C5" w:rsidRDefault="004A0595">
            <w:pPr>
              <w:rPr>
                <w:rFonts w:ascii="Helvetica Neue LT Pro 55 Roman" w:hAnsi="Helvetica Neue LT Pro 55 Roman"/>
                <w:sz w:val="20"/>
                <w:szCs w:val="20"/>
              </w:rPr>
            </w:pPr>
          </w:p>
        </w:tc>
      </w:tr>
      <w:tr w:rsidR="004A0595" w14:paraId="74131FB1" w14:textId="77777777" w:rsidTr="004A0595">
        <w:tc>
          <w:tcPr>
            <w:tcW w:w="2263" w:type="dxa"/>
          </w:tcPr>
          <w:p w14:paraId="64332E0E" w14:textId="77777777" w:rsidR="004A0595" w:rsidRPr="005C66C5" w:rsidRDefault="004A0595">
            <w:pPr>
              <w:rPr>
                <w:rFonts w:ascii="Helvetica Neue LT Pro 55 Roman" w:hAnsi="Helvetica Neue LT Pro 55 Roman"/>
                <w:b/>
                <w:sz w:val="20"/>
                <w:szCs w:val="20"/>
              </w:rPr>
            </w:pPr>
            <w:r w:rsidRPr="005C66C5">
              <w:rPr>
                <w:rFonts w:ascii="Helvetica Neue LT Pro 55 Roman" w:eastAsiaTheme="majorEastAsia" w:hAnsi="Helvetica Neue LT Pro 55 Roman" w:cstheme="minorHAnsi"/>
                <w:b/>
                <w:color w:val="D43900"/>
                <w:sz w:val="20"/>
                <w:szCs w:val="20"/>
              </w:rPr>
              <w:t>Contact Details</w:t>
            </w:r>
          </w:p>
        </w:tc>
        <w:tc>
          <w:tcPr>
            <w:tcW w:w="6753" w:type="dxa"/>
          </w:tcPr>
          <w:p w14:paraId="1A7ACCE5" w14:textId="77777777" w:rsidR="004A0595" w:rsidRPr="005C66C5" w:rsidRDefault="004A0595">
            <w:pPr>
              <w:rPr>
                <w:rFonts w:ascii="Helvetica Neue LT Pro 55 Roman" w:hAnsi="Helvetica Neue LT Pro 55 Roman"/>
                <w:b/>
                <w:sz w:val="20"/>
                <w:szCs w:val="20"/>
              </w:rPr>
            </w:pPr>
          </w:p>
        </w:tc>
      </w:tr>
      <w:tr w:rsidR="002C1168" w14:paraId="34F911A2" w14:textId="77777777" w:rsidTr="00137A75">
        <w:tc>
          <w:tcPr>
            <w:tcW w:w="9016" w:type="dxa"/>
            <w:gridSpan w:val="2"/>
          </w:tcPr>
          <w:p w14:paraId="1CB3B37A" w14:textId="6DE6F789" w:rsidR="002C1168" w:rsidRPr="005C66C5" w:rsidRDefault="002C1168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What challenges </w:t>
            </w:r>
            <w:r w:rsidR="00C82675" w:rsidRPr="005C66C5">
              <w:rPr>
                <w:rFonts w:eastAsiaTheme="majorEastAsia" w:cstheme="minorHAnsi"/>
                <w:b/>
                <w:color w:val="D43900"/>
                <w:szCs w:val="20"/>
              </w:rPr>
              <w:t>do you have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with using the technical codes?</w:t>
            </w:r>
          </w:p>
        </w:tc>
      </w:tr>
      <w:tr w:rsidR="004A0595" w14:paraId="5463B1BB" w14:textId="77777777" w:rsidTr="00137A75">
        <w:tc>
          <w:tcPr>
            <w:tcW w:w="9016" w:type="dxa"/>
            <w:gridSpan w:val="2"/>
          </w:tcPr>
          <w:p w14:paraId="5226442D" w14:textId="279C961C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21124166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77B11B56" w14:textId="77777777" w:rsidTr="00137A75">
        <w:tc>
          <w:tcPr>
            <w:tcW w:w="9016" w:type="dxa"/>
            <w:gridSpan w:val="2"/>
          </w:tcPr>
          <w:p w14:paraId="0FA63E4F" w14:textId="049355DB" w:rsidR="002C1168" w:rsidRPr="005C66C5" w:rsidRDefault="00C82675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Where there are challenges, please provide examples of areas where you would like to see change</w:t>
            </w:r>
            <w:r w:rsidR="0023773A" w:rsidRPr="005C66C5">
              <w:rPr>
                <w:rFonts w:eastAsiaTheme="majorEastAsia" w:cstheme="minorHAnsi"/>
                <w:b/>
                <w:color w:val="D43900"/>
                <w:szCs w:val="20"/>
              </w:rPr>
              <w:t>.</w:t>
            </w:r>
          </w:p>
        </w:tc>
      </w:tr>
      <w:tr w:rsidR="004A0595" w14:paraId="5DCA428F" w14:textId="77777777" w:rsidTr="00137A75">
        <w:tc>
          <w:tcPr>
            <w:tcW w:w="9016" w:type="dxa"/>
            <w:gridSpan w:val="2"/>
          </w:tcPr>
          <w:p w14:paraId="6072ACC0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2A5A1AFE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46903BED" w14:textId="77777777" w:rsidTr="00137A75">
        <w:tc>
          <w:tcPr>
            <w:tcW w:w="9016" w:type="dxa"/>
            <w:gridSpan w:val="2"/>
          </w:tcPr>
          <w:p w14:paraId="3368624F" w14:textId="21AB6915" w:rsidR="002C1168" w:rsidRPr="005C66C5" w:rsidRDefault="0023773A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Are there further advantages and disadvantages of the potential solutions above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? </w:t>
            </w:r>
          </w:p>
        </w:tc>
      </w:tr>
      <w:tr w:rsidR="004A0595" w14:paraId="55D768C1" w14:textId="77777777" w:rsidTr="00137A75">
        <w:tc>
          <w:tcPr>
            <w:tcW w:w="9016" w:type="dxa"/>
            <w:gridSpan w:val="2"/>
          </w:tcPr>
          <w:p w14:paraId="2657DB06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137A4C8D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35955802" w14:textId="77777777" w:rsidTr="00137A75">
        <w:tc>
          <w:tcPr>
            <w:tcW w:w="9016" w:type="dxa"/>
            <w:gridSpan w:val="2"/>
          </w:tcPr>
          <w:p w14:paraId="43DAA268" w14:textId="7CD48022" w:rsidR="002C1168" w:rsidRPr="005C66C5" w:rsidRDefault="0023773A" w:rsidP="004A0595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Which of the issues identified in </w:t>
            </w:r>
            <w:r w:rsidR="002B748A">
              <w:rPr>
                <w:rFonts w:eastAsiaTheme="majorEastAsia" w:cstheme="minorHAnsi"/>
                <w:b/>
                <w:bCs/>
                <w:color w:val="D43900"/>
                <w:szCs w:val="20"/>
              </w:rPr>
              <w:t>s</w:t>
            </w:r>
            <w:r w:rsidRPr="005C66C5">
              <w:rPr>
                <w:rFonts w:eastAsiaTheme="majorEastAsia" w:cstheme="minorHAnsi"/>
                <w:b/>
                <w:bCs/>
                <w:color w:val="D43900"/>
                <w:szCs w:val="20"/>
              </w:rPr>
              <w:t>ection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2, (or by yourself in answer to Q1) would be addressed</w:t>
            </w:r>
            <w:r w:rsidR="00477A43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by each of the solution options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4A0595" w14:paraId="1EE50AA4" w14:textId="77777777" w:rsidTr="00137A75">
        <w:tc>
          <w:tcPr>
            <w:tcW w:w="9016" w:type="dxa"/>
            <w:gridSpan w:val="2"/>
          </w:tcPr>
          <w:p w14:paraId="3D5E119A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5CD628B8" w14:textId="77777777" w:rsidR="004A0595" w:rsidRPr="005C66C5" w:rsidRDefault="004A0595" w:rsidP="004A0595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50660F3D" w14:textId="77777777" w:rsidTr="00137A75">
        <w:tc>
          <w:tcPr>
            <w:tcW w:w="9016" w:type="dxa"/>
            <w:gridSpan w:val="2"/>
          </w:tcPr>
          <w:p w14:paraId="53D5E95A" w14:textId="330C703C" w:rsidR="002C1168" w:rsidRPr="005C66C5" w:rsidRDefault="00891F1B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Are there additional potential solutions for whole system alignment which could deliver value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35FF929B" w14:textId="77777777" w:rsidTr="00137A75">
        <w:tc>
          <w:tcPr>
            <w:tcW w:w="9016" w:type="dxa"/>
            <w:gridSpan w:val="2"/>
          </w:tcPr>
          <w:p w14:paraId="7663866D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6328F9AF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51AB2B3B" w14:textId="77777777" w:rsidTr="00137A75">
        <w:tc>
          <w:tcPr>
            <w:tcW w:w="9016" w:type="dxa"/>
            <w:gridSpan w:val="2"/>
          </w:tcPr>
          <w:p w14:paraId="28A80A98" w14:textId="4FE6B7CD" w:rsidR="002C1168" w:rsidRPr="005C66C5" w:rsidRDefault="00CD646B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Are there additional potential solutions for digitalisation which could deliver value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1B7AA26A" w14:textId="77777777" w:rsidTr="00137A75">
        <w:tc>
          <w:tcPr>
            <w:tcW w:w="9016" w:type="dxa"/>
            <w:gridSpan w:val="2"/>
          </w:tcPr>
          <w:p w14:paraId="2EA65140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3D87BD6C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3252F1A5" w14:textId="77777777" w:rsidTr="00137A75">
        <w:tc>
          <w:tcPr>
            <w:tcW w:w="9016" w:type="dxa"/>
            <w:gridSpan w:val="2"/>
          </w:tcPr>
          <w:p w14:paraId="4AB58F9A" w14:textId="68D1E8EF" w:rsidR="002C1168" w:rsidRPr="005C66C5" w:rsidRDefault="003D4EA5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Which </w:t>
            </w:r>
            <w:r w:rsidR="0027681D" w:rsidRPr="005C66C5">
              <w:rPr>
                <w:rFonts w:eastAsiaTheme="majorEastAsia" w:cstheme="minorHAnsi"/>
                <w:b/>
                <w:color w:val="D43900"/>
                <w:szCs w:val="20"/>
              </w:rPr>
              <w:t>of the potential solution(s) for digitalisation do you see as providing the most benefit?</w:t>
            </w:r>
          </w:p>
        </w:tc>
      </w:tr>
      <w:tr w:rsidR="00654900" w14:paraId="29262526" w14:textId="77777777" w:rsidTr="00137A75">
        <w:tc>
          <w:tcPr>
            <w:tcW w:w="9016" w:type="dxa"/>
            <w:gridSpan w:val="2"/>
          </w:tcPr>
          <w:p w14:paraId="330D139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17B5811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44A87909" w14:textId="77777777" w:rsidTr="00137A75">
        <w:tc>
          <w:tcPr>
            <w:tcW w:w="9016" w:type="dxa"/>
            <w:gridSpan w:val="2"/>
          </w:tcPr>
          <w:p w14:paraId="376BFBD2" w14:textId="3EBBEA66" w:rsidR="002C1168" w:rsidRPr="005C66C5" w:rsidRDefault="003D4EA5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What risks and/or </w:t>
            </w:r>
            <w:r w:rsidR="006F4724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opportunities </w:t>
            </w:r>
            <w:r w:rsidR="008003AD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do you see in digitalising codes in parallel to work on </w:t>
            </w:r>
            <w:r w:rsidR="000371EF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code </w:t>
            </w:r>
            <w:r w:rsidR="008003AD" w:rsidRPr="005C66C5">
              <w:rPr>
                <w:rFonts w:eastAsiaTheme="majorEastAsia" w:cstheme="minorHAnsi"/>
                <w:b/>
                <w:color w:val="D43900"/>
                <w:szCs w:val="20"/>
              </w:rPr>
              <w:t>alignment, potential consolidation, and the Energy Codes Reform programme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="008003AD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Please also share your views on how best to mitigate these risks.</w:t>
            </w:r>
          </w:p>
        </w:tc>
      </w:tr>
      <w:tr w:rsidR="00654900" w14:paraId="685AB358" w14:textId="77777777" w:rsidTr="00137A75">
        <w:tc>
          <w:tcPr>
            <w:tcW w:w="9016" w:type="dxa"/>
            <w:gridSpan w:val="2"/>
          </w:tcPr>
          <w:p w14:paraId="0E382EA1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1C61A09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467982A9" w14:textId="77777777" w:rsidTr="00137A75">
        <w:tc>
          <w:tcPr>
            <w:tcW w:w="9016" w:type="dxa"/>
            <w:gridSpan w:val="2"/>
          </w:tcPr>
          <w:p w14:paraId="7A9F25C9" w14:textId="434B02F1" w:rsidR="002C1168" w:rsidRPr="005C66C5" w:rsidRDefault="008003AD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Do you think the digitalised codes should be legally binding or for guidance only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Why?</w:t>
            </w:r>
          </w:p>
        </w:tc>
      </w:tr>
      <w:tr w:rsidR="00654900" w14:paraId="41CCB3CB" w14:textId="77777777" w:rsidTr="00137A75">
        <w:tc>
          <w:tcPr>
            <w:tcW w:w="9016" w:type="dxa"/>
            <w:gridSpan w:val="2"/>
          </w:tcPr>
          <w:p w14:paraId="3E9663F0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2A84C029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3E82B672" w14:textId="77777777" w:rsidTr="00137A75">
        <w:tc>
          <w:tcPr>
            <w:tcW w:w="9016" w:type="dxa"/>
            <w:gridSpan w:val="2"/>
          </w:tcPr>
          <w:p w14:paraId="651A56D9" w14:textId="52368049" w:rsidR="002C1168" w:rsidRPr="005C66C5" w:rsidRDefault="008003AD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Do you see value in progressing these work packages independently of the ECR and do you think they should be</w:t>
            </w:r>
            <w:r w:rsidR="00AB4A0A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progressed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397070B6" w14:textId="77777777" w:rsidTr="00137A75">
        <w:tc>
          <w:tcPr>
            <w:tcW w:w="9016" w:type="dxa"/>
            <w:gridSpan w:val="2"/>
          </w:tcPr>
          <w:p w14:paraId="379E17A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46FED64F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19A7380F" w14:textId="77777777" w:rsidTr="00137A75">
        <w:tc>
          <w:tcPr>
            <w:tcW w:w="9016" w:type="dxa"/>
            <w:gridSpan w:val="2"/>
          </w:tcPr>
          <w:p w14:paraId="29A0D20E" w14:textId="2E8BD1FD" w:rsidR="002C1168" w:rsidRPr="005C66C5" w:rsidRDefault="00AB4A0A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Are there other opportunities that could be considered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7B01370C" w14:textId="77777777" w:rsidTr="00137A75">
        <w:tc>
          <w:tcPr>
            <w:tcW w:w="9016" w:type="dxa"/>
            <w:gridSpan w:val="2"/>
          </w:tcPr>
          <w:p w14:paraId="3F1E4A2D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08107911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220C6BA6" w14:textId="77777777" w:rsidTr="00137A75">
        <w:tc>
          <w:tcPr>
            <w:tcW w:w="9016" w:type="dxa"/>
            <w:gridSpan w:val="2"/>
          </w:tcPr>
          <w:p w14:paraId="78A9B833" w14:textId="257EDCDE" w:rsidR="002C1168" w:rsidRPr="005C66C5" w:rsidRDefault="00AB4A0A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Stakeholders have articulated that there is strong interdependence between options in whole system </w:t>
            </w:r>
            <w:r w:rsidR="00510A06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code </w:t>
            </w:r>
            <w:r w:rsidR="00694E9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consolidation or 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alignment</w:t>
            </w:r>
            <w:r w:rsidR="00694E9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(</w:t>
            </w:r>
            <w:r w:rsidR="00E74FB9" w:rsidRPr="005C66C5">
              <w:rPr>
                <w:rFonts w:eastAsiaTheme="majorEastAsia" w:cstheme="minorHAnsi"/>
                <w:b/>
                <w:color w:val="D43900"/>
                <w:szCs w:val="20"/>
              </w:rPr>
              <w:t>S</w:t>
            </w:r>
            <w:r w:rsidR="00694E9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ection </w:t>
            </w:r>
            <w:r w:rsidR="005F572E" w:rsidRPr="005C66C5">
              <w:rPr>
                <w:rFonts w:eastAsiaTheme="majorEastAsia" w:cstheme="minorHAnsi"/>
                <w:b/>
                <w:color w:val="D43900"/>
                <w:szCs w:val="20"/>
              </w:rPr>
              <w:t>3.1), digitalisation (</w:t>
            </w:r>
            <w:r w:rsidR="00E74FB9" w:rsidRPr="005C66C5">
              <w:rPr>
                <w:rFonts w:eastAsiaTheme="majorEastAsia" w:cstheme="minorHAnsi"/>
                <w:b/>
                <w:color w:val="D43900"/>
                <w:szCs w:val="20"/>
              </w:rPr>
              <w:t>S</w:t>
            </w:r>
            <w:r w:rsidR="005F572E" w:rsidRPr="005C66C5">
              <w:rPr>
                <w:rFonts w:eastAsiaTheme="majorEastAsia" w:cstheme="minorHAnsi"/>
                <w:b/>
                <w:color w:val="D43900"/>
                <w:szCs w:val="20"/>
              </w:rPr>
              <w:t>ection 3.2) and the delivery of solutions (</w:t>
            </w:r>
            <w:r w:rsidR="00E74FB9" w:rsidRPr="005C66C5">
              <w:rPr>
                <w:rFonts w:eastAsiaTheme="majorEastAsia" w:cstheme="minorHAnsi"/>
                <w:b/>
                <w:color w:val="D43900"/>
                <w:szCs w:val="20"/>
              </w:rPr>
              <w:t>S</w:t>
            </w:r>
            <w:r w:rsidR="005F572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ection 3.5). Do you have a preferred combination of these solutions that you see as delivering the best value </w:t>
            </w:r>
            <w:r w:rsidR="00154FD2" w:rsidRPr="005C66C5">
              <w:rPr>
                <w:rFonts w:eastAsiaTheme="majorEastAsia" w:cstheme="minorHAnsi"/>
                <w:b/>
                <w:color w:val="D43900"/>
                <w:szCs w:val="20"/>
              </w:rPr>
              <w:t>considering</w:t>
            </w:r>
            <w:r w:rsidR="005F572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the issues implementing the solutions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="00047F6E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Please provide a rationale for your response.</w:t>
            </w:r>
          </w:p>
        </w:tc>
      </w:tr>
      <w:tr w:rsidR="00654900" w14:paraId="524DBEE9" w14:textId="77777777" w:rsidTr="00137A75">
        <w:tc>
          <w:tcPr>
            <w:tcW w:w="9016" w:type="dxa"/>
            <w:gridSpan w:val="2"/>
          </w:tcPr>
          <w:p w14:paraId="518A812A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498A1B7F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5C2C02D3" w14:textId="77777777" w:rsidTr="00137A75">
        <w:tc>
          <w:tcPr>
            <w:tcW w:w="9016" w:type="dxa"/>
            <w:gridSpan w:val="2"/>
          </w:tcPr>
          <w:p w14:paraId="0BA1E071" w14:textId="0DCD0B7D" w:rsidR="002C1168" w:rsidRPr="005C66C5" w:rsidRDefault="00154FD2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Are there other aspects of the project delivery where you see risks and opportunities to mitigate these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7B79010B" w14:textId="77777777" w:rsidTr="00137A75">
        <w:tc>
          <w:tcPr>
            <w:tcW w:w="9016" w:type="dxa"/>
            <w:gridSpan w:val="2"/>
          </w:tcPr>
          <w:p w14:paraId="1F754633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7112DB6E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24507BB0" w14:textId="77777777" w:rsidTr="00137A75">
        <w:tc>
          <w:tcPr>
            <w:tcW w:w="9016" w:type="dxa"/>
            <w:gridSpan w:val="2"/>
          </w:tcPr>
          <w:p w14:paraId="6C2A0D63" w14:textId="45A27ED7" w:rsidR="002C1168" w:rsidRPr="005C66C5" w:rsidRDefault="00E73F54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Do you agree with the key benefits outlined above and can you see other benefits resulting from this project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14CF949D" w14:textId="77777777" w:rsidTr="00137A75">
        <w:tc>
          <w:tcPr>
            <w:tcW w:w="9016" w:type="dxa"/>
            <w:gridSpan w:val="2"/>
          </w:tcPr>
          <w:p w14:paraId="3EA5D7FE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7B5C08EE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5E15D760" w14:textId="77777777" w:rsidTr="00137A75">
        <w:tc>
          <w:tcPr>
            <w:tcW w:w="9016" w:type="dxa"/>
            <w:gridSpan w:val="2"/>
          </w:tcPr>
          <w:p w14:paraId="7A851224" w14:textId="6BEDAE27" w:rsidR="002C1168" w:rsidRPr="005C66C5" w:rsidRDefault="00E73F54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Do you think that the proposed governance structure will enable delivery of the project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Would you change any aspects? If so, why?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</w:t>
            </w:r>
          </w:p>
        </w:tc>
      </w:tr>
      <w:tr w:rsidR="00654900" w14:paraId="4BCB3753" w14:textId="77777777" w:rsidTr="00137A75">
        <w:tc>
          <w:tcPr>
            <w:tcW w:w="9016" w:type="dxa"/>
            <w:gridSpan w:val="2"/>
          </w:tcPr>
          <w:p w14:paraId="06F47816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6BAFA14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46E8DB60" w14:textId="77777777" w:rsidTr="00137A75">
        <w:tc>
          <w:tcPr>
            <w:tcW w:w="9016" w:type="dxa"/>
            <w:gridSpan w:val="2"/>
          </w:tcPr>
          <w:p w14:paraId="4E1641D8" w14:textId="78C58646" w:rsidR="002C1168" w:rsidRPr="005C66C5" w:rsidRDefault="001145F0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Which elements of the project would you, or your organisation, like to be involved in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If so, please state what capacity</w:t>
            </w:r>
            <w:r w:rsidR="008C3F2D" w:rsidRPr="005C66C5">
              <w:rPr>
                <w:rFonts w:eastAsiaTheme="majorEastAsia" w:cstheme="minorHAnsi"/>
                <w:b/>
                <w:color w:val="D43900"/>
                <w:szCs w:val="20"/>
              </w:rPr>
              <w:t>, and provide a short description of the perspective and value that you would bring to the project.</w:t>
            </w:r>
          </w:p>
        </w:tc>
      </w:tr>
      <w:tr w:rsidR="00654900" w14:paraId="2EA17EB8" w14:textId="77777777" w:rsidTr="00137A75">
        <w:tc>
          <w:tcPr>
            <w:tcW w:w="9016" w:type="dxa"/>
            <w:gridSpan w:val="2"/>
          </w:tcPr>
          <w:p w14:paraId="6E34DEE5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7D57DC0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4F2C5237" w14:textId="77777777" w:rsidTr="00137A75">
        <w:tc>
          <w:tcPr>
            <w:tcW w:w="9016" w:type="dxa"/>
            <w:gridSpan w:val="2"/>
          </w:tcPr>
          <w:p w14:paraId="048721E7" w14:textId="1D848F45" w:rsidR="002C1168" w:rsidRPr="005C66C5" w:rsidRDefault="001145F0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What principles should apply when forming membership and ways of working for the various project groups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00BCA5EB" w14:textId="77777777" w:rsidTr="00137A75">
        <w:tc>
          <w:tcPr>
            <w:tcW w:w="9016" w:type="dxa"/>
            <w:gridSpan w:val="2"/>
          </w:tcPr>
          <w:p w14:paraId="725AE3C4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23E0C39A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0CF808BE" w14:textId="77777777" w:rsidTr="00137A75">
        <w:tc>
          <w:tcPr>
            <w:tcW w:w="9016" w:type="dxa"/>
            <w:gridSpan w:val="2"/>
          </w:tcPr>
          <w:p w14:paraId="6035D9F9" w14:textId="7C5EE558" w:rsidR="002C1168" w:rsidRPr="005C66C5" w:rsidRDefault="008C3F2D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What are your views on the proposed Terms of Reference for the steering group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? </w:t>
            </w:r>
          </w:p>
        </w:tc>
      </w:tr>
      <w:tr w:rsidR="00654900" w14:paraId="59C15AE7" w14:textId="77777777" w:rsidTr="00137A75">
        <w:tc>
          <w:tcPr>
            <w:tcW w:w="9016" w:type="dxa"/>
            <w:gridSpan w:val="2"/>
          </w:tcPr>
          <w:p w14:paraId="22741374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5A1B05F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688CC408" w14:textId="77777777" w:rsidTr="00137A75">
        <w:tc>
          <w:tcPr>
            <w:tcW w:w="9016" w:type="dxa"/>
            <w:gridSpan w:val="2"/>
          </w:tcPr>
          <w:p w14:paraId="69C93F42" w14:textId="0253A7A7" w:rsidR="002C1168" w:rsidRPr="005C66C5" w:rsidRDefault="008C3F2D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Do you have </w:t>
            </w:r>
            <w:r w:rsidR="009E5536" w:rsidRPr="005C66C5">
              <w:rPr>
                <w:rFonts w:eastAsiaTheme="majorEastAsia" w:cstheme="minorHAnsi"/>
                <w:b/>
                <w:color w:val="D43900"/>
                <w:szCs w:val="20"/>
              </w:rPr>
              <w:t>further views on how to best include all the relevant perspectives in the governance of the project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24EDE70F" w14:textId="77777777" w:rsidTr="00137A75">
        <w:tc>
          <w:tcPr>
            <w:tcW w:w="9016" w:type="dxa"/>
            <w:gridSpan w:val="2"/>
          </w:tcPr>
          <w:p w14:paraId="7B4946D0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452E8695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26B9926A" w14:textId="77777777" w:rsidTr="00137A75">
        <w:tc>
          <w:tcPr>
            <w:tcW w:w="9016" w:type="dxa"/>
            <w:gridSpan w:val="2"/>
          </w:tcPr>
          <w:p w14:paraId="55C5F7A0" w14:textId="5BDF5836" w:rsidR="002C1168" w:rsidRPr="005C66C5" w:rsidRDefault="009E5536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How do you think the steering group should make decisions, particularly if there is not consen</w:t>
            </w:r>
            <w:r w:rsidR="00B118DF" w:rsidRPr="005C66C5">
              <w:rPr>
                <w:rFonts w:eastAsiaTheme="majorEastAsia" w:cstheme="minorHAnsi"/>
                <w:b/>
                <w:color w:val="D43900"/>
                <w:szCs w:val="20"/>
              </w:rPr>
              <w:t>sus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10C967C1" w14:textId="77777777" w:rsidTr="00137A75">
        <w:tc>
          <w:tcPr>
            <w:tcW w:w="9016" w:type="dxa"/>
            <w:gridSpan w:val="2"/>
          </w:tcPr>
          <w:p w14:paraId="3832A574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0A022EC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6164B95E" w14:textId="77777777" w:rsidTr="00137A75">
        <w:tc>
          <w:tcPr>
            <w:tcW w:w="9016" w:type="dxa"/>
            <w:gridSpan w:val="2"/>
          </w:tcPr>
          <w:p w14:paraId="199E1A54" w14:textId="2B9EE2AF" w:rsidR="002C1168" w:rsidRPr="005C66C5" w:rsidRDefault="00B118DF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What are your views on the proposed stakeholder engagement? Is there more that can be done to ensure effective stakeholder engagement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56EE609D" w14:textId="77777777" w:rsidTr="00137A75">
        <w:tc>
          <w:tcPr>
            <w:tcW w:w="9016" w:type="dxa"/>
            <w:gridSpan w:val="2"/>
          </w:tcPr>
          <w:p w14:paraId="70283578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51983321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3CE23536" w14:textId="77777777" w:rsidTr="00137A75">
        <w:tc>
          <w:tcPr>
            <w:tcW w:w="9016" w:type="dxa"/>
            <w:gridSpan w:val="2"/>
          </w:tcPr>
          <w:p w14:paraId="11FD48E5" w14:textId="24169214" w:rsidR="002C1168" w:rsidRPr="005C66C5" w:rsidRDefault="002C1168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Would you like </w:t>
            </w:r>
            <w:r w:rsidR="005237E8" w:rsidRPr="005C66C5">
              <w:rPr>
                <w:rFonts w:eastAsiaTheme="majorEastAsia" w:cstheme="minorHAnsi"/>
                <w:b/>
                <w:color w:val="D43900"/>
                <w:szCs w:val="20"/>
              </w:rPr>
              <w:t>to attend the webinars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="005237E8"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If so, please leave your contact details in your feedback.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</w:t>
            </w:r>
          </w:p>
        </w:tc>
      </w:tr>
      <w:tr w:rsidR="00654900" w14:paraId="066A6A0F" w14:textId="77777777" w:rsidTr="00137A75">
        <w:tc>
          <w:tcPr>
            <w:tcW w:w="9016" w:type="dxa"/>
            <w:gridSpan w:val="2"/>
          </w:tcPr>
          <w:p w14:paraId="4D201F0D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645405A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5850AEA5" w14:textId="77777777" w:rsidTr="00137A75">
        <w:tc>
          <w:tcPr>
            <w:tcW w:w="9016" w:type="dxa"/>
            <w:gridSpan w:val="2"/>
          </w:tcPr>
          <w:p w14:paraId="3B737B5F" w14:textId="401D7661" w:rsidR="002C1168" w:rsidRPr="005C66C5" w:rsidRDefault="005237E8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Would you like to request a regular update from the project at your forum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 xml:space="preserve"> If so, please leave contact details of your forum in your feedback.</w:t>
            </w:r>
          </w:p>
        </w:tc>
      </w:tr>
      <w:tr w:rsidR="00654900" w14:paraId="23CA78EC" w14:textId="77777777" w:rsidTr="00137A75">
        <w:tc>
          <w:tcPr>
            <w:tcW w:w="9016" w:type="dxa"/>
            <w:gridSpan w:val="2"/>
          </w:tcPr>
          <w:p w14:paraId="2A48E68E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49C19DA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  <w:tr w:rsidR="002C1168" w14:paraId="3D3390AD" w14:textId="77777777" w:rsidTr="00137A75">
        <w:tc>
          <w:tcPr>
            <w:tcW w:w="9016" w:type="dxa"/>
            <w:gridSpan w:val="2"/>
          </w:tcPr>
          <w:p w14:paraId="298DBA5F" w14:textId="66196996" w:rsidR="002C1168" w:rsidRPr="005C66C5" w:rsidRDefault="005237E8" w:rsidP="00654900">
            <w:pPr>
              <w:pStyle w:val="Bullet1"/>
              <w:numPr>
                <w:ilvl w:val="0"/>
                <w:numId w:val="3"/>
              </w:numPr>
              <w:spacing w:line="240" w:lineRule="auto"/>
              <w:ind w:left="607" w:hanging="607"/>
              <w:rPr>
                <w:rFonts w:eastAsiaTheme="majorEastAsia" w:cstheme="minorHAnsi"/>
                <w:b/>
                <w:color w:val="D43900"/>
                <w:szCs w:val="20"/>
              </w:rPr>
            </w:pPr>
            <w:r w:rsidRPr="005C66C5">
              <w:rPr>
                <w:rFonts w:eastAsiaTheme="majorEastAsia" w:cstheme="minorHAnsi"/>
                <w:b/>
                <w:color w:val="D43900"/>
                <w:szCs w:val="20"/>
              </w:rPr>
              <w:t>What are your views on the proposed schedule</w:t>
            </w:r>
            <w:r w:rsidR="002C1168" w:rsidRPr="005C66C5">
              <w:rPr>
                <w:rFonts w:eastAsiaTheme="majorEastAsia" w:cstheme="minorHAnsi"/>
                <w:b/>
                <w:color w:val="D43900"/>
                <w:szCs w:val="20"/>
              </w:rPr>
              <w:t>?</w:t>
            </w:r>
          </w:p>
        </w:tc>
      </w:tr>
      <w:tr w:rsidR="00654900" w14:paraId="4BB0D55C" w14:textId="77777777" w:rsidTr="00137A75">
        <w:tc>
          <w:tcPr>
            <w:tcW w:w="9016" w:type="dxa"/>
            <w:gridSpan w:val="2"/>
          </w:tcPr>
          <w:p w14:paraId="7E41FF3B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  <w:p w14:paraId="44E97817" w14:textId="77777777" w:rsidR="00654900" w:rsidRPr="005C66C5" w:rsidRDefault="00654900" w:rsidP="00654900">
            <w:pPr>
              <w:pStyle w:val="Bullet1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Cs w:val="20"/>
              </w:rPr>
            </w:pPr>
          </w:p>
        </w:tc>
      </w:tr>
    </w:tbl>
    <w:p w14:paraId="570EC254" w14:textId="77777777" w:rsidR="007D14A4" w:rsidRPr="005C66C5" w:rsidRDefault="007D14A4">
      <w:pPr>
        <w:rPr>
          <w:rFonts w:ascii="Helvetica Neue LT Pro 55 Roman" w:hAnsi="Helvetica Neue LT Pro 55 Roman"/>
          <w:sz w:val="20"/>
          <w:szCs w:val="20"/>
        </w:rPr>
      </w:pPr>
    </w:p>
    <w:p w14:paraId="535340F2" w14:textId="77777777" w:rsidR="00EF521A" w:rsidRPr="005C66C5" w:rsidRDefault="00EF521A" w:rsidP="00EF521A">
      <w:pPr>
        <w:pStyle w:val="BodyText"/>
        <w:rPr>
          <w:rFonts w:ascii="Helvetica Neue LT Pro 55 Roman" w:eastAsiaTheme="majorEastAsia" w:hAnsi="Helvetica Neue LT Pro 55 Roman" w:cstheme="minorHAnsi"/>
          <w:color w:val="D43900"/>
          <w:sz w:val="20"/>
          <w:szCs w:val="20"/>
        </w:rPr>
      </w:pPr>
      <w:r w:rsidRPr="005C66C5">
        <w:rPr>
          <w:rFonts w:ascii="Helvetica Neue LT Pro 55 Roman" w:eastAsiaTheme="majorEastAsia" w:hAnsi="Helvetica Neue LT Pro 55 Roman" w:cstheme="minorHAnsi"/>
          <w:color w:val="D43900"/>
          <w:sz w:val="20"/>
          <w:szCs w:val="20"/>
        </w:rPr>
        <w:t>This consultation is available online here:</w:t>
      </w:r>
    </w:p>
    <w:p w14:paraId="3BEF6F49" w14:textId="77777777" w:rsidR="00EF521A" w:rsidRPr="005C66C5" w:rsidRDefault="00A33C41" w:rsidP="00EF521A">
      <w:pPr>
        <w:pStyle w:val="BodyText"/>
        <w:rPr>
          <w:rStyle w:val="Hyperlink"/>
          <w:rFonts w:ascii="Helvetica Neue LT Pro 55 Roman" w:eastAsiaTheme="majorEastAsia" w:hAnsi="Helvetica Neue LT Pro 55 Roman" w:cstheme="minorHAnsi"/>
          <w:sz w:val="20"/>
          <w:szCs w:val="20"/>
        </w:rPr>
      </w:pPr>
      <w:hyperlink r:id="rId8" w:history="1">
        <w:r w:rsidR="00EF521A" w:rsidRPr="005C66C5">
          <w:rPr>
            <w:rStyle w:val="Hyperlink"/>
            <w:rFonts w:ascii="Helvetica Neue LT Pro 55 Roman" w:eastAsiaTheme="majorEastAsia" w:hAnsi="Helvetica Neue LT Pro 55 Roman" w:cstheme="minorHAnsi"/>
            <w:sz w:val="20"/>
            <w:szCs w:val="20"/>
          </w:rPr>
          <w:t>https://www.nationalgrideso.com/industry-information/codes/digitalised-whole-system-technical-code</w:t>
        </w:r>
      </w:hyperlink>
      <w:r w:rsidR="00EF521A" w:rsidRPr="005C66C5">
        <w:rPr>
          <w:rStyle w:val="Hyperlink"/>
          <w:rFonts w:ascii="Helvetica Neue LT Pro 55 Roman" w:eastAsiaTheme="majorEastAsia" w:hAnsi="Helvetica Neue LT Pro 55 Roman" w:cstheme="minorHAnsi"/>
          <w:sz w:val="20"/>
          <w:szCs w:val="20"/>
        </w:rPr>
        <w:t xml:space="preserve"> </w:t>
      </w:r>
    </w:p>
    <w:p w14:paraId="7C25DB19" w14:textId="77777777" w:rsidR="00EF521A" w:rsidRPr="005C66C5" w:rsidRDefault="00EF521A">
      <w:pPr>
        <w:rPr>
          <w:rFonts w:ascii="Helvetica Neue LT Pro 55 Roman" w:hAnsi="Helvetica Neue LT Pro 55 Roman"/>
          <w:sz w:val="20"/>
          <w:szCs w:val="20"/>
        </w:rPr>
      </w:pPr>
    </w:p>
    <w:p w14:paraId="4B2B7A7E" w14:textId="7AA1F303" w:rsidR="007D14A4" w:rsidRPr="005C66C5" w:rsidRDefault="00CB5435" w:rsidP="000627C0">
      <w:pPr>
        <w:pStyle w:val="Bullet1"/>
        <w:numPr>
          <w:ilvl w:val="0"/>
          <w:numId w:val="0"/>
        </w:numPr>
        <w:spacing w:line="240" w:lineRule="auto"/>
        <w:rPr>
          <w:rFonts w:eastAsiaTheme="majorEastAsia" w:cstheme="minorHAnsi"/>
          <w:color w:val="D43900"/>
          <w:szCs w:val="20"/>
        </w:rPr>
      </w:pPr>
      <w:r w:rsidRPr="005C66C5">
        <w:rPr>
          <w:rFonts w:eastAsiaTheme="majorEastAsia" w:cstheme="minorHAnsi"/>
          <w:color w:val="D43900"/>
          <w:szCs w:val="20"/>
        </w:rPr>
        <w:t xml:space="preserve">Please return responses to </w:t>
      </w:r>
      <w:hyperlink r:id="rId9" w:history="1">
        <w:r w:rsidR="000627C0" w:rsidRPr="005C66C5">
          <w:rPr>
            <w:rStyle w:val="Hyperlink"/>
            <w:rFonts w:eastAsiaTheme="majorEastAsia" w:cstheme="minorHAnsi"/>
            <w:szCs w:val="20"/>
          </w:rPr>
          <w:t>box.wholesystemcode@nationalgrideso.com</w:t>
        </w:r>
      </w:hyperlink>
      <w:r w:rsidR="000627C0" w:rsidRPr="005C66C5">
        <w:rPr>
          <w:rFonts w:eastAsiaTheme="majorEastAsia" w:cstheme="minorHAnsi"/>
          <w:color w:val="D43900"/>
          <w:szCs w:val="20"/>
        </w:rPr>
        <w:t xml:space="preserve"> </w:t>
      </w:r>
      <w:r w:rsidR="009C61D6" w:rsidRPr="005C66C5">
        <w:rPr>
          <w:rFonts w:eastAsiaTheme="majorEastAsia" w:cstheme="minorHAnsi"/>
          <w:color w:val="D43900"/>
          <w:szCs w:val="20"/>
        </w:rPr>
        <w:t xml:space="preserve">before </w:t>
      </w:r>
      <w:r w:rsidR="004155AC" w:rsidRPr="005C66C5">
        <w:rPr>
          <w:rFonts w:eastAsiaTheme="majorEastAsia" w:cstheme="minorHAnsi"/>
          <w:color w:val="D43900"/>
          <w:szCs w:val="20"/>
        </w:rPr>
        <w:t xml:space="preserve">5pm </w:t>
      </w:r>
      <w:r w:rsidR="000627C0" w:rsidRPr="005C66C5">
        <w:rPr>
          <w:rFonts w:eastAsiaTheme="majorEastAsia" w:cstheme="minorHAnsi"/>
          <w:color w:val="D43900"/>
          <w:szCs w:val="20"/>
        </w:rPr>
        <w:t>on 12</w:t>
      </w:r>
      <w:r w:rsidR="00DC19CC" w:rsidRPr="00AC6DAF">
        <w:rPr>
          <w:rFonts w:eastAsiaTheme="majorEastAsia" w:cstheme="minorHAnsi"/>
          <w:color w:val="D43900"/>
          <w:szCs w:val="20"/>
          <w:vertAlign w:val="superscript"/>
        </w:rPr>
        <w:t>th</w:t>
      </w:r>
      <w:r w:rsidR="000627C0" w:rsidRPr="005C66C5">
        <w:rPr>
          <w:rFonts w:eastAsiaTheme="majorEastAsia" w:cstheme="minorHAnsi"/>
          <w:color w:val="D43900"/>
          <w:szCs w:val="20"/>
        </w:rPr>
        <w:t xml:space="preserve"> November 2021.</w:t>
      </w:r>
    </w:p>
    <w:sectPr w:rsidR="007D14A4" w:rsidRPr="005C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49"/>
    <w:multiLevelType w:val="multilevel"/>
    <w:tmpl w:val="49B621BE"/>
    <w:styleLink w:val="Bullets"/>
    <w:lvl w:ilvl="0">
      <w:start w:val="1"/>
      <w:numFmt w:val="decimal"/>
      <w:pStyle w:val="Bulle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D43900"/>
        <w:sz w:val="22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4472C4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6AD3657F"/>
    <w:multiLevelType w:val="multilevel"/>
    <w:tmpl w:val="49B621BE"/>
    <w:numStyleLink w:val="Bullets"/>
  </w:abstractNum>
  <w:abstractNum w:abstractNumId="2" w15:restartNumberingAfterBreak="0">
    <w:nsid w:val="6C5B3B46"/>
    <w:multiLevelType w:val="hybridMultilevel"/>
    <w:tmpl w:val="DFF0AAFE"/>
    <w:lvl w:ilvl="0" w:tplc="34C0FE14">
      <w:start w:val="1"/>
      <w:numFmt w:val="decimal"/>
      <w:lvlText w:val="Q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8"/>
    <w:rsid w:val="000371EF"/>
    <w:rsid w:val="00047F6E"/>
    <w:rsid w:val="000627C0"/>
    <w:rsid w:val="001145F0"/>
    <w:rsid w:val="00137A75"/>
    <w:rsid w:val="00154FD2"/>
    <w:rsid w:val="0023773A"/>
    <w:rsid w:val="0027681D"/>
    <w:rsid w:val="002B748A"/>
    <w:rsid w:val="002C1168"/>
    <w:rsid w:val="002D6D61"/>
    <w:rsid w:val="003D4EA5"/>
    <w:rsid w:val="0040008C"/>
    <w:rsid w:val="004155AC"/>
    <w:rsid w:val="00476CBF"/>
    <w:rsid w:val="00477A43"/>
    <w:rsid w:val="004A0595"/>
    <w:rsid w:val="0050639D"/>
    <w:rsid w:val="00510A06"/>
    <w:rsid w:val="005167FA"/>
    <w:rsid w:val="005237E8"/>
    <w:rsid w:val="00571CDC"/>
    <w:rsid w:val="005C66C5"/>
    <w:rsid w:val="005F572E"/>
    <w:rsid w:val="00654900"/>
    <w:rsid w:val="0066147D"/>
    <w:rsid w:val="00694E9E"/>
    <w:rsid w:val="006F4724"/>
    <w:rsid w:val="007C313A"/>
    <w:rsid w:val="007D14A4"/>
    <w:rsid w:val="008003AD"/>
    <w:rsid w:val="008728A6"/>
    <w:rsid w:val="008760D6"/>
    <w:rsid w:val="00891F1B"/>
    <w:rsid w:val="008C3F2D"/>
    <w:rsid w:val="009C61D6"/>
    <w:rsid w:val="009E5536"/>
    <w:rsid w:val="00A33C41"/>
    <w:rsid w:val="00AB1297"/>
    <w:rsid w:val="00AB4A0A"/>
    <w:rsid w:val="00AC6DAF"/>
    <w:rsid w:val="00B118DF"/>
    <w:rsid w:val="00BB7522"/>
    <w:rsid w:val="00C1371A"/>
    <w:rsid w:val="00C82675"/>
    <w:rsid w:val="00CB5435"/>
    <w:rsid w:val="00CD646B"/>
    <w:rsid w:val="00D03B2E"/>
    <w:rsid w:val="00DC19CC"/>
    <w:rsid w:val="00E73F54"/>
    <w:rsid w:val="00E74FB9"/>
    <w:rsid w:val="00ED65BB"/>
    <w:rsid w:val="00EF521A"/>
    <w:rsid w:val="00FE070C"/>
    <w:rsid w:val="4C69FFB0"/>
    <w:rsid w:val="6ACA7F23"/>
    <w:rsid w:val="7F4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F9CD"/>
  <w15:chartTrackingRefBased/>
  <w15:docId w15:val="{0FCB65A5-EED3-44B1-B51E-5F18D51C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BodyText"/>
    <w:uiPriority w:val="1"/>
    <w:qFormat/>
    <w:rsid w:val="002C1168"/>
    <w:pPr>
      <w:numPr>
        <w:numId w:val="2"/>
      </w:numPr>
      <w:spacing w:line="276" w:lineRule="auto"/>
    </w:pPr>
    <w:rPr>
      <w:rFonts w:ascii="Helvetica Neue LT Pro 55 Roman" w:hAnsi="Helvetica Neue LT Pro 55 Roman" w:cs="Arial"/>
      <w:color w:val="000000" w:themeColor="text1"/>
      <w:sz w:val="20"/>
    </w:rPr>
  </w:style>
  <w:style w:type="numbering" w:customStyle="1" w:styleId="Bullets">
    <w:name w:val="Bullets"/>
    <w:uiPriority w:val="99"/>
    <w:rsid w:val="002C1168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C11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168"/>
  </w:style>
  <w:style w:type="character" w:styleId="CommentReference">
    <w:name w:val="annotation reference"/>
    <w:basedOn w:val="DefaultParagraphFont"/>
    <w:uiPriority w:val="99"/>
    <w:semiHidden/>
    <w:unhideWhenUsed/>
    <w:rsid w:val="002C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168"/>
    <w:pPr>
      <w:spacing w:after="120" w:line="276" w:lineRule="auto"/>
    </w:pPr>
    <w:rPr>
      <w:color w:val="000000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68"/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rideso.com/industry-information/codes/digitalised-whole-system-technical-c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ox.wholesystemcode@nationalgride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F54656C6004FB7ECF09128CBF7CC" ma:contentTypeVersion="11" ma:contentTypeDescription="Create a new document." ma:contentTypeScope="" ma:versionID="17b29aaa6a896270c784037efbf098fc">
  <xsd:schema xmlns:xsd="http://www.w3.org/2001/XMLSchema" xmlns:xs="http://www.w3.org/2001/XMLSchema" xmlns:p="http://schemas.microsoft.com/office/2006/metadata/properties" xmlns:ns2="6032ed8b-3e71-4b2f-ab7b-020545ac21c9" xmlns:ns3="2e3132a0-aaf2-4326-8928-c084593c093d" targetNamespace="http://schemas.microsoft.com/office/2006/metadata/properties" ma:root="true" ma:fieldsID="b080380d633b26cedbb7dd8f2a9bf80d" ns2:_="" ns3:_="">
    <xsd:import namespace="6032ed8b-3e71-4b2f-ab7b-020545ac21c9"/>
    <xsd:import namespace="2e3132a0-aaf2-4326-8928-c084593c0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ed8b-3e71-4b2f-ab7b-020545ac2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32a0-aaf2-4326-8928-c084593c0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10738-E043-40C8-BA5E-23B19121B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CD0C5-0D9D-44D1-A3D1-CC37B7784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D4BD1-BB6A-4DED-A659-9FD70B825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ed8b-3e71-4b2f-ab7b-020545ac21c9"/>
    <ds:schemaRef ds:uri="2e3132a0-aaf2-4326-8928-c084593c0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12" baseType="variant">
      <vt:variant>
        <vt:i4>7405571</vt:i4>
      </vt:variant>
      <vt:variant>
        <vt:i4>3</vt:i4>
      </vt:variant>
      <vt:variant>
        <vt:i4>0</vt:i4>
      </vt:variant>
      <vt:variant>
        <vt:i4>5</vt:i4>
      </vt:variant>
      <vt:variant>
        <vt:lpwstr>mailto:box.wholesystemcode@nationalgrideso.com</vt:lpwstr>
      </vt:variant>
      <vt:variant>
        <vt:lpwstr/>
      </vt:variant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https://www.nationalgrideso.com/industry-information/codes/digitalised-whole-system-technical-code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(ESO), Vicky</dc:creator>
  <cp:keywords/>
  <dc:description/>
  <cp:lastModifiedBy>Wamala (ESO), Laetitia</cp:lastModifiedBy>
  <cp:revision>33</cp:revision>
  <dcterms:created xsi:type="dcterms:W3CDTF">2021-08-20T16:42:00Z</dcterms:created>
  <dcterms:modified xsi:type="dcterms:W3CDTF">2021-09-27T19:30:00Z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0x010100D9EBF54656C6004FB7ECF09128CBF7CC</vt:lpwstr>
  </property>
</Properties>
</file>