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7CEB4" w14:textId="6BC2F645" w:rsidR="001B446B" w:rsidRDefault="00710F7F" w:rsidP="001B446B">
      <w:pPr>
        <w:pStyle w:val="Heading1"/>
      </w:pPr>
      <w:r>
        <w:t xml:space="preserve">Initial Draft - </w:t>
      </w:r>
      <w:r w:rsidR="001B446B">
        <w:t>BSUoS Fund Model Business Rules</w:t>
      </w:r>
    </w:p>
    <w:p w14:paraId="56F190A7" w14:textId="316EB605" w:rsidR="001B446B" w:rsidRDefault="001B446B" w:rsidP="001B446B"/>
    <w:p w14:paraId="7F49A884" w14:textId="1611BE1F" w:rsidR="00710F7F" w:rsidRDefault="00710F7F" w:rsidP="001B446B">
      <w:r>
        <w:t xml:space="preserve">We have </w:t>
      </w:r>
      <w:r w:rsidR="003F3FA0">
        <w:t>begun</w:t>
      </w:r>
      <w:r>
        <w:t xml:space="preserve"> to develop </w:t>
      </w:r>
      <w:r w:rsidR="00097441">
        <w:t xml:space="preserve">thinking on </w:t>
      </w:r>
      <w:r w:rsidR="001171C3">
        <w:t>the</w:t>
      </w:r>
      <w:r>
        <w:t xml:space="preserve"> potential </w:t>
      </w:r>
      <w:r w:rsidR="00ED0E69">
        <w:t xml:space="preserve">fixed BSUoS models, further work is required however feedback on the early draft is appreciated. </w:t>
      </w:r>
    </w:p>
    <w:p w14:paraId="0C473887" w14:textId="77777777" w:rsidR="001B446B" w:rsidRPr="001B446B" w:rsidRDefault="001B446B" w:rsidP="001B446B">
      <w:r>
        <w:t>Key principles</w:t>
      </w:r>
    </w:p>
    <w:p w14:paraId="23504F10" w14:textId="77777777" w:rsidR="001B446B" w:rsidRDefault="001B446B" w:rsidP="001B446B">
      <w:pPr>
        <w:pStyle w:val="ListParagraph"/>
        <w:numPr>
          <w:ilvl w:val="0"/>
          <w:numId w:val="1"/>
        </w:numPr>
      </w:pPr>
      <w:r>
        <w:t>We want the chance of re-setting tariffs to be a 1 in 100 year event</w:t>
      </w:r>
    </w:p>
    <w:p w14:paraId="5AF5DF3E" w14:textId="77777777" w:rsidR="001B446B" w:rsidRDefault="001B446B" w:rsidP="001B446B">
      <w:pPr>
        <w:pStyle w:val="ListParagraph"/>
        <w:numPr>
          <w:ilvl w:val="0"/>
          <w:numId w:val="1"/>
        </w:numPr>
      </w:pPr>
      <w:r>
        <w:t xml:space="preserve">The size of the BSUoS fund (and whether it’s required) will depend on the ESO ability to manage BSUoS under recovery risk over a 2 year period </w:t>
      </w:r>
    </w:p>
    <w:p w14:paraId="258243D6" w14:textId="77777777" w:rsidR="001B446B" w:rsidRDefault="001B446B" w:rsidP="001B446B">
      <w:pPr>
        <w:pStyle w:val="ListParagraph"/>
        <w:numPr>
          <w:ilvl w:val="0"/>
          <w:numId w:val="1"/>
        </w:numPr>
      </w:pPr>
      <w:r>
        <w:t>Analysis of cost variability within year will be available once the new BSUoS forecast model is completed</w:t>
      </w:r>
    </w:p>
    <w:p w14:paraId="11713B51" w14:textId="77777777" w:rsidR="001B446B" w:rsidRDefault="001B446B" w:rsidP="001B446B"/>
    <w:p w14:paraId="3FFD4C58" w14:textId="27A3BA22" w:rsidR="001B446B" w:rsidRDefault="001B446B" w:rsidP="001B446B">
      <w:pPr>
        <w:rPr>
          <w:b/>
        </w:rPr>
      </w:pPr>
      <w:r w:rsidRPr="004D157A">
        <w:rPr>
          <w:b/>
        </w:rPr>
        <w:t xml:space="preserve">To agree the level of BSUoS fund </w:t>
      </w:r>
      <w:r>
        <w:rPr>
          <w:b/>
        </w:rPr>
        <w:t xml:space="preserve">(assuming 3 </w:t>
      </w:r>
      <w:proofErr w:type="gramStart"/>
      <w:r w:rsidR="00444BF7">
        <w:rPr>
          <w:b/>
        </w:rPr>
        <w:t>month</w:t>
      </w:r>
      <w:proofErr w:type="gramEnd"/>
      <w:r w:rsidR="00444BF7">
        <w:rPr>
          <w:b/>
        </w:rPr>
        <w:t xml:space="preserve"> </w:t>
      </w:r>
      <w:r>
        <w:rPr>
          <w:b/>
        </w:rPr>
        <w:t xml:space="preserve">notice 12 </w:t>
      </w:r>
      <w:r w:rsidR="00444BF7">
        <w:rPr>
          <w:b/>
        </w:rPr>
        <w:t xml:space="preserve">month </w:t>
      </w:r>
      <w:r>
        <w:rPr>
          <w:b/>
        </w:rPr>
        <w:t>fix)</w:t>
      </w:r>
    </w:p>
    <w:p w14:paraId="7366B577" w14:textId="77777777" w:rsidR="001B446B" w:rsidRDefault="001B446B" w:rsidP="001B446B">
      <w:pPr>
        <w:pStyle w:val="ListParagraph"/>
        <w:numPr>
          <w:ilvl w:val="0"/>
          <w:numId w:val="3"/>
        </w:numPr>
      </w:pPr>
      <w:r>
        <w:t xml:space="preserve">Every tariff setting period, the ESO produces a cost variability analysis for that period </w:t>
      </w:r>
      <w:r w:rsidRPr="006B0565">
        <w:rPr>
          <w:u w:val="single"/>
        </w:rPr>
        <w:t>and</w:t>
      </w:r>
      <w:r>
        <w:t xml:space="preserve"> the subsequent period </w:t>
      </w:r>
    </w:p>
    <w:p w14:paraId="464C8CD8" w14:textId="77777777" w:rsidR="001B446B" w:rsidRDefault="001B446B" w:rsidP="001B446B">
      <w:pPr>
        <w:pStyle w:val="ListParagraph"/>
        <w:numPr>
          <w:ilvl w:val="0"/>
          <w:numId w:val="3"/>
        </w:numPr>
      </w:pPr>
      <w:r>
        <w:t xml:space="preserve">This 2-year view is essential to ensure that the fund on day 1 of the subsequent fixed period has time to build to a level which is adequate </w:t>
      </w:r>
    </w:p>
    <w:p w14:paraId="01C402A1" w14:textId="77777777" w:rsidR="001B446B" w:rsidRDefault="001B446B" w:rsidP="001B446B">
      <w:pPr>
        <w:pStyle w:val="ListParagraph"/>
        <w:numPr>
          <w:ilvl w:val="0"/>
          <w:numId w:val="3"/>
        </w:numPr>
      </w:pPr>
      <w:r>
        <w:t xml:space="preserve">Should the variability value exceed that of the ESO WCF then a BSUoS fund is required </w:t>
      </w:r>
    </w:p>
    <w:p w14:paraId="57A58AE4" w14:textId="77777777" w:rsidR="001B446B" w:rsidRDefault="001B446B" w:rsidP="001B446B">
      <w:pPr>
        <w:pStyle w:val="ListParagraph"/>
        <w:numPr>
          <w:ilvl w:val="0"/>
          <w:numId w:val="3"/>
        </w:numPr>
      </w:pPr>
      <w:r>
        <w:t>The BSUoS fund requirement will be calculated as:</w:t>
      </w:r>
    </w:p>
    <w:p w14:paraId="04CE33B6" w14:textId="77777777" w:rsidR="001B446B" w:rsidRDefault="001B446B" w:rsidP="001B446B">
      <w:pPr>
        <w:ind w:left="720"/>
      </w:pPr>
      <w:r>
        <w:t xml:space="preserve">Calculation of required </w:t>
      </w:r>
      <w:r w:rsidRPr="0010127B">
        <w:t>change</w:t>
      </w:r>
      <w:r>
        <w:t xml:space="preserve"> in BSUoS Fund*:</w:t>
      </w:r>
    </w:p>
    <w:p w14:paraId="75A2804A" w14:textId="77777777" w:rsidR="001B446B" w:rsidRDefault="001B446B" w:rsidP="001B446B">
      <w:pPr>
        <w:ind w:left="1440"/>
      </w:pPr>
      <w:r>
        <w:t xml:space="preserve">[maximum total WCF required] in [the next 2 years] </w:t>
      </w:r>
    </w:p>
    <w:p w14:paraId="76209968" w14:textId="77777777" w:rsidR="001B446B" w:rsidRPr="008D6318" w:rsidRDefault="001B446B" w:rsidP="001B446B">
      <w:pPr>
        <w:ind w:left="1440"/>
        <w:rPr>
          <w:b/>
        </w:rPr>
      </w:pPr>
      <w:r w:rsidRPr="008D434B">
        <w:rPr>
          <w:b/>
          <w:bCs/>
        </w:rPr>
        <w:t xml:space="preserve">Less </w:t>
      </w:r>
      <w:r w:rsidRPr="008D434B">
        <w:rPr>
          <w:b/>
        </w:rPr>
        <w:t xml:space="preserve"> </w:t>
      </w:r>
    </w:p>
    <w:p w14:paraId="5BAA14CE" w14:textId="525B514B" w:rsidR="001B446B" w:rsidRPr="00491FEA" w:rsidRDefault="001B446B" w:rsidP="001B446B">
      <w:pPr>
        <w:ind w:left="1440"/>
      </w:pPr>
      <w:r>
        <w:t xml:space="preserve">Currently available </w:t>
      </w:r>
      <w:r w:rsidRPr="00491FEA">
        <w:t xml:space="preserve">ESO WCF </w:t>
      </w:r>
      <w:bookmarkStart w:id="0" w:name="_GoBack"/>
      <w:bookmarkEnd w:id="0"/>
    </w:p>
    <w:p w14:paraId="26ECFD93" w14:textId="77777777" w:rsidR="001B446B" w:rsidRPr="00C907EF" w:rsidRDefault="001B446B" w:rsidP="001B446B">
      <w:pPr>
        <w:ind w:left="1440"/>
        <w:rPr>
          <w:b/>
          <w:bCs/>
        </w:rPr>
      </w:pPr>
      <w:r>
        <w:rPr>
          <w:b/>
          <w:bCs/>
        </w:rPr>
        <w:t>Less</w:t>
      </w:r>
    </w:p>
    <w:p w14:paraId="6CC8C8F7" w14:textId="77777777" w:rsidR="001B446B" w:rsidRDefault="001B446B" w:rsidP="001B446B">
      <w:pPr>
        <w:ind w:left="1440"/>
      </w:pPr>
      <w:r w:rsidRPr="00491FEA">
        <w:t xml:space="preserve">Current </w:t>
      </w:r>
      <w:r>
        <w:t>BSUoS fund</w:t>
      </w:r>
    </w:p>
    <w:p w14:paraId="6DD2A064" w14:textId="77777777" w:rsidR="001B446B" w:rsidRDefault="001B446B" w:rsidP="001B446B">
      <w:pPr>
        <w:ind w:left="720"/>
      </w:pPr>
    </w:p>
    <w:p w14:paraId="4460157D" w14:textId="77777777" w:rsidR="001B446B" w:rsidRDefault="001B446B" w:rsidP="001B446B">
      <w:pPr>
        <w:ind w:left="720"/>
      </w:pPr>
      <w:r>
        <w:t xml:space="preserve">* exception to this calculation is </w:t>
      </w:r>
    </w:p>
    <w:p w14:paraId="35252B50" w14:textId="77777777" w:rsidR="001B446B" w:rsidRDefault="001B446B" w:rsidP="001B446B">
      <w:pPr>
        <w:ind w:left="720"/>
      </w:pPr>
      <w:r w:rsidRPr="00C27A92">
        <w:rPr>
          <w:b/>
          <w:bCs/>
        </w:rPr>
        <w:t>IF</w:t>
      </w:r>
      <w:r>
        <w:t xml:space="preserve"> [maximum total WCF required] in [the next 2 years] </w:t>
      </w:r>
      <w:r w:rsidRPr="009D1FFA">
        <w:rPr>
          <w:b/>
        </w:rPr>
        <w:t>&lt;</w:t>
      </w:r>
      <w:r>
        <w:t xml:space="preserve"> [Currently available </w:t>
      </w:r>
      <w:r w:rsidRPr="00491FEA">
        <w:t>ESO WCF</w:t>
      </w:r>
      <w:r>
        <w:t>]</w:t>
      </w:r>
    </w:p>
    <w:p w14:paraId="6DFB59CD" w14:textId="77777777" w:rsidR="001B446B" w:rsidRPr="00723549" w:rsidRDefault="001B446B" w:rsidP="001B446B">
      <w:pPr>
        <w:ind w:left="1440"/>
      </w:pPr>
      <w:r>
        <w:rPr>
          <w:b/>
          <w:bCs/>
        </w:rPr>
        <w:t xml:space="preserve">THEN </w:t>
      </w:r>
      <w:r w:rsidRPr="00133161">
        <w:t xml:space="preserve">return </w:t>
      </w:r>
      <w:r>
        <w:t xml:space="preserve">existing </w:t>
      </w:r>
      <w:r w:rsidRPr="00723549">
        <w:t xml:space="preserve">BSUoS fund </w:t>
      </w:r>
      <w:r>
        <w:t>(</w:t>
      </w:r>
      <w:proofErr w:type="spellStart"/>
      <w:r>
        <w:t>ie</w:t>
      </w:r>
      <w:proofErr w:type="spellEnd"/>
      <w:r>
        <w:t xml:space="preserve">. </w:t>
      </w:r>
      <w:r w:rsidRPr="00723549">
        <w:t>set BSUoS fund to zero</w:t>
      </w:r>
      <w:r>
        <w:t>)</w:t>
      </w:r>
    </w:p>
    <w:p w14:paraId="5EB10116" w14:textId="77777777" w:rsidR="001B446B" w:rsidRDefault="001B446B" w:rsidP="001B446B"/>
    <w:p w14:paraId="47838D52" w14:textId="77777777" w:rsidR="001B446B" w:rsidRDefault="001B446B" w:rsidP="001B446B">
      <w:pPr>
        <w:ind w:left="720"/>
      </w:pPr>
      <w:r>
        <w:t>Terms:</w:t>
      </w:r>
    </w:p>
    <w:p w14:paraId="1CD164F3" w14:textId="77777777" w:rsidR="001B446B" w:rsidRPr="001B446B" w:rsidRDefault="001B446B" w:rsidP="001B446B">
      <w:pPr>
        <w:ind w:left="1440"/>
      </w:pPr>
      <w:r>
        <w:t>[maximum total WCF required] = largest cumulative difference between [forecast cumulative BSUoS recovered in a fixed period if recovered at mean cost] and the [forecast cumulative BSUoS incurred in a fixed period], based on [</w:t>
      </w:r>
      <w:r w:rsidRPr="001B446B">
        <w:t>1-in-100 year probability of high cost and high variability]</w:t>
      </w:r>
    </w:p>
    <w:p w14:paraId="281A6FCF" w14:textId="77777777" w:rsidR="001B446B" w:rsidRPr="00BD43A2" w:rsidRDefault="001B446B" w:rsidP="001B446B">
      <w:pPr>
        <w:ind w:left="1440"/>
      </w:pPr>
      <w:r>
        <w:lastRenderedPageBreak/>
        <w:t>[the next 2 years] = “WCF forecast horizon” = notice period + fixed period + period to build up required additional WCF</w:t>
      </w:r>
    </w:p>
    <w:p w14:paraId="19400E26" w14:textId="77777777" w:rsidR="001B446B" w:rsidRDefault="001B446B" w:rsidP="001B446B">
      <w:pPr>
        <w:ind w:left="720"/>
      </w:pPr>
    </w:p>
    <w:p w14:paraId="496B9940" w14:textId="77777777" w:rsidR="001B446B" w:rsidRDefault="001B446B" w:rsidP="001B446B">
      <w:pPr>
        <w:rPr>
          <w:b/>
        </w:rPr>
      </w:pPr>
      <w:r w:rsidRPr="004D157A">
        <w:rPr>
          <w:b/>
        </w:rPr>
        <w:t>To set tariffs</w:t>
      </w:r>
    </w:p>
    <w:p w14:paraId="3FE31719" w14:textId="77777777" w:rsidR="001B446B" w:rsidRDefault="001B446B" w:rsidP="001B446B">
      <w:pPr>
        <w:pStyle w:val="ListParagraph"/>
        <w:numPr>
          <w:ilvl w:val="0"/>
          <w:numId w:val="2"/>
        </w:numPr>
      </w:pPr>
      <w:r>
        <w:t>The following calculation will be used:</w:t>
      </w:r>
    </w:p>
    <w:p w14:paraId="05F9F4AD" w14:textId="77777777" w:rsidR="001B446B" w:rsidRDefault="001B446B" w:rsidP="001B446B">
      <w:pPr>
        <w:ind w:firstLine="720"/>
      </w:pPr>
      <w:r>
        <w:t xml:space="preserve">(ESO forecast of costs + BSUoS fund requirement + k) / ESO forecast of Final Demand </w:t>
      </w:r>
    </w:p>
    <w:p w14:paraId="612C351C" w14:textId="77777777" w:rsidR="001B446B" w:rsidRPr="00C607EF" w:rsidRDefault="001B446B" w:rsidP="001B446B">
      <w:pPr>
        <w:rPr>
          <w:b/>
        </w:rPr>
      </w:pPr>
      <w:r w:rsidRPr="00C607EF">
        <w:rPr>
          <w:b/>
        </w:rPr>
        <w:t>Creation of BSUoS fund</w:t>
      </w:r>
    </w:p>
    <w:p w14:paraId="77FE7013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 xml:space="preserve">The BSUoS fund will be held in a separate account </w:t>
      </w:r>
    </w:p>
    <w:p w14:paraId="771E813C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>Once the BSUoS fund requirement has been met, any additional over-recovery is passed back through k via tariffs set for the next fixed period</w:t>
      </w:r>
    </w:p>
    <w:p w14:paraId="6850D035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 xml:space="preserve">Any interest accrued in the BSUoS fund account will be consolidated into the BSUoS fund </w:t>
      </w:r>
    </w:p>
    <w:p w14:paraId="7F50735E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 xml:space="preserve">Should the BSUoS fund requirement decrease in future years, then additional money held in the fund will be passed back through k </w:t>
      </w:r>
    </w:p>
    <w:p w14:paraId="4C66CF7D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 xml:space="preserve">Should the BSUoS fund requirement increase in future years, then tariffs will increase accordingly </w:t>
      </w:r>
    </w:p>
    <w:p w14:paraId="1F32CF72" w14:textId="77777777" w:rsidR="001B446B" w:rsidRDefault="001B446B" w:rsidP="001B446B">
      <w:pPr>
        <w:pStyle w:val="ListParagraph"/>
        <w:numPr>
          <w:ilvl w:val="0"/>
          <w:numId w:val="4"/>
        </w:numPr>
      </w:pPr>
      <w:r>
        <w:t>Note – consideration is needed whether this cumulative approach is fair from a consumer perspective, or whether every year all funds need to be passed back &amp; the pot re-filled again</w:t>
      </w:r>
    </w:p>
    <w:p w14:paraId="7B4D0481" w14:textId="77777777" w:rsidR="001B446B" w:rsidRDefault="001B446B" w:rsidP="001B446B">
      <w:pPr>
        <w:rPr>
          <w:b/>
        </w:rPr>
      </w:pPr>
      <w:r>
        <w:rPr>
          <w:b/>
        </w:rPr>
        <w:t>Final measure</w:t>
      </w:r>
    </w:p>
    <w:p w14:paraId="54B2BCA0" w14:textId="77777777" w:rsidR="001B446B" w:rsidRDefault="001B446B" w:rsidP="001B446B">
      <w:pPr>
        <w:pStyle w:val="ListParagraph"/>
        <w:numPr>
          <w:ilvl w:val="0"/>
          <w:numId w:val="5"/>
        </w:numPr>
      </w:pPr>
      <w:r>
        <w:t>Should the ESO not have sufficient funds available (the 1 in 100 year event has happened), tariffs can be re-set within the fixed notice period</w:t>
      </w:r>
    </w:p>
    <w:p w14:paraId="67FB3863" w14:textId="77777777" w:rsidR="001B446B" w:rsidRDefault="001B446B" w:rsidP="001B446B">
      <w:pPr>
        <w:pStyle w:val="ListParagraph"/>
        <w:numPr>
          <w:ilvl w:val="0"/>
          <w:numId w:val="5"/>
        </w:numPr>
      </w:pPr>
      <w:r>
        <w:t>When re-setting tariffs the following calculation will be used:</w:t>
      </w:r>
    </w:p>
    <w:p w14:paraId="2BAF2E3E" w14:textId="77777777" w:rsidR="001B446B" w:rsidRDefault="001B446B" w:rsidP="001B446B">
      <w:pPr>
        <w:pStyle w:val="ListParagraph"/>
      </w:pPr>
      <w:r>
        <w:t>(ESO forecast of costs for remainder of fixed period + k) / ESO forecast of Final Demand for remainder of fixed period</w:t>
      </w:r>
    </w:p>
    <w:p w14:paraId="2ED0F587" w14:textId="26FF97EB" w:rsidR="001B446B" w:rsidRDefault="001B446B" w:rsidP="001B446B">
      <w:pPr>
        <w:pStyle w:val="ListParagraph"/>
        <w:numPr>
          <w:ilvl w:val="0"/>
          <w:numId w:val="5"/>
        </w:numPr>
      </w:pPr>
      <w:r>
        <w:t>Further reflection</w:t>
      </w:r>
      <w:r w:rsidR="003F3FA0">
        <w:t xml:space="preserve"> required</w:t>
      </w:r>
      <w:r>
        <w:t xml:space="preserve"> on how this could work in reality </w:t>
      </w:r>
    </w:p>
    <w:p w14:paraId="21680ACB" w14:textId="77777777" w:rsidR="001B446B" w:rsidRDefault="001B446B" w:rsidP="001B446B">
      <w:pPr>
        <w:pStyle w:val="ListParagraph"/>
      </w:pPr>
    </w:p>
    <w:p w14:paraId="2F72E3EA" w14:textId="77777777" w:rsidR="001B446B" w:rsidRDefault="001B446B" w:rsidP="001B446B">
      <w:pPr>
        <w:rPr>
          <w:b/>
        </w:rPr>
      </w:pPr>
    </w:p>
    <w:p w14:paraId="659E5D80" w14:textId="77777777" w:rsidR="001B446B" w:rsidRDefault="001B446B" w:rsidP="001B446B">
      <w:pPr>
        <w:rPr>
          <w:b/>
        </w:rPr>
      </w:pPr>
      <w:r>
        <w:rPr>
          <w:b/>
        </w:rPr>
        <w:t>Providing transparency to industry</w:t>
      </w:r>
    </w:p>
    <w:p w14:paraId="0775DB02" w14:textId="77777777" w:rsidR="001B446B" w:rsidRDefault="001B446B" w:rsidP="001B446B">
      <w:pPr>
        <w:pStyle w:val="ListParagraph"/>
        <w:numPr>
          <w:ilvl w:val="0"/>
          <w:numId w:val="6"/>
        </w:numPr>
      </w:pPr>
      <w:r>
        <w:t>If using a 3 month notice, 12 month fix approach – the ESO will provide quarterly BSUoS forecasts to industry. The timetable for these forecasts will be published annually:</w:t>
      </w:r>
    </w:p>
    <w:p w14:paraId="4F5F9798" w14:textId="77777777" w:rsidR="001B446B" w:rsidRPr="00D201DE" w:rsidRDefault="001B446B" w:rsidP="001B446B">
      <w:pPr>
        <w:pStyle w:val="ListParagraph"/>
        <w:numPr>
          <w:ilvl w:val="1"/>
          <w:numId w:val="6"/>
        </w:numPr>
      </w:pPr>
      <w:r>
        <w:t>In</w:t>
      </w:r>
      <w:r w:rsidRPr="007D360C">
        <w:t xml:space="preserve"> March</w:t>
      </w:r>
      <w:r>
        <w:t xml:space="preserve"> we would produce </w:t>
      </w:r>
      <w:r w:rsidRPr="007D360C">
        <w:t>initial tariff</w:t>
      </w:r>
      <w:r>
        <w:t>s</w:t>
      </w:r>
      <w:r w:rsidRPr="007D360C">
        <w:t xml:space="preserve"> for the following y</w:t>
      </w:r>
      <w:r>
        <w:t>ear, which is updated in June, with draft tariffs in September ahead of final tariffs in December each year.</w:t>
      </w:r>
    </w:p>
    <w:p w14:paraId="21478115" w14:textId="77777777" w:rsidR="001B446B" w:rsidRDefault="001B446B" w:rsidP="001B446B">
      <w:pPr>
        <w:pStyle w:val="ListParagraph"/>
        <w:numPr>
          <w:ilvl w:val="0"/>
          <w:numId w:val="6"/>
        </w:numPr>
      </w:pPr>
      <w:r w:rsidRPr="00D201DE">
        <w:t>The ESO will provide notifications to industry</w:t>
      </w:r>
      <w:r>
        <w:t xml:space="preserve"> when the following</w:t>
      </w:r>
      <w:r w:rsidRPr="00D201DE">
        <w:t xml:space="preserve"> </w:t>
      </w:r>
      <w:r>
        <w:t xml:space="preserve">combined ESO </w:t>
      </w:r>
      <w:r w:rsidRPr="00D201DE">
        <w:t>WCF</w:t>
      </w:r>
      <w:r>
        <w:t xml:space="preserve"> and BSUoS Fund</w:t>
      </w:r>
      <w:r w:rsidRPr="00D201DE">
        <w:t xml:space="preserve"> utilisation rates are reached: 50%, 75%, 95%</w:t>
      </w:r>
    </w:p>
    <w:p w14:paraId="4F2FB475" w14:textId="77777777" w:rsidR="001B446B" w:rsidRDefault="001B446B" w:rsidP="001B446B">
      <w:pPr>
        <w:pStyle w:val="ListParagraph"/>
        <w:ind w:left="1440"/>
      </w:pPr>
    </w:p>
    <w:p w14:paraId="742ABE53" w14:textId="77777777" w:rsidR="001B446B" w:rsidRDefault="001B446B" w:rsidP="001B446B">
      <w:pPr>
        <w:pStyle w:val="ListParagraph"/>
        <w:ind w:left="0"/>
        <w:rPr>
          <w:b/>
        </w:rPr>
      </w:pPr>
      <w:r>
        <w:rPr>
          <w:b/>
        </w:rPr>
        <w:t xml:space="preserve">Invoicing </w:t>
      </w:r>
    </w:p>
    <w:p w14:paraId="26D45D7B" w14:textId="77777777" w:rsidR="001B446B" w:rsidRDefault="001B446B" w:rsidP="001B446B">
      <w:pPr>
        <w:pStyle w:val="ListParagraph"/>
        <w:numPr>
          <w:ilvl w:val="0"/>
          <w:numId w:val="7"/>
        </w:numPr>
      </w:pPr>
      <w:r>
        <w:t>It is expected that invoicing through SF and RF runs continue as today</w:t>
      </w:r>
    </w:p>
    <w:p w14:paraId="3C12FDBE" w14:textId="77777777" w:rsidR="001B446B" w:rsidRPr="00EC0798" w:rsidRDefault="001B446B" w:rsidP="001B446B">
      <w:pPr>
        <w:pStyle w:val="ListParagraph"/>
        <w:numPr>
          <w:ilvl w:val="0"/>
          <w:numId w:val="7"/>
        </w:numPr>
      </w:pPr>
      <w:r>
        <w:t xml:space="preserve">The only variable through these runs will be on actual demand (compared to cost also being a variant today). </w:t>
      </w:r>
    </w:p>
    <w:p w14:paraId="3F9D357E" w14:textId="77777777" w:rsidR="00973A9B" w:rsidRDefault="00973A9B"/>
    <w:sectPr w:rsidR="00973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7B3A"/>
    <w:multiLevelType w:val="hybridMultilevel"/>
    <w:tmpl w:val="68C6D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C2B29"/>
    <w:multiLevelType w:val="hybridMultilevel"/>
    <w:tmpl w:val="5B402E1E"/>
    <w:lvl w:ilvl="0" w:tplc="8CE6DF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1FC8"/>
    <w:multiLevelType w:val="hybridMultilevel"/>
    <w:tmpl w:val="D1DA11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75831"/>
    <w:multiLevelType w:val="hybridMultilevel"/>
    <w:tmpl w:val="C5EA2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61588"/>
    <w:multiLevelType w:val="hybridMultilevel"/>
    <w:tmpl w:val="82AC7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608DF"/>
    <w:multiLevelType w:val="hybridMultilevel"/>
    <w:tmpl w:val="129A0C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5A20AF"/>
    <w:multiLevelType w:val="hybridMultilevel"/>
    <w:tmpl w:val="3DFC4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46B"/>
    <w:rsid w:val="00097441"/>
    <w:rsid w:val="000E73E5"/>
    <w:rsid w:val="001171C3"/>
    <w:rsid w:val="001B446B"/>
    <w:rsid w:val="003F3FA0"/>
    <w:rsid w:val="00444BF7"/>
    <w:rsid w:val="00710F7F"/>
    <w:rsid w:val="00722426"/>
    <w:rsid w:val="00973A9B"/>
    <w:rsid w:val="0098364E"/>
    <w:rsid w:val="00A27577"/>
    <w:rsid w:val="00B75160"/>
    <w:rsid w:val="00C1762C"/>
    <w:rsid w:val="00C817E8"/>
    <w:rsid w:val="00ED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2E74C"/>
  <w15:chartTrackingRefBased/>
  <w15:docId w15:val="{C282A9C8-4B2D-44AB-B9B8-19304E54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46B"/>
  </w:style>
  <w:style w:type="paragraph" w:styleId="Heading1">
    <w:name w:val="heading 1"/>
    <w:basedOn w:val="Normal"/>
    <w:next w:val="Normal"/>
    <w:link w:val="Heading1Char"/>
    <w:uiPriority w:val="9"/>
    <w:qFormat/>
    <w:rsid w:val="001B44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4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4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4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4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46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4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5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B72B01-1211-43C4-A2DF-5F352A6CDC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28DA10-F212-4D5D-94F3-6B4375A104B4}"/>
</file>

<file path=customXml/itemProps3.xml><?xml version="1.0" encoding="utf-8"?>
<ds:datastoreItem xmlns:ds="http://schemas.openxmlformats.org/officeDocument/2006/customXml" ds:itemID="{81AA5AB8-262C-4727-93E9-8B9EED1B2E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Birkner (ESO), Katharina</dc:creator>
  <cp:keywords/>
  <dc:description/>
  <cp:lastModifiedBy>Birkner (ESO), Katharina</cp:lastModifiedBy>
  <cp:revision>14</cp:revision>
  <dcterms:created xsi:type="dcterms:W3CDTF">2021-06-08T23:07:00Z</dcterms:created>
  <dcterms:modified xsi:type="dcterms:W3CDTF">2021-06-09T08:50:00Z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