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14370DF" w14:textId="77777777" w:rsidR="00D06DC4" w:rsidRPr="00EB32BB" w:rsidRDefault="00D06DC4" w:rsidP="001B2E56">
      <w:pPr>
        <w:pStyle w:val="Header"/>
        <w:spacing w:before="0" w:after="0"/>
        <w:jc w:val="both"/>
        <w:rPr>
          <w:rFonts w:cs="Arial"/>
        </w:rPr>
      </w:pPr>
      <w:bookmarkStart w:id="0" w:name="_Hlk57055679"/>
      <w:bookmarkEnd w:id="0"/>
    </w:p>
    <w:tbl>
      <w:tblPr>
        <w:tblpPr w:leftFromText="180" w:rightFromText="180" w:vertAnchor="page" w:horzAnchor="page" w:tblpX="775" w:tblpY="1474"/>
        <w:tblW w:w="10070" w:type="dxa"/>
        <w:tblBorders>
          <w:top w:val="single" w:sz="4" w:space="0" w:color="F26522" w:themeColor="accent1"/>
          <w:left w:val="single" w:sz="4" w:space="0" w:color="F26522" w:themeColor="accent1"/>
          <w:bottom w:val="single" w:sz="4" w:space="0" w:color="F26522" w:themeColor="accent1"/>
          <w:right w:val="single" w:sz="4" w:space="0" w:color="F26522" w:themeColor="accent1"/>
          <w:insideH w:val="single" w:sz="4" w:space="0" w:color="F26522" w:themeColor="accent1"/>
          <w:insideV w:val="single" w:sz="4" w:space="0" w:color="F26522" w:themeColor="accent1"/>
        </w:tblBorders>
        <w:shd w:val="clear" w:color="auto" w:fill="CCE0DA"/>
        <w:tblLayout w:type="fixed"/>
        <w:tblCellMar>
          <w:top w:w="57" w:type="dxa"/>
          <w:left w:w="57" w:type="dxa"/>
          <w:bottom w:w="57" w:type="dxa"/>
          <w:right w:w="57" w:type="dxa"/>
        </w:tblCellMar>
        <w:tblLook w:val="01E0" w:firstRow="1" w:lastRow="1" w:firstColumn="1" w:lastColumn="1" w:noHBand="0" w:noVBand="0"/>
      </w:tblPr>
      <w:tblGrid>
        <w:gridCol w:w="2405"/>
        <w:gridCol w:w="2835"/>
        <w:gridCol w:w="709"/>
        <w:gridCol w:w="4121"/>
      </w:tblGrid>
      <w:tr w:rsidR="00DB447A" w:rsidRPr="00EB32BB" w14:paraId="13F13131" w14:textId="77777777" w:rsidTr="002342A0">
        <w:trPr>
          <w:trHeight w:val="826"/>
        </w:trPr>
        <w:tc>
          <w:tcPr>
            <w:tcW w:w="5240" w:type="dxa"/>
            <w:gridSpan w:val="2"/>
            <w:shd w:val="clear" w:color="auto" w:fill="F26522" w:themeFill="accent1"/>
          </w:tcPr>
          <w:p w14:paraId="234E0483" w14:textId="77777777" w:rsidR="00DB447A" w:rsidRPr="00F20FAB" w:rsidRDefault="00DB447A" w:rsidP="001B2E56">
            <w:pPr>
              <w:tabs>
                <w:tab w:val="left" w:pos="2901"/>
              </w:tabs>
              <w:spacing w:before="0" w:after="0"/>
              <w:jc w:val="both"/>
              <w:rPr>
                <w:rFonts w:cs="Arial"/>
                <w:b/>
                <w:color w:val="FFFFFF"/>
                <w:sz w:val="28"/>
                <w:szCs w:val="28"/>
              </w:rPr>
            </w:pPr>
            <w:r>
              <w:rPr>
                <w:rFonts w:cs="Arial"/>
                <w:b/>
                <w:color w:val="FFFFFF"/>
                <w:sz w:val="28"/>
                <w:szCs w:val="28"/>
              </w:rPr>
              <w:t xml:space="preserve">Workgroup Consultation </w:t>
            </w:r>
          </w:p>
        </w:tc>
        <w:tc>
          <w:tcPr>
            <w:tcW w:w="4830" w:type="dxa"/>
            <w:gridSpan w:val="2"/>
            <w:shd w:val="clear" w:color="auto" w:fill="F26522" w:themeFill="accent1"/>
          </w:tcPr>
          <w:p w14:paraId="030FE5D8" w14:textId="77777777" w:rsidR="00DB447A" w:rsidRPr="00EB32BB" w:rsidRDefault="00DB447A" w:rsidP="001B2E56">
            <w:pPr>
              <w:pStyle w:val="BlockText"/>
              <w:spacing w:before="0" w:after="0" w:line="240" w:lineRule="auto"/>
              <w:jc w:val="both"/>
              <w:rPr>
                <w:rFonts w:cs="Arial"/>
                <w:sz w:val="20"/>
                <w:szCs w:val="20"/>
              </w:rPr>
            </w:pPr>
          </w:p>
        </w:tc>
      </w:tr>
      <w:tr w:rsidR="00DB447A" w:rsidRPr="00EB32BB" w14:paraId="6134E477" w14:textId="77777777" w:rsidTr="002342A0">
        <w:trPr>
          <w:trHeight w:val="5080"/>
        </w:trPr>
        <w:tc>
          <w:tcPr>
            <w:tcW w:w="5240" w:type="dxa"/>
            <w:gridSpan w:val="2"/>
            <w:shd w:val="clear" w:color="auto" w:fill="auto"/>
          </w:tcPr>
          <w:p w14:paraId="26F8CE3E" w14:textId="3C097EEA" w:rsidR="00347C7C" w:rsidRPr="00347C7C" w:rsidRDefault="00C80567" w:rsidP="00A05C91">
            <w:pPr>
              <w:spacing w:before="0" w:after="0"/>
              <w:rPr>
                <w:rFonts w:cs="Arial"/>
                <w:b/>
                <w:color w:val="F26522" w:themeColor="accent1"/>
                <w:sz w:val="56"/>
                <w:szCs w:val="56"/>
              </w:rPr>
            </w:pPr>
            <w:bookmarkStart w:id="1" w:name="_Hlk31877162"/>
            <w:r w:rsidRPr="00A308A7">
              <w:rPr>
                <w:rFonts w:cs="Arial"/>
                <w:b/>
                <w:color w:val="F26522" w:themeColor="accent1"/>
                <w:sz w:val="56"/>
                <w:szCs w:val="56"/>
              </w:rPr>
              <w:t>GC</w:t>
            </w:r>
            <w:r w:rsidR="00A308A7" w:rsidRPr="00A308A7">
              <w:rPr>
                <w:rFonts w:cs="Arial"/>
                <w:b/>
                <w:color w:val="F26522" w:themeColor="accent1"/>
                <w:sz w:val="56"/>
                <w:szCs w:val="56"/>
              </w:rPr>
              <w:t>0145</w:t>
            </w:r>
            <w:r w:rsidR="00A308A7">
              <w:rPr>
                <w:rFonts w:cs="Arial"/>
                <w:b/>
                <w:color w:val="F26522" w:themeColor="accent1"/>
                <w:sz w:val="56"/>
                <w:szCs w:val="56"/>
              </w:rPr>
              <w:t>:</w:t>
            </w:r>
          </w:p>
          <w:p w14:paraId="68E9D1FF" w14:textId="1AB8FD08" w:rsidR="00787C40" w:rsidRDefault="00C067F3" w:rsidP="00A05C91">
            <w:pPr>
              <w:spacing w:before="0" w:after="0"/>
              <w:rPr>
                <w:rFonts w:cs="Arial"/>
                <w:b/>
                <w:sz w:val="24"/>
              </w:rPr>
            </w:pPr>
            <w:r w:rsidRPr="00C067F3">
              <w:rPr>
                <w:rFonts w:cs="Arial"/>
                <w:b/>
                <w:color w:val="F26522" w:themeColor="accent1"/>
                <w:sz w:val="44"/>
                <w:szCs w:val="44"/>
              </w:rPr>
              <w:t>Updating the Grid Code to include the Manually Activated Reserve Initiative (MARI)</w:t>
            </w:r>
            <w:bookmarkEnd w:id="1"/>
          </w:p>
          <w:p w14:paraId="3172D292" w14:textId="009F069D" w:rsidR="000C711B" w:rsidRPr="00581413" w:rsidRDefault="00F075F6" w:rsidP="001B2E56">
            <w:pPr>
              <w:jc w:val="both"/>
              <w:rPr>
                <w:iCs/>
                <w:sz w:val="24"/>
              </w:rPr>
            </w:pPr>
            <w:r>
              <w:rPr>
                <w:rFonts w:cs="Arial"/>
                <w:b/>
                <w:sz w:val="24"/>
              </w:rPr>
              <w:t>Overview:</w:t>
            </w:r>
            <w:r w:rsidR="00AB2FC7" w:rsidRPr="6DC9E538">
              <w:rPr>
                <w:noProof/>
                <w:sz w:val="24"/>
              </w:rPr>
              <w:t xml:space="preserve"> </w:t>
            </w:r>
            <w:r w:rsidR="007D06AB">
              <w:rPr>
                <w:iCs/>
                <w:sz w:val="24"/>
              </w:rPr>
              <w:t xml:space="preserve"> </w:t>
            </w:r>
            <w:r w:rsidR="00820E44">
              <w:rPr>
                <w:iCs/>
                <w:sz w:val="24"/>
              </w:rPr>
              <w:t xml:space="preserve">A new </w:t>
            </w:r>
            <w:r w:rsidR="00412839">
              <w:rPr>
                <w:iCs/>
                <w:sz w:val="24"/>
              </w:rPr>
              <w:t xml:space="preserve">balancing </w:t>
            </w:r>
            <w:r w:rsidR="00820E44">
              <w:rPr>
                <w:iCs/>
                <w:sz w:val="24"/>
              </w:rPr>
              <w:t>product,</w:t>
            </w:r>
            <w:r w:rsidR="00E2551A" w:rsidRPr="00E2551A">
              <w:rPr>
                <w:iCs/>
                <w:sz w:val="24"/>
              </w:rPr>
              <w:t xml:space="preserve"> manually activated frequency restoration reserves (</w:t>
            </w:r>
            <w:proofErr w:type="spellStart"/>
            <w:r w:rsidR="00E2551A" w:rsidRPr="00E2551A">
              <w:rPr>
                <w:iCs/>
                <w:sz w:val="24"/>
              </w:rPr>
              <w:t>mFRR</w:t>
            </w:r>
            <w:proofErr w:type="spellEnd"/>
            <w:r w:rsidR="00E2551A" w:rsidRPr="00E2551A">
              <w:rPr>
                <w:iCs/>
                <w:sz w:val="24"/>
              </w:rPr>
              <w:t xml:space="preserve">) </w:t>
            </w:r>
            <w:r w:rsidR="008253C2">
              <w:rPr>
                <w:iCs/>
                <w:sz w:val="24"/>
              </w:rPr>
              <w:t xml:space="preserve">has been </w:t>
            </w:r>
            <w:r w:rsidR="00E72B76">
              <w:rPr>
                <w:iCs/>
                <w:sz w:val="24"/>
              </w:rPr>
              <w:t>develope</w:t>
            </w:r>
            <w:r w:rsidR="008253C2">
              <w:rPr>
                <w:iCs/>
                <w:sz w:val="24"/>
              </w:rPr>
              <w:t xml:space="preserve">d and all </w:t>
            </w:r>
            <w:r w:rsidR="00CE6552">
              <w:rPr>
                <w:iCs/>
                <w:sz w:val="24"/>
              </w:rPr>
              <w:t xml:space="preserve">European </w:t>
            </w:r>
            <w:r w:rsidR="008253C2">
              <w:rPr>
                <w:iCs/>
                <w:sz w:val="24"/>
              </w:rPr>
              <w:t>T</w:t>
            </w:r>
            <w:r w:rsidR="006649C8">
              <w:rPr>
                <w:iCs/>
                <w:sz w:val="24"/>
              </w:rPr>
              <w:t xml:space="preserve">ransmission </w:t>
            </w:r>
            <w:r w:rsidR="008253C2">
              <w:rPr>
                <w:iCs/>
                <w:sz w:val="24"/>
              </w:rPr>
              <w:t>S</w:t>
            </w:r>
            <w:r w:rsidR="006649C8">
              <w:rPr>
                <w:iCs/>
                <w:sz w:val="24"/>
              </w:rPr>
              <w:t xml:space="preserve">ystem </w:t>
            </w:r>
            <w:r w:rsidR="008253C2">
              <w:rPr>
                <w:iCs/>
                <w:sz w:val="24"/>
              </w:rPr>
              <w:t>O</w:t>
            </w:r>
            <w:r w:rsidR="006649C8">
              <w:rPr>
                <w:iCs/>
                <w:sz w:val="24"/>
              </w:rPr>
              <w:t>perator</w:t>
            </w:r>
            <w:r w:rsidR="008253C2">
              <w:rPr>
                <w:iCs/>
                <w:sz w:val="24"/>
              </w:rPr>
              <w:t xml:space="preserve">s have been directed to </w:t>
            </w:r>
            <w:r w:rsidR="00FF092F">
              <w:rPr>
                <w:iCs/>
                <w:sz w:val="24"/>
              </w:rPr>
              <w:t xml:space="preserve">create a </w:t>
            </w:r>
            <w:r w:rsidR="00D0292D">
              <w:rPr>
                <w:iCs/>
                <w:sz w:val="24"/>
              </w:rPr>
              <w:t xml:space="preserve">European </w:t>
            </w:r>
            <w:r w:rsidR="00383BFE">
              <w:rPr>
                <w:iCs/>
                <w:sz w:val="24"/>
              </w:rPr>
              <w:t>Platform</w:t>
            </w:r>
            <w:r w:rsidR="00601257">
              <w:rPr>
                <w:iCs/>
                <w:sz w:val="24"/>
              </w:rPr>
              <w:t xml:space="preserve"> </w:t>
            </w:r>
            <w:r w:rsidR="00AE5136">
              <w:rPr>
                <w:iCs/>
                <w:sz w:val="24"/>
              </w:rPr>
              <w:t>for the product</w:t>
            </w:r>
            <w:r w:rsidR="00E2551A" w:rsidRPr="00E2551A">
              <w:rPr>
                <w:iCs/>
                <w:sz w:val="24"/>
              </w:rPr>
              <w:t>.</w:t>
            </w:r>
            <w:r w:rsidR="00D171CF">
              <w:rPr>
                <w:iCs/>
                <w:sz w:val="24"/>
              </w:rPr>
              <w:t xml:space="preserve"> </w:t>
            </w:r>
            <w:r w:rsidR="00454A52">
              <w:rPr>
                <w:iCs/>
                <w:sz w:val="24"/>
              </w:rPr>
              <w:t>MARI is the</w:t>
            </w:r>
            <w:r w:rsidR="003F4BBE">
              <w:rPr>
                <w:iCs/>
                <w:sz w:val="24"/>
              </w:rPr>
              <w:t xml:space="preserve"> European</w:t>
            </w:r>
            <w:r w:rsidR="00454A52">
              <w:rPr>
                <w:iCs/>
                <w:sz w:val="24"/>
              </w:rPr>
              <w:t xml:space="preserve"> implementation project</w:t>
            </w:r>
            <w:r w:rsidR="0029040F">
              <w:rPr>
                <w:iCs/>
                <w:sz w:val="24"/>
              </w:rPr>
              <w:t xml:space="preserve"> to </w:t>
            </w:r>
            <w:r w:rsidR="004238AB">
              <w:rPr>
                <w:iCs/>
                <w:sz w:val="24"/>
              </w:rPr>
              <w:t>provide</w:t>
            </w:r>
            <w:r w:rsidR="0029040F">
              <w:rPr>
                <w:iCs/>
                <w:sz w:val="24"/>
              </w:rPr>
              <w:t xml:space="preserve"> that platform</w:t>
            </w:r>
            <w:r w:rsidR="00454A52">
              <w:rPr>
                <w:iCs/>
                <w:sz w:val="24"/>
              </w:rPr>
              <w:t>. This modification will update the Grid Code with the requirements of MARI</w:t>
            </w:r>
            <w:r w:rsidR="002215C7">
              <w:rPr>
                <w:iCs/>
                <w:sz w:val="24"/>
              </w:rPr>
              <w:t>.</w:t>
            </w:r>
          </w:p>
        </w:tc>
        <w:tc>
          <w:tcPr>
            <w:tcW w:w="4830" w:type="dxa"/>
            <w:gridSpan w:val="2"/>
            <w:shd w:val="clear" w:color="auto" w:fill="auto"/>
          </w:tcPr>
          <w:p w14:paraId="1D04EE41" w14:textId="2B905434" w:rsidR="00DB447A" w:rsidRPr="00A6159E" w:rsidRDefault="00A6159E" w:rsidP="001B2E56">
            <w:pPr>
              <w:spacing w:before="0" w:after="0" w:line="240" w:lineRule="auto"/>
              <w:jc w:val="both"/>
              <w:rPr>
                <w:rFonts w:cs="Arial"/>
                <w:b/>
                <w:color w:val="F26522" w:themeColor="accent1"/>
                <w:sz w:val="24"/>
                <w:szCs w:val="20"/>
              </w:rPr>
            </w:pPr>
            <w:r w:rsidRPr="00184853">
              <w:rPr>
                <w:b/>
                <w:i/>
                <w:noProof/>
                <w:color w:val="F26522" w:themeColor="accent1"/>
                <w:sz w:val="32"/>
              </w:rPr>
              <w:drawing>
                <wp:anchor distT="0" distB="0" distL="114300" distR="114300" simplePos="0" relativeHeight="251658240" behindDoc="1" locked="0" layoutInCell="1" allowOverlap="1" wp14:anchorId="100B8449" wp14:editId="5B5DE4D8">
                  <wp:simplePos x="0" y="0"/>
                  <wp:positionH relativeFrom="column">
                    <wp:posOffset>-33020</wp:posOffset>
                  </wp:positionH>
                  <wp:positionV relativeFrom="paragraph">
                    <wp:posOffset>281940</wp:posOffset>
                  </wp:positionV>
                  <wp:extent cx="3035935" cy="3009900"/>
                  <wp:effectExtent l="0" t="19050" r="12065" b="38100"/>
                  <wp:wrapThrough wrapText="bothSides">
                    <wp:wrapPolygon edited="0">
                      <wp:start x="0" y="-137"/>
                      <wp:lineTo x="0" y="20506"/>
                      <wp:lineTo x="949" y="21737"/>
                      <wp:lineTo x="949" y="21737"/>
                      <wp:lineTo x="1626" y="21737"/>
                      <wp:lineTo x="1626" y="21737"/>
                      <wp:lineTo x="21550" y="20370"/>
                      <wp:lineTo x="21550" y="8613"/>
                      <wp:lineTo x="2711" y="8613"/>
                      <wp:lineTo x="21550" y="8339"/>
                      <wp:lineTo x="21550" y="-137"/>
                      <wp:lineTo x="2846" y="-137"/>
                      <wp:lineTo x="0" y="-137"/>
                    </wp:wrapPolygon>
                  </wp:wrapThrough>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14:sizeRelH relativeFrom="margin">
                    <wp14:pctWidth>0</wp14:pctWidth>
                  </wp14:sizeRelH>
                  <wp14:sizeRelV relativeFrom="margin">
                    <wp14:pctHeight>0</wp14:pctHeight>
                  </wp14:sizeRelV>
                </wp:anchor>
              </w:drawing>
            </w:r>
            <w:r>
              <w:rPr>
                <w:rFonts w:cs="Arial"/>
                <w:b/>
                <w:color w:val="F26522" w:themeColor="accent1"/>
                <w:sz w:val="24"/>
                <w:szCs w:val="20"/>
              </w:rPr>
              <w:t>Modification process</w:t>
            </w:r>
            <w:r w:rsidR="00B95500">
              <w:rPr>
                <w:rFonts w:cs="Arial"/>
                <w:b/>
                <w:color w:val="F26522" w:themeColor="accent1"/>
                <w:sz w:val="24"/>
                <w:szCs w:val="20"/>
              </w:rPr>
              <w:t xml:space="preserve"> </w:t>
            </w:r>
            <w:r w:rsidR="00B74654">
              <w:rPr>
                <w:rFonts w:cs="Arial"/>
                <w:b/>
                <w:color w:val="F26522" w:themeColor="accent1"/>
                <w:sz w:val="24"/>
                <w:szCs w:val="20"/>
              </w:rPr>
              <w:t>&amp; timetable</w:t>
            </w:r>
            <w:r w:rsidR="002D2235">
              <w:rPr>
                <w:rFonts w:cs="Arial"/>
                <w:b/>
                <w:color w:val="F26522" w:themeColor="accent1"/>
                <w:sz w:val="24"/>
                <w:szCs w:val="20"/>
              </w:rPr>
              <w:t xml:space="preserve">             </w:t>
            </w:r>
          </w:p>
        </w:tc>
      </w:tr>
      <w:tr w:rsidR="00DB447A" w:rsidRPr="00EB32BB" w14:paraId="73E1C78F" w14:textId="77777777" w:rsidTr="002342A0">
        <w:trPr>
          <w:trHeight w:val="792"/>
        </w:trPr>
        <w:tc>
          <w:tcPr>
            <w:tcW w:w="10070" w:type="dxa"/>
            <w:gridSpan w:val="4"/>
            <w:shd w:val="clear" w:color="auto" w:fill="auto"/>
          </w:tcPr>
          <w:p w14:paraId="452D938E" w14:textId="77777777" w:rsidR="00DB447A" w:rsidRPr="0034387B" w:rsidRDefault="00F37A2D" w:rsidP="001B2E56">
            <w:pPr>
              <w:pStyle w:val="BodyText2"/>
              <w:spacing w:before="0" w:after="0"/>
              <w:jc w:val="both"/>
              <w:rPr>
                <w:noProof/>
                <w:sz w:val="24"/>
              </w:rPr>
            </w:pPr>
            <w:r>
              <w:rPr>
                <w:noProof/>
                <w:sz w:val="24"/>
              </w:rPr>
              <w:t>Have 5</w:t>
            </w:r>
            <w:r w:rsidR="00AB2FC7" w:rsidRPr="0034387B">
              <w:rPr>
                <w:noProof/>
                <w:sz w:val="24"/>
              </w:rPr>
              <w:t xml:space="preserve"> minutes? Read our </w:t>
            </w:r>
            <w:hyperlink w:anchor="_Executive_Summary" w:history="1">
              <w:r w:rsidR="00AB2FC7" w:rsidRPr="0034387B">
                <w:rPr>
                  <w:rStyle w:val="Hyperlink"/>
                  <w:noProof/>
                  <w:sz w:val="24"/>
                </w:rPr>
                <w:t>Executive summary</w:t>
              </w:r>
            </w:hyperlink>
          </w:p>
          <w:p w14:paraId="00827EC3" w14:textId="0206F361" w:rsidR="00AB2FC7" w:rsidRPr="0034387B" w:rsidRDefault="00F37A2D" w:rsidP="001B2E56">
            <w:pPr>
              <w:pStyle w:val="BodyText2"/>
              <w:spacing w:before="0" w:after="0"/>
              <w:jc w:val="both"/>
              <w:rPr>
                <w:noProof/>
                <w:sz w:val="24"/>
              </w:rPr>
            </w:pPr>
            <w:r>
              <w:rPr>
                <w:noProof/>
                <w:sz w:val="24"/>
              </w:rPr>
              <w:t xml:space="preserve">Have </w:t>
            </w:r>
            <w:r w:rsidR="003001A1">
              <w:rPr>
                <w:noProof/>
                <w:sz w:val="24"/>
              </w:rPr>
              <w:t>30</w:t>
            </w:r>
            <w:r w:rsidR="00AB2FC7" w:rsidRPr="0034387B">
              <w:rPr>
                <w:noProof/>
                <w:sz w:val="24"/>
              </w:rPr>
              <w:t xml:space="preserve"> minutes? Read the full </w:t>
            </w:r>
            <w:hyperlink w:anchor="_Workgroup_Consultation_Introduction" w:history="1">
              <w:r w:rsidR="00AB2FC7" w:rsidRPr="00F17B86">
                <w:rPr>
                  <w:rStyle w:val="Hyperlink"/>
                  <w:noProof/>
                  <w:sz w:val="24"/>
                </w:rPr>
                <w:t>Workgroup Consultation</w:t>
              </w:r>
            </w:hyperlink>
            <w:r w:rsidR="00AB2FC7" w:rsidRPr="005D2AEF">
              <w:rPr>
                <w:noProof/>
                <w:sz w:val="24"/>
              </w:rPr>
              <w:t xml:space="preserve"> document</w:t>
            </w:r>
            <w:r w:rsidR="00AB2FC7" w:rsidRPr="0034387B">
              <w:rPr>
                <w:noProof/>
                <w:sz w:val="24"/>
              </w:rPr>
              <w:t xml:space="preserve"> </w:t>
            </w:r>
          </w:p>
          <w:p w14:paraId="2945BFF4" w14:textId="10F84DDE" w:rsidR="00AB2FC7" w:rsidRPr="008F06A6" w:rsidRDefault="00F37A2D" w:rsidP="001B2E56">
            <w:pPr>
              <w:pStyle w:val="BodyText2"/>
              <w:spacing w:before="0" w:after="0"/>
              <w:jc w:val="both"/>
              <w:rPr>
                <w:noProof/>
                <w:sz w:val="24"/>
              </w:rPr>
            </w:pPr>
            <w:r>
              <w:rPr>
                <w:noProof/>
                <w:sz w:val="24"/>
              </w:rPr>
              <w:t xml:space="preserve">Have </w:t>
            </w:r>
            <w:r w:rsidR="003001A1">
              <w:rPr>
                <w:noProof/>
                <w:sz w:val="24"/>
              </w:rPr>
              <w:t>40</w:t>
            </w:r>
            <w:r w:rsidR="00440402" w:rsidRPr="0034387B">
              <w:rPr>
                <w:noProof/>
                <w:sz w:val="24"/>
              </w:rPr>
              <w:t xml:space="preserve"> minutes? Read the full Workgroup Consultation document and annexes</w:t>
            </w:r>
            <w:r w:rsidR="00440402">
              <w:rPr>
                <w:noProof/>
                <w:sz w:val="24"/>
              </w:rPr>
              <w:t xml:space="preserve"> </w:t>
            </w:r>
          </w:p>
        </w:tc>
      </w:tr>
      <w:tr w:rsidR="00DB447A" w:rsidRPr="00EB32BB" w14:paraId="3D2F6502" w14:textId="77777777" w:rsidTr="002342A0">
        <w:trPr>
          <w:trHeight w:val="792"/>
        </w:trPr>
        <w:tc>
          <w:tcPr>
            <w:tcW w:w="10070" w:type="dxa"/>
            <w:gridSpan w:val="4"/>
            <w:shd w:val="clear" w:color="auto" w:fill="auto"/>
          </w:tcPr>
          <w:p w14:paraId="36964059" w14:textId="4891FB8D" w:rsidR="00DE3130" w:rsidRPr="00DE3130" w:rsidRDefault="00DB447A" w:rsidP="00706514">
            <w:pPr>
              <w:pStyle w:val="BodyText2"/>
              <w:spacing w:before="0" w:after="0"/>
              <w:jc w:val="both"/>
              <w:rPr>
                <w:rFonts w:cs="Arial"/>
                <w:bCs/>
                <w:i/>
                <w:color w:val="FF0000"/>
                <w:sz w:val="24"/>
              </w:rPr>
            </w:pPr>
            <w:r w:rsidRPr="6DC9E538">
              <w:rPr>
                <w:rFonts w:cs="Arial"/>
                <w:b/>
                <w:bCs/>
                <w:sz w:val="24"/>
              </w:rPr>
              <w:t xml:space="preserve">Status summary: </w:t>
            </w:r>
            <w:r w:rsidR="00C67871" w:rsidRPr="0034387B">
              <w:rPr>
                <w:rFonts w:cs="Arial"/>
                <w:sz w:val="24"/>
              </w:rPr>
              <w:t xml:space="preserve">The Workgroup are seeking your views on the </w:t>
            </w:r>
            <w:r w:rsidR="00F371D0">
              <w:rPr>
                <w:rFonts w:cs="Arial"/>
                <w:sz w:val="24"/>
              </w:rPr>
              <w:t>w</w:t>
            </w:r>
            <w:r w:rsidR="00C67871" w:rsidRPr="0034387B">
              <w:rPr>
                <w:rFonts w:cs="Arial"/>
                <w:sz w:val="24"/>
              </w:rPr>
              <w:t xml:space="preserve">ork completed to date </w:t>
            </w:r>
            <w:r w:rsidR="00D923AA" w:rsidRPr="0034387B">
              <w:rPr>
                <w:rFonts w:cs="Arial"/>
                <w:sz w:val="24"/>
              </w:rPr>
              <w:t>to</w:t>
            </w:r>
            <w:r w:rsidR="00C67871" w:rsidRPr="0034387B">
              <w:rPr>
                <w:rFonts w:cs="Arial"/>
                <w:sz w:val="24"/>
              </w:rPr>
              <w:t xml:space="preserve"> form the final solution(s) to the issue raised</w:t>
            </w:r>
            <w:r w:rsidR="004152B8">
              <w:rPr>
                <w:rFonts w:cs="Arial"/>
                <w:sz w:val="24"/>
              </w:rPr>
              <w:t>.</w:t>
            </w:r>
          </w:p>
        </w:tc>
      </w:tr>
      <w:tr w:rsidR="00AD1EE6" w:rsidRPr="00EB32BB" w14:paraId="6DF6A06F" w14:textId="77777777" w:rsidTr="00AD1EE6">
        <w:trPr>
          <w:trHeight w:val="1193"/>
        </w:trPr>
        <w:tc>
          <w:tcPr>
            <w:tcW w:w="10070" w:type="dxa"/>
            <w:gridSpan w:val="4"/>
            <w:shd w:val="clear" w:color="auto" w:fill="FFFFFF" w:themeFill="background1"/>
          </w:tcPr>
          <w:p w14:paraId="4304F254" w14:textId="2EEB30BB" w:rsidR="00AD1EE6" w:rsidRPr="008911FE" w:rsidRDefault="00AD1EE6" w:rsidP="00AD1EE6">
            <w:pPr>
              <w:pStyle w:val="BodyText2"/>
              <w:spacing w:before="0" w:after="0"/>
              <w:jc w:val="both"/>
              <w:rPr>
                <w:rFonts w:cs="Arial"/>
                <w:bCs/>
                <w:sz w:val="24"/>
              </w:rPr>
            </w:pPr>
            <w:r w:rsidRPr="008911FE">
              <w:rPr>
                <w:rFonts w:cs="Arial"/>
                <w:b/>
                <w:bCs/>
                <w:color w:val="FF0000"/>
                <w:sz w:val="24"/>
              </w:rPr>
              <w:t>High impact</w:t>
            </w:r>
            <w:r w:rsidR="00AD35D4">
              <w:rPr>
                <w:rFonts w:cs="Arial"/>
                <w:b/>
                <w:bCs/>
                <w:color w:val="FF0000"/>
                <w:sz w:val="24"/>
              </w:rPr>
              <w:t>:</w:t>
            </w:r>
            <w:r w:rsidRPr="008911FE">
              <w:rPr>
                <w:rFonts w:cs="Arial"/>
                <w:bCs/>
                <w:color w:val="FF0000"/>
                <w:sz w:val="24"/>
              </w:rPr>
              <w:t xml:space="preserve"> </w:t>
            </w:r>
            <w:r w:rsidRPr="008911FE">
              <w:rPr>
                <w:rFonts w:cs="Arial"/>
                <w:bCs/>
                <w:sz w:val="24"/>
              </w:rPr>
              <w:t xml:space="preserve">Existing and potential providers of balancing services in Great Britain including but not limited to </w:t>
            </w:r>
            <w:r w:rsidR="000A5227">
              <w:rPr>
                <w:rFonts w:cs="Arial"/>
                <w:bCs/>
                <w:sz w:val="24"/>
              </w:rPr>
              <w:t>I</w:t>
            </w:r>
            <w:r w:rsidRPr="008911FE">
              <w:rPr>
                <w:rFonts w:cs="Arial"/>
                <w:bCs/>
                <w:sz w:val="24"/>
              </w:rPr>
              <w:t xml:space="preserve">nterconnectors and the Transmission System Operator. </w:t>
            </w:r>
          </w:p>
          <w:p w14:paraId="3DD9F772" w14:textId="257B42A8" w:rsidR="00AD1EE6" w:rsidRPr="00AD1EE6" w:rsidRDefault="00AD1EE6" w:rsidP="008911FE">
            <w:pPr>
              <w:pStyle w:val="BodyText2"/>
              <w:spacing w:before="0" w:after="0"/>
              <w:jc w:val="both"/>
              <w:rPr>
                <w:rFonts w:cs="Arial"/>
                <w:bCs/>
                <w:sz w:val="24"/>
              </w:rPr>
            </w:pPr>
            <w:r w:rsidRPr="00AD1EE6">
              <w:rPr>
                <w:rFonts w:cs="Arial"/>
                <w:b/>
                <w:bCs/>
                <w:color w:val="F26522" w:themeColor="accent1"/>
                <w:sz w:val="24"/>
              </w:rPr>
              <w:t>Medium impact</w:t>
            </w:r>
            <w:r w:rsidR="00AD35D4">
              <w:rPr>
                <w:rFonts w:cs="Arial"/>
                <w:b/>
                <w:bCs/>
                <w:color w:val="F26522" w:themeColor="accent1"/>
                <w:sz w:val="24"/>
              </w:rPr>
              <w:t>:</w:t>
            </w:r>
            <w:r w:rsidRPr="00AD1EE6">
              <w:rPr>
                <w:rFonts w:cs="Arial"/>
                <w:b/>
                <w:bCs/>
                <w:color w:val="F26522" w:themeColor="accent1"/>
                <w:sz w:val="24"/>
              </w:rPr>
              <w:t xml:space="preserve"> </w:t>
            </w:r>
            <w:r w:rsidRPr="008911FE">
              <w:rPr>
                <w:rFonts w:cs="Arial"/>
                <w:bCs/>
                <w:sz w:val="24"/>
              </w:rPr>
              <w:t>Distribution Network Operators.</w:t>
            </w:r>
          </w:p>
        </w:tc>
      </w:tr>
      <w:tr w:rsidR="00F04A06" w:rsidRPr="00EB32BB" w14:paraId="0A133CA5" w14:textId="77777777" w:rsidTr="00AD1EE6">
        <w:trPr>
          <w:trHeight w:val="872"/>
        </w:trPr>
        <w:tc>
          <w:tcPr>
            <w:tcW w:w="10070" w:type="dxa"/>
            <w:gridSpan w:val="4"/>
            <w:shd w:val="clear" w:color="auto" w:fill="FFFFFF" w:themeFill="background1"/>
          </w:tcPr>
          <w:p w14:paraId="30961E40" w14:textId="2D7FDB5C" w:rsidR="00D80662" w:rsidRPr="00A7443D" w:rsidRDefault="00D80662" w:rsidP="008911FE">
            <w:pPr>
              <w:pStyle w:val="BodyText2"/>
              <w:spacing w:before="0" w:after="0"/>
              <w:jc w:val="both"/>
              <w:rPr>
                <w:color w:val="FF0000"/>
                <w:sz w:val="24"/>
              </w:rPr>
            </w:pPr>
            <w:r w:rsidRPr="00AD1EE6">
              <w:rPr>
                <w:rFonts w:cs="Arial"/>
                <w:b/>
                <w:bCs/>
                <w:sz w:val="24"/>
              </w:rPr>
              <w:t>Modification drivers:</w:t>
            </w:r>
            <w:r w:rsidRPr="008911FE">
              <w:rPr>
                <w:rFonts w:cs="Arial"/>
                <w:bCs/>
                <w:sz w:val="24"/>
              </w:rPr>
              <w:t xml:space="preserve"> </w:t>
            </w:r>
            <w:r w:rsidR="009A5D70" w:rsidRPr="008911FE">
              <w:rPr>
                <w:rFonts w:cs="Arial"/>
                <w:bCs/>
                <w:sz w:val="24"/>
              </w:rPr>
              <w:t xml:space="preserve"> </w:t>
            </w:r>
            <w:r w:rsidR="006B4852" w:rsidRPr="008911FE">
              <w:rPr>
                <w:rFonts w:cs="Arial"/>
                <w:bCs/>
                <w:sz w:val="24"/>
              </w:rPr>
              <w:t>Efficiency, EU Compliance, GB Compliance, Harmonisation, New Markets, New Technologies, Ofgem-led, System Operability, Transparency</w:t>
            </w:r>
          </w:p>
        </w:tc>
      </w:tr>
      <w:tr w:rsidR="00DB447A" w:rsidRPr="00EB32BB" w14:paraId="14BFB039" w14:textId="77777777" w:rsidTr="002342A0">
        <w:trPr>
          <w:trHeight w:val="739"/>
        </w:trPr>
        <w:tc>
          <w:tcPr>
            <w:tcW w:w="2405" w:type="dxa"/>
            <w:shd w:val="clear" w:color="auto" w:fill="FFFFFF" w:themeFill="background1"/>
          </w:tcPr>
          <w:p w14:paraId="1F0A2CAF" w14:textId="77777777" w:rsidR="00DB447A" w:rsidRDefault="00DB447A" w:rsidP="0073411E">
            <w:pPr>
              <w:spacing w:before="0" w:after="0"/>
              <w:ind w:firstLine="9"/>
              <w:rPr>
                <w:rFonts w:cs="Arial"/>
                <w:b/>
                <w:noProof/>
                <w:sz w:val="24"/>
                <w:lang w:val="en-US" w:eastAsia="en-US"/>
              </w:rPr>
            </w:pPr>
            <w:r w:rsidRPr="00B00090">
              <w:rPr>
                <w:rFonts w:cs="Arial"/>
                <w:b/>
                <w:noProof/>
                <w:sz w:val="24"/>
                <w:lang w:val="en-US" w:eastAsia="en-US"/>
              </w:rPr>
              <w:t>Governance route</w:t>
            </w:r>
          </w:p>
          <w:p w14:paraId="6460E587" w14:textId="77777777" w:rsidR="00DB447A" w:rsidRPr="00B00090" w:rsidRDefault="00DB447A" w:rsidP="0073411E">
            <w:pPr>
              <w:spacing w:before="0" w:after="0"/>
              <w:rPr>
                <w:rFonts w:cs="Arial"/>
                <w:b/>
                <w:noProof/>
                <w:sz w:val="24"/>
                <w:lang w:val="en-US" w:eastAsia="en-US"/>
              </w:rPr>
            </w:pPr>
          </w:p>
        </w:tc>
        <w:tc>
          <w:tcPr>
            <w:tcW w:w="7665" w:type="dxa"/>
            <w:gridSpan w:val="3"/>
            <w:shd w:val="clear" w:color="auto" w:fill="auto"/>
          </w:tcPr>
          <w:p w14:paraId="74524F78" w14:textId="41809579" w:rsidR="00DB447A" w:rsidRPr="00822767" w:rsidRDefault="00AB2FC7" w:rsidP="001B2E56">
            <w:pPr>
              <w:tabs>
                <w:tab w:val="left" w:pos="1650"/>
              </w:tabs>
              <w:spacing w:before="0" w:after="0"/>
              <w:jc w:val="both"/>
              <w:rPr>
                <w:rFonts w:cs="Arial"/>
                <w:sz w:val="24"/>
              </w:rPr>
            </w:pPr>
            <w:r>
              <w:rPr>
                <w:rFonts w:cs="Arial"/>
                <w:sz w:val="24"/>
              </w:rPr>
              <w:t xml:space="preserve">This modification </w:t>
            </w:r>
            <w:r w:rsidR="00392DA9">
              <w:rPr>
                <w:rFonts w:cs="Arial"/>
                <w:sz w:val="24"/>
              </w:rPr>
              <w:t>is being</w:t>
            </w:r>
            <w:r w:rsidR="00804CA5">
              <w:rPr>
                <w:rFonts w:cs="Arial"/>
                <w:sz w:val="24"/>
              </w:rPr>
              <w:t xml:space="preserve"> </w:t>
            </w:r>
            <w:r>
              <w:rPr>
                <w:rFonts w:cs="Arial"/>
                <w:sz w:val="24"/>
              </w:rPr>
              <w:t xml:space="preserve">assessed by a Workgroup and </w:t>
            </w:r>
            <w:r w:rsidRPr="00581413">
              <w:rPr>
                <w:rFonts w:cs="Arial"/>
                <w:sz w:val="24"/>
              </w:rPr>
              <w:t>Ofgem</w:t>
            </w:r>
            <w:r>
              <w:rPr>
                <w:rFonts w:cs="Arial"/>
                <w:sz w:val="24"/>
              </w:rPr>
              <w:t xml:space="preserve"> will make the decision on whether it should be implemented</w:t>
            </w:r>
            <w:r w:rsidR="005359CF">
              <w:rPr>
                <w:rFonts w:cs="Arial"/>
                <w:sz w:val="24"/>
              </w:rPr>
              <w:t xml:space="preserve">. </w:t>
            </w:r>
          </w:p>
        </w:tc>
      </w:tr>
      <w:tr w:rsidR="00F04A06" w:rsidRPr="00EB32BB" w14:paraId="014DC6EB" w14:textId="77777777" w:rsidTr="00AD35D4">
        <w:trPr>
          <w:trHeight w:val="1459"/>
        </w:trPr>
        <w:tc>
          <w:tcPr>
            <w:tcW w:w="2405" w:type="dxa"/>
            <w:shd w:val="clear" w:color="auto" w:fill="FFFFFF" w:themeFill="background1"/>
          </w:tcPr>
          <w:p w14:paraId="18D8377A" w14:textId="77777777" w:rsidR="00F04A06" w:rsidRDefault="00F04A06" w:rsidP="0073411E">
            <w:pPr>
              <w:spacing w:before="0" w:after="0"/>
              <w:rPr>
                <w:rFonts w:cs="Arial"/>
                <w:b/>
                <w:noProof/>
                <w:sz w:val="24"/>
                <w:lang w:val="en-US" w:eastAsia="en-US"/>
              </w:rPr>
            </w:pPr>
            <w:r w:rsidRPr="00B00090">
              <w:rPr>
                <w:rFonts w:cs="Arial"/>
                <w:b/>
                <w:noProof/>
                <w:sz w:val="24"/>
                <w:lang w:val="en-US" w:eastAsia="en-US"/>
              </w:rPr>
              <w:t>Who can I talk to about the change?</w:t>
            </w:r>
          </w:p>
          <w:p w14:paraId="39D502B6" w14:textId="77777777" w:rsidR="00F04A06" w:rsidRDefault="00F04A06" w:rsidP="0073411E">
            <w:pPr>
              <w:tabs>
                <w:tab w:val="left" w:pos="1650"/>
              </w:tabs>
              <w:spacing w:before="0" w:after="0"/>
              <w:rPr>
                <w:rFonts w:cs="Arial"/>
                <w:sz w:val="24"/>
              </w:rPr>
            </w:pPr>
          </w:p>
        </w:tc>
        <w:tc>
          <w:tcPr>
            <w:tcW w:w="3544" w:type="dxa"/>
            <w:gridSpan w:val="2"/>
            <w:shd w:val="clear" w:color="auto" w:fill="FFFFFF" w:themeFill="background1"/>
          </w:tcPr>
          <w:p w14:paraId="4549E061" w14:textId="68152364" w:rsidR="00AD35D4" w:rsidRPr="00AD35D4" w:rsidRDefault="00F04A06" w:rsidP="00F926C3">
            <w:pPr>
              <w:tabs>
                <w:tab w:val="left" w:pos="1650"/>
              </w:tabs>
              <w:spacing w:before="0"/>
              <w:rPr>
                <w:rFonts w:cs="Arial"/>
                <w:sz w:val="24"/>
                <w:szCs w:val="20"/>
              </w:rPr>
            </w:pPr>
            <w:r w:rsidRPr="00007585">
              <w:rPr>
                <w:rFonts w:cs="Arial"/>
                <w:b/>
                <w:sz w:val="24"/>
                <w:szCs w:val="20"/>
              </w:rPr>
              <w:t xml:space="preserve">Proposer: </w:t>
            </w:r>
            <w:r w:rsidR="00BF4F14">
              <w:rPr>
                <w:rFonts w:cs="Arial"/>
                <w:sz w:val="24"/>
                <w:szCs w:val="20"/>
              </w:rPr>
              <w:t>Louise Trodden</w:t>
            </w:r>
            <w:r>
              <w:rPr>
                <w:rFonts w:cs="Arial"/>
                <w:sz w:val="24"/>
                <w:szCs w:val="20"/>
              </w:rPr>
              <w:t xml:space="preserve">, </w:t>
            </w:r>
            <w:r w:rsidR="00F56C16">
              <w:rPr>
                <w:rFonts w:cs="Arial"/>
                <w:sz w:val="24"/>
                <w:szCs w:val="20"/>
              </w:rPr>
              <w:t>National Grid ESO</w:t>
            </w:r>
          </w:p>
          <w:p w14:paraId="5AB89AAF" w14:textId="0062D18C" w:rsidR="00F56C16" w:rsidRDefault="00AA3840" w:rsidP="00F926C3">
            <w:pPr>
              <w:tabs>
                <w:tab w:val="left" w:pos="1650"/>
              </w:tabs>
              <w:spacing w:before="0" w:after="0"/>
              <w:rPr>
                <w:rStyle w:val="Hyperlink"/>
                <w:rFonts w:cs="Arial"/>
                <w:sz w:val="16"/>
                <w:szCs w:val="20"/>
              </w:rPr>
            </w:pPr>
            <w:hyperlink r:id="rId16" w:history="1">
              <w:r w:rsidR="00F56C16" w:rsidRPr="00427225">
                <w:rPr>
                  <w:rStyle w:val="Hyperlink"/>
                  <w:rFonts w:cs="Arial"/>
                  <w:sz w:val="16"/>
                  <w:szCs w:val="20"/>
                </w:rPr>
                <w:t>Louise.trodden@nationalgrideso.com</w:t>
              </w:r>
            </w:hyperlink>
          </w:p>
          <w:p w14:paraId="5EAF3DD3" w14:textId="6DE2733E" w:rsidR="00F04A06" w:rsidRPr="00A77C9C" w:rsidRDefault="00F04A06" w:rsidP="00F926C3">
            <w:pPr>
              <w:tabs>
                <w:tab w:val="left" w:pos="1650"/>
              </w:tabs>
              <w:spacing w:before="0" w:after="0"/>
              <w:rPr>
                <w:rFonts w:cs="Arial"/>
                <w:sz w:val="24"/>
                <w:highlight w:val="yellow"/>
              </w:rPr>
            </w:pPr>
            <w:r w:rsidRPr="00007585">
              <w:rPr>
                <w:rFonts w:cs="Arial"/>
                <w:sz w:val="24"/>
                <w:szCs w:val="20"/>
              </w:rPr>
              <w:t xml:space="preserve">Phone: </w:t>
            </w:r>
            <w:r w:rsidR="00F56C16" w:rsidRPr="00F56C16">
              <w:rPr>
                <w:rFonts w:cs="Arial"/>
                <w:sz w:val="24"/>
                <w:szCs w:val="20"/>
              </w:rPr>
              <w:t>07866 165538</w:t>
            </w:r>
          </w:p>
        </w:tc>
        <w:tc>
          <w:tcPr>
            <w:tcW w:w="4121" w:type="dxa"/>
            <w:shd w:val="clear" w:color="auto" w:fill="FFFFFF" w:themeFill="background1"/>
          </w:tcPr>
          <w:p w14:paraId="03E3A2EB" w14:textId="14F257CD" w:rsidR="00F04A06" w:rsidRPr="00007585" w:rsidRDefault="00F04A06" w:rsidP="00F926C3">
            <w:pPr>
              <w:tabs>
                <w:tab w:val="left" w:pos="1650"/>
              </w:tabs>
              <w:spacing w:before="0"/>
              <w:rPr>
                <w:rFonts w:cs="Arial"/>
                <w:sz w:val="24"/>
                <w:szCs w:val="20"/>
              </w:rPr>
            </w:pPr>
            <w:r w:rsidRPr="00007585">
              <w:rPr>
                <w:rFonts w:cs="Arial"/>
                <w:b/>
                <w:sz w:val="24"/>
                <w:szCs w:val="20"/>
              </w:rPr>
              <w:t>Code Administrator</w:t>
            </w:r>
            <w:r w:rsidRPr="00007585">
              <w:rPr>
                <w:rFonts w:cs="Arial"/>
                <w:sz w:val="24"/>
                <w:szCs w:val="20"/>
              </w:rPr>
              <w:t xml:space="preserve"> </w:t>
            </w:r>
            <w:r w:rsidRPr="00007585">
              <w:rPr>
                <w:rFonts w:cs="Arial"/>
                <w:b/>
                <w:sz w:val="24"/>
                <w:szCs w:val="20"/>
              </w:rPr>
              <w:t>Chair</w:t>
            </w:r>
            <w:r w:rsidRPr="00007585">
              <w:rPr>
                <w:rFonts w:cs="Arial"/>
                <w:sz w:val="24"/>
                <w:szCs w:val="20"/>
              </w:rPr>
              <w:t xml:space="preserve">: </w:t>
            </w:r>
            <w:r w:rsidR="00292940" w:rsidRPr="00292940">
              <w:rPr>
                <w:rFonts w:cs="Arial"/>
                <w:sz w:val="24"/>
                <w:szCs w:val="20"/>
              </w:rPr>
              <w:t>Jennifer Groome</w:t>
            </w:r>
            <w:r w:rsidR="00292940">
              <w:rPr>
                <w:rFonts w:cs="Arial"/>
                <w:sz w:val="24"/>
                <w:szCs w:val="20"/>
              </w:rPr>
              <w:t>, National Grid ESO</w:t>
            </w:r>
          </w:p>
          <w:p w14:paraId="5A27953B" w14:textId="0C0F8E14" w:rsidR="00F80F22" w:rsidRDefault="00AA3840" w:rsidP="00F926C3">
            <w:pPr>
              <w:tabs>
                <w:tab w:val="left" w:pos="1650"/>
              </w:tabs>
              <w:spacing w:before="0" w:after="0"/>
              <w:rPr>
                <w:rStyle w:val="Hyperlink"/>
                <w:rFonts w:cs="Arial"/>
                <w:sz w:val="16"/>
                <w:szCs w:val="20"/>
              </w:rPr>
            </w:pPr>
            <w:hyperlink r:id="rId17" w:history="1">
              <w:r w:rsidR="00F80F22" w:rsidRPr="00427225">
                <w:rPr>
                  <w:rStyle w:val="Hyperlink"/>
                  <w:rFonts w:cs="Arial"/>
                  <w:sz w:val="16"/>
                  <w:szCs w:val="20"/>
                </w:rPr>
                <w:t>Jennifer.Groome@nationalgrideso.com</w:t>
              </w:r>
            </w:hyperlink>
          </w:p>
          <w:p w14:paraId="14043ABB" w14:textId="021C723C" w:rsidR="00F04A06" w:rsidRPr="00A77C9C" w:rsidRDefault="00F04A06" w:rsidP="00F926C3">
            <w:pPr>
              <w:tabs>
                <w:tab w:val="left" w:pos="1650"/>
              </w:tabs>
              <w:spacing w:before="0" w:after="0"/>
              <w:rPr>
                <w:rFonts w:cs="Arial"/>
                <w:b/>
                <w:sz w:val="24"/>
                <w:highlight w:val="yellow"/>
              </w:rPr>
            </w:pPr>
            <w:r w:rsidRPr="00007585">
              <w:rPr>
                <w:rFonts w:cs="Arial"/>
                <w:sz w:val="24"/>
                <w:szCs w:val="20"/>
              </w:rPr>
              <w:t xml:space="preserve">Phone: </w:t>
            </w:r>
            <w:r w:rsidR="00F80F22" w:rsidRPr="00F80F22">
              <w:rPr>
                <w:rFonts w:cs="Arial"/>
                <w:sz w:val="24"/>
                <w:szCs w:val="20"/>
              </w:rPr>
              <w:t>07966 130854</w:t>
            </w:r>
          </w:p>
        </w:tc>
      </w:tr>
      <w:tr w:rsidR="00DB447A" w:rsidRPr="00EB32BB" w14:paraId="71447BFC" w14:textId="77777777" w:rsidTr="002342A0">
        <w:trPr>
          <w:trHeight w:val="739"/>
        </w:trPr>
        <w:tc>
          <w:tcPr>
            <w:tcW w:w="2405" w:type="dxa"/>
            <w:shd w:val="clear" w:color="auto" w:fill="FFFFFF" w:themeFill="background1"/>
          </w:tcPr>
          <w:p w14:paraId="1FD4D494" w14:textId="77777777" w:rsidR="00DB447A" w:rsidRPr="00B00090" w:rsidRDefault="00DB447A" w:rsidP="001B2E56">
            <w:pPr>
              <w:spacing w:before="0" w:after="0"/>
              <w:ind w:firstLine="9"/>
              <w:jc w:val="both"/>
              <w:rPr>
                <w:rFonts w:cs="Arial"/>
                <w:b/>
                <w:noProof/>
                <w:sz w:val="24"/>
                <w:lang w:val="en-US" w:eastAsia="en-US"/>
              </w:rPr>
            </w:pPr>
            <w:r w:rsidRPr="00B00090">
              <w:rPr>
                <w:rFonts w:cs="Arial"/>
                <w:b/>
                <w:noProof/>
                <w:sz w:val="24"/>
                <w:lang w:val="en-US" w:eastAsia="en-US"/>
              </w:rPr>
              <w:t>How do I respond?</w:t>
            </w:r>
          </w:p>
        </w:tc>
        <w:tc>
          <w:tcPr>
            <w:tcW w:w="7665" w:type="dxa"/>
            <w:gridSpan w:val="3"/>
            <w:shd w:val="clear" w:color="auto" w:fill="auto"/>
          </w:tcPr>
          <w:p w14:paraId="42EBF5E0" w14:textId="6A37B17C" w:rsidR="00DB447A" w:rsidRPr="00314C13" w:rsidRDefault="002342A0" w:rsidP="001B2E56">
            <w:pPr>
              <w:tabs>
                <w:tab w:val="left" w:pos="1650"/>
              </w:tabs>
              <w:spacing w:before="0" w:after="0"/>
              <w:jc w:val="both"/>
              <w:rPr>
                <w:rFonts w:cs="Arial"/>
                <w:b/>
                <w:sz w:val="24"/>
              </w:rPr>
            </w:pPr>
            <w:r>
              <w:rPr>
                <w:rFonts w:cs="Arial"/>
                <w:sz w:val="24"/>
              </w:rPr>
              <w:t>S</w:t>
            </w:r>
            <w:r w:rsidR="00DB447A" w:rsidRPr="00822767">
              <w:rPr>
                <w:rFonts w:cs="Arial"/>
                <w:sz w:val="24"/>
              </w:rPr>
              <w:t>end your response proforma to</w:t>
            </w:r>
            <w:r w:rsidR="00DB447A">
              <w:rPr>
                <w:rFonts w:cs="Arial"/>
                <w:b/>
                <w:sz w:val="24"/>
              </w:rPr>
              <w:t xml:space="preserve"> </w:t>
            </w:r>
            <w:hyperlink r:id="rId18" w:history="1">
              <w:r w:rsidR="000327A9" w:rsidRPr="00292940">
                <w:rPr>
                  <w:rStyle w:val="Hyperlink"/>
                  <w:rFonts w:cs="Arial"/>
                  <w:sz w:val="24"/>
                </w:rPr>
                <w:t>grid.code@nationalgrideso.com</w:t>
              </w:r>
            </w:hyperlink>
            <w:r w:rsidR="00F04A06" w:rsidRPr="00292940">
              <w:rPr>
                <w:rStyle w:val="CommentReference"/>
              </w:rPr>
              <w:t xml:space="preserve"> </w:t>
            </w:r>
            <w:r w:rsidR="00F04A06" w:rsidRPr="00292940">
              <w:rPr>
                <w:rFonts w:cs="Arial"/>
                <w:b/>
                <w:sz w:val="24"/>
              </w:rPr>
              <w:t>b</w:t>
            </w:r>
            <w:r w:rsidR="007772C6" w:rsidRPr="00292940">
              <w:rPr>
                <w:rFonts w:cs="Arial"/>
                <w:b/>
                <w:sz w:val="24"/>
              </w:rPr>
              <w:t>y 5pm on</w:t>
            </w:r>
            <w:r w:rsidRPr="00292940">
              <w:rPr>
                <w:rFonts w:cs="Arial"/>
                <w:b/>
                <w:sz w:val="24"/>
              </w:rPr>
              <w:t xml:space="preserve"> </w:t>
            </w:r>
            <w:r w:rsidR="009734E1">
              <w:rPr>
                <w:rFonts w:cs="Arial"/>
                <w:b/>
                <w:sz w:val="24"/>
              </w:rPr>
              <w:t>5</w:t>
            </w:r>
            <w:r w:rsidR="000E3631">
              <w:rPr>
                <w:rFonts w:cs="Arial"/>
                <w:b/>
                <w:sz w:val="24"/>
              </w:rPr>
              <w:t xml:space="preserve"> February</w:t>
            </w:r>
            <w:r w:rsidRPr="00292940">
              <w:rPr>
                <w:rFonts w:cs="Arial"/>
                <w:b/>
                <w:sz w:val="24"/>
              </w:rPr>
              <w:t xml:space="preserve"> </w:t>
            </w:r>
            <w:r w:rsidR="00292940">
              <w:rPr>
                <w:rFonts w:cs="Arial"/>
                <w:b/>
                <w:sz w:val="24"/>
              </w:rPr>
              <w:t>202</w:t>
            </w:r>
            <w:r w:rsidR="000E3631">
              <w:rPr>
                <w:rFonts w:cs="Arial"/>
                <w:b/>
                <w:sz w:val="24"/>
              </w:rPr>
              <w:t>1</w:t>
            </w:r>
          </w:p>
        </w:tc>
      </w:tr>
    </w:tbl>
    <w:p w14:paraId="6B556064" w14:textId="77777777" w:rsidR="003B11AC" w:rsidRDefault="003B11AC" w:rsidP="001B2E56">
      <w:pPr>
        <w:pStyle w:val="Heading1"/>
        <w:jc w:val="both"/>
        <w:rPr>
          <w:b/>
          <w:color w:val="F26522" w:themeColor="accent1"/>
        </w:rPr>
        <w:sectPr w:rsidR="003B11AC" w:rsidSect="009B0212">
          <w:headerReference w:type="even" r:id="rId19"/>
          <w:headerReference w:type="default" r:id="rId20"/>
          <w:footerReference w:type="even" r:id="rId21"/>
          <w:footerReference w:type="default" r:id="rId22"/>
          <w:headerReference w:type="first" r:id="rId23"/>
          <w:footerReference w:type="first" r:id="rId24"/>
          <w:pgSz w:w="11906" w:h="16838"/>
          <w:pgMar w:top="1111" w:right="1418" w:bottom="567" w:left="992" w:header="142" w:footer="471" w:gutter="0"/>
          <w:cols w:space="708"/>
          <w:docGrid w:linePitch="360"/>
        </w:sectPr>
      </w:pPr>
    </w:p>
    <w:p w14:paraId="79456B52" w14:textId="77777777" w:rsidR="00685EB8" w:rsidRPr="008D698F" w:rsidRDefault="00F93C54" w:rsidP="001B2E56">
      <w:pPr>
        <w:pStyle w:val="Checklist"/>
        <w:tabs>
          <w:tab w:val="left" w:pos="4111"/>
        </w:tabs>
        <w:jc w:val="both"/>
      </w:pPr>
      <w:bookmarkStart w:id="5" w:name="_Executive_Summary"/>
      <w:bookmarkStart w:id="6" w:name="_Hlk31877102"/>
      <w:bookmarkEnd w:id="5"/>
      <w:r w:rsidRPr="008D698F">
        <w:lastRenderedPageBreak/>
        <w:t>Executive Summary</w:t>
      </w:r>
    </w:p>
    <w:bookmarkEnd w:id="6"/>
    <w:p w14:paraId="77332A56" w14:textId="77777777" w:rsidR="00B82816" w:rsidRPr="00E351B5" w:rsidRDefault="00B82816" w:rsidP="001B2E56">
      <w:pPr>
        <w:jc w:val="both"/>
        <w:rPr>
          <w:sz w:val="24"/>
        </w:rPr>
        <w:sectPr w:rsidR="00B82816" w:rsidRPr="00E351B5" w:rsidSect="00B82816">
          <w:type w:val="continuous"/>
          <w:pgSz w:w="11906" w:h="16838"/>
          <w:pgMar w:top="1111" w:right="1418" w:bottom="567" w:left="992" w:header="142" w:footer="471" w:gutter="0"/>
          <w:cols w:space="708"/>
          <w:docGrid w:linePitch="360"/>
        </w:sectPr>
      </w:pPr>
    </w:p>
    <w:p w14:paraId="7E4A6EA2" w14:textId="1C1B540D" w:rsidR="00A05F5B" w:rsidRPr="00E351B5" w:rsidRDefault="0079082E" w:rsidP="001B2E56">
      <w:pPr>
        <w:jc w:val="both"/>
        <w:rPr>
          <w:iCs/>
          <w:sz w:val="24"/>
        </w:rPr>
      </w:pPr>
      <w:bookmarkStart w:id="7" w:name="_Hlk50464659"/>
      <w:r w:rsidRPr="00E351B5">
        <w:rPr>
          <w:iCs/>
          <w:sz w:val="24"/>
        </w:rPr>
        <w:t xml:space="preserve">A new </w:t>
      </w:r>
      <w:r w:rsidR="00432BBE">
        <w:rPr>
          <w:iCs/>
          <w:sz w:val="24"/>
        </w:rPr>
        <w:t>st</w:t>
      </w:r>
      <w:r w:rsidR="00F91D3C">
        <w:rPr>
          <w:iCs/>
          <w:sz w:val="24"/>
        </w:rPr>
        <w:t>andar</w:t>
      </w:r>
      <w:r w:rsidR="00432BBE">
        <w:rPr>
          <w:iCs/>
          <w:sz w:val="24"/>
        </w:rPr>
        <w:t xml:space="preserve">d EU </w:t>
      </w:r>
      <w:r w:rsidRPr="00E351B5">
        <w:rPr>
          <w:iCs/>
          <w:sz w:val="24"/>
        </w:rPr>
        <w:t>product, manually activated frequency restoration reserves (</w:t>
      </w:r>
      <w:proofErr w:type="spellStart"/>
      <w:r w:rsidRPr="00E351B5">
        <w:rPr>
          <w:iCs/>
          <w:sz w:val="24"/>
        </w:rPr>
        <w:t>mFRR</w:t>
      </w:r>
      <w:proofErr w:type="spellEnd"/>
      <w:r w:rsidRPr="00E351B5">
        <w:rPr>
          <w:iCs/>
          <w:sz w:val="24"/>
        </w:rPr>
        <w:t xml:space="preserve">), has been developed and all European Transmission System Operators </w:t>
      </w:r>
      <w:r w:rsidR="00B70705">
        <w:rPr>
          <w:iCs/>
          <w:sz w:val="24"/>
        </w:rPr>
        <w:t xml:space="preserve">(TSOs) </w:t>
      </w:r>
      <w:r w:rsidRPr="00E351B5">
        <w:rPr>
          <w:iCs/>
          <w:sz w:val="24"/>
        </w:rPr>
        <w:t xml:space="preserve">have been directed by </w:t>
      </w:r>
      <w:hyperlink r:id="rId25" w:anchor="d1e2226-6-1" w:history="1">
        <w:r w:rsidRPr="008D698F">
          <w:rPr>
            <w:rStyle w:val="Hyperlink"/>
            <w:iCs/>
            <w:sz w:val="24"/>
          </w:rPr>
          <w:t>Article 20</w:t>
        </w:r>
      </w:hyperlink>
      <w:r w:rsidRPr="008D698F">
        <w:rPr>
          <w:rStyle w:val="FootnoteReference"/>
          <w:iCs/>
          <w:sz w:val="24"/>
        </w:rPr>
        <w:footnoteReference w:id="2"/>
      </w:r>
      <w:r w:rsidRPr="008D698F">
        <w:rPr>
          <w:iCs/>
          <w:sz w:val="24"/>
        </w:rPr>
        <w:t xml:space="preserve"> to create a European Platform for the product</w:t>
      </w:r>
      <w:r w:rsidR="00D37F7A" w:rsidRPr="008D698F">
        <w:rPr>
          <w:iCs/>
          <w:sz w:val="24"/>
        </w:rPr>
        <w:t xml:space="preserve"> by July 2022</w:t>
      </w:r>
      <w:r w:rsidRPr="008D698F">
        <w:rPr>
          <w:iCs/>
          <w:sz w:val="24"/>
        </w:rPr>
        <w:t>.</w:t>
      </w:r>
      <w:r w:rsidRPr="00614835">
        <w:rPr>
          <w:iCs/>
          <w:sz w:val="24"/>
        </w:rPr>
        <w:t xml:space="preserve"> MARI is the</w:t>
      </w:r>
      <w:r w:rsidRPr="00E351B5">
        <w:rPr>
          <w:iCs/>
          <w:sz w:val="24"/>
        </w:rPr>
        <w:t xml:space="preserve"> European implementation project </w:t>
      </w:r>
      <w:r w:rsidR="00611BCF" w:rsidRPr="00E351B5">
        <w:rPr>
          <w:sz w:val="24"/>
        </w:rPr>
        <w:t xml:space="preserve">launched by the European Network of System Operators </w:t>
      </w:r>
      <w:r w:rsidR="002E37B6">
        <w:rPr>
          <w:sz w:val="24"/>
        </w:rPr>
        <w:t xml:space="preserve">– Electricity </w:t>
      </w:r>
      <w:r w:rsidR="00611BCF" w:rsidRPr="00E351B5">
        <w:rPr>
          <w:sz w:val="24"/>
        </w:rPr>
        <w:t xml:space="preserve">(ENTSO-E) </w:t>
      </w:r>
      <w:r w:rsidRPr="00E351B5">
        <w:rPr>
          <w:iCs/>
          <w:sz w:val="24"/>
        </w:rPr>
        <w:t>to provide that platform. This modification will update the Grid Code with the requirements of MARI.</w:t>
      </w:r>
    </w:p>
    <w:bookmarkEnd w:id="7"/>
    <w:p w14:paraId="7EBB9447" w14:textId="77777777" w:rsidR="00767F64" w:rsidRPr="00E351B5" w:rsidRDefault="00767F64" w:rsidP="001B2E56">
      <w:pPr>
        <w:pStyle w:val="Checklist"/>
        <w:shd w:val="clear" w:color="auto" w:fill="6A2C91" w:themeFill="accent5"/>
        <w:spacing w:before="120"/>
        <w:jc w:val="both"/>
      </w:pPr>
      <w:r w:rsidRPr="00E351B5">
        <w:t>What is the issue?</w:t>
      </w:r>
    </w:p>
    <w:p w14:paraId="7D3465F8" w14:textId="21D1212A" w:rsidR="005A24E4" w:rsidRPr="00E351B5" w:rsidRDefault="008167D3" w:rsidP="001B2E56">
      <w:pPr>
        <w:spacing w:before="0" w:after="160" w:line="259" w:lineRule="auto"/>
        <w:jc w:val="both"/>
        <w:rPr>
          <w:iCs/>
          <w:sz w:val="24"/>
        </w:rPr>
      </w:pPr>
      <w:bookmarkStart w:id="8" w:name="_Hlk50464665"/>
      <w:r w:rsidRPr="00E351B5">
        <w:rPr>
          <w:iCs/>
          <w:sz w:val="24"/>
        </w:rPr>
        <w:t xml:space="preserve">Failure to implement this modification on time may result in National Grid ESO </w:t>
      </w:r>
      <w:r w:rsidR="00AC5361" w:rsidRPr="00E351B5">
        <w:rPr>
          <w:iCs/>
          <w:sz w:val="24"/>
        </w:rPr>
        <w:t xml:space="preserve">(NGESO) </w:t>
      </w:r>
      <w:r w:rsidRPr="00E351B5">
        <w:rPr>
          <w:iCs/>
          <w:sz w:val="24"/>
        </w:rPr>
        <w:t>being non-compliant with EU legislation. This may lead to penalties and could result in market participants being disadvantaged.</w:t>
      </w:r>
    </w:p>
    <w:bookmarkEnd w:id="8"/>
    <w:p w14:paraId="5E38E256" w14:textId="77777777" w:rsidR="00473898" w:rsidRPr="00E351B5" w:rsidRDefault="00B96805" w:rsidP="001B2E56">
      <w:pPr>
        <w:pStyle w:val="Style3"/>
        <w:spacing w:before="120"/>
        <w:jc w:val="both"/>
      </w:pPr>
      <w:r w:rsidRPr="00E351B5">
        <w:t>What is the solution</w:t>
      </w:r>
      <w:r w:rsidR="001E5706" w:rsidRPr="00E351B5">
        <w:t xml:space="preserve"> and when will it </w:t>
      </w:r>
      <w:r w:rsidR="002C14D3" w:rsidRPr="00E351B5">
        <w:t>come into effect</w:t>
      </w:r>
      <w:r w:rsidRPr="00E351B5">
        <w:t>?</w:t>
      </w:r>
    </w:p>
    <w:p w14:paraId="355A3887" w14:textId="355313CE" w:rsidR="00F9471E" w:rsidRPr="00E351B5" w:rsidRDefault="00FF2CD4" w:rsidP="001B2E56">
      <w:pPr>
        <w:jc w:val="both"/>
        <w:rPr>
          <w:bCs/>
          <w:noProof/>
          <w:sz w:val="24"/>
        </w:rPr>
      </w:pPr>
      <w:r w:rsidRPr="00E351B5">
        <w:rPr>
          <w:b/>
          <w:noProof/>
          <w:sz w:val="24"/>
        </w:rPr>
        <w:t>Proposers solution</w:t>
      </w:r>
      <w:r w:rsidR="00132609" w:rsidRPr="00E351B5">
        <w:rPr>
          <w:b/>
          <w:noProof/>
          <w:sz w:val="24"/>
        </w:rPr>
        <w:t>:</w:t>
      </w:r>
      <w:r w:rsidR="008D263A" w:rsidRPr="00E351B5">
        <w:rPr>
          <w:b/>
          <w:noProof/>
          <w:sz w:val="24"/>
        </w:rPr>
        <w:t xml:space="preserve"> </w:t>
      </w:r>
      <w:r w:rsidR="00F9471E" w:rsidRPr="00E351B5">
        <w:rPr>
          <w:bCs/>
          <w:noProof/>
          <w:sz w:val="24"/>
        </w:rPr>
        <w:t xml:space="preserve">A new section </w:t>
      </w:r>
      <w:r w:rsidR="00730E4F" w:rsidRPr="00E351B5">
        <w:rPr>
          <w:bCs/>
          <w:noProof/>
          <w:sz w:val="24"/>
        </w:rPr>
        <w:t xml:space="preserve">will be added to the Grid Code </w:t>
      </w:r>
      <w:r w:rsidR="000928CF">
        <w:rPr>
          <w:bCs/>
          <w:noProof/>
          <w:sz w:val="24"/>
        </w:rPr>
        <w:t xml:space="preserve">(BC6) </w:t>
      </w:r>
      <w:r w:rsidR="00730E4F" w:rsidRPr="00E351B5">
        <w:rPr>
          <w:bCs/>
          <w:noProof/>
          <w:sz w:val="24"/>
        </w:rPr>
        <w:t>to</w:t>
      </w:r>
      <w:r w:rsidR="00F9471E" w:rsidRPr="00E351B5">
        <w:rPr>
          <w:bCs/>
          <w:noProof/>
          <w:sz w:val="24"/>
        </w:rPr>
        <w:t xml:space="preserve"> include mFRR </w:t>
      </w:r>
      <w:r w:rsidR="003B51C1">
        <w:rPr>
          <w:bCs/>
          <w:noProof/>
          <w:sz w:val="24"/>
        </w:rPr>
        <w:t>requirements</w:t>
      </w:r>
      <w:r w:rsidR="00F9471E" w:rsidRPr="00E351B5">
        <w:rPr>
          <w:bCs/>
          <w:noProof/>
          <w:sz w:val="24"/>
        </w:rPr>
        <w:t>. Th</w:t>
      </w:r>
      <w:r w:rsidR="00602541">
        <w:rPr>
          <w:bCs/>
          <w:noProof/>
          <w:sz w:val="24"/>
        </w:rPr>
        <w:t>is</w:t>
      </w:r>
      <w:r w:rsidR="00F9471E" w:rsidRPr="00E351B5">
        <w:rPr>
          <w:bCs/>
          <w:noProof/>
          <w:sz w:val="24"/>
        </w:rPr>
        <w:t xml:space="preserve"> will follow the</w:t>
      </w:r>
      <w:r w:rsidR="009B22EE" w:rsidRPr="00E351B5">
        <w:rPr>
          <w:bCs/>
          <w:noProof/>
          <w:sz w:val="24"/>
        </w:rPr>
        <w:t xml:space="preserve"> </w:t>
      </w:r>
      <w:r w:rsidR="00F9471E" w:rsidRPr="00E351B5">
        <w:rPr>
          <w:bCs/>
          <w:noProof/>
          <w:sz w:val="24"/>
        </w:rPr>
        <w:t>principles of</w:t>
      </w:r>
      <w:r w:rsidR="00BB4C1B">
        <w:rPr>
          <w:bCs/>
          <w:noProof/>
          <w:sz w:val="24"/>
        </w:rPr>
        <w:t xml:space="preserve"> Bal</w:t>
      </w:r>
      <w:r w:rsidR="006F7D76">
        <w:rPr>
          <w:bCs/>
          <w:noProof/>
          <w:sz w:val="24"/>
        </w:rPr>
        <w:t>ancing Code 4 and 5 of the Grid Code</w:t>
      </w:r>
      <w:r w:rsidR="00F9471E" w:rsidRPr="00E351B5">
        <w:rPr>
          <w:bCs/>
          <w:noProof/>
          <w:sz w:val="24"/>
        </w:rPr>
        <w:t xml:space="preserve"> </w:t>
      </w:r>
      <w:r w:rsidR="006F7D76">
        <w:rPr>
          <w:bCs/>
          <w:noProof/>
          <w:sz w:val="24"/>
        </w:rPr>
        <w:t>(</w:t>
      </w:r>
      <w:r w:rsidR="00F9471E" w:rsidRPr="00E351B5">
        <w:rPr>
          <w:bCs/>
          <w:noProof/>
          <w:sz w:val="24"/>
        </w:rPr>
        <w:t>BC4 and BC5</w:t>
      </w:r>
      <w:r w:rsidR="006F7D76">
        <w:rPr>
          <w:bCs/>
          <w:noProof/>
          <w:sz w:val="24"/>
        </w:rPr>
        <w:t>)</w:t>
      </w:r>
      <w:r w:rsidR="00F9471E" w:rsidRPr="00E351B5">
        <w:rPr>
          <w:bCs/>
          <w:noProof/>
          <w:sz w:val="24"/>
        </w:rPr>
        <w:t xml:space="preserve"> which detail the technical requirements for participants of </w:t>
      </w:r>
      <w:r w:rsidR="003B5143">
        <w:rPr>
          <w:bCs/>
          <w:noProof/>
          <w:sz w:val="24"/>
        </w:rPr>
        <w:t xml:space="preserve">the </w:t>
      </w:r>
      <w:r w:rsidR="00F9471E" w:rsidRPr="00E351B5">
        <w:rPr>
          <w:bCs/>
          <w:noProof/>
          <w:sz w:val="24"/>
        </w:rPr>
        <w:t xml:space="preserve">Trans-European Replacement Reserve Exchange (TERRE). </w:t>
      </w:r>
    </w:p>
    <w:p w14:paraId="0ED650A3" w14:textId="36DC13F2" w:rsidR="00D80662" w:rsidRPr="00E351B5" w:rsidRDefault="00D80662" w:rsidP="001B2E56">
      <w:pPr>
        <w:jc w:val="both"/>
        <w:rPr>
          <w:iCs/>
        </w:rPr>
      </w:pPr>
      <w:r w:rsidRPr="00E351B5">
        <w:rPr>
          <w:b/>
          <w:sz w:val="24"/>
        </w:rPr>
        <w:t>Implementation date</w:t>
      </w:r>
      <w:r w:rsidRPr="00E351B5">
        <w:rPr>
          <w:sz w:val="24"/>
        </w:rPr>
        <w:t xml:space="preserve">: </w:t>
      </w:r>
      <w:r w:rsidR="00E53ADA" w:rsidRPr="00E351B5">
        <w:rPr>
          <w:iCs/>
          <w:sz w:val="24"/>
        </w:rPr>
        <w:t>July 202</w:t>
      </w:r>
      <w:r w:rsidR="00D571A9" w:rsidRPr="00E351B5">
        <w:rPr>
          <w:iCs/>
          <w:sz w:val="24"/>
        </w:rPr>
        <w:t>2</w:t>
      </w:r>
    </w:p>
    <w:p w14:paraId="7D1CDD90" w14:textId="77777777" w:rsidR="00695934" w:rsidRPr="00E351B5" w:rsidRDefault="00767F64" w:rsidP="001B2E56">
      <w:pPr>
        <w:pStyle w:val="Checklist"/>
        <w:shd w:val="clear" w:color="auto" w:fill="0079C1" w:themeFill="accent2"/>
        <w:spacing w:before="120"/>
        <w:jc w:val="both"/>
      </w:pPr>
      <w:r w:rsidRPr="00E351B5">
        <w:t>What is the impact if this change is made?</w:t>
      </w:r>
    </w:p>
    <w:p w14:paraId="7A394137" w14:textId="2D262386" w:rsidR="00A511FC" w:rsidRPr="00E351B5" w:rsidRDefault="00D22E91" w:rsidP="001B2E56">
      <w:pPr>
        <w:jc w:val="both"/>
        <w:rPr>
          <w:sz w:val="24"/>
        </w:rPr>
      </w:pPr>
      <w:r w:rsidRPr="00E351B5">
        <w:rPr>
          <w:sz w:val="24"/>
        </w:rPr>
        <w:t>S</w:t>
      </w:r>
      <w:r w:rsidR="00A511FC" w:rsidRPr="00E351B5">
        <w:rPr>
          <w:sz w:val="24"/>
        </w:rPr>
        <w:t>haring of energy reserves across the EU Internal Electricity Balancing Market (IEM) helps to support the introduction of potential new participants to the market with the objective of increasing security of supply and reducing costs to consumers.</w:t>
      </w:r>
    </w:p>
    <w:p w14:paraId="066C836D" w14:textId="77777777" w:rsidR="00E83167" w:rsidRPr="00E351B5" w:rsidRDefault="00E83167" w:rsidP="001B2E56">
      <w:pPr>
        <w:pStyle w:val="Style5"/>
        <w:spacing w:before="120"/>
        <w:jc w:val="both"/>
      </w:pPr>
      <w:r w:rsidRPr="00E351B5">
        <w:t>Interactions</w:t>
      </w:r>
    </w:p>
    <w:p w14:paraId="21ABE669" w14:textId="52103013" w:rsidR="00024424" w:rsidRPr="00E351B5" w:rsidRDefault="00024424" w:rsidP="001B2E56">
      <w:pPr>
        <w:spacing w:before="0" w:after="160" w:line="259" w:lineRule="auto"/>
        <w:jc w:val="both"/>
        <w:rPr>
          <w:iCs/>
          <w:sz w:val="24"/>
        </w:rPr>
      </w:pPr>
      <w:r w:rsidRPr="00581413">
        <w:rPr>
          <w:b/>
          <w:iCs/>
          <w:sz w:val="24"/>
        </w:rPr>
        <w:t xml:space="preserve">Cross code changes: </w:t>
      </w:r>
      <w:r w:rsidR="007C268B" w:rsidRPr="008D698F">
        <w:rPr>
          <w:iCs/>
          <w:sz w:val="24"/>
        </w:rPr>
        <w:t>A modification</w:t>
      </w:r>
      <w:r w:rsidR="00D75B03" w:rsidRPr="008D698F">
        <w:rPr>
          <w:iCs/>
          <w:sz w:val="24"/>
        </w:rPr>
        <w:t xml:space="preserve"> to the Balancing and Settlement Code (BSC)</w:t>
      </w:r>
      <w:r w:rsidR="007C268B" w:rsidRPr="008D698F">
        <w:rPr>
          <w:iCs/>
          <w:sz w:val="24"/>
        </w:rPr>
        <w:t xml:space="preserve"> P407</w:t>
      </w:r>
      <w:r w:rsidR="001965BA" w:rsidRPr="008D698F">
        <w:rPr>
          <w:iCs/>
          <w:sz w:val="24"/>
        </w:rPr>
        <w:t xml:space="preserve"> to address MARI</w:t>
      </w:r>
      <w:r w:rsidR="00E9628E">
        <w:rPr>
          <w:iCs/>
          <w:sz w:val="24"/>
        </w:rPr>
        <w:t xml:space="preserve"> </w:t>
      </w:r>
      <w:r w:rsidR="007C268B" w:rsidRPr="00E351B5">
        <w:rPr>
          <w:iCs/>
          <w:sz w:val="24"/>
        </w:rPr>
        <w:t>was raised in May 2020 and is being run as a cross code Workgroup in conjunction with GC0145.</w:t>
      </w:r>
      <w:r w:rsidR="00C3334B">
        <w:rPr>
          <w:iCs/>
          <w:sz w:val="24"/>
        </w:rPr>
        <w:t xml:space="preserve"> </w:t>
      </w:r>
      <w:r w:rsidRPr="00E351B5">
        <w:rPr>
          <w:iCs/>
          <w:sz w:val="24"/>
        </w:rPr>
        <w:t xml:space="preserve">Changes will be required to the Grid Code, Balancing and Settlement Code </w:t>
      </w:r>
      <w:r w:rsidR="0083604F">
        <w:rPr>
          <w:iCs/>
          <w:sz w:val="24"/>
        </w:rPr>
        <w:t xml:space="preserve">(BSC) </w:t>
      </w:r>
      <w:r w:rsidRPr="00E351B5">
        <w:rPr>
          <w:iCs/>
          <w:sz w:val="24"/>
        </w:rPr>
        <w:t xml:space="preserve">and potential consequential changes may also be required to the Connection and Use of System Code (CUSC). </w:t>
      </w:r>
    </w:p>
    <w:p w14:paraId="0CD91084" w14:textId="78870BCF" w:rsidR="00024424" w:rsidRPr="00E351B5" w:rsidRDefault="00905601" w:rsidP="001B2E56">
      <w:pPr>
        <w:spacing w:before="0" w:after="160" w:line="259" w:lineRule="auto"/>
        <w:jc w:val="both"/>
        <w:rPr>
          <w:b/>
          <w:iCs/>
          <w:sz w:val="24"/>
        </w:rPr>
      </w:pPr>
      <w:r w:rsidRPr="00E351B5">
        <w:rPr>
          <w:b/>
          <w:iCs/>
          <w:sz w:val="24"/>
        </w:rPr>
        <w:t>Risks:</w:t>
      </w:r>
    </w:p>
    <w:p w14:paraId="41D36CD2" w14:textId="29F71AE5" w:rsidR="003E02C2" w:rsidRPr="00581413" w:rsidRDefault="003E02C2" w:rsidP="001B2E56">
      <w:pPr>
        <w:pStyle w:val="ListParagraph"/>
        <w:numPr>
          <w:ilvl w:val="0"/>
          <w:numId w:val="5"/>
        </w:numPr>
        <w:spacing w:before="0" w:after="160" w:line="259" w:lineRule="auto"/>
        <w:jc w:val="both"/>
        <w:rPr>
          <w:iCs/>
          <w:sz w:val="24"/>
        </w:rPr>
      </w:pPr>
      <w:commentRangeStart w:id="9"/>
      <w:r w:rsidRPr="00581413">
        <w:rPr>
          <w:b/>
          <w:iCs/>
          <w:sz w:val="24"/>
        </w:rPr>
        <w:t>Withdrawal from EU:</w:t>
      </w:r>
      <w:r w:rsidRPr="00581413">
        <w:rPr>
          <w:iCs/>
          <w:sz w:val="24"/>
        </w:rPr>
        <w:t xml:space="preserve"> </w:t>
      </w:r>
      <w:r w:rsidR="00213A87" w:rsidRPr="008D698F">
        <w:rPr>
          <w:iCs/>
          <w:sz w:val="24"/>
        </w:rPr>
        <w:t xml:space="preserve">It is unknown what </w:t>
      </w:r>
      <w:r w:rsidR="00C3350C" w:rsidRPr="008D698F">
        <w:rPr>
          <w:iCs/>
          <w:sz w:val="24"/>
        </w:rPr>
        <w:t>G</w:t>
      </w:r>
      <w:r w:rsidR="005A1E64">
        <w:rPr>
          <w:iCs/>
          <w:sz w:val="24"/>
        </w:rPr>
        <w:t>reat Britain</w:t>
      </w:r>
      <w:r w:rsidR="00C3350C" w:rsidRPr="008D698F">
        <w:rPr>
          <w:iCs/>
          <w:sz w:val="24"/>
        </w:rPr>
        <w:t>’s</w:t>
      </w:r>
      <w:r w:rsidR="005A1E64">
        <w:rPr>
          <w:iCs/>
          <w:sz w:val="24"/>
        </w:rPr>
        <w:t xml:space="preserve"> (GB)</w:t>
      </w:r>
      <w:r w:rsidR="00C3350C" w:rsidRPr="008D698F">
        <w:rPr>
          <w:iCs/>
          <w:sz w:val="24"/>
        </w:rPr>
        <w:t xml:space="preserve"> involvement will be in the I</w:t>
      </w:r>
      <w:r w:rsidR="00C73196" w:rsidRPr="008D698F">
        <w:rPr>
          <w:iCs/>
          <w:sz w:val="24"/>
        </w:rPr>
        <w:t xml:space="preserve">nternal </w:t>
      </w:r>
      <w:r w:rsidR="00C3350C" w:rsidRPr="008D698F">
        <w:rPr>
          <w:iCs/>
          <w:sz w:val="24"/>
        </w:rPr>
        <w:t>E</w:t>
      </w:r>
      <w:r w:rsidR="00C73196" w:rsidRPr="008D698F">
        <w:rPr>
          <w:iCs/>
          <w:sz w:val="24"/>
        </w:rPr>
        <w:t xml:space="preserve">nergy </w:t>
      </w:r>
      <w:r w:rsidR="00C3350C" w:rsidRPr="008D698F">
        <w:rPr>
          <w:iCs/>
          <w:sz w:val="24"/>
        </w:rPr>
        <w:t>M</w:t>
      </w:r>
      <w:r w:rsidR="00C73196" w:rsidRPr="008D698F">
        <w:rPr>
          <w:iCs/>
          <w:sz w:val="24"/>
        </w:rPr>
        <w:t>arket (IEM)</w:t>
      </w:r>
      <w:r w:rsidR="00C3350C" w:rsidRPr="008D698F">
        <w:rPr>
          <w:iCs/>
          <w:sz w:val="24"/>
        </w:rPr>
        <w:t xml:space="preserve"> from January 2021 onwards. </w:t>
      </w:r>
      <w:r w:rsidRPr="00581413">
        <w:rPr>
          <w:iCs/>
          <w:sz w:val="24"/>
        </w:rPr>
        <w:t>Whether GB market participants will be able to participate in MARI</w:t>
      </w:r>
      <w:r w:rsidR="00C3350C" w:rsidRPr="008D698F">
        <w:rPr>
          <w:iCs/>
          <w:sz w:val="24"/>
        </w:rPr>
        <w:t xml:space="preserve"> </w:t>
      </w:r>
      <w:r w:rsidRPr="00581413">
        <w:rPr>
          <w:iCs/>
          <w:sz w:val="24"/>
        </w:rPr>
        <w:t xml:space="preserve">is subject to on-going negotiations.  </w:t>
      </w:r>
      <w:commentRangeEnd w:id="9"/>
      <w:r w:rsidR="001A2EAD">
        <w:rPr>
          <w:rStyle w:val="CommentReference"/>
        </w:rPr>
        <w:commentReference w:id="9"/>
      </w:r>
    </w:p>
    <w:p w14:paraId="236F5F90" w14:textId="07CF7998" w:rsidR="00DC7E71" w:rsidRPr="008D698F" w:rsidRDefault="00DC7E71" w:rsidP="001B2E56">
      <w:pPr>
        <w:pStyle w:val="ListParagraph"/>
        <w:numPr>
          <w:ilvl w:val="0"/>
          <w:numId w:val="4"/>
        </w:numPr>
        <w:jc w:val="both"/>
        <w:rPr>
          <w:rFonts w:cs="Arial"/>
          <w:sz w:val="24"/>
        </w:rPr>
      </w:pPr>
      <w:r w:rsidRPr="00581413">
        <w:rPr>
          <w:rFonts w:cs="Arial"/>
          <w:b/>
          <w:sz w:val="24"/>
        </w:rPr>
        <w:t xml:space="preserve">TERRE </w:t>
      </w:r>
      <w:r w:rsidRPr="008D698F">
        <w:rPr>
          <w:rFonts w:cs="Arial"/>
          <w:sz w:val="24"/>
        </w:rPr>
        <w:t xml:space="preserve">is not fully implemented and has currently been delayed until </w:t>
      </w:r>
      <w:r w:rsidR="00267228">
        <w:rPr>
          <w:rFonts w:cs="Arial"/>
          <w:sz w:val="24"/>
        </w:rPr>
        <w:t>2021</w:t>
      </w:r>
      <w:r w:rsidR="005A1E64">
        <w:rPr>
          <w:rFonts w:cs="Arial"/>
          <w:sz w:val="24"/>
        </w:rPr>
        <w:t>.</w:t>
      </w:r>
    </w:p>
    <w:p w14:paraId="02B1D954" w14:textId="4FA419DF" w:rsidR="00DC7E71" w:rsidRPr="008D698F" w:rsidRDefault="00DC7E71" w:rsidP="001B2E56">
      <w:pPr>
        <w:pStyle w:val="ListParagraph"/>
        <w:numPr>
          <w:ilvl w:val="0"/>
          <w:numId w:val="4"/>
        </w:numPr>
        <w:jc w:val="both"/>
        <w:rPr>
          <w:rFonts w:cs="Arial"/>
          <w:sz w:val="24"/>
        </w:rPr>
      </w:pPr>
      <w:r w:rsidRPr="00581413">
        <w:rPr>
          <w:rFonts w:cs="Arial"/>
          <w:b/>
          <w:sz w:val="24"/>
        </w:rPr>
        <w:t>Control room and industry engagement</w:t>
      </w:r>
      <w:r w:rsidRPr="008D698F">
        <w:rPr>
          <w:rFonts w:cs="Arial"/>
          <w:sz w:val="24"/>
        </w:rPr>
        <w:t xml:space="preserve"> may not be high due to workload constraints and TERRE delays</w:t>
      </w:r>
      <w:r w:rsidR="005A1E64">
        <w:rPr>
          <w:rFonts w:cs="Arial"/>
          <w:sz w:val="24"/>
        </w:rPr>
        <w:t>.</w:t>
      </w:r>
    </w:p>
    <w:p w14:paraId="653AA82E" w14:textId="696DA5BE" w:rsidR="00614835" w:rsidRDefault="00DC7E71" w:rsidP="001B2E56">
      <w:pPr>
        <w:pStyle w:val="ListParagraph"/>
        <w:numPr>
          <w:ilvl w:val="0"/>
          <w:numId w:val="4"/>
        </w:numPr>
        <w:jc w:val="both"/>
        <w:rPr>
          <w:rFonts w:cs="Arial"/>
          <w:sz w:val="24"/>
        </w:rPr>
      </w:pPr>
      <w:r w:rsidRPr="00614835">
        <w:rPr>
          <w:rFonts w:cs="Arial"/>
          <w:b/>
          <w:sz w:val="24"/>
        </w:rPr>
        <w:t>COVID-19</w:t>
      </w:r>
      <w:r w:rsidRPr="008D698F">
        <w:rPr>
          <w:rFonts w:cs="Arial"/>
          <w:sz w:val="24"/>
        </w:rPr>
        <w:t xml:space="preserve"> and the impact this will have upon all </w:t>
      </w:r>
      <w:r w:rsidR="00722AA7">
        <w:rPr>
          <w:rFonts w:cs="Arial"/>
          <w:sz w:val="24"/>
        </w:rPr>
        <w:t>s</w:t>
      </w:r>
      <w:r w:rsidRPr="008D698F">
        <w:rPr>
          <w:rFonts w:cs="Arial"/>
          <w:sz w:val="24"/>
        </w:rPr>
        <w:t>takeholders</w:t>
      </w:r>
      <w:r w:rsidR="001A2EAD">
        <w:rPr>
          <w:rFonts w:cs="Arial"/>
          <w:sz w:val="24"/>
        </w:rPr>
        <w:t>.</w:t>
      </w:r>
    </w:p>
    <w:p w14:paraId="5E46EDB1" w14:textId="149B3845" w:rsidR="00614835" w:rsidRDefault="00DC7E71" w:rsidP="001B2E56">
      <w:pPr>
        <w:pStyle w:val="ListParagraph"/>
        <w:numPr>
          <w:ilvl w:val="0"/>
          <w:numId w:val="4"/>
        </w:numPr>
        <w:jc w:val="both"/>
        <w:rPr>
          <w:rFonts w:cs="Arial"/>
          <w:sz w:val="24"/>
        </w:rPr>
      </w:pPr>
      <w:r w:rsidRPr="00614835">
        <w:rPr>
          <w:rFonts w:cs="Arial"/>
          <w:b/>
          <w:sz w:val="24"/>
        </w:rPr>
        <w:t>Derogations</w:t>
      </w:r>
      <w:r w:rsidRPr="00614835">
        <w:rPr>
          <w:rFonts w:cs="Arial"/>
          <w:sz w:val="24"/>
        </w:rPr>
        <w:t xml:space="preserve"> raised by other EU countries and hence limited ability to </w:t>
      </w:r>
      <w:r w:rsidR="000058D0">
        <w:rPr>
          <w:rFonts w:cs="Arial"/>
          <w:sz w:val="24"/>
        </w:rPr>
        <w:t xml:space="preserve">use the </w:t>
      </w:r>
      <w:proofErr w:type="spellStart"/>
      <w:r w:rsidR="000058D0">
        <w:rPr>
          <w:rFonts w:cs="Arial"/>
          <w:sz w:val="24"/>
        </w:rPr>
        <w:t>mFRR</w:t>
      </w:r>
      <w:proofErr w:type="spellEnd"/>
      <w:r w:rsidR="000058D0">
        <w:rPr>
          <w:rFonts w:cs="Arial"/>
          <w:sz w:val="24"/>
        </w:rPr>
        <w:t xml:space="preserve"> product. </w:t>
      </w:r>
    </w:p>
    <w:p w14:paraId="5FA21109" w14:textId="550648EC" w:rsidR="00132609" w:rsidRDefault="005D112E" w:rsidP="001B2E56">
      <w:pPr>
        <w:pStyle w:val="ListParagraph"/>
        <w:numPr>
          <w:ilvl w:val="0"/>
          <w:numId w:val="4"/>
        </w:numPr>
        <w:jc w:val="both"/>
        <w:rPr>
          <w:rFonts w:cs="Arial"/>
          <w:sz w:val="24"/>
        </w:rPr>
      </w:pPr>
      <w:r w:rsidRPr="00614835">
        <w:rPr>
          <w:rFonts w:cs="Arial"/>
          <w:b/>
          <w:sz w:val="24"/>
        </w:rPr>
        <w:t>S</w:t>
      </w:r>
      <w:r w:rsidR="00DC7E71" w:rsidRPr="00614835">
        <w:rPr>
          <w:rFonts w:cs="Arial"/>
          <w:b/>
          <w:sz w:val="24"/>
        </w:rPr>
        <w:t>hort time</w:t>
      </w:r>
      <w:r w:rsidRPr="00614835">
        <w:rPr>
          <w:rFonts w:cs="Arial"/>
          <w:b/>
          <w:sz w:val="24"/>
        </w:rPr>
        <w:t>scales</w:t>
      </w:r>
      <w:r w:rsidR="00DC7E71" w:rsidRPr="00614835">
        <w:rPr>
          <w:rFonts w:cs="Arial"/>
          <w:sz w:val="24"/>
        </w:rPr>
        <w:t xml:space="preserve"> to formulate and develop solutions - both for code changes and software and process changes.  </w:t>
      </w:r>
    </w:p>
    <w:p w14:paraId="40D8FCB9" w14:textId="2B7C4734" w:rsidR="005969D6" w:rsidRPr="005969D6" w:rsidRDefault="005969D6" w:rsidP="001B2E56">
      <w:pPr>
        <w:pStyle w:val="ListParagraph"/>
        <w:numPr>
          <w:ilvl w:val="0"/>
          <w:numId w:val="4"/>
        </w:numPr>
        <w:jc w:val="both"/>
        <w:rPr>
          <w:rFonts w:cs="Arial"/>
          <w:sz w:val="24"/>
        </w:rPr>
      </w:pPr>
      <w:r w:rsidRPr="005969D6">
        <w:rPr>
          <w:rFonts w:cs="Arial"/>
          <w:sz w:val="24"/>
        </w:rPr>
        <w:t xml:space="preserve">Concerns </w:t>
      </w:r>
      <w:r>
        <w:rPr>
          <w:rFonts w:cs="Arial"/>
          <w:sz w:val="24"/>
        </w:rPr>
        <w:t>around</w:t>
      </w:r>
      <w:r w:rsidRPr="005969D6">
        <w:rPr>
          <w:rFonts w:cs="Arial"/>
          <w:sz w:val="24"/>
        </w:rPr>
        <w:t xml:space="preserve"> the use of </w:t>
      </w:r>
      <w:r w:rsidRPr="005969D6">
        <w:rPr>
          <w:rFonts w:cs="Arial"/>
          <w:b/>
          <w:sz w:val="24"/>
        </w:rPr>
        <w:t>LIBRA</w:t>
      </w:r>
      <w:r w:rsidRPr="005969D6">
        <w:rPr>
          <w:rFonts w:cs="Arial"/>
          <w:sz w:val="24"/>
        </w:rPr>
        <w:t xml:space="preserve">, </w:t>
      </w:r>
      <w:r>
        <w:rPr>
          <w:rFonts w:cs="Arial"/>
          <w:sz w:val="24"/>
        </w:rPr>
        <w:t>(</w:t>
      </w:r>
      <w:r w:rsidRPr="005969D6">
        <w:rPr>
          <w:rFonts w:cs="Arial"/>
          <w:sz w:val="24"/>
        </w:rPr>
        <w:t xml:space="preserve">the platform for </w:t>
      </w:r>
      <w:r w:rsidR="00722AA7">
        <w:rPr>
          <w:rFonts w:cs="Arial"/>
          <w:sz w:val="24"/>
        </w:rPr>
        <w:t>s</w:t>
      </w:r>
      <w:r w:rsidRPr="005969D6">
        <w:rPr>
          <w:rFonts w:cs="Arial"/>
          <w:sz w:val="24"/>
        </w:rPr>
        <w:t>tandard EU balancing products</w:t>
      </w:r>
      <w:r>
        <w:rPr>
          <w:rFonts w:cs="Arial"/>
          <w:sz w:val="24"/>
        </w:rPr>
        <w:t>)</w:t>
      </w:r>
      <w:r w:rsidRPr="005969D6">
        <w:rPr>
          <w:rFonts w:cs="Arial"/>
          <w:sz w:val="24"/>
        </w:rPr>
        <w:t xml:space="preserve"> being available for </w:t>
      </w:r>
      <w:r w:rsidR="00722AA7">
        <w:rPr>
          <w:rFonts w:cs="Arial"/>
          <w:sz w:val="24"/>
        </w:rPr>
        <w:t>n</w:t>
      </w:r>
      <w:r w:rsidRPr="005969D6">
        <w:rPr>
          <w:rFonts w:cs="Arial"/>
          <w:sz w:val="24"/>
        </w:rPr>
        <w:t>on</w:t>
      </w:r>
      <w:r w:rsidR="00215824">
        <w:rPr>
          <w:rFonts w:cs="Arial"/>
          <w:sz w:val="24"/>
        </w:rPr>
        <w:t>-</w:t>
      </w:r>
      <w:r w:rsidRPr="005969D6">
        <w:rPr>
          <w:rFonts w:cs="Arial"/>
          <w:sz w:val="24"/>
        </w:rPr>
        <w:t xml:space="preserve">EU </w:t>
      </w:r>
      <w:r w:rsidR="00722AA7">
        <w:rPr>
          <w:rFonts w:cs="Arial"/>
          <w:sz w:val="24"/>
        </w:rPr>
        <w:t>m</w:t>
      </w:r>
      <w:r w:rsidRPr="005969D6">
        <w:rPr>
          <w:rFonts w:cs="Arial"/>
          <w:sz w:val="24"/>
        </w:rPr>
        <w:t xml:space="preserve">ember </w:t>
      </w:r>
      <w:r w:rsidR="00722AA7">
        <w:rPr>
          <w:rFonts w:cs="Arial"/>
          <w:sz w:val="24"/>
        </w:rPr>
        <w:t>s</w:t>
      </w:r>
      <w:r w:rsidRPr="005969D6">
        <w:rPr>
          <w:rFonts w:cs="Arial"/>
          <w:sz w:val="24"/>
        </w:rPr>
        <w:t xml:space="preserve">tates. </w:t>
      </w:r>
    </w:p>
    <w:p w14:paraId="6D285F32" w14:textId="77777777" w:rsidR="005969D6" w:rsidRDefault="005969D6" w:rsidP="001B2E56">
      <w:pPr>
        <w:pStyle w:val="ListParagraph"/>
        <w:jc w:val="both"/>
        <w:rPr>
          <w:rFonts w:cs="Arial"/>
          <w:sz w:val="24"/>
        </w:rPr>
      </w:pPr>
    </w:p>
    <w:p w14:paraId="6177ACAD" w14:textId="5225F012" w:rsidR="003C5A93" w:rsidRDefault="008B4C01" w:rsidP="001B2E56">
      <w:pPr>
        <w:pStyle w:val="Checklist"/>
        <w:jc w:val="both"/>
      </w:pPr>
      <w:bookmarkStart w:id="10" w:name="_Workgroup_Consultation_Introduction"/>
      <w:bookmarkEnd w:id="10"/>
      <w:r>
        <w:t>Contents</w:t>
      </w:r>
    </w:p>
    <w:p w14:paraId="47284250" w14:textId="77777777" w:rsidR="00E83167" w:rsidRPr="00ED0188" w:rsidRDefault="00E83167" w:rsidP="001B2E56">
      <w:pPr>
        <w:pStyle w:val="TOCMOD"/>
        <w:framePr w:hSpace="0" w:vSpace="0" w:wrap="auto" w:vAnchor="margin" w:yAlign="inline"/>
        <w:numPr>
          <w:ilvl w:val="0"/>
          <w:numId w:val="1"/>
        </w:numPr>
        <w:jc w:val="both"/>
        <w:rPr>
          <w:rFonts w:cs="Arial"/>
          <w:color w:val="6A2C91" w:themeColor="accent5"/>
        </w:rPr>
      </w:pPr>
      <w:r w:rsidRPr="002A1AD0">
        <w:rPr>
          <w:rFonts w:cs="Arial"/>
          <w:color w:val="6A2C91" w:themeColor="accent5"/>
        </w:rPr>
        <w:t>What is the issue?</w:t>
      </w:r>
    </w:p>
    <w:p w14:paraId="6E84CC41" w14:textId="77777777" w:rsidR="00E83167" w:rsidRDefault="00E83167" w:rsidP="001B2E56">
      <w:pPr>
        <w:pStyle w:val="TOCMOD"/>
        <w:framePr w:hSpace="0" w:vSpace="0" w:wrap="auto" w:vAnchor="margin" w:yAlign="inline"/>
        <w:numPr>
          <w:ilvl w:val="0"/>
          <w:numId w:val="1"/>
        </w:numPr>
        <w:jc w:val="both"/>
        <w:rPr>
          <w:rFonts w:cs="Arial"/>
          <w:color w:val="5BCBF5" w:themeColor="accent3"/>
        </w:rPr>
      </w:pPr>
      <w:r w:rsidRPr="008F0CAC">
        <w:rPr>
          <w:rFonts w:cs="Arial"/>
          <w:color w:val="5BCBF5" w:themeColor="accent3"/>
        </w:rPr>
        <w:t>What is the solution?</w:t>
      </w:r>
    </w:p>
    <w:p w14:paraId="779CC79B" w14:textId="77777777" w:rsidR="00E83167" w:rsidRPr="001D435E" w:rsidRDefault="00E83167" w:rsidP="001B2E56">
      <w:pPr>
        <w:pStyle w:val="TOCMOD"/>
        <w:framePr w:hSpace="0" w:vSpace="0" w:wrap="auto" w:vAnchor="margin" w:yAlign="inline"/>
        <w:numPr>
          <w:ilvl w:val="1"/>
          <w:numId w:val="1"/>
        </w:numPr>
        <w:jc w:val="both"/>
        <w:rPr>
          <w:rFonts w:cs="Arial"/>
          <w:b w:val="0"/>
          <w:color w:val="auto"/>
        </w:rPr>
      </w:pPr>
      <w:r w:rsidRPr="001D435E">
        <w:rPr>
          <w:rFonts w:cs="Arial"/>
          <w:b w:val="0"/>
          <w:color w:val="auto"/>
        </w:rPr>
        <w:t>Proposer’s solution</w:t>
      </w:r>
    </w:p>
    <w:p w14:paraId="54A27806" w14:textId="77777777" w:rsidR="00E83167" w:rsidRPr="001D435E" w:rsidRDefault="00E83167" w:rsidP="001B2E56">
      <w:pPr>
        <w:pStyle w:val="TOCMOD"/>
        <w:framePr w:hSpace="0" w:vSpace="0" w:wrap="auto" w:vAnchor="margin" w:yAlign="inline"/>
        <w:numPr>
          <w:ilvl w:val="1"/>
          <w:numId w:val="1"/>
        </w:numPr>
        <w:jc w:val="both"/>
        <w:rPr>
          <w:rFonts w:cs="Arial"/>
          <w:b w:val="0"/>
          <w:color w:val="auto"/>
        </w:rPr>
      </w:pPr>
      <w:r w:rsidRPr="001D435E">
        <w:rPr>
          <w:rFonts w:cs="Arial"/>
          <w:b w:val="0"/>
          <w:color w:val="auto"/>
        </w:rPr>
        <w:t>Workgroup considerations</w:t>
      </w:r>
    </w:p>
    <w:p w14:paraId="77E35B9D" w14:textId="77777777" w:rsidR="00E83167" w:rsidRPr="001D435E" w:rsidRDefault="00E83167" w:rsidP="001B2E56">
      <w:pPr>
        <w:pStyle w:val="TOCMOD"/>
        <w:framePr w:hSpace="0" w:vSpace="0" w:wrap="auto" w:vAnchor="margin" w:yAlign="inline"/>
        <w:numPr>
          <w:ilvl w:val="1"/>
          <w:numId w:val="1"/>
        </w:numPr>
        <w:jc w:val="both"/>
        <w:rPr>
          <w:rFonts w:cs="Arial"/>
          <w:b w:val="0"/>
          <w:color w:val="auto"/>
        </w:rPr>
      </w:pPr>
      <w:r w:rsidRPr="001D435E">
        <w:rPr>
          <w:rFonts w:cs="Arial"/>
          <w:b w:val="0"/>
          <w:color w:val="auto"/>
        </w:rPr>
        <w:t xml:space="preserve">Potential </w:t>
      </w:r>
      <w:r w:rsidR="00CE58B0">
        <w:rPr>
          <w:rFonts w:cs="Arial"/>
          <w:b w:val="0"/>
          <w:color w:val="auto"/>
        </w:rPr>
        <w:t>solutions</w:t>
      </w:r>
    </w:p>
    <w:p w14:paraId="683E8347" w14:textId="77777777" w:rsidR="0065046D" w:rsidRPr="001D435E" w:rsidRDefault="0065046D" w:rsidP="001B2E56">
      <w:pPr>
        <w:pStyle w:val="TOCMOD"/>
        <w:framePr w:hSpace="0" w:vSpace="0" w:wrap="auto" w:vAnchor="margin" w:yAlign="inline"/>
        <w:numPr>
          <w:ilvl w:val="1"/>
          <w:numId w:val="1"/>
        </w:numPr>
        <w:jc w:val="both"/>
        <w:rPr>
          <w:rFonts w:cs="Arial"/>
          <w:b w:val="0"/>
          <w:color w:val="auto"/>
        </w:rPr>
      </w:pPr>
      <w:r w:rsidRPr="001D435E">
        <w:rPr>
          <w:rFonts w:cs="Arial"/>
          <w:b w:val="0"/>
          <w:color w:val="auto"/>
        </w:rPr>
        <w:t>Draft legal text</w:t>
      </w:r>
    </w:p>
    <w:p w14:paraId="413F34B4" w14:textId="77777777" w:rsidR="00E83167" w:rsidRPr="00ED0188" w:rsidRDefault="00E83167" w:rsidP="001B2E56">
      <w:pPr>
        <w:pStyle w:val="TOCMOD"/>
        <w:framePr w:hSpace="0" w:vSpace="0" w:wrap="auto" w:vAnchor="margin" w:yAlign="inline"/>
        <w:numPr>
          <w:ilvl w:val="0"/>
          <w:numId w:val="1"/>
        </w:numPr>
        <w:jc w:val="both"/>
        <w:rPr>
          <w:rFonts w:cs="Arial"/>
          <w:color w:val="0079C1" w:themeColor="accent2"/>
        </w:rPr>
      </w:pPr>
      <w:r>
        <w:rPr>
          <w:rFonts w:cs="Arial"/>
          <w:color w:val="0079C1" w:themeColor="accent2"/>
        </w:rPr>
        <w:t>What is the impact of this change?</w:t>
      </w:r>
    </w:p>
    <w:p w14:paraId="30D5A52C" w14:textId="77777777" w:rsidR="00E83167" w:rsidRDefault="00E83167" w:rsidP="001B2E56">
      <w:pPr>
        <w:pStyle w:val="TOCMOD"/>
        <w:framePr w:hSpace="0" w:vSpace="0" w:wrap="auto" w:vAnchor="margin" w:yAlign="inline"/>
        <w:numPr>
          <w:ilvl w:val="0"/>
          <w:numId w:val="1"/>
        </w:numPr>
        <w:jc w:val="both"/>
        <w:rPr>
          <w:rFonts w:cs="Arial"/>
          <w:color w:val="C2CD23" w:themeColor="accent4"/>
        </w:rPr>
      </w:pPr>
      <w:r>
        <w:rPr>
          <w:rFonts w:cs="Arial"/>
          <w:color w:val="C2CD23" w:themeColor="accent4"/>
        </w:rPr>
        <w:t>When will the change take place?</w:t>
      </w:r>
    </w:p>
    <w:p w14:paraId="0F2E6347" w14:textId="77777777" w:rsidR="00E83167" w:rsidRPr="00625705" w:rsidRDefault="00E83167" w:rsidP="001B2E56">
      <w:pPr>
        <w:pStyle w:val="TOCMOD"/>
        <w:framePr w:hSpace="0" w:vSpace="0" w:wrap="auto" w:vAnchor="margin" w:yAlign="inline"/>
        <w:numPr>
          <w:ilvl w:val="0"/>
          <w:numId w:val="1"/>
        </w:numPr>
        <w:jc w:val="both"/>
        <w:rPr>
          <w:rFonts w:cs="Arial"/>
          <w:color w:val="454545" w:themeColor="text1"/>
        </w:rPr>
      </w:pPr>
      <w:r w:rsidRPr="00625705">
        <w:rPr>
          <w:rFonts w:cs="Arial"/>
          <w:color w:val="454545" w:themeColor="text1"/>
        </w:rPr>
        <w:t xml:space="preserve">How to respond </w:t>
      </w:r>
    </w:p>
    <w:p w14:paraId="01A3498D" w14:textId="77777777" w:rsidR="00E83167" w:rsidRPr="00E16D72" w:rsidRDefault="00E83167" w:rsidP="001B2E56">
      <w:pPr>
        <w:pStyle w:val="TOCMOD"/>
        <w:framePr w:hSpace="0" w:vSpace="0" w:wrap="auto" w:vAnchor="margin" w:yAlign="inline"/>
        <w:numPr>
          <w:ilvl w:val="0"/>
          <w:numId w:val="1"/>
        </w:numPr>
        <w:spacing w:after="240"/>
        <w:jc w:val="both"/>
        <w:rPr>
          <w:rFonts w:cs="Arial"/>
          <w:color w:val="454545" w:themeColor="text1"/>
        </w:rPr>
      </w:pPr>
      <w:r w:rsidRPr="00625705">
        <w:rPr>
          <w:rFonts w:cs="Arial"/>
          <w:color w:val="454545" w:themeColor="text1"/>
        </w:rPr>
        <w:t>Acronym</w:t>
      </w:r>
      <w:r w:rsidR="00D00E97">
        <w:rPr>
          <w:rFonts w:cs="Arial"/>
          <w:color w:val="454545" w:themeColor="text1"/>
        </w:rPr>
        <w:t>s, key terms</w:t>
      </w:r>
      <w:r w:rsidRPr="00625705">
        <w:rPr>
          <w:rFonts w:cs="Arial"/>
          <w:color w:val="454545" w:themeColor="text1"/>
        </w:rPr>
        <w:t xml:space="preserve"> and reference material</w:t>
      </w:r>
    </w:p>
    <w:p w14:paraId="704966E2" w14:textId="77777777" w:rsidR="00DE3130" w:rsidRPr="00DE3130" w:rsidRDefault="008B4C01" w:rsidP="001B2E56">
      <w:pPr>
        <w:spacing w:before="0" w:after="160" w:line="259" w:lineRule="auto"/>
        <w:jc w:val="both"/>
      </w:pPr>
      <w:r>
        <w:br w:type="page"/>
      </w:r>
    </w:p>
    <w:p w14:paraId="4AFCE2F0" w14:textId="77777777" w:rsidR="00BB7DB1" w:rsidRDefault="00625705" w:rsidP="001B2E56">
      <w:pPr>
        <w:pStyle w:val="Style1"/>
        <w:jc w:val="both"/>
      </w:pPr>
      <w:r>
        <w:lastRenderedPageBreak/>
        <w:t>What is the issue?</w:t>
      </w:r>
    </w:p>
    <w:p w14:paraId="4399EB40" w14:textId="4D72AF17" w:rsidR="00FC4391" w:rsidRPr="00662DBA" w:rsidRDefault="001F09D0" w:rsidP="001B2E56">
      <w:pPr>
        <w:jc w:val="both"/>
        <w:rPr>
          <w:iCs/>
          <w:sz w:val="24"/>
        </w:rPr>
      </w:pPr>
      <w:r>
        <w:rPr>
          <w:iCs/>
          <w:sz w:val="24"/>
        </w:rPr>
        <w:t xml:space="preserve">All </w:t>
      </w:r>
      <w:r w:rsidRPr="00D8259C">
        <w:rPr>
          <w:iCs/>
          <w:sz w:val="24"/>
        </w:rPr>
        <w:t xml:space="preserve">Transmission System Operators </w:t>
      </w:r>
      <w:r>
        <w:rPr>
          <w:iCs/>
          <w:sz w:val="24"/>
        </w:rPr>
        <w:t xml:space="preserve">have been directed by </w:t>
      </w:r>
      <w:hyperlink r:id="rId29" w:anchor="d1e2226-6-1" w:history="1">
        <w:r w:rsidRPr="00746824">
          <w:rPr>
            <w:rStyle w:val="Hyperlink"/>
            <w:iCs/>
            <w:sz w:val="24"/>
          </w:rPr>
          <w:t>Article 20</w:t>
        </w:r>
      </w:hyperlink>
      <w:r>
        <w:rPr>
          <w:rStyle w:val="FootnoteReference"/>
          <w:iCs/>
          <w:sz w:val="24"/>
        </w:rPr>
        <w:footnoteReference w:id="3"/>
      </w:r>
      <w:r>
        <w:rPr>
          <w:iCs/>
          <w:sz w:val="24"/>
        </w:rPr>
        <w:t xml:space="preserve"> </w:t>
      </w:r>
      <w:r w:rsidRPr="00D8259C">
        <w:rPr>
          <w:iCs/>
          <w:sz w:val="24"/>
        </w:rPr>
        <w:t xml:space="preserve">to introduce a platform to facilitate balancing </w:t>
      </w:r>
      <w:proofErr w:type="spellStart"/>
      <w:r w:rsidRPr="00D8259C">
        <w:rPr>
          <w:iCs/>
          <w:sz w:val="24"/>
        </w:rPr>
        <w:t>mFRR</w:t>
      </w:r>
      <w:proofErr w:type="spellEnd"/>
      <w:r w:rsidRPr="00D8259C">
        <w:rPr>
          <w:iCs/>
          <w:sz w:val="24"/>
        </w:rPr>
        <w:t xml:space="preserve"> by July 2022. </w:t>
      </w:r>
      <w:r w:rsidR="00FC4391" w:rsidRPr="00662DBA">
        <w:rPr>
          <w:iCs/>
          <w:sz w:val="24"/>
        </w:rPr>
        <w:t xml:space="preserve">Failure to comply will result in non-compliance of the legal requirement of EU legislation and affected parties may be subject to penalties. This could also result in market participants being disadvantaged as the same market opportunities available in EU </w:t>
      </w:r>
      <w:r w:rsidR="0042231C">
        <w:rPr>
          <w:iCs/>
          <w:sz w:val="24"/>
        </w:rPr>
        <w:t>m</w:t>
      </w:r>
      <w:r w:rsidR="00FC4391" w:rsidRPr="00662DBA">
        <w:rPr>
          <w:iCs/>
          <w:sz w:val="24"/>
        </w:rPr>
        <w:t xml:space="preserve">ember </w:t>
      </w:r>
      <w:r w:rsidR="0042231C">
        <w:rPr>
          <w:iCs/>
          <w:sz w:val="24"/>
        </w:rPr>
        <w:t>s</w:t>
      </w:r>
      <w:r w:rsidR="00FC4391" w:rsidRPr="00662DBA">
        <w:rPr>
          <w:iCs/>
          <w:sz w:val="24"/>
        </w:rPr>
        <w:t>tates would not be available in GB.</w:t>
      </w:r>
    </w:p>
    <w:p w14:paraId="457D48DB" w14:textId="4B4F62F2" w:rsidR="001F09D0" w:rsidRDefault="001F09D0" w:rsidP="001B2E56">
      <w:pPr>
        <w:jc w:val="both"/>
        <w:rPr>
          <w:iCs/>
          <w:sz w:val="24"/>
        </w:rPr>
      </w:pPr>
    </w:p>
    <w:p w14:paraId="41775D6B" w14:textId="40D837D1" w:rsidR="0079226B" w:rsidRDefault="0002075E" w:rsidP="001B2E56">
      <w:pPr>
        <w:jc w:val="both"/>
        <w:rPr>
          <w:b/>
          <w:iCs/>
          <w:sz w:val="24"/>
        </w:rPr>
      </w:pPr>
      <w:r w:rsidRPr="00EC4E98">
        <w:rPr>
          <w:b/>
          <w:iCs/>
          <w:sz w:val="24"/>
        </w:rPr>
        <w:t>What is</w:t>
      </w:r>
      <w:r w:rsidR="00BC0B84">
        <w:rPr>
          <w:b/>
          <w:iCs/>
          <w:sz w:val="24"/>
        </w:rPr>
        <w:t xml:space="preserve"> MARI and</w:t>
      </w:r>
      <w:r w:rsidRPr="00EC4E98">
        <w:rPr>
          <w:b/>
          <w:iCs/>
          <w:sz w:val="24"/>
        </w:rPr>
        <w:t xml:space="preserve"> </w:t>
      </w:r>
      <w:proofErr w:type="spellStart"/>
      <w:r w:rsidR="0079226B">
        <w:rPr>
          <w:b/>
          <w:iCs/>
          <w:sz w:val="24"/>
        </w:rPr>
        <w:t>mFRR</w:t>
      </w:r>
      <w:proofErr w:type="spellEnd"/>
      <w:r w:rsidRPr="00EC4E98">
        <w:rPr>
          <w:b/>
          <w:iCs/>
          <w:sz w:val="24"/>
        </w:rPr>
        <w:t>?</w:t>
      </w:r>
    </w:p>
    <w:p w14:paraId="14FCDCEE" w14:textId="0F97022A" w:rsidR="00477EF5" w:rsidRPr="00477EF5" w:rsidRDefault="0079226B" w:rsidP="00477EF5">
      <w:pPr>
        <w:jc w:val="both"/>
        <w:rPr>
          <w:iCs/>
          <w:sz w:val="24"/>
        </w:rPr>
      </w:pPr>
      <w:r w:rsidRPr="00EC4E98">
        <w:rPr>
          <w:iCs/>
          <w:sz w:val="24"/>
        </w:rPr>
        <w:t xml:space="preserve">MARI </w:t>
      </w:r>
      <w:r w:rsidR="00BC0B84" w:rsidRPr="00EC4E98">
        <w:rPr>
          <w:iCs/>
          <w:sz w:val="24"/>
        </w:rPr>
        <w:t xml:space="preserve">is a </w:t>
      </w:r>
      <w:r w:rsidRPr="00EC4E98">
        <w:rPr>
          <w:iCs/>
          <w:sz w:val="24"/>
        </w:rPr>
        <w:t>p</w:t>
      </w:r>
      <w:r w:rsidR="00CC02D7">
        <w:rPr>
          <w:iCs/>
          <w:sz w:val="24"/>
        </w:rPr>
        <w:t xml:space="preserve">roject </w:t>
      </w:r>
      <w:r w:rsidR="005602CC">
        <w:rPr>
          <w:iCs/>
          <w:sz w:val="24"/>
        </w:rPr>
        <w:t xml:space="preserve">which was </w:t>
      </w:r>
      <w:r w:rsidR="00CC02D7" w:rsidRPr="5D5FF836">
        <w:rPr>
          <w:sz w:val="24"/>
        </w:rPr>
        <w:t xml:space="preserve">launched by </w:t>
      </w:r>
      <w:r w:rsidR="005C257A">
        <w:rPr>
          <w:sz w:val="24"/>
        </w:rPr>
        <w:t>ENTSO-E</w:t>
      </w:r>
      <w:r w:rsidR="00CC02D7" w:rsidRPr="5D5FF836">
        <w:rPr>
          <w:sz w:val="24"/>
        </w:rPr>
        <w:t xml:space="preserve"> </w:t>
      </w:r>
      <w:r w:rsidR="00CC02D7">
        <w:rPr>
          <w:iCs/>
          <w:sz w:val="24"/>
        </w:rPr>
        <w:t>to implement</w:t>
      </w:r>
      <w:r w:rsidR="00CC02D7" w:rsidRPr="00012645">
        <w:rPr>
          <w:iCs/>
          <w:sz w:val="24"/>
        </w:rPr>
        <w:t xml:space="preserve"> the European </w:t>
      </w:r>
      <w:proofErr w:type="spellStart"/>
      <w:r w:rsidR="00CC02D7" w:rsidRPr="00012645">
        <w:rPr>
          <w:iCs/>
          <w:sz w:val="24"/>
        </w:rPr>
        <w:t>mFRR</w:t>
      </w:r>
      <w:proofErr w:type="spellEnd"/>
      <w:r w:rsidR="00CC02D7" w:rsidRPr="00012645">
        <w:rPr>
          <w:iCs/>
          <w:sz w:val="24"/>
        </w:rPr>
        <w:t xml:space="preserve"> platform</w:t>
      </w:r>
      <w:r w:rsidR="006B4C0A">
        <w:rPr>
          <w:iCs/>
          <w:sz w:val="24"/>
        </w:rPr>
        <w:t xml:space="preserve"> (known as the Central MARI Platform).</w:t>
      </w:r>
      <w:r w:rsidR="00F53324">
        <w:rPr>
          <w:iCs/>
          <w:sz w:val="24"/>
        </w:rPr>
        <w:t xml:space="preserve"> </w:t>
      </w:r>
      <w:r w:rsidR="0009685C">
        <w:rPr>
          <w:iCs/>
          <w:sz w:val="24"/>
        </w:rPr>
        <w:t>Th</w:t>
      </w:r>
      <w:r w:rsidR="00CC61D9">
        <w:rPr>
          <w:iCs/>
          <w:sz w:val="24"/>
        </w:rPr>
        <w:t>is will be the same platform that is used for TERRE, known as LIBRA</w:t>
      </w:r>
      <w:r w:rsidRPr="00EC4E98">
        <w:rPr>
          <w:iCs/>
          <w:sz w:val="24"/>
        </w:rPr>
        <w:t xml:space="preserve"> </w:t>
      </w:r>
    </w:p>
    <w:p w14:paraId="12D14B8B" w14:textId="34954A1A" w:rsidR="00E62243" w:rsidRPr="00E62243" w:rsidRDefault="00ED3A3D" w:rsidP="00F53441">
      <w:pPr>
        <w:jc w:val="both"/>
        <w:rPr>
          <w:iCs/>
          <w:sz w:val="24"/>
        </w:rPr>
      </w:pPr>
      <w:r w:rsidRPr="00ED3A3D">
        <w:rPr>
          <w:iCs/>
          <w:sz w:val="24"/>
        </w:rPr>
        <w:t xml:space="preserve">While there are some similarities to TERRE in that both MARI and TERRE are European balancing products, MARI is a balancing product in </w:t>
      </w:r>
      <w:proofErr w:type="spellStart"/>
      <w:r w:rsidRPr="00ED3A3D">
        <w:rPr>
          <w:iCs/>
          <w:sz w:val="24"/>
        </w:rPr>
        <w:t>it’s</w:t>
      </w:r>
      <w:proofErr w:type="spellEnd"/>
      <w:r w:rsidRPr="00ED3A3D">
        <w:rPr>
          <w:iCs/>
          <w:sz w:val="24"/>
        </w:rPr>
        <w:t xml:space="preserve"> own right</w:t>
      </w:r>
      <w:r>
        <w:rPr>
          <w:iCs/>
          <w:sz w:val="24"/>
        </w:rPr>
        <w:t>.</w:t>
      </w:r>
      <w:r w:rsidR="00F53441">
        <w:rPr>
          <w:iCs/>
          <w:sz w:val="24"/>
        </w:rPr>
        <w:t xml:space="preserve"> </w:t>
      </w:r>
      <w:r w:rsidR="007C5BE9">
        <w:rPr>
          <w:iCs/>
          <w:sz w:val="24"/>
        </w:rPr>
        <w:t>MARI</w:t>
      </w:r>
      <w:r w:rsidR="006F3EE7" w:rsidRPr="006F3EE7">
        <w:rPr>
          <w:iCs/>
          <w:sz w:val="24"/>
        </w:rPr>
        <w:t xml:space="preserve"> </w:t>
      </w:r>
      <w:r w:rsidR="006F3EE7">
        <w:rPr>
          <w:iCs/>
          <w:sz w:val="24"/>
        </w:rPr>
        <w:t>i</w:t>
      </w:r>
      <w:r w:rsidR="006F3EE7" w:rsidRPr="006F3EE7">
        <w:rPr>
          <w:iCs/>
          <w:sz w:val="24"/>
        </w:rPr>
        <w:t>s a</w:t>
      </w:r>
      <w:r w:rsidR="003E1D12">
        <w:rPr>
          <w:iCs/>
          <w:sz w:val="24"/>
        </w:rPr>
        <w:t>n</w:t>
      </w:r>
      <w:r w:rsidR="006F3EE7" w:rsidRPr="006F3EE7">
        <w:rPr>
          <w:iCs/>
          <w:sz w:val="24"/>
        </w:rPr>
        <w:t xml:space="preserve"> EU balancing product </w:t>
      </w:r>
      <w:r w:rsidR="008D5868">
        <w:rPr>
          <w:iCs/>
          <w:sz w:val="24"/>
        </w:rPr>
        <w:t xml:space="preserve">which </w:t>
      </w:r>
      <w:r w:rsidR="006F3EE7" w:rsidRPr="006F3EE7">
        <w:rPr>
          <w:iCs/>
          <w:sz w:val="24"/>
        </w:rPr>
        <w:t>is manually activated in 12.5</w:t>
      </w:r>
      <w:r w:rsidR="006F3EE7">
        <w:rPr>
          <w:iCs/>
          <w:sz w:val="24"/>
        </w:rPr>
        <w:t xml:space="preserve"> </w:t>
      </w:r>
      <w:r w:rsidR="006F3EE7" w:rsidRPr="006F3EE7">
        <w:rPr>
          <w:iCs/>
          <w:sz w:val="24"/>
        </w:rPr>
        <w:t>minutes</w:t>
      </w:r>
      <w:r w:rsidR="00207CD5">
        <w:rPr>
          <w:rStyle w:val="FootnoteReference"/>
          <w:iCs/>
          <w:sz w:val="24"/>
        </w:rPr>
        <w:footnoteReference w:id="4"/>
      </w:r>
      <w:r w:rsidR="006F3EE7" w:rsidRPr="006F3EE7">
        <w:rPr>
          <w:iCs/>
          <w:sz w:val="24"/>
        </w:rPr>
        <w:t xml:space="preserve"> and delivered in 15-minute windows of energy blocks. For comparison, TERRE is activated in 30 minutes and delivered in 15-minute blocks.  </w:t>
      </w:r>
    </w:p>
    <w:p w14:paraId="2C010EEE" w14:textId="68EC48C3" w:rsidR="001B443A" w:rsidRDefault="001B443A" w:rsidP="001B2E56">
      <w:pPr>
        <w:jc w:val="both"/>
        <w:rPr>
          <w:iCs/>
          <w:sz w:val="24"/>
        </w:rPr>
      </w:pPr>
      <w:r>
        <w:rPr>
          <w:iCs/>
          <w:sz w:val="24"/>
        </w:rPr>
        <w:t xml:space="preserve">The </w:t>
      </w:r>
      <w:r w:rsidR="006B122E">
        <w:rPr>
          <w:iCs/>
          <w:sz w:val="24"/>
        </w:rPr>
        <w:t xml:space="preserve">MARI product can be ordered either </w:t>
      </w:r>
      <w:r w:rsidR="004B7519">
        <w:rPr>
          <w:iCs/>
          <w:sz w:val="24"/>
        </w:rPr>
        <w:t>through</w:t>
      </w:r>
      <w:r w:rsidR="006B122E">
        <w:rPr>
          <w:iCs/>
          <w:sz w:val="24"/>
        </w:rPr>
        <w:t xml:space="preserve"> Scheduled Activation or Direct Activation</w:t>
      </w:r>
      <w:r w:rsidR="004B7519">
        <w:rPr>
          <w:iCs/>
          <w:sz w:val="24"/>
        </w:rPr>
        <w:t>.</w:t>
      </w:r>
      <w:r w:rsidR="006B122E">
        <w:rPr>
          <w:iCs/>
          <w:sz w:val="24"/>
        </w:rPr>
        <w:t xml:space="preserve"> </w:t>
      </w:r>
      <w:r w:rsidR="00C36CF3">
        <w:rPr>
          <w:iCs/>
          <w:sz w:val="24"/>
        </w:rPr>
        <w:t>The Full Activation Time is the same for both Scheduled Activation and Direction Activation</w:t>
      </w:r>
      <w:r w:rsidR="008A4157">
        <w:rPr>
          <w:iCs/>
          <w:sz w:val="24"/>
        </w:rPr>
        <w:t xml:space="preserve"> (12.5 minutes)</w:t>
      </w:r>
      <w:r w:rsidR="00C36CF3">
        <w:rPr>
          <w:iCs/>
          <w:sz w:val="24"/>
        </w:rPr>
        <w:t xml:space="preserve">. </w:t>
      </w:r>
      <w:r w:rsidR="0040083F" w:rsidRPr="0040083F">
        <w:rPr>
          <w:iCs/>
          <w:sz w:val="24"/>
        </w:rPr>
        <w:t>Scheduled Activation will be run every 15 minutes,</w:t>
      </w:r>
      <w:r w:rsidR="0040083F">
        <w:rPr>
          <w:iCs/>
          <w:sz w:val="24"/>
        </w:rPr>
        <w:t xml:space="preserve"> </w:t>
      </w:r>
      <w:r w:rsidR="0040083F" w:rsidRPr="0040083F">
        <w:rPr>
          <w:iCs/>
          <w:sz w:val="24"/>
        </w:rPr>
        <w:t>once for each quarter hour throughout the day, with</w:t>
      </w:r>
      <w:r w:rsidR="0040083F">
        <w:rPr>
          <w:iCs/>
          <w:sz w:val="24"/>
        </w:rPr>
        <w:t xml:space="preserve"> </w:t>
      </w:r>
      <w:r w:rsidR="0040083F" w:rsidRPr="0040083F">
        <w:rPr>
          <w:iCs/>
          <w:sz w:val="24"/>
        </w:rPr>
        <w:t>delivery for the next full quarter hour.</w:t>
      </w:r>
      <w:r w:rsidR="009E6ABD" w:rsidRPr="009E6ABD">
        <w:t xml:space="preserve"> </w:t>
      </w:r>
      <w:r w:rsidR="009E6ABD" w:rsidRPr="009E6ABD">
        <w:rPr>
          <w:iCs/>
          <w:sz w:val="24"/>
        </w:rPr>
        <w:t>Direct Activation will run on-demand, with delivery from</w:t>
      </w:r>
      <w:r w:rsidR="009E6ABD">
        <w:rPr>
          <w:iCs/>
          <w:sz w:val="24"/>
        </w:rPr>
        <w:t xml:space="preserve"> </w:t>
      </w:r>
      <w:r w:rsidR="009E6ABD" w:rsidRPr="009E6ABD">
        <w:rPr>
          <w:iCs/>
          <w:sz w:val="24"/>
        </w:rPr>
        <w:t>the remainder of one quarter hour and to the end of</w:t>
      </w:r>
      <w:r w:rsidR="00CA7796">
        <w:rPr>
          <w:iCs/>
          <w:sz w:val="24"/>
        </w:rPr>
        <w:t xml:space="preserve"> </w:t>
      </w:r>
      <w:r w:rsidR="009E6ABD" w:rsidRPr="009E6ABD">
        <w:rPr>
          <w:iCs/>
          <w:sz w:val="24"/>
        </w:rPr>
        <w:t>the subsequent quarter hour.</w:t>
      </w:r>
    </w:p>
    <w:p w14:paraId="2A6C0959" w14:textId="77777777" w:rsidR="0078496C" w:rsidRDefault="0078496C" w:rsidP="001B2E56">
      <w:pPr>
        <w:jc w:val="both"/>
        <w:rPr>
          <w:iCs/>
          <w:sz w:val="24"/>
        </w:rPr>
      </w:pPr>
    </w:p>
    <w:p w14:paraId="32337C03" w14:textId="4CBFB11D" w:rsidR="00D92199" w:rsidRDefault="006F3EE7" w:rsidP="001B2E56">
      <w:pPr>
        <w:jc w:val="both"/>
        <w:rPr>
          <w:iCs/>
          <w:sz w:val="24"/>
        </w:rPr>
      </w:pPr>
      <w:r w:rsidRPr="006F3EE7">
        <w:rPr>
          <w:iCs/>
          <w:sz w:val="24"/>
        </w:rPr>
        <w:t xml:space="preserve">The </w:t>
      </w:r>
      <w:r w:rsidR="00592381">
        <w:rPr>
          <w:iCs/>
          <w:sz w:val="24"/>
        </w:rPr>
        <w:t>minimum</w:t>
      </w:r>
      <w:r w:rsidR="00592381" w:rsidRPr="006F3EE7">
        <w:rPr>
          <w:iCs/>
          <w:sz w:val="24"/>
        </w:rPr>
        <w:t xml:space="preserve"> </w:t>
      </w:r>
      <w:r w:rsidRPr="006F3EE7">
        <w:rPr>
          <w:iCs/>
          <w:sz w:val="24"/>
        </w:rPr>
        <w:t xml:space="preserve">generation capacity required to participate in </w:t>
      </w:r>
      <w:proofErr w:type="spellStart"/>
      <w:r w:rsidRPr="006F3EE7">
        <w:rPr>
          <w:iCs/>
          <w:sz w:val="24"/>
        </w:rPr>
        <w:t>mFRR</w:t>
      </w:r>
      <w:proofErr w:type="spellEnd"/>
      <w:r w:rsidRPr="006F3EE7">
        <w:rPr>
          <w:iCs/>
          <w:sz w:val="24"/>
        </w:rPr>
        <w:t xml:space="preserve"> is 1MW while maximum is 9,999 MW. There is a minimum delivery period of 5 minutes.</w:t>
      </w:r>
    </w:p>
    <w:p w14:paraId="45630701" w14:textId="77777777" w:rsidR="00844DEF" w:rsidRDefault="00844DEF" w:rsidP="001B2E56">
      <w:pPr>
        <w:jc w:val="both"/>
        <w:rPr>
          <w:sz w:val="24"/>
        </w:rPr>
      </w:pPr>
      <w:r>
        <w:rPr>
          <w:noProof/>
        </w:rPr>
        <w:drawing>
          <wp:inline distT="0" distB="0" distL="0" distR="0" wp14:anchorId="03BC35BD" wp14:editId="370FF92D">
            <wp:extent cx="5675630" cy="2121535"/>
            <wp:effectExtent l="0" t="0" r="1270" b="0"/>
            <wp:docPr id="1301180559"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30">
                      <a:extLst>
                        <a:ext uri="{28A0092B-C50C-407E-A947-70E740481C1C}">
                          <a14:useLocalDpi xmlns:a14="http://schemas.microsoft.com/office/drawing/2010/main" val="0"/>
                        </a:ext>
                      </a:extLst>
                    </a:blip>
                    <a:stretch>
                      <a:fillRect/>
                    </a:stretch>
                  </pic:blipFill>
                  <pic:spPr>
                    <a:xfrm>
                      <a:off x="0" y="0"/>
                      <a:ext cx="5675630" cy="2121535"/>
                    </a:xfrm>
                    <a:prstGeom prst="rect">
                      <a:avLst/>
                    </a:prstGeom>
                  </pic:spPr>
                </pic:pic>
              </a:graphicData>
            </a:graphic>
          </wp:inline>
        </w:drawing>
      </w:r>
    </w:p>
    <w:p w14:paraId="031087C2" w14:textId="77777777" w:rsidR="00844DEF" w:rsidRDefault="00844DEF" w:rsidP="001B2E56">
      <w:pPr>
        <w:jc w:val="both"/>
        <w:rPr>
          <w:sz w:val="24"/>
        </w:rPr>
      </w:pPr>
    </w:p>
    <w:p w14:paraId="2C34E183" w14:textId="7BF2CC5E" w:rsidR="00844DEF" w:rsidRDefault="00844DEF" w:rsidP="001B2E56">
      <w:pPr>
        <w:jc w:val="both"/>
        <w:rPr>
          <w:sz w:val="24"/>
        </w:rPr>
      </w:pPr>
      <w:r>
        <w:rPr>
          <w:sz w:val="24"/>
        </w:rPr>
        <w:lastRenderedPageBreak/>
        <w:t>The above image shows how the Frequency Restoration Process fits into the current services available. Please note that automatic FRR is not an option in GB. Reserve</w:t>
      </w:r>
      <w:r w:rsidRPr="00DC15E7">
        <w:rPr>
          <w:sz w:val="24"/>
        </w:rPr>
        <w:t xml:space="preserve"> </w:t>
      </w:r>
      <w:r>
        <w:rPr>
          <w:sz w:val="24"/>
        </w:rPr>
        <w:t>Replacement (RR) is the EU balancing product known as TERRE.</w:t>
      </w:r>
    </w:p>
    <w:p w14:paraId="60B2C601" w14:textId="77777777" w:rsidR="00844DEF" w:rsidRDefault="00844DEF" w:rsidP="001B2E56">
      <w:pPr>
        <w:jc w:val="both"/>
        <w:rPr>
          <w:iCs/>
          <w:sz w:val="24"/>
        </w:rPr>
      </w:pPr>
    </w:p>
    <w:p w14:paraId="6E6AA3DD" w14:textId="77777777" w:rsidR="00625705" w:rsidRPr="00976D98" w:rsidRDefault="00625705" w:rsidP="001B2E56">
      <w:pPr>
        <w:pStyle w:val="Style3"/>
        <w:jc w:val="both"/>
      </w:pPr>
      <w:r w:rsidRPr="00E93667">
        <w:t>What is the solution?</w:t>
      </w:r>
    </w:p>
    <w:p w14:paraId="0C1D52F2" w14:textId="77777777" w:rsidR="00D8190E" w:rsidRDefault="00A86BE7" w:rsidP="001B2E56">
      <w:pPr>
        <w:jc w:val="both"/>
        <w:rPr>
          <w:snapToGrid w:val="0"/>
          <w:color w:val="000000"/>
          <w:sz w:val="24"/>
          <w:lang w:eastAsia="en-US"/>
        </w:rPr>
      </w:pPr>
      <w:r>
        <w:rPr>
          <w:b/>
          <w:snapToGrid w:val="0"/>
          <w:color w:val="000000"/>
          <w:sz w:val="24"/>
          <w:lang w:eastAsia="en-US"/>
        </w:rPr>
        <w:t>Proposer’s s</w:t>
      </w:r>
      <w:r w:rsidR="00625705">
        <w:rPr>
          <w:b/>
          <w:snapToGrid w:val="0"/>
          <w:color w:val="000000"/>
          <w:sz w:val="24"/>
          <w:lang w:eastAsia="en-US"/>
        </w:rPr>
        <w:t>olution:</w:t>
      </w:r>
      <w:r w:rsidR="002D2235">
        <w:rPr>
          <w:snapToGrid w:val="0"/>
          <w:color w:val="000000"/>
          <w:sz w:val="24"/>
          <w:lang w:eastAsia="en-US"/>
        </w:rPr>
        <w:t xml:space="preserve"> </w:t>
      </w:r>
    </w:p>
    <w:p w14:paraId="2C9809B5" w14:textId="7341963B" w:rsidR="009A2963" w:rsidRDefault="00892602" w:rsidP="001B2E56">
      <w:pPr>
        <w:jc w:val="both"/>
        <w:rPr>
          <w:iCs/>
          <w:sz w:val="24"/>
        </w:rPr>
      </w:pPr>
      <w:r w:rsidRPr="00B06E1D">
        <w:rPr>
          <w:iCs/>
          <w:sz w:val="24"/>
        </w:rPr>
        <w:t>A new section will be created within the Balancing Services Section of the Grid Code namely BC6. This will follow the principles of BC4 and BC5 which details the technical requirements for participants of Project TERRE</w:t>
      </w:r>
      <w:r w:rsidRPr="00085C90">
        <w:rPr>
          <w:iCs/>
          <w:sz w:val="24"/>
        </w:rPr>
        <w:t>.</w:t>
      </w:r>
      <w:r w:rsidR="00824BC6" w:rsidRPr="00824BC6">
        <w:rPr>
          <w:sz w:val="24"/>
        </w:rPr>
        <w:t xml:space="preserve"> </w:t>
      </w:r>
      <w:r w:rsidR="00824BC6">
        <w:rPr>
          <w:sz w:val="24"/>
        </w:rPr>
        <w:t>As noted, BC5 will be updated to include the prequalification process for MARI which will sit alongside TERRE.</w:t>
      </w:r>
    </w:p>
    <w:p w14:paraId="77604764" w14:textId="2B012854" w:rsidR="009A2963" w:rsidRDefault="00892602" w:rsidP="001B2E56">
      <w:pPr>
        <w:jc w:val="both"/>
        <w:rPr>
          <w:iCs/>
          <w:sz w:val="24"/>
        </w:rPr>
      </w:pPr>
      <w:r w:rsidRPr="004B3526">
        <w:rPr>
          <w:iCs/>
          <w:sz w:val="24"/>
        </w:rPr>
        <w:t>The development of MARI will build on the existing processes developed for Project TERRE but specifically within the context of the MARI product and MARI timelines for the efficient d</w:t>
      </w:r>
      <w:r w:rsidR="002C750E">
        <w:rPr>
          <w:iCs/>
          <w:sz w:val="24"/>
        </w:rPr>
        <w:t>i</w:t>
      </w:r>
      <w:r w:rsidRPr="004B3526">
        <w:rPr>
          <w:iCs/>
          <w:sz w:val="24"/>
        </w:rPr>
        <w:t xml:space="preserve">spatch and utilisation of </w:t>
      </w:r>
      <w:proofErr w:type="spellStart"/>
      <w:r w:rsidRPr="004B3526">
        <w:rPr>
          <w:iCs/>
          <w:sz w:val="24"/>
        </w:rPr>
        <w:t>mFRR</w:t>
      </w:r>
      <w:proofErr w:type="spellEnd"/>
      <w:r w:rsidRPr="004B3526">
        <w:rPr>
          <w:iCs/>
          <w:sz w:val="24"/>
        </w:rPr>
        <w:t xml:space="preserve">. </w:t>
      </w:r>
    </w:p>
    <w:p w14:paraId="5C03B28D" w14:textId="06E6E544" w:rsidR="0082678D" w:rsidRPr="00CE58B0" w:rsidRDefault="009A2963" w:rsidP="001B2E56">
      <w:pPr>
        <w:jc w:val="both"/>
        <w:rPr>
          <w:i/>
          <w:color w:val="FF0000"/>
          <w:sz w:val="24"/>
        </w:rPr>
      </w:pPr>
      <w:r>
        <w:rPr>
          <w:iCs/>
          <w:sz w:val="24"/>
        </w:rPr>
        <w:t>NGESO</w:t>
      </w:r>
      <w:r w:rsidR="00892602" w:rsidRPr="004B3526">
        <w:rPr>
          <w:iCs/>
          <w:sz w:val="24"/>
        </w:rPr>
        <w:t xml:space="preserve"> acknowledge that Project TERRE has not been fully implemented within the GB market at the time of writing, the sensible approach is to still build upon the Project TERRE model with development of the model through the design approval stage. </w:t>
      </w:r>
    </w:p>
    <w:p w14:paraId="14E5C49C" w14:textId="77777777" w:rsidR="00625705" w:rsidRDefault="00625705" w:rsidP="001B2E56">
      <w:pPr>
        <w:pStyle w:val="Style3"/>
        <w:jc w:val="both"/>
      </w:pPr>
      <w:r w:rsidRPr="009572DD">
        <w:t>Workgroup Considerations</w:t>
      </w:r>
    </w:p>
    <w:p w14:paraId="4DB4520A" w14:textId="5E6393D6" w:rsidR="00D00E97" w:rsidRDefault="00A86BE7" w:rsidP="001B2E56">
      <w:pPr>
        <w:spacing w:before="0" w:after="0" w:line="240" w:lineRule="auto"/>
        <w:jc w:val="both"/>
        <w:textAlignment w:val="baseline"/>
        <w:rPr>
          <w:rFonts w:cs="Arial"/>
          <w:sz w:val="24"/>
        </w:rPr>
      </w:pPr>
      <w:r w:rsidRPr="00436D6D">
        <w:rPr>
          <w:rFonts w:cs="Arial"/>
          <w:sz w:val="24"/>
        </w:rPr>
        <w:t xml:space="preserve">The Workgroup convened </w:t>
      </w:r>
      <w:r w:rsidR="00B32DC6" w:rsidRPr="008702C9">
        <w:rPr>
          <w:sz w:val="24"/>
        </w:rPr>
        <w:t>8</w:t>
      </w:r>
      <w:r w:rsidR="00254AF2" w:rsidRPr="008702C9">
        <w:rPr>
          <w:sz w:val="24"/>
        </w:rPr>
        <w:t xml:space="preserve"> </w:t>
      </w:r>
      <w:r w:rsidRPr="008702C9">
        <w:rPr>
          <w:rFonts w:cs="Arial"/>
          <w:sz w:val="24"/>
        </w:rPr>
        <w:t>times</w:t>
      </w:r>
      <w:r w:rsidRPr="00F60A51">
        <w:rPr>
          <w:rFonts w:cs="Arial"/>
          <w:sz w:val="24"/>
        </w:rPr>
        <w:t xml:space="preserve"> </w:t>
      </w:r>
      <w:r w:rsidR="005625BF">
        <w:rPr>
          <w:rFonts w:cs="Arial"/>
          <w:sz w:val="24"/>
        </w:rPr>
        <w:t xml:space="preserve">to </w:t>
      </w:r>
      <w:r w:rsidRPr="00436D6D">
        <w:rPr>
          <w:rFonts w:cs="Arial"/>
          <w:sz w:val="24"/>
        </w:rPr>
        <w:t>discuss the perceived issue, detail the scope of the proposed defect, devise potential solutions and assess the proposal in terms of the</w:t>
      </w:r>
      <w:r>
        <w:rPr>
          <w:rFonts w:cs="Arial"/>
          <w:sz w:val="24"/>
        </w:rPr>
        <w:t xml:space="preserve"> </w:t>
      </w:r>
      <w:r w:rsidRPr="002D2235">
        <w:rPr>
          <w:rFonts w:cs="Arial"/>
          <w:sz w:val="24"/>
        </w:rPr>
        <w:t>Applicable</w:t>
      </w:r>
      <w:r w:rsidR="00CE58B0" w:rsidRPr="002D2235">
        <w:rPr>
          <w:rFonts w:cs="Arial"/>
          <w:sz w:val="24"/>
        </w:rPr>
        <w:t xml:space="preserve"> Code</w:t>
      </w:r>
      <w:r w:rsidRPr="002D2235">
        <w:rPr>
          <w:rFonts w:cs="Arial"/>
          <w:sz w:val="24"/>
        </w:rPr>
        <w:t> Objectives.</w:t>
      </w:r>
      <w:r w:rsidR="002D2235">
        <w:rPr>
          <w:rFonts w:cs="Arial"/>
          <w:sz w:val="24"/>
        </w:rPr>
        <w:t xml:space="preserve"> </w:t>
      </w:r>
    </w:p>
    <w:p w14:paraId="19BC1A68" w14:textId="77777777" w:rsidR="00D00E97" w:rsidRDefault="00D00E97" w:rsidP="001B2E56">
      <w:pPr>
        <w:spacing w:before="0" w:after="0" w:line="240" w:lineRule="auto"/>
        <w:jc w:val="both"/>
        <w:textAlignment w:val="baseline"/>
        <w:rPr>
          <w:rFonts w:cs="Arial"/>
          <w:sz w:val="24"/>
        </w:rPr>
      </w:pPr>
    </w:p>
    <w:p w14:paraId="604DDA47" w14:textId="7424FAE2" w:rsidR="00D00E97" w:rsidRDefault="00D00E97" w:rsidP="001B2E56">
      <w:pPr>
        <w:spacing w:before="0" w:after="0" w:line="240" w:lineRule="auto"/>
        <w:jc w:val="both"/>
        <w:textAlignment w:val="baseline"/>
        <w:rPr>
          <w:rFonts w:cs="Arial"/>
          <w:b/>
          <w:sz w:val="24"/>
        </w:rPr>
      </w:pPr>
      <w:r w:rsidRPr="00D00E97">
        <w:rPr>
          <w:rFonts w:cs="Arial"/>
          <w:b/>
          <w:sz w:val="24"/>
        </w:rPr>
        <w:t>Consideration of the proposer’s solution</w:t>
      </w:r>
    </w:p>
    <w:p w14:paraId="4D58CB5E" w14:textId="5E7030C7" w:rsidR="006326A1" w:rsidRDefault="00D80E2C" w:rsidP="001B2E56">
      <w:pPr>
        <w:spacing w:before="0" w:after="0" w:line="240" w:lineRule="auto"/>
        <w:jc w:val="both"/>
        <w:textAlignment w:val="baseline"/>
        <w:rPr>
          <w:iCs/>
          <w:sz w:val="24"/>
        </w:rPr>
      </w:pPr>
      <w:r>
        <w:rPr>
          <w:iCs/>
          <w:sz w:val="24"/>
        </w:rPr>
        <w:t xml:space="preserve">The proposer’s solution </w:t>
      </w:r>
      <w:r w:rsidR="00CA050C">
        <w:rPr>
          <w:iCs/>
          <w:sz w:val="24"/>
        </w:rPr>
        <w:t>simply involves</w:t>
      </w:r>
      <w:r w:rsidR="00FB3588">
        <w:rPr>
          <w:iCs/>
          <w:sz w:val="24"/>
        </w:rPr>
        <w:t xml:space="preserve"> creating a new section in the </w:t>
      </w:r>
      <w:r w:rsidR="00131AC2">
        <w:rPr>
          <w:iCs/>
          <w:sz w:val="24"/>
        </w:rPr>
        <w:t xml:space="preserve">Grid Code for the requirements of </w:t>
      </w:r>
      <w:proofErr w:type="spellStart"/>
      <w:r w:rsidR="003855FD">
        <w:rPr>
          <w:iCs/>
          <w:sz w:val="24"/>
        </w:rPr>
        <w:t>mFRR</w:t>
      </w:r>
      <w:proofErr w:type="spellEnd"/>
      <w:r w:rsidR="003855FD">
        <w:rPr>
          <w:iCs/>
          <w:sz w:val="24"/>
        </w:rPr>
        <w:t xml:space="preserve"> (</w:t>
      </w:r>
      <w:r w:rsidR="00131AC2">
        <w:rPr>
          <w:iCs/>
          <w:sz w:val="24"/>
        </w:rPr>
        <w:t>MARI</w:t>
      </w:r>
      <w:r w:rsidR="003855FD">
        <w:rPr>
          <w:iCs/>
          <w:sz w:val="24"/>
        </w:rPr>
        <w:t>)</w:t>
      </w:r>
      <w:r w:rsidR="00FB3588">
        <w:rPr>
          <w:iCs/>
          <w:sz w:val="24"/>
        </w:rPr>
        <w:t xml:space="preserve">, </w:t>
      </w:r>
      <w:r w:rsidR="000D08CF">
        <w:rPr>
          <w:iCs/>
          <w:sz w:val="24"/>
        </w:rPr>
        <w:t xml:space="preserve">based on </w:t>
      </w:r>
      <w:r w:rsidR="00CF3949">
        <w:rPr>
          <w:iCs/>
          <w:sz w:val="24"/>
        </w:rPr>
        <w:t>sections BC4 which set</w:t>
      </w:r>
      <w:r w:rsidR="00572E3E">
        <w:rPr>
          <w:iCs/>
          <w:sz w:val="24"/>
        </w:rPr>
        <w:t>s</w:t>
      </w:r>
      <w:r w:rsidR="00720CE9">
        <w:rPr>
          <w:iCs/>
          <w:sz w:val="24"/>
        </w:rPr>
        <w:t xml:space="preserve"> </w:t>
      </w:r>
      <w:r w:rsidR="00CF3949">
        <w:rPr>
          <w:iCs/>
          <w:sz w:val="24"/>
        </w:rPr>
        <w:t>out the requirements for</w:t>
      </w:r>
      <w:r w:rsidR="000D08CF">
        <w:rPr>
          <w:iCs/>
          <w:sz w:val="24"/>
        </w:rPr>
        <w:t xml:space="preserve"> </w:t>
      </w:r>
      <w:r w:rsidR="00810F51">
        <w:rPr>
          <w:iCs/>
          <w:sz w:val="24"/>
        </w:rPr>
        <w:t>RR (</w:t>
      </w:r>
      <w:r w:rsidR="000D08CF">
        <w:rPr>
          <w:iCs/>
          <w:sz w:val="24"/>
        </w:rPr>
        <w:t>TERRE</w:t>
      </w:r>
      <w:r w:rsidR="00810F51">
        <w:rPr>
          <w:iCs/>
          <w:sz w:val="24"/>
        </w:rPr>
        <w:t>)</w:t>
      </w:r>
      <w:r w:rsidR="00FB3588">
        <w:rPr>
          <w:iCs/>
          <w:sz w:val="24"/>
        </w:rPr>
        <w:t>.</w:t>
      </w:r>
      <w:r w:rsidR="00CF3949">
        <w:rPr>
          <w:iCs/>
          <w:sz w:val="24"/>
        </w:rPr>
        <w:t xml:space="preserve"> </w:t>
      </w:r>
    </w:p>
    <w:p w14:paraId="1028598A" w14:textId="77777777" w:rsidR="00AA70D4" w:rsidRDefault="00AA70D4" w:rsidP="001B2E56">
      <w:pPr>
        <w:spacing w:before="0" w:after="0" w:line="240" w:lineRule="auto"/>
        <w:jc w:val="both"/>
        <w:textAlignment w:val="baseline"/>
        <w:rPr>
          <w:iCs/>
          <w:sz w:val="24"/>
        </w:rPr>
      </w:pPr>
    </w:p>
    <w:p w14:paraId="54E33433" w14:textId="37B6B41B" w:rsidR="00AA70D4" w:rsidRPr="006D39DA" w:rsidRDefault="00AA70D4" w:rsidP="00AA70D4">
      <w:pPr>
        <w:spacing w:before="0" w:after="0" w:line="240" w:lineRule="auto"/>
        <w:jc w:val="both"/>
        <w:textAlignment w:val="baseline"/>
        <w:rPr>
          <w:sz w:val="24"/>
        </w:rPr>
      </w:pPr>
      <w:r w:rsidRPr="0082678D">
        <w:rPr>
          <w:rFonts w:cs="Arial"/>
          <w:b/>
          <w:bCs/>
          <w:iCs/>
          <w:color w:val="F26522" w:themeColor="accent1"/>
          <w:sz w:val="24"/>
        </w:rPr>
        <w:t xml:space="preserve">Workgroup Consultation question: </w:t>
      </w:r>
      <w:r w:rsidRPr="00AA70D4">
        <w:rPr>
          <w:rFonts w:cs="Arial"/>
          <w:bCs/>
          <w:iCs/>
          <w:color w:val="F26522" w:themeColor="accent1"/>
          <w:sz w:val="24"/>
        </w:rPr>
        <w:t>Are you comfortable that the GC0145 solution follows the same principles as the Grid Code solution for TERRE (GC0097)? Yes/No. Please explain your rationale.</w:t>
      </w:r>
    </w:p>
    <w:p w14:paraId="4AF93140" w14:textId="77777777" w:rsidR="00AA70D4" w:rsidRDefault="00AA70D4" w:rsidP="001B2E56">
      <w:pPr>
        <w:spacing w:before="0" w:after="0" w:line="240" w:lineRule="auto"/>
        <w:jc w:val="both"/>
        <w:textAlignment w:val="baseline"/>
        <w:rPr>
          <w:iCs/>
          <w:sz w:val="24"/>
        </w:rPr>
      </w:pPr>
    </w:p>
    <w:p w14:paraId="3098F6C2" w14:textId="77777777" w:rsidR="006326A1" w:rsidRDefault="006326A1" w:rsidP="001B2E56">
      <w:pPr>
        <w:spacing w:before="0" w:after="0" w:line="240" w:lineRule="auto"/>
        <w:jc w:val="both"/>
        <w:textAlignment w:val="baseline"/>
        <w:rPr>
          <w:iCs/>
          <w:sz w:val="24"/>
        </w:rPr>
      </w:pPr>
    </w:p>
    <w:p w14:paraId="26BCA73E" w14:textId="3124F864" w:rsidR="00F744E5" w:rsidRDefault="00311B9E" w:rsidP="001B2E56">
      <w:pPr>
        <w:spacing w:before="0" w:after="0" w:line="240" w:lineRule="auto"/>
        <w:jc w:val="both"/>
        <w:textAlignment w:val="baseline"/>
        <w:rPr>
          <w:iCs/>
          <w:sz w:val="24"/>
        </w:rPr>
      </w:pPr>
      <w:r>
        <w:rPr>
          <w:iCs/>
          <w:sz w:val="24"/>
        </w:rPr>
        <w:t>I</w:t>
      </w:r>
      <w:r w:rsidR="000D633E">
        <w:rPr>
          <w:iCs/>
          <w:sz w:val="24"/>
        </w:rPr>
        <w:t xml:space="preserve">n the Workgroup’s Terms of </w:t>
      </w:r>
      <w:r w:rsidR="00754456">
        <w:rPr>
          <w:iCs/>
          <w:sz w:val="24"/>
        </w:rPr>
        <w:t>Reference,</w:t>
      </w:r>
      <w:r w:rsidR="000D633E">
        <w:rPr>
          <w:iCs/>
          <w:sz w:val="24"/>
        </w:rPr>
        <w:t xml:space="preserve"> it is stipulated that consideration </w:t>
      </w:r>
      <w:r w:rsidR="009F7437">
        <w:rPr>
          <w:iCs/>
          <w:sz w:val="24"/>
        </w:rPr>
        <w:t xml:space="preserve">should be given </w:t>
      </w:r>
      <w:r w:rsidR="000D633E">
        <w:rPr>
          <w:iCs/>
          <w:sz w:val="24"/>
        </w:rPr>
        <w:t xml:space="preserve">to </w:t>
      </w:r>
      <w:r w:rsidR="00A42B4E" w:rsidRPr="00A42B4E">
        <w:rPr>
          <w:iCs/>
          <w:sz w:val="24"/>
        </w:rPr>
        <w:t>the technical and commercial viabili</w:t>
      </w:r>
      <w:r w:rsidR="005B215D">
        <w:rPr>
          <w:iCs/>
          <w:sz w:val="24"/>
        </w:rPr>
        <w:t>ty,</w:t>
      </w:r>
      <w:r w:rsidR="00AB6642">
        <w:rPr>
          <w:iCs/>
          <w:sz w:val="24"/>
        </w:rPr>
        <w:t xml:space="preserve"> costs, benefits and risks of t</w:t>
      </w:r>
      <w:r w:rsidR="00A42B4E" w:rsidRPr="00A42B4E">
        <w:rPr>
          <w:iCs/>
          <w:sz w:val="24"/>
        </w:rPr>
        <w:t>he implementation of MARI within GB</w:t>
      </w:r>
      <w:r w:rsidR="005F050A">
        <w:rPr>
          <w:iCs/>
          <w:sz w:val="24"/>
        </w:rPr>
        <w:t>,</w:t>
      </w:r>
      <w:r w:rsidR="00720CE9">
        <w:rPr>
          <w:iCs/>
          <w:sz w:val="24"/>
        </w:rPr>
        <w:t xml:space="preserve"> as well as</w:t>
      </w:r>
      <w:r w:rsidR="00743C08" w:rsidRPr="00743C08">
        <w:rPr>
          <w:iCs/>
          <w:sz w:val="24"/>
        </w:rPr>
        <w:t xml:space="preserve"> the data, remit and transparency requirements to support the P407 solution.</w:t>
      </w:r>
      <w:r w:rsidR="00AB6642" w:rsidRPr="005D6B84">
        <w:rPr>
          <w:iCs/>
          <w:sz w:val="24"/>
        </w:rPr>
        <w:t xml:space="preserve"> </w:t>
      </w:r>
      <w:r w:rsidR="003E64C5">
        <w:rPr>
          <w:iCs/>
          <w:sz w:val="24"/>
        </w:rPr>
        <w:t xml:space="preserve">This Workgroup does not attempt to finalise the full MARI solution, but only to address the requirements which need to be </w:t>
      </w:r>
      <w:r w:rsidR="004A1AA5">
        <w:rPr>
          <w:iCs/>
          <w:sz w:val="24"/>
        </w:rPr>
        <w:t xml:space="preserve">specified in the Grid Code. </w:t>
      </w:r>
      <w:r w:rsidR="006326A1" w:rsidRPr="005D6B84">
        <w:rPr>
          <w:iCs/>
          <w:sz w:val="24"/>
        </w:rPr>
        <w:t xml:space="preserve">The </w:t>
      </w:r>
      <w:r w:rsidR="00F84455">
        <w:rPr>
          <w:iCs/>
          <w:sz w:val="24"/>
        </w:rPr>
        <w:t>full</w:t>
      </w:r>
      <w:r w:rsidR="006326A1" w:rsidRPr="005D6B84">
        <w:rPr>
          <w:iCs/>
          <w:sz w:val="24"/>
        </w:rPr>
        <w:t xml:space="preserve"> MARI solution will </w:t>
      </w:r>
      <w:r w:rsidR="009A7C0C">
        <w:rPr>
          <w:iCs/>
          <w:sz w:val="24"/>
        </w:rPr>
        <w:t xml:space="preserve">be captured within </w:t>
      </w:r>
      <w:r w:rsidR="00E722F8">
        <w:rPr>
          <w:iCs/>
          <w:sz w:val="24"/>
        </w:rPr>
        <w:t>separate documents</w:t>
      </w:r>
      <w:r w:rsidR="00E722F8" w:rsidRPr="00E722F8">
        <w:rPr>
          <w:iCs/>
          <w:sz w:val="24"/>
        </w:rPr>
        <w:t xml:space="preserve"> </w:t>
      </w:r>
      <w:r w:rsidR="00E722F8">
        <w:rPr>
          <w:iCs/>
          <w:sz w:val="24"/>
        </w:rPr>
        <w:t xml:space="preserve">(as was done for TERRE) which NGESO </w:t>
      </w:r>
      <w:r w:rsidR="00A44D68">
        <w:rPr>
          <w:iCs/>
          <w:sz w:val="24"/>
        </w:rPr>
        <w:t>intend to commence work on i</w:t>
      </w:r>
      <w:r w:rsidR="00E722F8">
        <w:rPr>
          <w:iCs/>
          <w:sz w:val="24"/>
        </w:rPr>
        <w:t xml:space="preserve">n 2021. This includes </w:t>
      </w:r>
      <w:r w:rsidR="00407C5B">
        <w:rPr>
          <w:iCs/>
          <w:sz w:val="24"/>
        </w:rPr>
        <w:t xml:space="preserve">the </w:t>
      </w:r>
      <w:r w:rsidR="00775A6D">
        <w:rPr>
          <w:iCs/>
          <w:sz w:val="24"/>
        </w:rPr>
        <w:t xml:space="preserve">Dispatch Principles </w:t>
      </w:r>
      <w:r w:rsidR="009A7C0C">
        <w:rPr>
          <w:iCs/>
          <w:sz w:val="24"/>
        </w:rPr>
        <w:t>document</w:t>
      </w:r>
      <w:r w:rsidR="00B9182E">
        <w:rPr>
          <w:iCs/>
          <w:sz w:val="24"/>
        </w:rPr>
        <w:t xml:space="preserve"> and </w:t>
      </w:r>
      <w:r w:rsidR="00407C5B">
        <w:rPr>
          <w:iCs/>
          <w:sz w:val="24"/>
        </w:rPr>
        <w:t xml:space="preserve">the </w:t>
      </w:r>
      <w:r w:rsidR="00B9182E">
        <w:rPr>
          <w:iCs/>
          <w:sz w:val="24"/>
        </w:rPr>
        <w:t xml:space="preserve">Data </w:t>
      </w:r>
      <w:r w:rsidR="00E11C23">
        <w:rPr>
          <w:iCs/>
          <w:sz w:val="24"/>
        </w:rPr>
        <w:t xml:space="preserve">Validation and </w:t>
      </w:r>
      <w:r w:rsidR="00B9182E">
        <w:rPr>
          <w:iCs/>
          <w:sz w:val="24"/>
        </w:rPr>
        <w:t>Consistency document.</w:t>
      </w:r>
      <w:r w:rsidR="000723DE">
        <w:rPr>
          <w:iCs/>
          <w:sz w:val="24"/>
        </w:rPr>
        <w:t xml:space="preserve"> </w:t>
      </w:r>
      <w:r w:rsidR="004A5C75">
        <w:rPr>
          <w:iCs/>
          <w:sz w:val="24"/>
        </w:rPr>
        <w:t xml:space="preserve"> </w:t>
      </w:r>
      <w:r w:rsidR="009216AD">
        <w:rPr>
          <w:iCs/>
          <w:sz w:val="24"/>
        </w:rPr>
        <w:t xml:space="preserve">NGESO has put together a MARI Reference </w:t>
      </w:r>
      <w:r w:rsidR="004A5C75">
        <w:rPr>
          <w:iCs/>
          <w:sz w:val="24"/>
        </w:rPr>
        <w:t>D</w:t>
      </w:r>
      <w:r w:rsidR="009216AD">
        <w:rPr>
          <w:iCs/>
          <w:sz w:val="24"/>
        </w:rPr>
        <w:t xml:space="preserve">ocument which covers the draft Dispatch Principles as well as explanation on the types of bids, how the MARI process works and a specific section on interconnectors. This can be found in Annex </w:t>
      </w:r>
      <w:r w:rsidR="002901DD">
        <w:rPr>
          <w:iCs/>
          <w:sz w:val="24"/>
        </w:rPr>
        <w:t>3</w:t>
      </w:r>
      <w:r w:rsidR="009216AD">
        <w:rPr>
          <w:iCs/>
          <w:sz w:val="24"/>
        </w:rPr>
        <w:t>.</w:t>
      </w:r>
      <w:r w:rsidR="00642AC5">
        <w:rPr>
          <w:iCs/>
          <w:sz w:val="24"/>
        </w:rPr>
        <w:t xml:space="preserve"> </w:t>
      </w:r>
    </w:p>
    <w:p w14:paraId="601B537C" w14:textId="77777777" w:rsidR="00FC7AB7" w:rsidRDefault="00FC7AB7" w:rsidP="001B2E56">
      <w:pPr>
        <w:spacing w:before="0" w:after="0" w:line="240" w:lineRule="auto"/>
        <w:jc w:val="both"/>
        <w:textAlignment w:val="baseline"/>
        <w:rPr>
          <w:iCs/>
          <w:sz w:val="24"/>
        </w:rPr>
      </w:pPr>
    </w:p>
    <w:p w14:paraId="7FC3C785" w14:textId="2882C455" w:rsidR="00760505" w:rsidRDefault="005F592F" w:rsidP="001B2E56">
      <w:pPr>
        <w:spacing w:before="0" w:after="0" w:line="240" w:lineRule="auto"/>
        <w:jc w:val="both"/>
        <w:textAlignment w:val="baseline"/>
        <w:rPr>
          <w:iCs/>
          <w:sz w:val="24"/>
        </w:rPr>
      </w:pPr>
      <w:r>
        <w:rPr>
          <w:iCs/>
          <w:sz w:val="24"/>
        </w:rPr>
        <w:t>The Workgroup discussed the below areas</w:t>
      </w:r>
      <w:r w:rsidR="00577F25">
        <w:rPr>
          <w:iCs/>
          <w:sz w:val="24"/>
        </w:rPr>
        <w:t xml:space="preserve"> which dictate the structure for this section:</w:t>
      </w:r>
    </w:p>
    <w:p w14:paraId="2EB9C1B8" w14:textId="77777777" w:rsidR="00760505" w:rsidRDefault="00760505" w:rsidP="001B2E56">
      <w:pPr>
        <w:spacing w:before="0" w:after="0" w:line="240" w:lineRule="auto"/>
        <w:jc w:val="both"/>
        <w:textAlignment w:val="baseline"/>
        <w:rPr>
          <w:iCs/>
          <w:sz w:val="24"/>
        </w:rPr>
      </w:pPr>
    </w:p>
    <w:p w14:paraId="2C0E2E15" w14:textId="5A4D2556" w:rsidR="00577F25" w:rsidRDefault="00577F25" w:rsidP="001B2E56">
      <w:pPr>
        <w:pStyle w:val="ListParagraph"/>
        <w:numPr>
          <w:ilvl w:val="0"/>
          <w:numId w:val="18"/>
        </w:numPr>
        <w:spacing w:before="0" w:after="0" w:line="240" w:lineRule="auto"/>
        <w:jc w:val="both"/>
        <w:textAlignment w:val="baseline"/>
        <w:rPr>
          <w:iCs/>
          <w:sz w:val="24"/>
        </w:rPr>
      </w:pPr>
      <w:r>
        <w:rPr>
          <w:iCs/>
          <w:sz w:val="24"/>
        </w:rPr>
        <w:t xml:space="preserve">Market </w:t>
      </w:r>
      <w:r w:rsidR="00397A11">
        <w:rPr>
          <w:iCs/>
          <w:sz w:val="24"/>
        </w:rPr>
        <w:t>e</w:t>
      </w:r>
      <w:r>
        <w:rPr>
          <w:iCs/>
          <w:sz w:val="24"/>
        </w:rPr>
        <w:t>ntry</w:t>
      </w:r>
    </w:p>
    <w:p w14:paraId="4373EFE4" w14:textId="5934AFF1" w:rsidR="00C94E18" w:rsidRDefault="00C94E18" w:rsidP="001B2E56">
      <w:pPr>
        <w:pStyle w:val="ListParagraph"/>
        <w:numPr>
          <w:ilvl w:val="0"/>
          <w:numId w:val="18"/>
        </w:numPr>
        <w:spacing w:before="0" w:after="0" w:line="240" w:lineRule="auto"/>
        <w:jc w:val="both"/>
        <w:textAlignment w:val="baseline"/>
        <w:rPr>
          <w:iCs/>
          <w:sz w:val="24"/>
        </w:rPr>
      </w:pPr>
      <w:r>
        <w:rPr>
          <w:iCs/>
          <w:sz w:val="24"/>
        </w:rPr>
        <w:t>How the platform will work</w:t>
      </w:r>
    </w:p>
    <w:p w14:paraId="68A62C56" w14:textId="77777777" w:rsidR="001D5B1A" w:rsidRDefault="001D5B1A" w:rsidP="001B2E56">
      <w:pPr>
        <w:pStyle w:val="ListParagraph"/>
        <w:numPr>
          <w:ilvl w:val="0"/>
          <w:numId w:val="18"/>
        </w:numPr>
        <w:spacing w:before="0" w:after="0" w:line="240" w:lineRule="auto"/>
        <w:jc w:val="both"/>
        <w:textAlignment w:val="baseline"/>
        <w:rPr>
          <w:iCs/>
          <w:sz w:val="24"/>
        </w:rPr>
      </w:pPr>
      <w:r>
        <w:rPr>
          <w:iCs/>
          <w:sz w:val="24"/>
        </w:rPr>
        <w:t>Dynamic parameters</w:t>
      </w:r>
    </w:p>
    <w:p w14:paraId="0A8D3FC2" w14:textId="77777777" w:rsidR="00EC36D2" w:rsidRPr="00CB057A" w:rsidRDefault="00EC36D2" w:rsidP="001B2E56">
      <w:pPr>
        <w:pStyle w:val="ListParagraph"/>
        <w:numPr>
          <w:ilvl w:val="0"/>
          <w:numId w:val="18"/>
        </w:numPr>
        <w:spacing w:before="0" w:after="0" w:line="240" w:lineRule="auto"/>
        <w:jc w:val="both"/>
        <w:textAlignment w:val="baseline"/>
        <w:rPr>
          <w:bCs/>
          <w:iCs/>
          <w:sz w:val="24"/>
        </w:rPr>
      </w:pPr>
      <w:r w:rsidRPr="00CB057A">
        <w:rPr>
          <w:bCs/>
          <w:iCs/>
          <w:sz w:val="24"/>
        </w:rPr>
        <w:t>Submission and acceptance</w:t>
      </w:r>
    </w:p>
    <w:p w14:paraId="22B97B4A" w14:textId="6B56A59D" w:rsidR="0040223C" w:rsidRDefault="0067177B" w:rsidP="001B2E56">
      <w:pPr>
        <w:pStyle w:val="ListParagraph"/>
        <w:numPr>
          <w:ilvl w:val="0"/>
          <w:numId w:val="18"/>
        </w:numPr>
        <w:spacing w:before="0" w:after="0" w:line="240" w:lineRule="auto"/>
        <w:jc w:val="both"/>
        <w:textAlignment w:val="baseline"/>
        <w:rPr>
          <w:bCs/>
          <w:iCs/>
          <w:sz w:val="24"/>
        </w:rPr>
      </w:pPr>
      <w:r>
        <w:rPr>
          <w:bCs/>
          <w:iCs/>
          <w:sz w:val="24"/>
        </w:rPr>
        <w:lastRenderedPageBreak/>
        <w:t>Bids</w:t>
      </w:r>
    </w:p>
    <w:p w14:paraId="36EB9F39" w14:textId="73D92149" w:rsidR="00FB78D9" w:rsidRPr="00CB057A" w:rsidRDefault="00FB78D9" w:rsidP="001B2E56">
      <w:pPr>
        <w:pStyle w:val="ListParagraph"/>
        <w:numPr>
          <w:ilvl w:val="0"/>
          <w:numId w:val="18"/>
        </w:numPr>
        <w:spacing w:before="0" w:after="0" w:line="240" w:lineRule="auto"/>
        <w:jc w:val="both"/>
        <w:textAlignment w:val="baseline"/>
        <w:rPr>
          <w:bCs/>
          <w:iCs/>
          <w:sz w:val="24"/>
        </w:rPr>
      </w:pPr>
      <w:r w:rsidRPr="00CB057A">
        <w:rPr>
          <w:bCs/>
          <w:iCs/>
          <w:sz w:val="24"/>
        </w:rPr>
        <w:t>Ramping</w:t>
      </w:r>
    </w:p>
    <w:p w14:paraId="093DF343" w14:textId="1F67475E" w:rsidR="00EC36D2" w:rsidRDefault="00517699" w:rsidP="001B2E56">
      <w:pPr>
        <w:pStyle w:val="ListParagraph"/>
        <w:numPr>
          <w:ilvl w:val="0"/>
          <w:numId w:val="18"/>
        </w:numPr>
        <w:spacing w:before="0" w:after="0" w:line="240" w:lineRule="auto"/>
        <w:jc w:val="both"/>
        <w:textAlignment w:val="baseline"/>
        <w:rPr>
          <w:iCs/>
          <w:sz w:val="24"/>
        </w:rPr>
      </w:pPr>
      <w:r>
        <w:rPr>
          <w:iCs/>
          <w:sz w:val="24"/>
        </w:rPr>
        <w:t>Interconnector</w:t>
      </w:r>
      <w:r w:rsidR="00FB78D9">
        <w:rPr>
          <w:iCs/>
          <w:sz w:val="24"/>
        </w:rPr>
        <w:t xml:space="preserve"> considerations</w:t>
      </w:r>
    </w:p>
    <w:p w14:paraId="44CE975D" w14:textId="47B885D7" w:rsidR="001345A2" w:rsidRDefault="001345A2" w:rsidP="001B2E56">
      <w:pPr>
        <w:pStyle w:val="ListParagraph"/>
        <w:numPr>
          <w:ilvl w:val="0"/>
          <w:numId w:val="18"/>
        </w:numPr>
        <w:spacing w:before="0" w:after="0" w:line="240" w:lineRule="auto"/>
        <w:jc w:val="both"/>
        <w:textAlignment w:val="baseline"/>
        <w:rPr>
          <w:iCs/>
          <w:sz w:val="24"/>
        </w:rPr>
      </w:pPr>
      <w:r>
        <w:rPr>
          <w:iCs/>
          <w:sz w:val="24"/>
        </w:rPr>
        <w:t>Interaction with other services</w:t>
      </w:r>
    </w:p>
    <w:p w14:paraId="4F8D0930" w14:textId="30790DF2" w:rsidR="00487B97" w:rsidRDefault="00487B97" w:rsidP="001B2E56">
      <w:pPr>
        <w:pStyle w:val="ListParagraph"/>
        <w:numPr>
          <w:ilvl w:val="0"/>
          <w:numId w:val="18"/>
        </w:numPr>
        <w:spacing w:before="0" w:after="0" w:line="240" w:lineRule="auto"/>
        <w:jc w:val="both"/>
        <w:textAlignment w:val="baseline"/>
        <w:rPr>
          <w:iCs/>
          <w:sz w:val="24"/>
        </w:rPr>
      </w:pPr>
      <w:r>
        <w:rPr>
          <w:iCs/>
          <w:sz w:val="24"/>
        </w:rPr>
        <w:t>MARI Market Suspension</w:t>
      </w:r>
    </w:p>
    <w:p w14:paraId="62E5CA78" w14:textId="7D9531F0" w:rsidR="00487B97" w:rsidRDefault="00487B97" w:rsidP="001B2E56">
      <w:pPr>
        <w:pStyle w:val="ListParagraph"/>
        <w:numPr>
          <w:ilvl w:val="0"/>
          <w:numId w:val="18"/>
        </w:numPr>
        <w:spacing w:before="0" w:after="0" w:line="240" w:lineRule="auto"/>
        <w:jc w:val="both"/>
        <w:textAlignment w:val="baseline"/>
        <w:rPr>
          <w:iCs/>
          <w:sz w:val="24"/>
        </w:rPr>
      </w:pPr>
      <w:r>
        <w:rPr>
          <w:iCs/>
          <w:sz w:val="24"/>
        </w:rPr>
        <w:t>DNO Interaction</w:t>
      </w:r>
    </w:p>
    <w:p w14:paraId="7B4AE973" w14:textId="77777777" w:rsidR="009E057C" w:rsidRDefault="009E057C" w:rsidP="001B2E56">
      <w:pPr>
        <w:spacing w:before="0" w:after="0" w:line="240" w:lineRule="auto"/>
        <w:jc w:val="both"/>
        <w:textAlignment w:val="baseline"/>
        <w:rPr>
          <w:iCs/>
          <w:sz w:val="24"/>
        </w:rPr>
      </w:pPr>
    </w:p>
    <w:p w14:paraId="0421C8E5" w14:textId="022E25E8" w:rsidR="00F744E5" w:rsidRPr="00B06E1D" w:rsidRDefault="008F6033" w:rsidP="00B06E1D">
      <w:pPr>
        <w:pStyle w:val="ListParagraph"/>
        <w:numPr>
          <w:ilvl w:val="0"/>
          <w:numId w:val="55"/>
        </w:numPr>
        <w:spacing w:before="0" w:after="0" w:line="240" w:lineRule="auto"/>
        <w:jc w:val="both"/>
        <w:textAlignment w:val="baseline"/>
        <w:rPr>
          <w:b/>
          <w:bCs/>
          <w:iCs/>
          <w:sz w:val="24"/>
          <w:u w:val="single"/>
        </w:rPr>
      </w:pPr>
      <w:r w:rsidRPr="00B06E1D">
        <w:rPr>
          <w:b/>
          <w:bCs/>
          <w:iCs/>
          <w:sz w:val="24"/>
          <w:u w:val="single"/>
        </w:rPr>
        <w:t>Market Entry</w:t>
      </w:r>
    </w:p>
    <w:p w14:paraId="2BE316AF" w14:textId="62BC1D1F" w:rsidR="002A204A" w:rsidRDefault="00B118A8" w:rsidP="001B2E56">
      <w:pPr>
        <w:spacing w:before="0" w:after="0" w:line="240" w:lineRule="auto"/>
        <w:jc w:val="both"/>
        <w:textAlignment w:val="baseline"/>
        <w:rPr>
          <w:iCs/>
          <w:sz w:val="24"/>
          <w:lang w:val="en-US"/>
        </w:rPr>
      </w:pPr>
      <w:r>
        <w:rPr>
          <w:iCs/>
          <w:sz w:val="24"/>
          <w:lang w:val="en-US"/>
        </w:rPr>
        <w:t>The</w:t>
      </w:r>
      <w:r w:rsidR="00F43FAC">
        <w:rPr>
          <w:iCs/>
          <w:sz w:val="24"/>
          <w:lang w:val="en-US"/>
        </w:rPr>
        <w:t xml:space="preserve"> following </w:t>
      </w:r>
      <w:r w:rsidR="00484E95">
        <w:rPr>
          <w:iCs/>
          <w:sz w:val="24"/>
          <w:lang w:val="en-US"/>
        </w:rPr>
        <w:t>prequalification requirements which are currently specified for FRR</w:t>
      </w:r>
      <w:r w:rsidR="00AE1742" w:rsidRPr="00AE1742">
        <w:rPr>
          <w:iCs/>
          <w:sz w:val="24"/>
          <w:lang w:val="en-US"/>
        </w:rPr>
        <w:t xml:space="preserve"> </w:t>
      </w:r>
      <w:r w:rsidR="00AE1742" w:rsidRPr="00E0403E">
        <w:rPr>
          <w:iCs/>
          <w:sz w:val="24"/>
          <w:lang w:val="en-US"/>
        </w:rPr>
        <w:t>under BC5</w:t>
      </w:r>
      <w:r w:rsidR="00AE1742">
        <w:rPr>
          <w:iCs/>
          <w:sz w:val="24"/>
          <w:lang w:val="en-US"/>
        </w:rPr>
        <w:t xml:space="preserve"> will be applicable for </w:t>
      </w:r>
      <w:proofErr w:type="spellStart"/>
      <w:r w:rsidR="00AE1742">
        <w:rPr>
          <w:iCs/>
          <w:sz w:val="24"/>
          <w:lang w:val="en-US"/>
        </w:rPr>
        <w:t>mFRR</w:t>
      </w:r>
      <w:proofErr w:type="spellEnd"/>
      <w:r w:rsidR="00AE1742">
        <w:rPr>
          <w:iCs/>
          <w:sz w:val="24"/>
          <w:lang w:val="en-US"/>
        </w:rPr>
        <w:t>:</w:t>
      </w:r>
      <w:r w:rsidR="002A204A" w:rsidRPr="002A204A">
        <w:rPr>
          <w:iCs/>
          <w:sz w:val="24"/>
          <w:lang w:val="en-US"/>
        </w:rPr>
        <w:t xml:space="preserve"> </w:t>
      </w:r>
    </w:p>
    <w:p w14:paraId="2AAAE25E" w14:textId="5492AA37" w:rsidR="00484E95" w:rsidRPr="003438C2" w:rsidRDefault="002A204A" w:rsidP="001B2E56">
      <w:pPr>
        <w:pStyle w:val="ListParagraph"/>
        <w:numPr>
          <w:ilvl w:val="0"/>
          <w:numId w:val="22"/>
        </w:numPr>
        <w:spacing w:before="0" w:after="0" w:line="240" w:lineRule="auto"/>
        <w:jc w:val="both"/>
        <w:textAlignment w:val="baseline"/>
        <w:rPr>
          <w:iCs/>
          <w:sz w:val="24"/>
          <w:lang w:val="en-US"/>
        </w:rPr>
      </w:pPr>
      <w:r w:rsidRPr="003438C2">
        <w:rPr>
          <w:iCs/>
          <w:sz w:val="24"/>
          <w:lang w:val="en-US"/>
        </w:rPr>
        <w:t xml:space="preserve">The minimum technical requirements </w:t>
      </w:r>
      <w:r>
        <w:rPr>
          <w:iCs/>
          <w:sz w:val="24"/>
          <w:lang w:val="en-US"/>
        </w:rPr>
        <w:t>for</w:t>
      </w:r>
      <w:r w:rsidRPr="003438C2">
        <w:rPr>
          <w:iCs/>
          <w:sz w:val="24"/>
          <w:lang w:val="en-US"/>
        </w:rPr>
        <w:t xml:space="preserve"> participa</w:t>
      </w:r>
      <w:r>
        <w:rPr>
          <w:iCs/>
          <w:sz w:val="24"/>
          <w:lang w:val="en-US"/>
        </w:rPr>
        <w:t>tion</w:t>
      </w:r>
      <w:r w:rsidRPr="003438C2">
        <w:rPr>
          <w:iCs/>
          <w:sz w:val="24"/>
          <w:lang w:val="en-US"/>
        </w:rPr>
        <w:t xml:space="preserve"> in MARI </w:t>
      </w:r>
      <w:r w:rsidR="006B6DC1">
        <w:rPr>
          <w:iCs/>
          <w:sz w:val="24"/>
          <w:lang w:val="en-US"/>
        </w:rPr>
        <w:t>(B</w:t>
      </w:r>
      <w:r w:rsidRPr="003438C2">
        <w:rPr>
          <w:iCs/>
          <w:sz w:val="24"/>
          <w:lang w:val="en-US"/>
        </w:rPr>
        <w:t>C5.3</w:t>
      </w:r>
      <w:r w:rsidR="006B6DC1">
        <w:rPr>
          <w:iCs/>
          <w:sz w:val="24"/>
          <w:lang w:val="en-US"/>
        </w:rPr>
        <w:t xml:space="preserve"> - </w:t>
      </w:r>
      <w:r w:rsidRPr="003438C2">
        <w:rPr>
          <w:iCs/>
          <w:sz w:val="24"/>
          <w:lang w:val="en-US"/>
        </w:rPr>
        <w:t>FRR Prequalification process).</w:t>
      </w:r>
    </w:p>
    <w:p w14:paraId="0C8031E5" w14:textId="3743E6F5" w:rsidR="00FE699C" w:rsidRDefault="00FE699C" w:rsidP="001B2E56">
      <w:pPr>
        <w:pStyle w:val="ListParagraph"/>
        <w:numPr>
          <w:ilvl w:val="0"/>
          <w:numId w:val="22"/>
        </w:numPr>
        <w:spacing w:before="0" w:after="0" w:line="240" w:lineRule="auto"/>
        <w:jc w:val="both"/>
        <w:textAlignment w:val="baseline"/>
        <w:rPr>
          <w:iCs/>
          <w:sz w:val="24"/>
          <w:lang w:val="en-US"/>
        </w:rPr>
      </w:pPr>
      <w:r w:rsidRPr="009D48EC">
        <w:rPr>
          <w:iCs/>
          <w:sz w:val="24"/>
          <w:lang w:val="en-US"/>
        </w:rPr>
        <w:t xml:space="preserve">The </w:t>
      </w:r>
      <w:r>
        <w:rPr>
          <w:iCs/>
          <w:sz w:val="24"/>
          <w:lang w:val="en-US"/>
        </w:rPr>
        <w:t xml:space="preserve">prequalification </w:t>
      </w:r>
      <w:r w:rsidRPr="009D48EC">
        <w:rPr>
          <w:iCs/>
          <w:sz w:val="24"/>
          <w:lang w:val="en-US"/>
        </w:rPr>
        <w:t xml:space="preserve">timescales </w:t>
      </w:r>
      <w:r>
        <w:rPr>
          <w:iCs/>
          <w:sz w:val="24"/>
          <w:lang w:val="en-US"/>
        </w:rPr>
        <w:t>(</w:t>
      </w:r>
      <w:r w:rsidRPr="009D48EC">
        <w:rPr>
          <w:iCs/>
          <w:sz w:val="24"/>
          <w:lang w:val="en-US"/>
        </w:rPr>
        <w:t>BC5.1.1.1 and BC5.1.1.2</w:t>
      </w:r>
      <w:r>
        <w:rPr>
          <w:iCs/>
          <w:sz w:val="24"/>
          <w:lang w:val="en-US"/>
        </w:rPr>
        <w:t>)</w:t>
      </w:r>
    </w:p>
    <w:p w14:paraId="3CE6E53D" w14:textId="77777777" w:rsidR="00BE640F" w:rsidRPr="001B51CF" w:rsidRDefault="00BE640F" w:rsidP="001B2E56">
      <w:pPr>
        <w:spacing w:before="0" w:after="0" w:line="240" w:lineRule="auto"/>
        <w:jc w:val="both"/>
        <w:textAlignment w:val="baseline"/>
        <w:rPr>
          <w:iCs/>
          <w:sz w:val="24"/>
          <w:highlight w:val="yellow"/>
          <w:u w:val="single"/>
        </w:rPr>
      </w:pPr>
    </w:p>
    <w:p w14:paraId="4B8027BB" w14:textId="7E9EC81F" w:rsidR="003820C0" w:rsidRDefault="001D1E09" w:rsidP="001B2E56">
      <w:pPr>
        <w:spacing w:before="0" w:after="0" w:line="240" w:lineRule="auto"/>
        <w:jc w:val="both"/>
        <w:textAlignment w:val="baseline"/>
        <w:rPr>
          <w:b/>
          <w:bCs/>
          <w:iCs/>
          <w:sz w:val="24"/>
          <w:lang w:val="en-US"/>
        </w:rPr>
      </w:pPr>
      <w:r w:rsidRPr="001D1E09">
        <w:rPr>
          <w:iCs/>
          <w:sz w:val="24"/>
          <w:lang w:val="en-US"/>
        </w:rPr>
        <w:t xml:space="preserve">To participate in the EU </w:t>
      </w:r>
      <w:proofErr w:type="spellStart"/>
      <w:r w:rsidRPr="001D1E09">
        <w:rPr>
          <w:iCs/>
          <w:sz w:val="24"/>
          <w:lang w:val="en-US"/>
        </w:rPr>
        <w:t>mFRR</w:t>
      </w:r>
      <w:proofErr w:type="spellEnd"/>
      <w:r>
        <w:rPr>
          <w:iCs/>
          <w:sz w:val="24"/>
          <w:lang w:val="en-US"/>
        </w:rPr>
        <w:t xml:space="preserve"> </w:t>
      </w:r>
      <w:r w:rsidRPr="001D1E09">
        <w:rPr>
          <w:iCs/>
          <w:sz w:val="24"/>
          <w:lang w:val="en-US"/>
        </w:rPr>
        <w:t>market</w:t>
      </w:r>
      <w:r w:rsidR="00ED5BD0">
        <w:rPr>
          <w:iCs/>
          <w:sz w:val="24"/>
          <w:lang w:val="en-US"/>
        </w:rPr>
        <w:t>,</w:t>
      </w:r>
      <w:r w:rsidRPr="001D1E09">
        <w:rPr>
          <w:iCs/>
          <w:sz w:val="24"/>
          <w:lang w:val="en-US"/>
        </w:rPr>
        <w:t xml:space="preserve"> a Balancing Service Provider (BSP) must accede and comply with both the BSC</w:t>
      </w:r>
      <w:r>
        <w:rPr>
          <w:iCs/>
          <w:sz w:val="24"/>
          <w:lang w:val="en-US"/>
        </w:rPr>
        <w:t xml:space="preserve"> </w:t>
      </w:r>
      <w:r w:rsidRPr="001D1E09">
        <w:rPr>
          <w:iCs/>
          <w:sz w:val="24"/>
          <w:lang w:val="en-US"/>
        </w:rPr>
        <w:t>and CUSC.</w:t>
      </w:r>
      <w:r w:rsidR="003820C0" w:rsidRPr="003820C0">
        <w:rPr>
          <w:b/>
          <w:bCs/>
          <w:iCs/>
          <w:sz w:val="24"/>
          <w:lang w:val="en-US"/>
        </w:rPr>
        <w:t xml:space="preserve"> </w:t>
      </w:r>
    </w:p>
    <w:p w14:paraId="46B9F033" w14:textId="293CCE02" w:rsidR="003820C0" w:rsidRPr="00677900" w:rsidRDefault="00865F31" w:rsidP="001B2E56">
      <w:pPr>
        <w:pStyle w:val="ListParagraph"/>
        <w:numPr>
          <w:ilvl w:val="0"/>
          <w:numId w:val="23"/>
        </w:numPr>
        <w:spacing w:before="0" w:after="0" w:line="240" w:lineRule="auto"/>
        <w:jc w:val="both"/>
        <w:textAlignment w:val="baseline"/>
        <w:rPr>
          <w:iCs/>
          <w:sz w:val="24"/>
          <w:lang w:val="en-US"/>
        </w:rPr>
      </w:pPr>
      <w:r w:rsidRPr="00703B72">
        <w:rPr>
          <w:bCs/>
          <w:iCs/>
          <w:sz w:val="24"/>
          <w:lang w:val="en-US"/>
        </w:rPr>
        <w:t xml:space="preserve">Under the </w:t>
      </w:r>
      <w:r w:rsidR="003820C0" w:rsidRPr="00703B72">
        <w:rPr>
          <w:bCs/>
          <w:iCs/>
          <w:sz w:val="24"/>
          <w:lang w:val="en-US"/>
        </w:rPr>
        <w:t>BSC</w:t>
      </w:r>
      <w:r>
        <w:rPr>
          <w:iCs/>
          <w:sz w:val="24"/>
          <w:lang w:val="en-US"/>
        </w:rPr>
        <w:t>, the</w:t>
      </w:r>
      <w:r w:rsidR="003820C0" w:rsidRPr="00677900">
        <w:rPr>
          <w:iCs/>
          <w:sz w:val="24"/>
          <w:lang w:val="en-US"/>
        </w:rPr>
        <w:t xml:space="preserve"> BSP must ‘Qualify’ in a relevant participation capacity (e.g. Generator, Supplier or VLP</w:t>
      </w:r>
      <w:r w:rsidR="001A1E9B">
        <w:rPr>
          <w:iCs/>
          <w:sz w:val="24"/>
          <w:lang w:val="en-US"/>
        </w:rPr>
        <w:t xml:space="preserve"> </w:t>
      </w:r>
      <w:r w:rsidR="00ED5BD0">
        <w:rPr>
          <w:iCs/>
          <w:sz w:val="24"/>
          <w:lang w:val="en-US"/>
        </w:rPr>
        <w:t>(Virtual Lead Party</w:t>
      </w:r>
      <w:r w:rsidR="00492DA7">
        <w:rPr>
          <w:iCs/>
          <w:sz w:val="24"/>
          <w:lang w:val="en-US"/>
        </w:rPr>
        <w:t>)</w:t>
      </w:r>
      <w:r w:rsidR="003820C0" w:rsidRPr="00677900">
        <w:rPr>
          <w:iCs/>
          <w:sz w:val="24"/>
          <w:lang w:val="en-US"/>
        </w:rPr>
        <w:t>).</w:t>
      </w:r>
    </w:p>
    <w:p w14:paraId="7A740ABD" w14:textId="7EB0FF80" w:rsidR="001D1E09" w:rsidRDefault="00647B86" w:rsidP="001B2E56">
      <w:pPr>
        <w:pStyle w:val="ListParagraph"/>
        <w:numPr>
          <w:ilvl w:val="0"/>
          <w:numId w:val="23"/>
        </w:numPr>
        <w:spacing w:before="0" w:after="0" w:line="240" w:lineRule="auto"/>
        <w:jc w:val="both"/>
        <w:textAlignment w:val="baseline"/>
        <w:rPr>
          <w:bCs/>
          <w:iCs/>
          <w:sz w:val="24"/>
          <w:lang w:val="en-US"/>
        </w:rPr>
      </w:pPr>
      <w:r w:rsidRPr="00D71D47">
        <w:rPr>
          <w:bCs/>
          <w:iCs/>
          <w:sz w:val="24"/>
          <w:lang w:val="en-US"/>
        </w:rPr>
        <w:t>Under the Gri</w:t>
      </w:r>
      <w:r w:rsidRPr="00C94E18">
        <w:rPr>
          <w:bCs/>
          <w:iCs/>
          <w:sz w:val="24"/>
          <w:lang w:val="en-US"/>
        </w:rPr>
        <w:t>d Code</w:t>
      </w:r>
      <w:r w:rsidR="00C21B4C">
        <w:rPr>
          <w:bCs/>
          <w:iCs/>
          <w:sz w:val="24"/>
          <w:lang w:val="en-US"/>
        </w:rPr>
        <w:t>, the</w:t>
      </w:r>
      <w:r w:rsidR="003820C0" w:rsidRPr="00D71D47">
        <w:rPr>
          <w:bCs/>
          <w:iCs/>
          <w:sz w:val="24"/>
          <w:lang w:val="en-US"/>
        </w:rPr>
        <w:t xml:space="preserve"> BSP must complete the ‘Pre-Qualification’ </w:t>
      </w:r>
      <w:r w:rsidR="00966BFF">
        <w:rPr>
          <w:bCs/>
          <w:iCs/>
          <w:sz w:val="24"/>
          <w:lang w:val="en-US"/>
        </w:rPr>
        <w:t xml:space="preserve">requirements </w:t>
      </w:r>
      <w:r w:rsidR="003820C0" w:rsidRPr="00D71D47">
        <w:rPr>
          <w:bCs/>
          <w:iCs/>
          <w:sz w:val="24"/>
          <w:lang w:val="en-US"/>
        </w:rPr>
        <w:t>and have the ability to submit MARI bids.</w:t>
      </w:r>
    </w:p>
    <w:p w14:paraId="6F887551" w14:textId="77777777" w:rsidR="00CB091E" w:rsidRPr="00703B72" w:rsidRDefault="00CB091E" w:rsidP="001B2E56">
      <w:pPr>
        <w:pStyle w:val="ListParagraph"/>
        <w:spacing w:before="0" w:after="0" w:line="240" w:lineRule="auto"/>
        <w:jc w:val="both"/>
        <w:textAlignment w:val="baseline"/>
        <w:rPr>
          <w:bCs/>
          <w:iCs/>
          <w:sz w:val="24"/>
          <w:lang w:val="en-US"/>
        </w:rPr>
      </w:pPr>
    </w:p>
    <w:p w14:paraId="399B0FB3" w14:textId="0B9456B0" w:rsidR="0082170A" w:rsidRDefault="00AA579F" w:rsidP="001B2E56">
      <w:pPr>
        <w:spacing w:before="0" w:after="0" w:line="240" w:lineRule="auto"/>
        <w:jc w:val="both"/>
        <w:textAlignment w:val="baseline"/>
        <w:rPr>
          <w:iCs/>
          <w:sz w:val="24"/>
          <w:lang w:val="en-US"/>
        </w:rPr>
      </w:pPr>
      <w:r w:rsidRPr="00AA579F">
        <w:rPr>
          <w:iCs/>
          <w:sz w:val="24"/>
          <w:lang w:val="en-US"/>
        </w:rPr>
        <w:t>Once ‘Qualified’ under the BSC and ‘Pre-Qualified’ under the Grid Code</w:t>
      </w:r>
      <w:r w:rsidR="00966BFF">
        <w:rPr>
          <w:iCs/>
          <w:sz w:val="24"/>
          <w:lang w:val="en-US"/>
        </w:rPr>
        <w:t>,</w:t>
      </w:r>
      <w:r w:rsidRPr="00AA579F">
        <w:rPr>
          <w:iCs/>
          <w:sz w:val="24"/>
          <w:lang w:val="en-US"/>
        </w:rPr>
        <w:t xml:space="preserve"> a BSP</w:t>
      </w:r>
      <w:r w:rsidR="001447E7">
        <w:rPr>
          <w:iCs/>
          <w:sz w:val="24"/>
          <w:lang w:val="en-US"/>
        </w:rPr>
        <w:t xml:space="preserve"> will need to register a </w:t>
      </w:r>
      <w:r w:rsidR="001447E7" w:rsidRPr="00703B72">
        <w:rPr>
          <w:bCs/>
          <w:iCs/>
          <w:sz w:val="24"/>
          <w:lang w:val="en-US"/>
        </w:rPr>
        <w:t>BM Unit</w:t>
      </w:r>
      <w:r w:rsidR="001447E7">
        <w:rPr>
          <w:iCs/>
          <w:sz w:val="24"/>
          <w:lang w:val="en-US"/>
        </w:rPr>
        <w:t xml:space="preserve"> with both </w:t>
      </w:r>
      <w:proofErr w:type="spellStart"/>
      <w:r w:rsidR="00390D86">
        <w:rPr>
          <w:iCs/>
          <w:sz w:val="24"/>
          <w:lang w:val="en-US"/>
        </w:rPr>
        <w:t>Elexon</w:t>
      </w:r>
      <w:proofErr w:type="spellEnd"/>
      <w:r w:rsidR="001447E7">
        <w:rPr>
          <w:iCs/>
          <w:sz w:val="24"/>
          <w:lang w:val="en-US"/>
        </w:rPr>
        <w:t xml:space="preserve"> and NGESO.</w:t>
      </w:r>
    </w:p>
    <w:p w14:paraId="7EB02ECC" w14:textId="48003C8C" w:rsidR="00117F0C" w:rsidRDefault="00117F0C" w:rsidP="001B2E56">
      <w:pPr>
        <w:spacing w:before="0" w:after="0" w:line="240" w:lineRule="auto"/>
        <w:jc w:val="both"/>
        <w:textAlignment w:val="baseline"/>
        <w:rPr>
          <w:iCs/>
          <w:sz w:val="24"/>
          <w:lang w:val="en-US"/>
        </w:rPr>
      </w:pPr>
    </w:p>
    <w:p w14:paraId="4C1FAB30" w14:textId="4594B3A6" w:rsidR="00117F0C" w:rsidRDefault="00B863A9" w:rsidP="001B2E56">
      <w:pPr>
        <w:spacing w:before="0" w:after="0" w:line="240" w:lineRule="auto"/>
        <w:jc w:val="both"/>
        <w:textAlignment w:val="baseline"/>
        <w:rPr>
          <w:iCs/>
          <w:sz w:val="24"/>
          <w:lang w:val="en-US"/>
        </w:rPr>
      </w:pPr>
      <w:r>
        <w:rPr>
          <w:iCs/>
          <w:sz w:val="24"/>
          <w:lang w:val="en-US"/>
        </w:rPr>
        <w:t xml:space="preserve">It was </w:t>
      </w:r>
      <w:r w:rsidR="00092856">
        <w:rPr>
          <w:iCs/>
          <w:sz w:val="24"/>
          <w:lang w:val="en-US"/>
        </w:rPr>
        <w:t xml:space="preserve">confirmed that </w:t>
      </w:r>
      <w:r w:rsidR="00B454E8">
        <w:rPr>
          <w:iCs/>
          <w:sz w:val="24"/>
          <w:lang w:val="en-US"/>
        </w:rPr>
        <w:t>i</w:t>
      </w:r>
      <w:r w:rsidR="00517699">
        <w:rPr>
          <w:iCs/>
          <w:sz w:val="24"/>
          <w:lang w:val="en-US"/>
        </w:rPr>
        <w:t>nterconnector</w:t>
      </w:r>
      <w:r w:rsidR="008D2B24" w:rsidRPr="008D2B24">
        <w:rPr>
          <w:iCs/>
          <w:sz w:val="24"/>
          <w:lang w:val="en-US"/>
        </w:rPr>
        <w:t xml:space="preserve"> BM Units can</w:t>
      </w:r>
      <w:r w:rsidR="00092856">
        <w:rPr>
          <w:iCs/>
          <w:sz w:val="24"/>
          <w:lang w:val="en-US"/>
        </w:rPr>
        <w:t xml:space="preserve">not </w:t>
      </w:r>
      <w:r w:rsidR="008D2B24" w:rsidRPr="008D2B24">
        <w:rPr>
          <w:iCs/>
          <w:sz w:val="24"/>
          <w:lang w:val="en-US"/>
        </w:rPr>
        <w:t>participate in MARI</w:t>
      </w:r>
      <w:r w:rsidR="00CD5C93">
        <w:rPr>
          <w:iCs/>
          <w:sz w:val="24"/>
          <w:lang w:val="en-US"/>
        </w:rPr>
        <w:t>. Note t</w:t>
      </w:r>
      <w:r w:rsidR="00092856">
        <w:rPr>
          <w:iCs/>
          <w:sz w:val="24"/>
          <w:lang w:val="en-US"/>
        </w:rPr>
        <w:t>his is consistent with</w:t>
      </w:r>
      <w:r w:rsidR="0093031E">
        <w:rPr>
          <w:iCs/>
          <w:sz w:val="24"/>
          <w:lang w:val="en-US"/>
        </w:rPr>
        <w:t xml:space="preserve"> TERRE.</w:t>
      </w:r>
    </w:p>
    <w:p w14:paraId="087B13AD" w14:textId="77777777" w:rsidR="0082170A" w:rsidRDefault="0082170A" w:rsidP="001B2E56">
      <w:pPr>
        <w:spacing w:before="0" w:after="0" w:line="240" w:lineRule="auto"/>
        <w:jc w:val="both"/>
        <w:textAlignment w:val="baseline"/>
        <w:rPr>
          <w:iCs/>
          <w:sz w:val="24"/>
          <w:lang w:val="en-US"/>
        </w:rPr>
      </w:pPr>
    </w:p>
    <w:p w14:paraId="7DEE1E8B" w14:textId="227BB6DE" w:rsidR="0082170A" w:rsidRPr="0082170A" w:rsidRDefault="0082170A" w:rsidP="0082170A">
      <w:pPr>
        <w:spacing w:before="0" w:after="0" w:line="240" w:lineRule="auto"/>
        <w:jc w:val="both"/>
        <w:textAlignment w:val="baseline"/>
        <w:rPr>
          <w:rFonts w:cs="Arial"/>
          <w:bCs/>
          <w:iCs/>
          <w:color w:val="F26522" w:themeColor="accent1"/>
          <w:sz w:val="24"/>
        </w:rPr>
      </w:pPr>
      <w:r w:rsidRPr="0082678D">
        <w:rPr>
          <w:rFonts w:cs="Arial"/>
          <w:b/>
          <w:bCs/>
          <w:iCs/>
          <w:color w:val="F26522" w:themeColor="accent1"/>
          <w:sz w:val="24"/>
        </w:rPr>
        <w:t xml:space="preserve">Workgroup Consultation question: </w:t>
      </w:r>
      <w:r w:rsidRPr="0082170A">
        <w:rPr>
          <w:rFonts w:cs="Arial"/>
          <w:bCs/>
          <w:iCs/>
          <w:color w:val="F26522" w:themeColor="accent1"/>
          <w:sz w:val="24"/>
        </w:rPr>
        <w:t>In order to participate in MARI, you need to be a participant in the BM</w:t>
      </w:r>
      <w:r w:rsidRPr="00AD22DC">
        <w:rPr>
          <w:rStyle w:val="FootnoteReference"/>
          <w:color w:val="F26522" w:themeColor="accent1"/>
          <w:sz w:val="24"/>
        </w:rPr>
        <w:footnoteReference w:id="5"/>
      </w:r>
      <w:r w:rsidRPr="00AD22DC">
        <w:rPr>
          <w:rFonts w:cs="Arial"/>
          <w:bCs/>
          <w:iCs/>
          <w:color w:val="F26522" w:themeColor="accent1"/>
          <w:sz w:val="24"/>
        </w:rPr>
        <w:t xml:space="preserve"> </w:t>
      </w:r>
      <w:r w:rsidRPr="0082170A">
        <w:rPr>
          <w:rFonts w:cs="Arial"/>
          <w:bCs/>
          <w:iCs/>
          <w:color w:val="F26522" w:themeColor="accent1"/>
          <w:sz w:val="24"/>
        </w:rPr>
        <w:t>(in a similar way to a party participating in TERRE). Are you comfortable with this approach if you are currently a non-CUSC party? Yes/No/Not Applicable. Please explain your rationale.</w:t>
      </w:r>
    </w:p>
    <w:p w14:paraId="688CD5AC" w14:textId="77777777" w:rsidR="0082170A" w:rsidRDefault="0082170A" w:rsidP="001B2E56">
      <w:pPr>
        <w:spacing w:before="0" w:after="0" w:line="240" w:lineRule="auto"/>
        <w:jc w:val="both"/>
        <w:textAlignment w:val="baseline"/>
        <w:rPr>
          <w:iCs/>
          <w:sz w:val="24"/>
          <w:lang w:val="en-US"/>
        </w:rPr>
      </w:pPr>
    </w:p>
    <w:p w14:paraId="0781F86B" w14:textId="77777777" w:rsidR="001D1E09" w:rsidRPr="001D1E09" w:rsidRDefault="001D1E09" w:rsidP="001B2E56">
      <w:pPr>
        <w:spacing w:before="0" w:after="0" w:line="240" w:lineRule="auto"/>
        <w:jc w:val="both"/>
        <w:textAlignment w:val="baseline"/>
        <w:rPr>
          <w:iCs/>
          <w:sz w:val="24"/>
        </w:rPr>
      </w:pPr>
    </w:p>
    <w:p w14:paraId="49B7C1B5" w14:textId="19AA5FB3" w:rsidR="00D01C8D" w:rsidRPr="00B06E1D" w:rsidRDefault="00D01C8D" w:rsidP="00B06E1D">
      <w:pPr>
        <w:pStyle w:val="ListParagraph"/>
        <w:numPr>
          <w:ilvl w:val="0"/>
          <w:numId w:val="55"/>
        </w:numPr>
        <w:spacing w:before="0" w:after="0" w:line="240" w:lineRule="auto"/>
        <w:jc w:val="both"/>
        <w:textAlignment w:val="baseline"/>
        <w:rPr>
          <w:b/>
          <w:iCs/>
          <w:sz w:val="24"/>
          <w:u w:val="single"/>
          <w:lang w:val="en-US"/>
        </w:rPr>
      </w:pPr>
      <w:r w:rsidRPr="00B06E1D">
        <w:rPr>
          <w:b/>
          <w:iCs/>
          <w:sz w:val="24"/>
          <w:u w:val="single"/>
          <w:lang w:val="en-US"/>
        </w:rPr>
        <w:t>How the platform will work</w:t>
      </w:r>
    </w:p>
    <w:p w14:paraId="298F16AB" w14:textId="01582F8D" w:rsidR="00D01C8D" w:rsidRDefault="00D00583" w:rsidP="001B2E56">
      <w:pPr>
        <w:spacing w:before="0" w:after="0" w:line="240" w:lineRule="auto"/>
        <w:jc w:val="both"/>
        <w:textAlignment w:val="baseline"/>
        <w:rPr>
          <w:iCs/>
          <w:sz w:val="24"/>
          <w:lang w:val="en-US"/>
        </w:rPr>
      </w:pPr>
      <w:r>
        <w:rPr>
          <w:iCs/>
          <w:sz w:val="24"/>
          <w:lang w:val="en-US"/>
        </w:rPr>
        <w:t xml:space="preserve"> </w:t>
      </w:r>
    </w:p>
    <w:p w14:paraId="716576C2" w14:textId="70D2423F" w:rsidR="00D01C8D" w:rsidRPr="001A3824" w:rsidRDefault="003455BE" w:rsidP="001B2E56">
      <w:pPr>
        <w:spacing w:before="0" w:after="0" w:line="240" w:lineRule="auto"/>
        <w:jc w:val="both"/>
        <w:textAlignment w:val="baseline"/>
        <w:rPr>
          <w:iCs/>
          <w:sz w:val="24"/>
          <w:lang w:val="en-US"/>
        </w:rPr>
      </w:pPr>
      <w:r>
        <w:rPr>
          <w:iCs/>
          <w:sz w:val="24"/>
          <w:lang w:val="en-US"/>
        </w:rPr>
        <w:t>NGESO</w:t>
      </w:r>
      <w:r w:rsidR="00D01C8D">
        <w:rPr>
          <w:iCs/>
          <w:sz w:val="24"/>
          <w:lang w:val="en-US"/>
        </w:rPr>
        <w:t xml:space="preserve"> shared the diagram </w:t>
      </w:r>
      <w:r w:rsidR="00D00583">
        <w:rPr>
          <w:iCs/>
          <w:sz w:val="24"/>
          <w:lang w:val="en-US"/>
        </w:rPr>
        <w:t xml:space="preserve">below </w:t>
      </w:r>
      <w:r w:rsidR="00D01C8D">
        <w:rPr>
          <w:iCs/>
          <w:sz w:val="24"/>
          <w:lang w:val="en-US"/>
        </w:rPr>
        <w:t xml:space="preserve">which demonstrates how the platforms will work. </w:t>
      </w:r>
      <w:r w:rsidR="002507EC">
        <w:rPr>
          <w:iCs/>
          <w:sz w:val="24"/>
          <w:lang w:val="en-US"/>
        </w:rPr>
        <w:t>Note that this image is provided from the</w:t>
      </w:r>
      <w:r w:rsidR="006A768A">
        <w:rPr>
          <w:iCs/>
          <w:sz w:val="24"/>
          <w:lang w:val="en-US"/>
        </w:rPr>
        <w:t xml:space="preserve"> MARI Steering Committee</w:t>
      </w:r>
      <w:r w:rsidR="00F20E54">
        <w:rPr>
          <w:iCs/>
          <w:sz w:val="24"/>
          <w:lang w:val="en-US"/>
        </w:rPr>
        <w:t xml:space="preserve">. The MARI Steering Committee is formed </w:t>
      </w:r>
      <w:r w:rsidR="004F4B79">
        <w:rPr>
          <w:iCs/>
          <w:sz w:val="24"/>
          <w:lang w:val="en-US"/>
        </w:rPr>
        <w:t xml:space="preserve">with representatives from </w:t>
      </w:r>
      <w:r w:rsidR="00D958FE">
        <w:rPr>
          <w:iCs/>
          <w:sz w:val="24"/>
          <w:lang w:val="en-US"/>
        </w:rPr>
        <w:t>participating TSOs to support and develop the way that the MARI project will be implemented across Europe.</w:t>
      </w:r>
      <w:r w:rsidR="002507EC">
        <w:rPr>
          <w:iCs/>
          <w:sz w:val="24"/>
          <w:lang w:val="en-US"/>
        </w:rPr>
        <w:t xml:space="preserve"> </w:t>
      </w:r>
      <w:r w:rsidR="00D00583">
        <w:rPr>
          <w:iCs/>
          <w:sz w:val="24"/>
          <w:lang w:val="en-US"/>
        </w:rPr>
        <w:t xml:space="preserve">The </w:t>
      </w:r>
      <w:r w:rsidR="009E0B2B">
        <w:rPr>
          <w:iCs/>
          <w:sz w:val="24"/>
          <w:lang w:val="en-US"/>
        </w:rPr>
        <w:t>C</w:t>
      </w:r>
      <w:r w:rsidR="002507EC">
        <w:rPr>
          <w:iCs/>
          <w:sz w:val="24"/>
          <w:lang w:val="en-US"/>
        </w:rPr>
        <w:t xml:space="preserve">entral </w:t>
      </w:r>
      <w:r w:rsidR="009E0B2B">
        <w:rPr>
          <w:iCs/>
          <w:sz w:val="24"/>
          <w:lang w:val="en-US"/>
        </w:rPr>
        <w:t>P</w:t>
      </w:r>
      <w:r w:rsidR="002507EC">
        <w:rPr>
          <w:iCs/>
          <w:sz w:val="24"/>
          <w:lang w:val="en-US"/>
        </w:rPr>
        <w:t xml:space="preserve">roject </w:t>
      </w:r>
      <w:r w:rsidR="003112CA">
        <w:rPr>
          <w:iCs/>
          <w:sz w:val="24"/>
          <w:lang w:val="en-US"/>
        </w:rPr>
        <w:t xml:space="preserve">team </w:t>
      </w:r>
      <w:r w:rsidR="002507EC">
        <w:rPr>
          <w:iCs/>
          <w:sz w:val="24"/>
          <w:lang w:val="en-US"/>
        </w:rPr>
        <w:t xml:space="preserve">and </w:t>
      </w:r>
      <w:r w:rsidR="00B454E8">
        <w:rPr>
          <w:iCs/>
          <w:sz w:val="24"/>
          <w:lang w:val="en-US"/>
        </w:rPr>
        <w:t>i</w:t>
      </w:r>
      <w:r w:rsidR="00517699">
        <w:rPr>
          <w:iCs/>
          <w:sz w:val="24"/>
          <w:lang w:val="en-US"/>
        </w:rPr>
        <w:t>nterconnector</w:t>
      </w:r>
      <w:r w:rsidR="00D01C8D">
        <w:rPr>
          <w:iCs/>
          <w:sz w:val="24"/>
          <w:lang w:val="en-US"/>
        </w:rPr>
        <w:t>s are not explicitly shown</w:t>
      </w:r>
      <w:r w:rsidR="00340130">
        <w:rPr>
          <w:iCs/>
          <w:sz w:val="24"/>
          <w:lang w:val="en-US"/>
        </w:rPr>
        <w:t xml:space="preserve"> as Great Britain is the only participant that uses H</w:t>
      </w:r>
      <w:r w:rsidR="005711C0">
        <w:rPr>
          <w:iCs/>
          <w:sz w:val="24"/>
          <w:lang w:val="en-US"/>
        </w:rPr>
        <w:t>V</w:t>
      </w:r>
      <w:r w:rsidR="00340130">
        <w:rPr>
          <w:iCs/>
          <w:sz w:val="24"/>
          <w:lang w:val="en-US"/>
        </w:rPr>
        <w:t xml:space="preserve">DC interconnectors. Operating Protocols will be created for MARI as was done for TERRE, which will include interconnectors. </w:t>
      </w:r>
      <w:r>
        <w:rPr>
          <w:iCs/>
          <w:sz w:val="24"/>
          <w:lang w:val="en-US"/>
        </w:rPr>
        <w:t>NGESO</w:t>
      </w:r>
      <w:r w:rsidR="004167F9">
        <w:rPr>
          <w:iCs/>
          <w:sz w:val="24"/>
          <w:lang w:val="en-US"/>
        </w:rPr>
        <w:t xml:space="preserve"> confirmed that</w:t>
      </w:r>
      <w:r w:rsidR="00BC26DA">
        <w:rPr>
          <w:iCs/>
          <w:sz w:val="24"/>
          <w:lang w:val="en-US"/>
        </w:rPr>
        <w:t xml:space="preserve"> </w:t>
      </w:r>
      <w:r w:rsidR="009C0E1A">
        <w:rPr>
          <w:iCs/>
          <w:sz w:val="24"/>
          <w:lang w:val="en-US"/>
        </w:rPr>
        <w:t>the drafting</w:t>
      </w:r>
      <w:r w:rsidR="008A7D3B">
        <w:rPr>
          <w:iCs/>
          <w:sz w:val="24"/>
          <w:lang w:val="en-US"/>
        </w:rPr>
        <w:t xml:space="preserve"> for this will start </w:t>
      </w:r>
      <w:r w:rsidR="00931820">
        <w:rPr>
          <w:iCs/>
          <w:sz w:val="24"/>
          <w:lang w:val="en-US"/>
        </w:rPr>
        <w:t>after the Workgroup</w:t>
      </w:r>
      <w:r w:rsidR="00906094">
        <w:rPr>
          <w:iCs/>
          <w:sz w:val="24"/>
          <w:lang w:val="en-US"/>
        </w:rPr>
        <w:t xml:space="preserve"> stage has finished</w:t>
      </w:r>
      <w:r w:rsidR="008A7D3B">
        <w:rPr>
          <w:iCs/>
          <w:sz w:val="24"/>
          <w:lang w:val="en-US"/>
        </w:rPr>
        <w:t>.</w:t>
      </w:r>
    </w:p>
    <w:p w14:paraId="5C89EC1B" w14:textId="77777777" w:rsidR="00D01C8D" w:rsidRPr="00614218" w:rsidRDefault="00D01C8D" w:rsidP="001B2E56">
      <w:pPr>
        <w:pStyle w:val="ListParagraph"/>
        <w:spacing w:before="0" w:after="0" w:line="240" w:lineRule="auto"/>
        <w:jc w:val="both"/>
        <w:textAlignment w:val="baseline"/>
        <w:rPr>
          <w:iCs/>
          <w:sz w:val="24"/>
          <w:lang w:val="en-US"/>
        </w:rPr>
      </w:pPr>
    </w:p>
    <w:p w14:paraId="3233BCEC" w14:textId="77777777" w:rsidR="00D01C8D" w:rsidRDefault="00D01C8D" w:rsidP="001B2E56">
      <w:pPr>
        <w:spacing w:before="0" w:after="0" w:line="240" w:lineRule="auto"/>
        <w:jc w:val="both"/>
        <w:textAlignment w:val="baseline"/>
        <w:rPr>
          <w:b/>
          <w:bCs/>
          <w:iCs/>
          <w:sz w:val="24"/>
          <w:u w:val="single"/>
        </w:rPr>
      </w:pPr>
      <w:r w:rsidRPr="006F1A34">
        <w:rPr>
          <w:b/>
          <w:bCs/>
          <w:iCs/>
          <w:noProof/>
          <w:sz w:val="24"/>
          <w:u w:val="single"/>
        </w:rPr>
        <w:lastRenderedPageBreak/>
        <w:drawing>
          <wp:inline distT="0" distB="0" distL="0" distR="0" wp14:anchorId="4F273859" wp14:editId="2EA98793">
            <wp:extent cx="6029960" cy="2105025"/>
            <wp:effectExtent l="0" t="0" r="889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029960" cy="2105025"/>
                    </a:xfrm>
                    <a:prstGeom prst="rect">
                      <a:avLst/>
                    </a:prstGeom>
                    <a:noFill/>
                    <a:ln>
                      <a:noFill/>
                    </a:ln>
                  </pic:spPr>
                </pic:pic>
              </a:graphicData>
            </a:graphic>
          </wp:inline>
        </w:drawing>
      </w:r>
    </w:p>
    <w:p w14:paraId="05E37FE8" w14:textId="77777777" w:rsidR="00D01C8D" w:rsidRDefault="00D01C8D" w:rsidP="001B2E56">
      <w:pPr>
        <w:pStyle w:val="Default"/>
        <w:jc w:val="both"/>
        <w:rPr>
          <w:rFonts w:ascii="Arial" w:hAnsi="Arial" w:cs="Arial"/>
        </w:rPr>
      </w:pPr>
    </w:p>
    <w:p w14:paraId="03AE966A" w14:textId="77777777" w:rsidR="00D01C8D" w:rsidRPr="00CC63D9" w:rsidRDefault="00D01C8D" w:rsidP="001B2E56">
      <w:pPr>
        <w:pStyle w:val="Default"/>
        <w:jc w:val="both"/>
        <w:rPr>
          <w:rFonts w:ascii="Arial" w:hAnsi="Arial" w:cs="Arial"/>
        </w:rPr>
      </w:pPr>
      <w:r>
        <w:rPr>
          <w:rFonts w:ascii="Arial" w:hAnsi="Arial" w:cs="Arial"/>
        </w:rPr>
        <w:t>The steps are as follows:</w:t>
      </w:r>
    </w:p>
    <w:p w14:paraId="5BCD1DA6" w14:textId="77777777" w:rsidR="00D01C8D" w:rsidRPr="00CC63D9" w:rsidRDefault="00D01C8D" w:rsidP="001B2E56">
      <w:pPr>
        <w:pStyle w:val="Default"/>
        <w:numPr>
          <w:ilvl w:val="0"/>
          <w:numId w:val="40"/>
        </w:numPr>
        <w:spacing w:after="35"/>
        <w:jc w:val="both"/>
        <w:rPr>
          <w:rFonts w:ascii="Arial" w:hAnsi="Arial" w:cs="Arial"/>
        </w:rPr>
      </w:pPr>
      <w:r w:rsidRPr="00CC63D9">
        <w:rPr>
          <w:rFonts w:ascii="Arial" w:hAnsi="Arial" w:cs="Arial"/>
        </w:rPr>
        <w:t>BSP provides bids to local TSO</w:t>
      </w:r>
    </w:p>
    <w:p w14:paraId="66F74B89" w14:textId="758A99E2" w:rsidR="00D01C8D" w:rsidRPr="00CC63D9" w:rsidRDefault="00D01C8D" w:rsidP="001B2E56">
      <w:pPr>
        <w:pStyle w:val="Default"/>
        <w:numPr>
          <w:ilvl w:val="0"/>
          <w:numId w:val="40"/>
        </w:numPr>
        <w:spacing w:after="35"/>
        <w:jc w:val="both"/>
        <w:rPr>
          <w:rFonts w:ascii="Arial" w:hAnsi="Arial" w:cs="Arial"/>
        </w:rPr>
      </w:pPr>
      <w:r w:rsidRPr="00CC63D9">
        <w:rPr>
          <w:rFonts w:ascii="Arial" w:hAnsi="Arial" w:cs="Arial"/>
        </w:rPr>
        <w:t xml:space="preserve">TSO sends bids to </w:t>
      </w:r>
      <w:r w:rsidR="00EB2863">
        <w:rPr>
          <w:rFonts w:ascii="Arial" w:hAnsi="Arial" w:cs="Arial"/>
        </w:rPr>
        <w:t xml:space="preserve">the </w:t>
      </w:r>
      <w:r w:rsidRPr="00CC63D9">
        <w:rPr>
          <w:rFonts w:ascii="Arial" w:hAnsi="Arial" w:cs="Arial"/>
        </w:rPr>
        <w:t>central platform</w:t>
      </w:r>
    </w:p>
    <w:p w14:paraId="3819A5A1" w14:textId="18C8600C" w:rsidR="00D01C8D" w:rsidRPr="00CC63D9" w:rsidRDefault="00D01C8D" w:rsidP="001B2E56">
      <w:pPr>
        <w:pStyle w:val="Default"/>
        <w:numPr>
          <w:ilvl w:val="0"/>
          <w:numId w:val="40"/>
        </w:numPr>
        <w:spacing w:after="35"/>
        <w:jc w:val="both"/>
        <w:rPr>
          <w:rFonts w:ascii="Arial" w:hAnsi="Arial" w:cs="Arial"/>
        </w:rPr>
      </w:pPr>
      <w:r w:rsidRPr="00CC63D9">
        <w:rPr>
          <w:rFonts w:ascii="Arial" w:hAnsi="Arial" w:cs="Arial"/>
        </w:rPr>
        <w:t xml:space="preserve">Network constraints are provided to </w:t>
      </w:r>
      <w:r w:rsidR="00EB2863">
        <w:rPr>
          <w:rFonts w:ascii="Arial" w:hAnsi="Arial" w:cs="Arial"/>
        </w:rPr>
        <w:t xml:space="preserve">the </w:t>
      </w:r>
      <w:r w:rsidRPr="00CC63D9">
        <w:rPr>
          <w:rFonts w:ascii="Arial" w:hAnsi="Arial" w:cs="Arial"/>
        </w:rPr>
        <w:t>central platform</w:t>
      </w:r>
    </w:p>
    <w:p w14:paraId="4AF3E9AE" w14:textId="142752EC" w:rsidR="00D01C8D" w:rsidRPr="00CC63D9" w:rsidRDefault="00D01C8D" w:rsidP="001B2E56">
      <w:pPr>
        <w:pStyle w:val="Default"/>
        <w:numPr>
          <w:ilvl w:val="0"/>
          <w:numId w:val="40"/>
        </w:numPr>
        <w:spacing w:after="35"/>
        <w:jc w:val="both"/>
        <w:rPr>
          <w:rFonts w:ascii="Arial" w:hAnsi="Arial" w:cs="Arial"/>
        </w:rPr>
      </w:pPr>
      <w:r w:rsidRPr="00CC63D9">
        <w:rPr>
          <w:rFonts w:ascii="Arial" w:hAnsi="Arial" w:cs="Arial"/>
        </w:rPr>
        <w:t xml:space="preserve">TSO sends needs to </w:t>
      </w:r>
      <w:r w:rsidR="00EB2863">
        <w:rPr>
          <w:rFonts w:ascii="Arial" w:hAnsi="Arial" w:cs="Arial"/>
        </w:rPr>
        <w:t xml:space="preserve">the </w:t>
      </w:r>
      <w:r w:rsidRPr="00CC63D9">
        <w:rPr>
          <w:rFonts w:ascii="Arial" w:hAnsi="Arial" w:cs="Arial"/>
        </w:rPr>
        <w:t>central platform</w:t>
      </w:r>
    </w:p>
    <w:p w14:paraId="0A588A09" w14:textId="77777777" w:rsidR="00D01C8D" w:rsidRPr="00CC63D9" w:rsidRDefault="00D01C8D" w:rsidP="001B2E56">
      <w:pPr>
        <w:pStyle w:val="Default"/>
        <w:numPr>
          <w:ilvl w:val="0"/>
          <w:numId w:val="40"/>
        </w:numPr>
        <w:spacing w:after="35"/>
        <w:jc w:val="both"/>
        <w:rPr>
          <w:rFonts w:ascii="Arial" w:hAnsi="Arial" w:cs="Arial"/>
        </w:rPr>
      </w:pPr>
      <w:r w:rsidRPr="00CC63D9">
        <w:rPr>
          <w:rFonts w:ascii="Arial" w:hAnsi="Arial" w:cs="Arial"/>
        </w:rPr>
        <w:t>Algorithm computes optimal solution</w:t>
      </w:r>
    </w:p>
    <w:p w14:paraId="01B43C3D" w14:textId="77777777" w:rsidR="00D01C8D" w:rsidRPr="00CC63D9" w:rsidRDefault="00D01C8D" w:rsidP="001B2E56">
      <w:pPr>
        <w:pStyle w:val="Default"/>
        <w:numPr>
          <w:ilvl w:val="0"/>
          <w:numId w:val="40"/>
        </w:numPr>
        <w:spacing w:after="35"/>
        <w:jc w:val="both"/>
        <w:rPr>
          <w:rFonts w:ascii="Arial" w:hAnsi="Arial" w:cs="Arial"/>
        </w:rPr>
      </w:pPr>
      <w:r w:rsidRPr="00CC63D9">
        <w:rPr>
          <w:rFonts w:ascii="Arial" w:hAnsi="Arial" w:cs="Arial"/>
        </w:rPr>
        <w:t>Central platform informs TSOs of bids that are to be activated</w:t>
      </w:r>
    </w:p>
    <w:p w14:paraId="7A778FC7" w14:textId="77777777" w:rsidR="00D01C8D" w:rsidRPr="00CC63D9" w:rsidRDefault="00D01C8D" w:rsidP="001B2E56">
      <w:pPr>
        <w:pStyle w:val="Default"/>
        <w:numPr>
          <w:ilvl w:val="0"/>
          <w:numId w:val="40"/>
        </w:numPr>
        <w:spacing w:after="35"/>
        <w:jc w:val="both"/>
        <w:rPr>
          <w:rFonts w:ascii="Arial" w:hAnsi="Arial" w:cs="Arial"/>
        </w:rPr>
      </w:pPr>
      <w:r w:rsidRPr="00CC63D9">
        <w:rPr>
          <w:rFonts w:ascii="Arial" w:hAnsi="Arial" w:cs="Arial"/>
        </w:rPr>
        <w:t>Central platform informs TSOs of cross-border exchanges</w:t>
      </w:r>
    </w:p>
    <w:p w14:paraId="57D3B829" w14:textId="77777777" w:rsidR="00D01C8D" w:rsidRPr="00CC63D9" w:rsidRDefault="00D01C8D" w:rsidP="001B2E56">
      <w:pPr>
        <w:pStyle w:val="Default"/>
        <w:numPr>
          <w:ilvl w:val="0"/>
          <w:numId w:val="40"/>
        </w:numPr>
        <w:spacing w:after="35"/>
        <w:jc w:val="both"/>
        <w:rPr>
          <w:rFonts w:ascii="Arial" w:hAnsi="Arial" w:cs="Arial"/>
        </w:rPr>
      </w:pPr>
      <w:r w:rsidRPr="00CC63D9">
        <w:rPr>
          <w:rFonts w:ascii="Arial" w:hAnsi="Arial" w:cs="Arial"/>
        </w:rPr>
        <w:t>Network constraints are updated ready for next algorithm ‘run’</w:t>
      </w:r>
    </w:p>
    <w:p w14:paraId="704CD8D4" w14:textId="71BD1BFD" w:rsidR="00D01C8D" w:rsidRDefault="00D01C8D" w:rsidP="001B2E56">
      <w:pPr>
        <w:pStyle w:val="Default"/>
        <w:numPr>
          <w:ilvl w:val="0"/>
          <w:numId w:val="40"/>
        </w:numPr>
        <w:jc w:val="both"/>
        <w:rPr>
          <w:rFonts w:ascii="Arial" w:hAnsi="Arial" w:cs="Arial"/>
        </w:rPr>
      </w:pPr>
      <w:r w:rsidRPr="00CC63D9">
        <w:rPr>
          <w:rFonts w:ascii="Arial" w:hAnsi="Arial" w:cs="Arial"/>
        </w:rPr>
        <w:t>TSOs inform BSPs of their activation</w:t>
      </w:r>
    </w:p>
    <w:p w14:paraId="414E1DC0" w14:textId="3AEF3377" w:rsidR="00B64C14" w:rsidRDefault="00B64C14" w:rsidP="001B2E56">
      <w:pPr>
        <w:pStyle w:val="Default"/>
        <w:jc w:val="both"/>
        <w:rPr>
          <w:rFonts w:ascii="Arial" w:hAnsi="Arial" w:cs="Arial"/>
        </w:rPr>
      </w:pPr>
    </w:p>
    <w:p w14:paraId="6E23C807" w14:textId="77777777" w:rsidR="001D5B1A" w:rsidRPr="00581817" w:rsidRDefault="001D5B1A" w:rsidP="001B2E56">
      <w:pPr>
        <w:spacing w:before="0" w:after="0" w:line="240" w:lineRule="auto"/>
        <w:jc w:val="both"/>
        <w:textAlignment w:val="baseline"/>
        <w:rPr>
          <w:b/>
          <w:bCs/>
          <w:iCs/>
          <w:sz w:val="24"/>
          <w:highlight w:val="yellow"/>
          <w:u w:val="single"/>
        </w:rPr>
      </w:pPr>
    </w:p>
    <w:p w14:paraId="6DBDADED" w14:textId="3A5E2E12" w:rsidR="001D5B1A" w:rsidRPr="00B06E1D" w:rsidRDefault="001D5B1A" w:rsidP="00B06E1D">
      <w:pPr>
        <w:pStyle w:val="ListParagraph"/>
        <w:numPr>
          <w:ilvl w:val="0"/>
          <w:numId w:val="55"/>
        </w:numPr>
        <w:spacing w:before="0" w:after="0" w:line="240" w:lineRule="auto"/>
        <w:jc w:val="both"/>
        <w:textAlignment w:val="baseline"/>
        <w:rPr>
          <w:b/>
          <w:bCs/>
          <w:iCs/>
          <w:sz w:val="24"/>
          <w:u w:val="single"/>
        </w:rPr>
      </w:pPr>
      <w:r w:rsidRPr="00B06E1D">
        <w:rPr>
          <w:b/>
          <w:bCs/>
          <w:iCs/>
          <w:sz w:val="24"/>
          <w:u w:val="single"/>
        </w:rPr>
        <w:t xml:space="preserve">Dynamic parameters </w:t>
      </w:r>
    </w:p>
    <w:p w14:paraId="20C640D4" w14:textId="6CE33BF9" w:rsidR="001D5B1A" w:rsidRPr="00CC63D9" w:rsidRDefault="001D5B1A" w:rsidP="001B2E56">
      <w:pPr>
        <w:spacing w:before="0" w:after="0" w:line="240" w:lineRule="auto"/>
        <w:jc w:val="both"/>
        <w:textAlignment w:val="baseline"/>
        <w:rPr>
          <w:b/>
          <w:bCs/>
          <w:iCs/>
          <w:sz w:val="24"/>
          <w:u w:val="single"/>
        </w:rPr>
      </w:pPr>
      <w:r>
        <w:rPr>
          <w:sz w:val="24"/>
        </w:rPr>
        <w:t>The Workgroup were presented with the</w:t>
      </w:r>
      <w:r w:rsidRPr="006D7EDC">
        <w:rPr>
          <w:sz w:val="24"/>
        </w:rPr>
        <w:t xml:space="preserve"> </w:t>
      </w:r>
      <w:r>
        <w:rPr>
          <w:sz w:val="24"/>
        </w:rPr>
        <w:t>below</w:t>
      </w:r>
      <w:r w:rsidRPr="006D7EDC">
        <w:rPr>
          <w:sz w:val="24"/>
        </w:rPr>
        <w:t xml:space="preserve"> parameters for MARI</w:t>
      </w:r>
      <w:r>
        <w:rPr>
          <w:sz w:val="24"/>
        </w:rPr>
        <w:t xml:space="preserve">. No concerns were raised but it was suggested that </w:t>
      </w:r>
      <w:r w:rsidR="003455BE">
        <w:rPr>
          <w:sz w:val="24"/>
        </w:rPr>
        <w:t>NGESO</w:t>
      </w:r>
      <w:r>
        <w:rPr>
          <w:sz w:val="24"/>
        </w:rPr>
        <w:t xml:space="preserve"> reach </w:t>
      </w:r>
      <w:r w:rsidR="00F4271B">
        <w:rPr>
          <w:sz w:val="24"/>
        </w:rPr>
        <w:t xml:space="preserve">contacted the </w:t>
      </w:r>
      <w:r>
        <w:rPr>
          <w:sz w:val="24"/>
        </w:rPr>
        <w:t>Association for Decentralised Energy (ADE) who have been looking at dynamic parameters.</w:t>
      </w:r>
      <w:r w:rsidR="00F4271B">
        <w:rPr>
          <w:sz w:val="24"/>
        </w:rPr>
        <w:t xml:space="preserve"> </w:t>
      </w:r>
      <w:r w:rsidR="00D7036F">
        <w:rPr>
          <w:sz w:val="24"/>
        </w:rPr>
        <w:t xml:space="preserve"> In light of this</w:t>
      </w:r>
      <w:r w:rsidR="008E4F1E">
        <w:rPr>
          <w:sz w:val="24"/>
        </w:rPr>
        <w:t>,</w:t>
      </w:r>
      <w:r w:rsidR="00BF3E59">
        <w:rPr>
          <w:sz w:val="24"/>
        </w:rPr>
        <w:t xml:space="preserve"> NGESO held discussions with the ADE and have provided a response back to their questions which largely revolved around the use of Power Available a</w:t>
      </w:r>
      <w:r w:rsidR="00C03145">
        <w:rPr>
          <w:sz w:val="24"/>
        </w:rPr>
        <w:t xml:space="preserve">nd </w:t>
      </w:r>
      <w:r w:rsidR="002339EB">
        <w:rPr>
          <w:sz w:val="24"/>
        </w:rPr>
        <w:t xml:space="preserve">if there was a risk that </w:t>
      </w:r>
      <w:r w:rsidR="00DA593B">
        <w:rPr>
          <w:sz w:val="24"/>
        </w:rPr>
        <w:t xml:space="preserve">using numerical values for </w:t>
      </w:r>
      <w:r w:rsidR="00620D7B">
        <w:rPr>
          <w:sz w:val="24"/>
        </w:rPr>
        <w:t xml:space="preserve">submission into the </w:t>
      </w:r>
      <w:r w:rsidR="00DE5F88">
        <w:rPr>
          <w:sz w:val="24"/>
        </w:rPr>
        <w:t>market could have unintended consequences.</w:t>
      </w:r>
    </w:p>
    <w:p w14:paraId="70B1D5DC" w14:textId="77777777" w:rsidR="001D5B1A" w:rsidRDefault="001D5B1A" w:rsidP="001B2E56">
      <w:pPr>
        <w:spacing w:before="0" w:after="0" w:line="240" w:lineRule="auto"/>
        <w:jc w:val="both"/>
        <w:textAlignment w:val="baseline"/>
        <w:rPr>
          <w:b/>
          <w:bCs/>
          <w:iCs/>
          <w:sz w:val="24"/>
          <w:highlight w:val="yellow"/>
        </w:rPr>
      </w:pPr>
    </w:p>
    <w:tbl>
      <w:tblPr>
        <w:tblW w:w="9976" w:type="dxa"/>
        <w:tblCellMar>
          <w:left w:w="0" w:type="dxa"/>
          <w:right w:w="0" w:type="dxa"/>
        </w:tblCellMar>
        <w:tblLook w:val="0420" w:firstRow="1" w:lastRow="0" w:firstColumn="0" w:lastColumn="0" w:noHBand="0" w:noVBand="1"/>
      </w:tblPr>
      <w:tblGrid>
        <w:gridCol w:w="2494"/>
        <w:gridCol w:w="2494"/>
        <w:gridCol w:w="2494"/>
        <w:gridCol w:w="2494"/>
      </w:tblGrid>
      <w:tr w:rsidR="001D5B1A" w:rsidRPr="00D94442" w14:paraId="6A7CA724" w14:textId="77777777" w:rsidTr="008911FE">
        <w:trPr>
          <w:trHeight w:val="20"/>
        </w:trPr>
        <w:tc>
          <w:tcPr>
            <w:tcW w:w="2494" w:type="dxa"/>
            <w:tcBorders>
              <w:top w:val="single" w:sz="8" w:space="0" w:color="FFFFFF"/>
              <w:left w:val="single" w:sz="8" w:space="0" w:color="FFFFFF"/>
              <w:bottom w:val="single" w:sz="24" w:space="0" w:color="FFFFFF"/>
              <w:right w:val="single" w:sz="8" w:space="0" w:color="FFFFFF"/>
            </w:tcBorders>
            <w:shd w:val="clear" w:color="auto" w:fill="FFC000"/>
            <w:tcMar>
              <w:top w:w="72" w:type="dxa"/>
              <w:left w:w="144" w:type="dxa"/>
              <w:bottom w:w="72" w:type="dxa"/>
              <w:right w:w="144" w:type="dxa"/>
            </w:tcMar>
            <w:hideMark/>
          </w:tcPr>
          <w:p w14:paraId="716658BF" w14:textId="77777777" w:rsidR="001D5B1A" w:rsidRPr="00D94442" w:rsidRDefault="001D5B1A" w:rsidP="001B2E56">
            <w:pPr>
              <w:spacing w:before="0" w:after="0" w:line="240" w:lineRule="auto"/>
              <w:jc w:val="both"/>
              <w:rPr>
                <w:rFonts w:cs="Arial"/>
                <w:sz w:val="22"/>
                <w:szCs w:val="36"/>
              </w:rPr>
            </w:pPr>
            <w:r w:rsidRPr="00D94442">
              <w:rPr>
                <w:rFonts w:cs="Arial"/>
                <w:b/>
                <w:bCs/>
                <w:color w:val="000000"/>
                <w:kern w:val="24"/>
                <w:sz w:val="22"/>
                <w:szCs w:val="36"/>
              </w:rPr>
              <w:t>Data Item</w:t>
            </w:r>
          </w:p>
        </w:tc>
        <w:tc>
          <w:tcPr>
            <w:tcW w:w="2494" w:type="dxa"/>
            <w:tcBorders>
              <w:top w:val="single" w:sz="8" w:space="0" w:color="FFFFFF"/>
              <w:left w:val="single" w:sz="8" w:space="0" w:color="FFFFFF"/>
              <w:bottom w:val="single" w:sz="24" w:space="0" w:color="FFFFFF"/>
              <w:right w:val="single" w:sz="8" w:space="0" w:color="FFFFFF"/>
            </w:tcBorders>
            <w:shd w:val="clear" w:color="auto" w:fill="FFC000"/>
            <w:tcMar>
              <w:top w:w="72" w:type="dxa"/>
              <w:left w:w="144" w:type="dxa"/>
              <w:bottom w:w="72" w:type="dxa"/>
              <w:right w:w="144" w:type="dxa"/>
            </w:tcMar>
            <w:hideMark/>
          </w:tcPr>
          <w:p w14:paraId="7E679317" w14:textId="77777777" w:rsidR="001D5B1A" w:rsidRPr="00D94442" w:rsidRDefault="001D5B1A" w:rsidP="001B2E56">
            <w:pPr>
              <w:spacing w:before="0" w:after="0" w:line="240" w:lineRule="auto"/>
              <w:jc w:val="both"/>
              <w:rPr>
                <w:rFonts w:cs="Arial"/>
                <w:sz w:val="22"/>
                <w:szCs w:val="36"/>
              </w:rPr>
            </w:pPr>
            <w:r w:rsidRPr="00D94442">
              <w:rPr>
                <w:rFonts w:cs="Arial"/>
                <w:b/>
                <w:bCs/>
                <w:color w:val="000000"/>
                <w:kern w:val="24"/>
                <w:sz w:val="22"/>
                <w:szCs w:val="36"/>
              </w:rPr>
              <w:t>Used for BM</w:t>
            </w:r>
          </w:p>
        </w:tc>
        <w:tc>
          <w:tcPr>
            <w:tcW w:w="2494" w:type="dxa"/>
            <w:tcBorders>
              <w:top w:val="single" w:sz="8" w:space="0" w:color="FFFFFF"/>
              <w:left w:val="single" w:sz="8" w:space="0" w:color="FFFFFF"/>
              <w:bottom w:val="single" w:sz="24" w:space="0" w:color="FFFFFF"/>
              <w:right w:val="single" w:sz="8" w:space="0" w:color="FFFFFF"/>
            </w:tcBorders>
            <w:shd w:val="clear" w:color="auto" w:fill="FFC000"/>
            <w:tcMar>
              <w:top w:w="72" w:type="dxa"/>
              <w:left w:w="144" w:type="dxa"/>
              <w:bottom w:w="72" w:type="dxa"/>
              <w:right w:w="144" w:type="dxa"/>
            </w:tcMar>
            <w:hideMark/>
          </w:tcPr>
          <w:p w14:paraId="6682D55C" w14:textId="77777777" w:rsidR="001D5B1A" w:rsidRPr="00D94442" w:rsidRDefault="001D5B1A" w:rsidP="001B2E56">
            <w:pPr>
              <w:spacing w:before="0" w:after="0" w:line="240" w:lineRule="auto"/>
              <w:jc w:val="both"/>
              <w:rPr>
                <w:rFonts w:cs="Arial"/>
                <w:sz w:val="22"/>
                <w:szCs w:val="36"/>
              </w:rPr>
            </w:pPr>
            <w:r w:rsidRPr="00D94442">
              <w:rPr>
                <w:rFonts w:cs="Arial"/>
                <w:b/>
                <w:bCs/>
                <w:color w:val="000000"/>
                <w:kern w:val="24"/>
                <w:sz w:val="22"/>
                <w:szCs w:val="36"/>
              </w:rPr>
              <w:t>Used for TERRE</w:t>
            </w:r>
          </w:p>
        </w:tc>
        <w:tc>
          <w:tcPr>
            <w:tcW w:w="2494" w:type="dxa"/>
            <w:tcBorders>
              <w:top w:val="single" w:sz="8" w:space="0" w:color="FFFFFF"/>
              <w:left w:val="single" w:sz="8" w:space="0" w:color="FFFFFF"/>
              <w:bottom w:val="single" w:sz="24" w:space="0" w:color="FFFFFF"/>
              <w:right w:val="single" w:sz="8" w:space="0" w:color="FFFFFF"/>
            </w:tcBorders>
            <w:shd w:val="clear" w:color="auto" w:fill="FFC000"/>
            <w:tcMar>
              <w:top w:w="72" w:type="dxa"/>
              <w:left w:w="144" w:type="dxa"/>
              <w:bottom w:w="72" w:type="dxa"/>
              <w:right w:w="144" w:type="dxa"/>
            </w:tcMar>
            <w:hideMark/>
          </w:tcPr>
          <w:p w14:paraId="44401BF0" w14:textId="77777777" w:rsidR="001D5B1A" w:rsidRPr="00D94442" w:rsidRDefault="001D5B1A" w:rsidP="001B2E56">
            <w:pPr>
              <w:spacing w:before="0" w:after="0" w:line="240" w:lineRule="auto"/>
              <w:jc w:val="both"/>
              <w:rPr>
                <w:rFonts w:cs="Arial"/>
                <w:sz w:val="22"/>
                <w:szCs w:val="36"/>
              </w:rPr>
            </w:pPr>
            <w:r w:rsidRPr="00D94442">
              <w:rPr>
                <w:rFonts w:cs="Arial"/>
                <w:b/>
                <w:bCs/>
                <w:color w:val="000000"/>
                <w:kern w:val="24"/>
                <w:sz w:val="22"/>
                <w:szCs w:val="36"/>
              </w:rPr>
              <w:t>Proposal for MARI</w:t>
            </w:r>
          </w:p>
        </w:tc>
      </w:tr>
      <w:tr w:rsidR="001D5B1A" w:rsidRPr="00D94442" w14:paraId="61F61398" w14:textId="77777777" w:rsidTr="008911FE">
        <w:trPr>
          <w:trHeight w:val="20"/>
        </w:trPr>
        <w:tc>
          <w:tcPr>
            <w:tcW w:w="2494" w:type="dxa"/>
            <w:tcBorders>
              <w:top w:val="single" w:sz="24"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4B2511EE" w14:textId="77777777" w:rsidR="001D5B1A" w:rsidRPr="00D94442" w:rsidRDefault="001D5B1A" w:rsidP="001B2E56">
            <w:pPr>
              <w:spacing w:before="0" w:after="0" w:line="240" w:lineRule="auto"/>
              <w:jc w:val="both"/>
              <w:rPr>
                <w:rFonts w:cs="Arial"/>
                <w:sz w:val="22"/>
                <w:szCs w:val="36"/>
              </w:rPr>
            </w:pPr>
            <w:r w:rsidRPr="00D94442">
              <w:rPr>
                <w:rFonts w:cs="Arial"/>
                <w:color w:val="000000"/>
                <w:kern w:val="24"/>
                <w:sz w:val="22"/>
                <w:szCs w:val="34"/>
              </w:rPr>
              <w:t>Physical Notification (PN)</w:t>
            </w:r>
          </w:p>
        </w:tc>
        <w:tc>
          <w:tcPr>
            <w:tcW w:w="2494" w:type="dxa"/>
            <w:tcBorders>
              <w:top w:val="single" w:sz="24"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682DA8FB" w14:textId="77777777" w:rsidR="001D5B1A" w:rsidRPr="00D94442" w:rsidRDefault="001D5B1A" w:rsidP="001B2E56">
            <w:pPr>
              <w:spacing w:before="0" w:after="0" w:line="240" w:lineRule="auto"/>
              <w:jc w:val="both"/>
              <w:rPr>
                <w:rFonts w:cs="Arial"/>
                <w:sz w:val="22"/>
                <w:szCs w:val="36"/>
              </w:rPr>
            </w:pPr>
            <w:r w:rsidRPr="00D94442">
              <w:rPr>
                <w:rFonts w:cs="Arial"/>
                <w:color w:val="000000"/>
                <w:kern w:val="24"/>
                <w:sz w:val="22"/>
                <w:szCs w:val="34"/>
              </w:rPr>
              <w:t>Yes</w:t>
            </w:r>
            <w:r>
              <w:rPr>
                <w:rFonts w:cs="Arial"/>
                <w:color w:val="000000"/>
                <w:kern w:val="24"/>
                <w:sz w:val="22"/>
                <w:szCs w:val="34"/>
              </w:rPr>
              <w:t xml:space="preserve"> </w:t>
            </w:r>
            <w:r w:rsidRPr="00D94442">
              <w:rPr>
                <w:rFonts w:cs="Arial"/>
                <w:color w:val="000000"/>
                <w:kern w:val="24"/>
                <w:sz w:val="22"/>
                <w:szCs w:val="34"/>
              </w:rPr>
              <w:t>- used as a base line for any BOA</w:t>
            </w:r>
          </w:p>
        </w:tc>
        <w:tc>
          <w:tcPr>
            <w:tcW w:w="2494" w:type="dxa"/>
            <w:tcBorders>
              <w:top w:val="single" w:sz="24"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3AB89700" w14:textId="77777777" w:rsidR="001D5B1A" w:rsidRPr="00D94442" w:rsidRDefault="001D5B1A" w:rsidP="001B2E56">
            <w:pPr>
              <w:spacing w:before="0" w:after="0" w:line="240" w:lineRule="auto"/>
              <w:jc w:val="both"/>
              <w:rPr>
                <w:rFonts w:cs="Arial"/>
                <w:sz w:val="22"/>
                <w:szCs w:val="36"/>
              </w:rPr>
            </w:pPr>
            <w:r w:rsidRPr="00D94442">
              <w:rPr>
                <w:rFonts w:cs="Arial"/>
                <w:color w:val="000000"/>
                <w:kern w:val="24"/>
                <w:sz w:val="22"/>
                <w:szCs w:val="34"/>
              </w:rPr>
              <w:t>Yes</w:t>
            </w:r>
            <w:r>
              <w:rPr>
                <w:rFonts w:cs="Arial"/>
                <w:color w:val="000000"/>
                <w:kern w:val="24"/>
                <w:sz w:val="22"/>
                <w:szCs w:val="34"/>
              </w:rPr>
              <w:t xml:space="preserve"> </w:t>
            </w:r>
            <w:r w:rsidRPr="00D94442">
              <w:rPr>
                <w:rFonts w:cs="Arial"/>
                <w:color w:val="000000"/>
                <w:kern w:val="24"/>
                <w:sz w:val="22"/>
                <w:szCs w:val="34"/>
              </w:rPr>
              <w:t>- used as a base line for any RRI</w:t>
            </w:r>
          </w:p>
        </w:tc>
        <w:tc>
          <w:tcPr>
            <w:tcW w:w="2494" w:type="dxa"/>
            <w:tcBorders>
              <w:top w:val="single" w:sz="24"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5685B177" w14:textId="77777777" w:rsidR="001D5B1A" w:rsidRPr="00D94442" w:rsidRDefault="001D5B1A" w:rsidP="001B2E56">
            <w:pPr>
              <w:spacing w:before="0" w:after="0" w:line="240" w:lineRule="auto"/>
              <w:jc w:val="both"/>
              <w:rPr>
                <w:rFonts w:cs="Arial"/>
                <w:sz w:val="22"/>
                <w:szCs w:val="36"/>
              </w:rPr>
            </w:pPr>
            <w:r w:rsidRPr="00D94442">
              <w:rPr>
                <w:rFonts w:cs="Arial"/>
                <w:color w:val="000000"/>
                <w:kern w:val="24"/>
                <w:sz w:val="22"/>
                <w:szCs w:val="34"/>
              </w:rPr>
              <w:t>Yes</w:t>
            </w:r>
            <w:r>
              <w:rPr>
                <w:rFonts w:cs="Arial"/>
                <w:color w:val="000000"/>
                <w:kern w:val="24"/>
                <w:sz w:val="22"/>
                <w:szCs w:val="34"/>
              </w:rPr>
              <w:t xml:space="preserve"> </w:t>
            </w:r>
            <w:r w:rsidRPr="00D94442">
              <w:rPr>
                <w:rFonts w:cs="Arial"/>
                <w:color w:val="000000"/>
                <w:kern w:val="24"/>
                <w:sz w:val="22"/>
                <w:szCs w:val="34"/>
              </w:rPr>
              <w:t xml:space="preserve">- used as a base line for any </w:t>
            </w:r>
            <w:proofErr w:type="spellStart"/>
            <w:r w:rsidRPr="00D94442">
              <w:rPr>
                <w:rFonts w:cs="Arial"/>
                <w:color w:val="000000"/>
                <w:kern w:val="24"/>
                <w:sz w:val="22"/>
                <w:szCs w:val="34"/>
              </w:rPr>
              <w:t>mFRR</w:t>
            </w:r>
            <w:proofErr w:type="spellEnd"/>
            <w:r w:rsidRPr="00D94442">
              <w:rPr>
                <w:rFonts w:cs="Arial"/>
                <w:color w:val="000000"/>
                <w:kern w:val="24"/>
                <w:sz w:val="22"/>
                <w:szCs w:val="34"/>
              </w:rPr>
              <w:t xml:space="preserve"> Instruction</w:t>
            </w:r>
          </w:p>
        </w:tc>
      </w:tr>
      <w:tr w:rsidR="001D5B1A" w:rsidRPr="00D94442" w14:paraId="66DD9A4A" w14:textId="77777777" w:rsidTr="008911FE">
        <w:trPr>
          <w:trHeight w:val="20"/>
        </w:trPr>
        <w:tc>
          <w:tcPr>
            <w:tcW w:w="2494"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385AA79A" w14:textId="77777777" w:rsidR="001D5B1A" w:rsidRPr="00D94442" w:rsidRDefault="001D5B1A" w:rsidP="001B2E56">
            <w:pPr>
              <w:spacing w:before="0" w:after="0" w:line="240" w:lineRule="auto"/>
              <w:jc w:val="both"/>
              <w:rPr>
                <w:rFonts w:cs="Arial"/>
                <w:sz w:val="22"/>
                <w:szCs w:val="36"/>
              </w:rPr>
            </w:pPr>
            <w:r w:rsidRPr="00D94442">
              <w:rPr>
                <w:rFonts w:cs="Arial"/>
                <w:color w:val="000000"/>
                <w:kern w:val="24"/>
                <w:sz w:val="22"/>
                <w:szCs w:val="34"/>
              </w:rPr>
              <w:t>Run up</w:t>
            </w:r>
            <w:r>
              <w:rPr>
                <w:rFonts w:cs="Arial"/>
                <w:color w:val="000000"/>
                <w:kern w:val="24"/>
                <w:sz w:val="22"/>
                <w:szCs w:val="34"/>
              </w:rPr>
              <w:t xml:space="preserve"> </w:t>
            </w:r>
            <w:r w:rsidRPr="00D94442">
              <w:rPr>
                <w:rFonts w:cs="Arial"/>
                <w:color w:val="000000"/>
                <w:kern w:val="24"/>
                <w:sz w:val="22"/>
                <w:szCs w:val="34"/>
              </w:rPr>
              <w:t>/ run down rates</w:t>
            </w:r>
          </w:p>
        </w:tc>
        <w:tc>
          <w:tcPr>
            <w:tcW w:w="2494"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08DCA2AE" w14:textId="77777777" w:rsidR="001D5B1A" w:rsidRPr="00D94442" w:rsidRDefault="001D5B1A" w:rsidP="001B2E56">
            <w:pPr>
              <w:spacing w:before="0" w:after="0" w:line="240" w:lineRule="auto"/>
              <w:jc w:val="both"/>
              <w:rPr>
                <w:rFonts w:cs="Arial"/>
                <w:sz w:val="22"/>
                <w:szCs w:val="36"/>
              </w:rPr>
            </w:pPr>
            <w:r w:rsidRPr="00D94442">
              <w:rPr>
                <w:rFonts w:cs="Arial"/>
                <w:color w:val="000000"/>
                <w:kern w:val="24"/>
                <w:sz w:val="22"/>
                <w:szCs w:val="34"/>
              </w:rPr>
              <w:t>Yes</w:t>
            </w:r>
            <w:r>
              <w:rPr>
                <w:rFonts w:cs="Arial"/>
                <w:color w:val="000000"/>
                <w:kern w:val="24"/>
                <w:sz w:val="22"/>
                <w:szCs w:val="34"/>
              </w:rPr>
              <w:t xml:space="preserve"> </w:t>
            </w:r>
            <w:r w:rsidRPr="00D94442">
              <w:rPr>
                <w:rFonts w:cs="Arial"/>
                <w:color w:val="000000"/>
                <w:kern w:val="24"/>
                <w:sz w:val="22"/>
                <w:szCs w:val="34"/>
              </w:rPr>
              <w:t>- used to calculate instruction profile</w:t>
            </w:r>
          </w:p>
        </w:tc>
        <w:tc>
          <w:tcPr>
            <w:tcW w:w="2494"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135997A0" w14:textId="77777777" w:rsidR="001D5B1A" w:rsidRPr="00D94442" w:rsidRDefault="001D5B1A" w:rsidP="001B2E56">
            <w:pPr>
              <w:spacing w:before="0" w:after="0" w:line="240" w:lineRule="auto"/>
              <w:jc w:val="both"/>
              <w:rPr>
                <w:rFonts w:cs="Arial"/>
                <w:sz w:val="22"/>
                <w:szCs w:val="36"/>
              </w:rPr>
            </w:pPr>
            <w:r w:rsidRPr="00D94442">
              <w:rPr>
                <w:rFonts w:cs="Arial"/>
                <w:color w:val="000000"/>
                <w:kern w:val="24"/>
                <w:sz w:val="22"/>
                <w:szCs w:val="34"/>
              </w:rPr>
              <w:t>Yes</w:t>
            </w:r>
            <w:r>
              <w:rPr>
                <w:rFonts w:cs="Arial"/>
                <w:color w:val="000000"/>
                <w:kern w:val="24"/>
                <w:sz w:val="22"/>
                <w:szCs w:val="34"/>
              </w:rPr>
              <w:t xml:space="preserve"> </w:t>
            </w:r>
            <w:r w:rsidRPr="00D94442">
              <w:rPr>
                <w:rFonts w:cs="Arial"/>
                <w:color w:val="000000"/>
                <w:kern w:val="24"/>
                <w:sz w:val="22"/>
                <w:szCs w:val="34"/>
              </w:rPr>
              <w:t>- used to calculate instruction profile</w:t>
            </w:r>
          </w:p>
        </w:tc>
        <w:tc>
          <w:tcPr>
            <w:tcW w:w="2494"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6F1A8141" w14:textId="77777777" w:rsidR="001D5B1A" w:rsidRPr="00D94442" w:rsidRDefault="001D5B1A" w:rsidP="001B2E56">
            <w:pPr>
              <w:spacing w:before="0" w:after="0" w:line="240" w:lineRule="auto"/>
              <w:jc w:val="both"/>
              <w:rPr>
                <w:rFonts w:cs="Arial"/>
                <w:sz w:val="22"/>
                <w:szCs w:val="36"/>
              </w:rPr>
            </w:pPr>
            <w:r w:rsidRPr="00D94442">
              <w:rPr>
                <w:rFonts w:cs="Arial"/>
                <w:color w:val="000000"/>
                <w:kern w:val="24"/>
                <w:sz w:val="22"/>
                <w:szCs w:val="34"/>
              </w:rPr>
              <w:t>Yes</w:t>
            </w:r>
            <w:r>
              <w:rPr>
                <w:rFonts w:cs="Arial"/>
                <w:color w:val="000000"/>
                <w:kern w:val="24"/>
                <w:sz w:val="22"/>
                <w:szCs w:val="34"/>
              </w:rPr>
              <w:t xml:space="preserve"> </w:t>
            </w:r>
            <w:r w:rsidRPr="00D94442">
              <w:rPr>
                <w:rFonts w:cs="Arial"/>
                <w:color w:val="000000"/>
                <w:kern w:val="24"/>
                <w:sz w:val="22"/>
                <w:szCs w:val="34"/>
              </w:rPr>
              <w:t>- used to calculate instruction profile</w:t>
            </w:r>
          </w:p>
        </w:tc>
      </w:tr>
      <w:tr w:rsidR="001D5B1A" w:rsidRPr="00D94442" w14:paraId="2677F026" w14:textId="77777777" w:rsidTr="008911FE">
        <w:trPr>
          <w:trHeight w:val="20"/>
        </w:trPr>
        <w:tc>
          <w:tcPr>
            <w:tcW w:w="2494"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5E74F680" w14:textId="77777777" w:rsidR="001D5B1A" w:rsidRPr="00D94442" w:rsidRDefault="001D5B1A" w:rsidP="001B2E56">
            <w:pPr>
              <w:spacing w:before="0" w:after="0" w:line="240" w:lineRule="auto"/>
              <w:jc w:val="both"/>
              <w:rPr>
                <w:rFonts w:cs="Arial"/>
                <w:sz w:val="22"/>
                <w:szCs w:val="36"/>
              </w:rPr>
            </w:pPr>
            <w:r w:rsidRPr="00D94442">
              <w:rPr>
                <w:rFonts w:cs="Arial"/>
                <w:color w:val="000000"/>
                <w:kern w:val="24"/>
                <w:sz w:val="22"/>
                <w:szCs w:val="34"/>
              </w:rPr>
              <w:t>Minimum Export Limit (MEL), Maximum Import Limit (MIL)</w:t>
            </w:r>
          </w:p>
        </w:tc>
        <w:tc>
          <w:tcPr>
            <w:tcW w:w="2494"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482182BD" w14:textId="77777777" w:rsidR="001D5B1A" w:rsidRPr="00D94442" w:rsidRDefault="001D5B1A" w:rsidP="001B2E56">
            <w:pPr>
              <w:spacing w:before="0" w:after="0" w:line="240" w:lineRule="auto"/>
              <w:jc w:val="both"/>
              <w:rPr>
                <w:rFonts w:cs="Arial"/>
                <w:sz w:val="22"/>
                <w:szCs w:val="36"/>
              </w:rPr>
            </w:pPr>
            <w:r w:rsidRPr="00D94442">
              <w:rPr>
                <w:rFonts w:cs="Arial"/>
                <w:color w:val="000000"/>
                <w:kern w:val="24"/>
                <w:sz w:val="22"/>
                <w:szCs w:val="34"/>
              </w:rPr>
              <w:t>Yes</w:t>
            </w:r>
          </w:p>
        </w:tc>
        <w:tc>
          <w:tcPr>
            <w:tcW w:w="2494"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48A15843" w14:textId="77777777" w:rsidR="001D5B1A" w:rsidRPr="00D94442" w:rsidRDefault="001D5B1A" w:rsidP="001B2E56">
            <w:pPr>
              <w:spacing w:before="0" w:after="0" w:line="240" w:lineRule="auto"/>
              <w:jc w:val="both"/>
              <w:rPr>
                <w:rFonts w:cs="Arial"/>
                <w:sz w:val="22"/>
                <w:szCs w:val="36"/>
              </w:rPr>
            </w:pPr>
            <w:r w:rsidRPr="00D94442">
              <w:rPr>
                <w:rFonts w:cs="Arial"/>
                <w:color w:val="000000"/>
                <w:kern w:val="24"/>
                <w:sz w:val="22"/>
                <w:szCs w:val="34"/>
              </w:rPr>
              <w:t>Yes (</w:t>
            </w:r>
            <w:r>
              <w:rPr>
                <w:rFonts w:cs="Arial"/>
                <w:color w:val="000000"/>
                <w:kern w:val="24"/>
                <w:sz w:val="22"/>
                <w:szCs w:val="34"/>
              </w:rPr>
              <w:t>will be used</w:t>
            </w:r>
            <w:r w:rsidRPr="00D94442">
              <w:rPr>
                <w:rFonts w:cs="Arial"/>
                <w:color w:val="000000"/>
                <w:kern w:val="24"/>
                <w:sz w:val="22"/>
                <w:szCs w:val="34"/>
              </w:rPr>
              <w:t xml:space="preserve"> to indicate a fault on the unit)</w:t>
            </w:r>
          </w:p>
        </w:tc>
        <w:tc>
          <w:tcPr>
            <w:tcW w:w="2494"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70C3E6BE" w14:textId="77777777" w:rsidR="001D5B1A" w:rsidRPr="00D94442" w:rsidRDefault="001D5B1A" w:rsidP="001B2E56">
            <w:pPr>
              <w:spacing w:before="0" w:after="0" w:line="240" w:lineRule="auto"/>
              <w:jc w:val="both"/>
              <w:rPr>
                <w:rFonts w:cs="Arial"/>
                <w:sz w:val="22"/>
                <w:szCs w:val="36"/>
              </w:rPr>
            </w:pPr>
            <w:r w:rsidRPr="00D94442">
              <w:rPr>
                <w:rFonts w:cs="Arial"/>
                <w:color w:val="000000"/>
                <w:kern w:val="24"/>
                <w:sz w:val="22"/>
                <w:szCs w:val="34"/>
              </w:rPr>
              <w:t>Yes (</w:t>
            </w:r>
            <w:r>
              <w:rPr>
                <w:rFonts w:cs="Arial"/>
                <w:color w:val="000000"/>
                <w:kern w:val="24"/>
                <w:sz w:val="22"/>
                <w:szCs w:val="34"/>
              </w:rPr>
              <w:t>will be used</w:t>
            </w:r>
            <w:r w:rsidRPr="00D94442">
              <w:rPr>
                <w:rFonts w:cs="Arial"/>
                <w:color w:val="000000"/>
                <w:kern w:val="24"/>
                <w:sz w:val="22"/>
                <w:szCs w:val="34"/>
              </w:rPr>
              <w:t xml:space="preserve"> to indicate a fault on the unit)</w:t>
            </w:r>
          </w:p>
        </w:tc>
      </w:tr>
      <w:tr w:rsidR="001D5B1A" w:rsidRPr="00D94442" w14:paraId="2ECDA16D" w14:textId="77777777" w:rsidTr="008911FE">
        <w:trPr>
          <w:trHeight w:val="20"/>
        </w:trPr>
        <w:tc>
          <w:tcPr>
            <w:tcW w:w="2494"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6244B5A6" w14:textId="77777777" w:rsidR="001D5B1A" w:rsidRPr="00D94442" w:rsidRDefault="001D5B1A" w:rsidP="001B2E56">
            <w:pPr>
              <w:spacing w:before="0" w:after="0" w:line="240" w:lineRule="auto"/>
              <w:jc w:val="both"/>
              <w:rPr>
                <w:rFonts w:cs="Arial"/>
                <w:sz w:val="22"/>
                <w:szCs w:val="36"/>
              </w:rPr>
            </w:pPr>
            <w:r w:rsidRPr="00D94442">
              <w:rPr>
                <w:rFonts w:cs="Arial"/>
                <w:color w:val="000000"/>
                <w:kern w:val="24"/>
                <w:sz w:val="22"/>
                <w:szCs w:val="34"/>
              </w:rPr>
              <w:t>Stable Export Limit (SEL), Stable Import Limit (SIL)</w:t>
            </w:r>
          </w:p>
        </w:tc>
        <w:tc>
          <w:tcPr>
            <w:tcW w:w="2494"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00F984F7" w14:textId="77777777" w:rsidR="001D5B1A" w:rsidRPr="00D94442" w:rsidRDefault="001D5B1A" w:rsidP="001B2E56">
            <w:pPr>
              <w:spacing w:before="0" w:after="0" w:line="240" w:lineRule="auto"/>
              <w:jc w:val="both"/>
              <w:rPr>
                <w:rFonts w:cs="Arial"/>
                <w:sz w:val="22"/>
                <w:szCs w:val="36"/>
              </w:rPr>
            </w:pPr>
            <w:r w:rsidRPr="00D94442">
              <w:rPr>
                <w:rFonts w:cs="Arial"/>
                <w:color w:val="000000"/>
                <w:kern w:val="24"/>
                <w:sz w:val="22"/>
                <w:szCs w:val="34"/>
              </w:rPr>
              <w:t>Yes</w:t>
            </w:r>
          </w:p>
        </w:tc>
        <w:tc>
          <w:tcPr>
            <w:tcW w:w="2494"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7F6E9B2B" w14:textId="77777777" w:rsidR="001D5B1A" w:rsidRPr="00D94442" w:rsidRDefault="001D5B1A" w:rsidP="001B2E56">
            <w:pPr>
              <w:spacing w:before="0" w:after="0" w:line="240" w:lineRule="auto"/>
              <w:jc w:val="both"/>
              <w:rPr>
                <w:rFonts w:cs="Arial"/>
                <w:sz w:val="22"/>
                <w:szCs w:val="36"/>
              </w:rPr>
            </w:pPr>
            <w:r w:rsidRPr="00D94442">
              <w:rPr>
                <w:rFonts w:cs="Arial"/>
                <w:color w:val="000000"/>
                <w:kern w:val="24"/>
                <w:sz w:val="22"/>
                <w:szCs w:val="34"/>
              </w:rPr>
              <w:t>No</w:t>
            </w:r>
          </w:p>
        </w:tc>
        <w:tc>
          <w:tcPr>
            <w:tcW w:w="2494"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5143BD9A" w14:textId="77777777" w:rsidR="001D5B1A" w:rsidRPr="00D94442" w:rsidRDefault="001D5B1A" w:rsidP="001B2E56">
            <w:pPr>
              <w:spacing w:before="0" w:after="0" w:line="240" w:lineRule="auto"/>
              <w:jc w:val="both"/>
              <w:rPr>
                <w:rFonts w:cs="Arial"/>
                <w:sz w:val="22"/>
                <w:szCs w:val="36"/>
              </w:rPr>
            </w:pPr>
            <w:r w:rsidRPr="00D94442">
              <w:rPr>
                <w:rFonts w:cs="Arial"/>
                <w:color w:val="000000"/>
                <w:kern w:val="24"/>
                <w:sz w:val="22"/>
                <w:szCs w:val="34"/>
              </w:rPr>
              <w:t>Yes (</w:t>
            </w:r>
            <w:r>
              <w:rPr>
                <w:rFonts w:cs="Arial"/>
                <w:color w:val="000000"/>
                <w:kern w:val="24"/>
                <w:sz w:val="22"/>
                <w:szCs w:val="34"/>
              </w:rPr>
              <w:t>will be used</w:t>
            </w:r>
            <w:r w:rsidRPr="00D94442">
              <w:rPr>
                <w:rFonts w:cs="Arial"/>
                <w:color w:val="000000"/>
                <w:kern w:val="24"/>
                <w:sz w:val="22"/>
                <w:szCs w:val="34"/>
              </w:rPr>
              <w:t xml:space="preserve"> to indicate the min value in MW in which the unit can export power)</w:t>
            </w:r>
          </w:p>
        </w:tc>
      </w:tr>
      <w:tr w:rsidR="001D5B1A" w:rsidRPr="00D94442" w14:paraId="5AC9058B" w14:textId="77777777" w:rsidTr="008911FE">
        <w:trPr>
          <w:trHeight w:val="20"/>
        </w:trPr>
        <w:tc>
          <w:tcPr>
            <w:tcW w:w="2494"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21B69C54" w14:textId="77777777" w:rsidR="001D5B1A" w:rsidRPr="00D94442" w:rsidRDefault="001D5B1A" w:rsidP="001B2E56">
            <w:pPr>
              <w:spacing w:before="0" w:after="0" w:line="240" w:lineRule="auto"/>
              <w:jc w:val="both"/>
              <w:rPr>
                <w:rFonts w:cs="Arial"/>
                <w:sz w:val="22"/>
                <w:szCs w:val="36"/>
              </w:rPr>
            </w:pPr>
            <w:r w:rsidRPr="00D94442">
              <w:rPr>
                <w:rFonts w:cs="Arial"/>
                <w:color w:val="000000"/>
                <w:kern w:val="24"/>
                <w:sz w:val="22"/>
                <w:szCs w:val="34"/>
              </w:rPr>
              <w:t>Minimum Zero Time (MZT), Minimum Non-Zero Time (MNZT)</w:t>
            </w:r>
          </w:p>
        </w:tc>
        <w:tc>
          <w:tcPr>
            <w:tcW w:w="2494"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75981229" w14:textId="77777777" w:rsidR="001D5B1A" w:rsidRPr="00D94442" w:rsidRDefault="001D5B1A" w:rsidP="001B2E56">
            <w:pPr>
              <w:spacing w:before="0" w:after="0" w:line="240" w:lineRule="auto"/>
              <w:jc w:val="both"/>
              <w:rPr>
                <w:rFonts w:cs="Arial"/>
                <w:sz w:val="22"/>
                <w:szCs w:val="36"/>
              </w:rPr>
            </w:pPr>
            <w:r w:rsidRPr="00D94442">
              <w:rPr>
                <w:rFonts w:cs="Arial"/>
                <w:color w:val="000000"/>
                <w:kern w:val="24"/>
                <w:sz w:val="22"/>
                <w:szCs w:val="34"/>
              </w:rPr>
              <w:t>Yes</w:t>
            </w:r>
          </w:p>
        </w:tc>
        <w:tc>
          <w:tcPr>
            <w:tcW w:w="2494"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65FDB251" w14:textId="77777777" w:rsidR="001D5B1A" w:rsidRPr="00D94442" w:rsidRDefault="001D5B1A" w:rsidP="001B2E56">
            <w:pPr>
              <w:spacing w:before="0" w:after="0" w:line="240" w:lineRule="auto"/>
              <w:jc w:val="both"/>
              <w:rPr>
                <w:rFonts w:cs="Arial"/>
                <w:sz w:val="22"/>
                <w:szCs w:val="36"/>
              </w:rPr>
            </w:pPr>
            <w:r w:rsidRPr="00D94442">
              <w:rPr>
                <w:rFonts w:cs="Arial"/>
                <w:color w:val="000000"/>
                <w:kern w:val="24"/>
                <w:sz w:val="22"/>
                <w:szCs w:val="34"/>
              </w:rPr>
              <w:t>No</w:t>
            </w:r>
          </w:p>
        </w:tc>
        <w:tc>
          <w:tcPr>
            <w:tcW w:w="2494"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50AEBE58" w14:textId="77777777" w:rsidR="001D5B1A" w:rsidRPr="00D94442" w:rsidRDefault="001D5B1A" w:rsidP="001B2E56">
            <w:pPr>
              <w:spacing w:before="0" w:after="0" w:line="240" w:lineRule="auto"/>
              <w:jc w:val="both"/>
              <w:rPr>
                <w:rFonts w:cs="Arial"/>
                <w:sz w:val="22"/>
                <w:szCs w:val="36"/>
              </w:rPr>
            </w:pPr>
            <w:r w:rsidRPr="00D94442">
              <w:rPr>
                <w:rFonts w:cs="Arial"/>
                <w:color w:val="000000"/>
                <w:kern w:val="24"/>
                <w:sz w:val="22"/>
                <w:szCs w:val="34"/>
              </w:rPr>
              <w:t>Yes (</w:t>
            </w:r>
            <w:r>
              <w:rPr>
                <w:rFonts w:cs="Arial"/>
                <w:color w:val="000000"/>
                <w:kern w:val="24"/>
                <w:sz w:val="22"/>
                <w:szCs w:val="34"/>
              </w:rPr>
              <w:t>will be used</w:t>
            </w:r>
            <w:r w:rsidRPr="00D94442">
              <w:rPr>
                <w:rFonts w:cs="Arial"/>
                <w:color w:val="000000"/>
                <w:kern w:val="24"/>
                <w:sz w:val="22"/>
                <w:szCs w:val="34"/>
              </w:rPr>
              <w:t xml:space="preserve"> to indicate feasibility of bids)</w:t>
            </w:r>
          </w:p>
        </w:tc>
      </w:tr>
    </w:tbl>
    <w:p w14:paraId="6CE67B96" w14:textId="77777777" w:rsidR="001D5B1A" w:rsidRDefault="001D5B1A" w:rsidP="001B2E56">
      <w:pPr>
        <w:spacing w:before="0" w:after="0" w:line="240" w:lineRule="auto"/>
        <w:jc w:val="both"/>
        <w:textAlignment w:val="baseline"/>
        <w:rPr>
          <w:b/>
          <w:bCs/>
          <w:iCs/>
          <w:sz w:val="24"/>
          <w:highlight w:val="yellow"/>
        </w:rPr>
      </w:pPr>
    </w:p>
    <w:p w14:paraId="059632B4" w14:textId="79FE7A81" w:rsidR="001D5B1A" w:rsidRDefault="003455BE" w:rsidP="001316A2">
      <w:pPr>
        <w:spacing w:before="0" w:after="0" w:line="240" w:lineRule="auto"/>
        <w:jc w:val="both"/>
        <w:textAlignment w:val="baseline"/>
        <w:rPr>
          <w:bCs/>
          <w:iCs/>
          <w:sz w:val="24"/>
        </w:rPr>
      </w:pPr>
      <w:r>
        <w:rPr>
          <w:bCs/>
          <w:iCs/>
          <w:sz w:val="24"/>
        </w:rPr>
        <w:lastRenderedPageBreak/>
        <w:t>NGESO</w:t>
      </w:r>
      <w:r w:rsidR="001D5B1A" w:rsidRPr="00024289">
        <w:rPr>
          <w:bCs/>
          <w:iCs/>
          <w:sz w:val="24"/>
        </w:rPr>
        <w:t xml:space="preserve"> confirmed that MZT will be used for MARI and not TERRE because MARI is closer to real time.</w:t>
      </w:r>
    </w:p>
    <w:p w14:paraId="68A2C214" w14:textId="77777777" w:rsidR="00C27CEE" w:rsidRDefault="00C27CEE" w:rsidP="001316A2">
      <w:pPr>
        <w:spacing w:before="0" w:after="0" w:line="240" w:lineRule="auto"/>
        <w:jc w:val="both"/>
        <w:textAlignment w:val="baseline"/>
        <w:rPr>
          <w:bCs/>
          <w:iCs/>
          <w:sz w:val="24"/>
        </w:rPr>
      </w:pPr>
    </w:p>
    <w:p w14:paraId="7E506F2D" w14:textId="3CB561E2" w:rsidR="00C27CEE" w:rsidRPr="00C27CEE" w:rsidRDefault="00C27CEE" w:rsidP="00C27CEE">
      <w:pPr>
        <w:spacing w:before="0" w:after="0" w:line="240" w:lineRule="auto"/>
        <w:jc w:val="both"/>
        <w:textAlignment w:val="baseline"/>
        <w:rPr>
          <w:rFonts w:cs="Arial"/>
          <w:bCs/>
          <w:iCs/>
          <w:color w:val="F26522" w:themeColor="accent1"/>
          <w:sz w:val="24"/>
        </w:rPr>
      </w:pPr>
      <w:r w:rsidRPr="0082678D">
        <w:rPr>
          <w:rFonts w:cs="Arial"/>
          <w:b/>
          <w:bCs/>
          <w:iCs/>
          <w:color w:val="F26522" w:themeColor="accent1"/>
          <w:sz w:val="24"/>
        </w:rPr>
        <w:t xml:space="preserve">Workgroup Consultation question: </w:t>
      </w:r>
      <w:r w:rsidRPr="00C27CEE">
        <w:rPr>
          <w:rFonts w:cs="Arial"/>
          <w:bCs/>
          <w:iCs/>
          <w:color w:val="F26522" w:themeColor="accent1"/>
          <w:sz w:val="24"/>
        </w:rPr>
        <w:t>Are you comfortable with the proposed Grid Code Dynamic Parameters? Yes/No. Please explain your rationale.</w:t>
      </w:r>
    </w:p>
    <w:p w14:paraId="5D40141C" w14:textId="77777777" w:rsidR="00C27CEE" w:rsidRPr="001316A2" w:rsidRDefault="00C27CEE" w:rsidP="001316A2">
      <w:pPr>
        <w:spacing w:before="0" w:after="0" w:line="240" w:lineRule="auto"/>
        <w:jc w:val="both"/>
        <w:textAlignment w:val="baseline"/>
        <w:rPr>
          <w:sz w:val="24"/>
        </w:rPr>
      </w:pPr>
    </w:p>
    <w:p w14:paraId="6A3459B0" w14:textId="77777777" w:rsidR="00430261" w:rsidRDefault="00430261" w:rsidP="001B2E56">
      <w:pPr>
        <w:spacing w:before="0" w:after="0" w:line="240" w:lineRule="auto"/>
        <w:jc w:val="both"/>
        <w:textAlignment w:val="baseline"/>
        <w:rPr>
          <w:iCs/>
          <w:sz w:val="24"/>
        </w:rPr>
      </w:pPr>
    </w:p>
    <w:p w14:paraId="00EE39EC" w14:textId="68887139" w:rsidR="00205E1B" w:rsidRPr="00B06E1D" w:rsidRDefault="00F6772C" w:rsidP="00B06E1D">
      <w:pPr>
        <w:pStyle w:val="ListParagraph"/>
        <w:numPr>
          <w:ilvl w:val="0"/>
          <w:numId w:val="55"/>
        </w:numPr>
        <w:spacing w:before="0" w:after="0" w:line="240" w:lineRule="auto"/>
        <w:jc w:val="both"/>
        <w:textAlignment w:val="baseline"/>
        <w:rPr>
          <w:b/>
          <w:bCs/>
          <w:iCs/>
          <w:sz w:val="24"/>
          <w:u w:val="single"/>
        </w:rPr>
      </w:pPr>
      <w:r w:rsidRPr="00B06E1D">
        <w:rPr>
          <w:b/>
          <w:bCs/>
          <w:iCs/>
          <w:sz w:val="24"/>
          <w:u w:val="single"/>
        </w:rPr>
        <w:t>Submission and acceptance</w:t>
      </w:r>
    </w:p>
    <w:p w14:paraId="59FD466A" w14:textId="77777777" w:rsidR="00A007C5" w:rsidRDefault="00A007C5" w:rsidP="001B2E56">
      <w:pPr>
        <w:spacing w:before="0" w:after="0" w:line="240" w:lineRule="auto"/>
        <w:jc w:val="both"/>
        <w:textAlignment w:val="baseline"/>
        <w:rPr>
          <w:iCs/>
          <w:sz w:val="24"/>
          <w:lang w:val="en-US"/>
        </w:rPr>
      </w:pPr>
    </w:p>
    <w:p w14:paraId="714ECDC1" w14:textId="77FBBBF9" w:rsidR="00F907C9" w:rsidRPr="00CC63D9" w:rsidRDefault="00B90CB5" w:rsidP="001B2E56">
      <w:pPr>
        <w:spacing w:before="0" w:after="0" w:line="240" w:lineRule="auto"/>
        <w:jc w:val="both"/>
        <w:textAlignment w:val="baseline"/>
        <w:rPr>
          <w:b/>
          <w:bCs/>
          <w:iCs/>
          <w:sz w:val="24"/>
        </w:rPr>
      </w:pPr>
      <w:r w:rsidRPr="00B90CB5">
        <w:rPr>
          <w:b/>
          <w:bCs/>
          <w:iCs/>
          <w:sz w:val="24"/>
        </w:rPr>
        <w:t xml:space="preserve">Submission of data </w:t>
      </w:r>
    </w:p>
    <w:p w14:paraId="59C4CA0B" w14:textId="5D4403CF" w:rsidR="00F907C9" w:rsidRDefault="003455BE" w:rsidP="001B2E56">
      <w:pPr>
        <w:spacing w:before="0" w:after="160" w:line="259" w:lineRule="auto"/>
        <w:jc w:val="both"/>
        <w:rPr>
          <w:sz w:val="24"/>
        </w:rPr>
      </w:pPr>
      <w:r>
        <w:rPr>
          <w:iCs/>
          <w:sz w:val="24"/>
          <w:lang w:val="en-US"/>
        </w:rPr>
        <w:t>NGESO</w:t>
      </w:r>
      <w:r w:rsidR="002154E3" w:rsidRPr="00703B72">
        <w:rPr>
          <w:iCs/>
          <w:sz w:val="24"/>
          <w:lang w:val="en-US"/>
        </w:rPr>
        <w:t xml:space="preserve"> confirmed that the same rules outlined for TERRE will be used for MARI regarding submission of data. Bids will come to the platform electronically, as specified in the Grid Code BC4.5</w:t>
      </w:r>
      <w:r w:rsidR="004F4288" w:rsidRPr="00703B72">
        <w:rPr>
          <w:iCs/>
          <w:sz w:val="24"/>
          <w:lang w:val="en-US"/>
        </w:rPr>
        <w:t>.</w:t>
      </w:r>
      <w:r w:rsidR="004F4288">
        <w:rPr>
          <w:sz w:val="24"/>
        </w:rPr>
        <w:t xml:space="preserve"> </w:t>
      </w:r>
    </w:p>
    <w:p w14:paraId="4095CD62" w14:textId="77777777" w:rsidR="00C94E18" w:rsidRPr="00C94E18" w:rsidRDefault="00C94E18" w:rsidP="001B2E56">
      <w:pPr>
        <w:pStyle w:val="ListParagraph"/>
        <w:ind w:left="0"/>
        <w:jc w:val="both"/>
        <w:rPr>
          <w:b/>
          <w:sz w:val="24"/>
        </w:rPr>
      </w:pPr>
      <w:r w:rsidRPr="00C94E18">
        <w:rPr>
          <w:b/>
          <w:sz w:val="24"/>
        </w:rPr>
        <w:t>Acceptance</w:t>
      </w:r>
    </w:p>
    <w:p w14:paraId="3A74CBF6" w14:textId="0ADEB7AA" w:rsidR="00650A17" w:rsidRDefault="003455BE" w:rsidP="001B2E56">
      <w:pPr>
        <w:pStyle w:val="ListParagraph"/>
        <w:ind w:left="0"/>
        <w:jc w:val="both"/>
        <w:rPr>
          <w:bCs/>
          <w:iCs/>
          <w:sz w:val="24"/>
        </w:rPr>
      </w:pPr>
      <w:r>
        <w:rPr>
          <w:sz w:val="24"/>
        </w:rPr>
        <w:t>NGESO</w:t>
      </w:r>
      <w:r w:rsidR="00650A17">
        <w:rPr>
          <w:sz w:val="24"/>
        </w:rPr>
        <w:t xml:space="preserve"> expressed that </w:t>
      </w:r>
      <w:r w:rsidR="00D63DEB">
        <w:rPr>
          <w:sz w:val="24"/>
        </w:rPr>
        <w:t xml:space="preserve">the </w:t>
      </w:r>
      <w:r w:rsidR="00650A17" w:rsidRPr="00B85726">
        <w:rPr>
          <w:bCs/>
          <w:iCs/>
          <w:sz w:val="24"/>
        </w:rPr>
        <w:t xml:space="preserve">Data Validation and Consistency Rules will be produced </w:t>
      </w:r>
      <w:r w:rsidR="00676376">
        <w:rPr>
          <w:bCs/>
          <w:iCs/>
          <w:sz w:val="24"/>
        </w:rPr>
        <w:t xml:space="preserve">though </w:t>
      </w:r>
      <w:r w:rsidR="005711C0">
        <w:rPr>
          <w:bCs/>
          <w:iCs/>
          <w:sz w:val="24"/>
        </w:rPr>
        <w:t>2021 and</w:t>
      </w:r>
      <w:r w:rsidR="00676376">
        <w:rPr>
          <w:bCs/>
          <w:iCs/>
          <w:sz w:val="24"/>
        </w:rPr>
        <w:t xml:space="preserve"> will </w:t>
      </w:r>
      <w:r w:rsidR="009738B6">
        <w:rPr>
          <w:bCs/>
          <w:iCs/>
          <w:sz w:val="24"/>
        </w:rPr>
        <w:t xml:space="preserve">either </w:t>
      </w:r>
      <w:r w:rsidR="00E257A8">
        <w:rPr>
          <w:bCs/>
          <w:iCs/>
          <w:sz w:val="24"/>
        </w:rPr>
        <w:t>be</w:t>
      </w:r>
      <w:r w:rsidR="000F51BF">
        <w:rPr>
          <w:bCs/>
          <w:iCs/>
          <w:sz w:val="24"/>
        </w:rPr>
        <w:t xml:space="preserve"> a separate </w:t>
      </w:r>
      <w:r w:rsidR="005614B7">
        <w:rPr>
          <w:bCs/>
          <w:iCs/>
          <w:sz w:val="24"/>
        </w:rPr>
        <w:t>document,</w:t>
      </w:r>
      <w:r w:rsidR="000F51BF">
        <w:rPr>
          <w:bCs/>
          <w:iCs/>
          <w:sz w:val="24"/>
        </w:rPr>
        <w:t xml:space="preserve"> or the current TERRE document will be updated to include MARI</w:t>
      </w:r>
      <w:r w:rsidR="00650A17" w:rsidRPr="00B85726">
        <w:rPr>
          <w:bCs/>
          <w:iCs/>
          <w:sz w:val="24"/>
        </w:rPr>
        <w:t>.</w:t>
      </w:r>
      <w:r w:rsidR="000F51BF">
        <w:rPr>
          <w:bCs/>
          <w:iCs/>
          <w:sz w:val="24"/>
        </w:rPr>
        <w:t xml:space="preserve"> The draft legal text contains the high-level principles for data validation and consistency. </w:t>
      </w:r>
    </w:p>
    <w:p w14:paraId="7E9C1232" w14:textId="44730FEF" w:rsidR="00BA2831" w:rsidRDefault="00BA2831" w:rsidP="001B2E56">
      <w:pPr>
        <w:pStyle w:val="ListParagraph"/>
        <w:ind w:left="0"/>
        <w:jc w:val="both"/>
        <w:rPr>
          <w:bCs/>
          <w:iCs/>
          <w:sz w:val="24"/>
        </w:rPr>
      </w:pPr>
    </w:p>
    <w:p w14:paraId="74FBA299" w14:textId="5BF2D39C" w:rsidR="00C0052C" w:rsidRDefault="0000675D" w:rsidP="001B2E56">
      <w:pPr>
        <w:pStyle w:val="ListParagraph"/>
        <w:ind w:left="0"/>
        <w:jc w:val="both"/>
        <w:rPr>
          <w:bCs/>
          <w:iCs/>
          <w:sz w:val="24"/>
        </w:rPr>
      </w:pPr>
      <w:r>
        <w:rPr>
          <w:bCs/>
          <w:iCs/>
          <w:sz w:val="24"/>
        </w:rPr>
        <w:t xml:space="preserve">The </w:t>
      </w:r>
      <w:r w:rsidR="008C110C">
        <w:rPr>
          <w:bCs/>
          <w:iCs/>
          <w:sz w:val="24"/>
        </w:rPr>
        <w:t>minimum quantity</w:t>
      </w:r>
      <w:r w:rsidR="007443D3">
        <w:rPr>
          <w:bCs/>
          <w:iCs/>
          <w:sz w:val="24"/>
        </w:rPr>
        <w:t xml:space="preserve"> for bids is 1MW</w:t>
      </w:r>
      <w:r w:rsidR="00D63DEB">
        <w:rPr>
          <w:bCs/>
          <w:iCs/>
          <w:sz w:val="24"/>
        </w:rPr>
        <w:t xml:space="preserve"> which is the same as TERRE</w:t>
      </w:r>
      <w:r w:rsidR="007E027E">
        <w:rPr>
          <w:bCs/>
          <w:iCs/>
          <w:sz w:val="24"/>
        </w:rPr>
        <w:t>.</w:t>
      </w:r>
      <w:r w:rsidR="007443D3">
        <w:rPr>
          <w:bCs/>
          <w:iCs/>
          <w:sz w:val="24"/>
        </w:rPr>
        <w:t xml:space="preserve"> </w:t>
      </w:r>
      <w:r w:rsidR="007E027E">
        <w:rPr>
          <w:bCs/>
          <w:iCs/>
          <w:sz w:val="24"/>
        </w:rPr>
        <w:t>H</w:t>
      </w:r>
      <w:r w:rsidR="007443D3">
        <w:rPr>
          <w:bCs/>
          <w:iCs/>
          <w:sz w:val="24"/>
        </w:rPr>
        <w:t>owever</w:t>
      </w:r>
      <w:r w:rsidR="007E027E">
        <w:rPr>
          <w:bCs/>
          <w:iCs/>
          <w:sz w:val="24"/>
        </w:rPr>
        <w:t>,</w:t>
      </w:r>
      <w:r w:rsidR="007443D3">
        <w:rPr>
          <w:bCs/>
          <w:iCs/>
          <w:sz w:val="24"/>
        </w:rPr>
        <w:t xml:space="preserve"> the W</w:t>
      </w:r>
      <w:r w:rsidR="00BA2831">
        <w:rPr>
          <w:bCs/>
          <w:iCs/>
          <w:sz w:val="24"/>
        </w:rPr>
        <w:t xml:space="preserve">orkgroup considered whether </w:t>
      </w:r>
      <w:r w:rsidR="00CC58C9" w:rsidRPr="00CC58C9">
        <w:rPr>
          <w:bCs/>
          <w:iCs/>
          <w:sz w:val="24"/>
        </w:rPr>
        <w:t>step increment</w:t>
      </w:r>
      <w:r w:rsidR="007443D3">
        <w:rPr>
          <w:bCs/>
          <w:iCs/>
          <w:sz w:val="24"/>
        </w:rPr>
        <w:t>s of</w:t>
      </w:r>
      <w:r w:rsidR="00CC58C9" w:rsidRPr="00CC58C9">
        <w:rPr>
          <w:bCs/>
          <w:iCs/>
          <w:sz w:val="24"/>
        </w:rPr>
        <w:t xml:space="preserve"> 0.1MW is possible</w:t>
      </w:r>
      <w:r w:rsidR="006415F3">
        <w:rPr>
          <w:bCs/>
          <w:iCs/>
          <w:sz w:val="24"/>
        </w:rPr>
        <w:t>.</w:t>
      </w:r>
      <w:r w:rsidR="00142333" w:rsidRPr="003C3212">
        <w:rPr>
          <w:bCs/>
          <w:iCs/>
          <w:sz w:val="24"/>
        </w:rPr>
        <w:t xml:space="preserve"> </w:t>
      </w:r>
      <w:r w:rsidR="00D71D47" w:rsidRPr="003C3212">
        <w:rPr>
          <w:bCs/>
          <w:iCs/>
          <w:sz w:val="24"/>
        </w:rPr>
        <w:t xml:space="preserve">It was considered </w:t>
      </w:r>
      <w:r w:rsidR="00206C00">
        <w:rPr>
          <w:bCs/>
          <w:iCs/>
          <w:sz w:val="24"/>
        </w:rPr>
        <w:t>that this could be a significant b</w:t>
      </w:r>
      <w:r w:rsidR="007E027E">
        <w:rPr>
          <w:bCs/>
          <w:iCs/>
          <w:sz w:val="24"/>
        </w:rPr>
        <w:t>arrier to entry for</w:t>
      </w:r>
      <w:r w:rsidR="00206C00">
        <w:rPr>
          <w:bCs/>
          <w:iCs/>
          <w:sz w:val="24"/>
        </w:rPr>
        <w:t xml:space="preserve"> </w:t>
      </w:r>
      <w:r w:rsidR="00663A1D">
        <w:rPr>
          <w:bCs/>
          <w:iCs/>
          <w:sz w:val="24"/>
        </w:rPr>
        <w:t>many</w:t>
      </w:r>
      <w:r w:rsidR="00206C00">
        <w:rPr>
          <w:bCs/>
          <w:iCs/>
          <w:sz w:val="24"/>
        </w:rPr>
        <w:t xml:space="preserve"> parties </w:t>
      </w:r>
      <w:r w:rsidR="005D2D5B">
        <w:rPr>
          <w:bCs/>
          <w:iCs/>
          <w:sz w:val="24"/>
        </w:rPr>
        <w:t>wh</w:t>
      </w:r>
      <w:r w:rsidR="00663A1D">
        <w:rPr>
          <w:bCs/>
          <w:iCs/>
          <w:sz w:val="24"/>
        </w:rPr>
        <w:t>o</w:t>
      </w:r>
      <w:r w:rsidR="005D2D5B">
        <w:rPr>
          <w:bCs/>
          <w:iCs/>
          <w:sz w:val="24"/>
        </w:rPr>
        <w:t xml:space="preserve"> have</w:t>
      </w:r>
      <w:r w:rsidR="00206C00">
        <w:rPr>
          <w:bCs/>
          <w:iCs/>
          <w:sz w:val="24"/>
        </w:rPr>
        <w:t xml:space="preserve"> </w:t>
      </w:r>
      <w:r w:rsidR="00142333" w:rsidRPr="00142333">
        <w:rPr>
          <w:bCs/>
          <w:iCs/>
          <w:sz w:val="24"/>
        </w:rPr>
        <w:t xml:space="preserve">assets up to 0.9MW. </w:t>
      </w:r>
      <w:r w:rsidR="00C0052C">
        <w:rPr>
          <w:bCs/>
          <w:iCs/>
          <w:sz w:val="24"/>
        </w:rPr>
        <w:t>Th</w:t>
      </w:r>
      <w:r w:rsidR="00D63DEB">
        <w:rPr>
          <w:bCs/>
          <w:iCs/>
          <w:sz w:val="24"/>
        </w:rPr>
        <w:t xml:space="preserve">is issue was </w:t>
      </w:r>
      <w:r w:rsidR="00CF7DDC">
        <w:rPr>
          <w:bCs/>
          <w:iCs/>
          <w:sz w:val="24"/>
        </w:rPr>
        <w:t>considered</w:t>
      </w:r>
      <w:r w:rsidR="00370080">
        <w:rPr>
          <w:bCs/>
          <w:iCs/>
          <w:sz w:val="24"/>
        </w:rPr>
        <w:t xml:space="preserve"> </w:t>
      </w:r>
      <w:r w:rsidR="00CF7DDC">
        <w:rPr>
          <w:bCs/>
          <w:iCs/>
          <w:sz w:val="24"/>
        </w:rPr>
        <w:t xml:space="preserve">to be </w:t>
      </w:r>
      <w:r w:rsidR="00280BFD">
        <w:rPr>
          <w:bCs/>
          <w:iCs/>
          <w:sz w:val="24"/>
        </w:rPr>
        <w:t>out of scope of</w:t>
      </w:r>
      <w:r w:rsidR="00C0052C">
        <w:rPr>
          <w:bCs/>
          <w:iCs/>
          <w:sz w:val="24"/>
        </w:rPr>
        <w:t xml:space="preserve"> GC0145</w:t>
      </w:r>
      <w:r w:rsidR="00CF7DDC">
        <w:rPr>
          <w:bCs/>
          <w:iCs/>
          <w:sz w:val="24"/>
        </w:rPr>
        <w:t xml:space="preserve"> and </w:t>
      </w:r>
      <w:r w:rsidR="00FB2507">
        <w:rPr>
          <w:bCs/>
          <w:iCs/>
          <w:sz w:val="24"/>
        </w:rPr>
        <w:t xml:space="preserve">Workgroup members </w:t>
      </w:r>
      <w:r w:rsidR="00CF7DDC">
        <w:rPr>
          <w:bCs/>
          <w:iCs/>
          <w:sz w:val="24"/>
        </w:rPr>
        <w:t>were made aware that a separate</w:t>
      </w:r>
      <w:r w:rsidR="00CF7DDC" w:rsidRPr="00CF7DDC">
        <w:rPr>
          <w:bCs/>
          <w:iCs/>
          <w:sz w:val="24"/>
        </w:rPr>
        <w:t xml:space="preserve"> issue group is due to be formed with </w:t>
      </w:r>
      <w:proofErr w:type="spellStart"/>
      <w:r w:rsidR="00CF7DDC" w:rsidRPr="00CF7DDC">
        <w:rPr>
          <w:bCs/>
          <w:iCs/>
          <w:sz w:val="24"/>
        </w:rPr>
        <w:t>Elexon</w:t>
      </w:r>
      <w:proofErr w:type="spellEnd"/>
      <w:r w:rsidR="00CF7DDC" w:rsidRPr="00CF7DDC">
        <w:rPr>
          <w:bCs/>
          <w:iCs/>
          <w:sz w:val="24"/>
        </w:rPr>
        <w:t xml:space="preserve"> to discuss the barriers to entry for sub 1</w:t>
      </w:r>
      <w:r w:rsidR="005711C0">
        <w:rPr>
          <w:bCs/>
          <w:iCs/>
          <w:sz w:val="24"/>
        </w:rPr>
        <w:t>M</w:t>
      </w:r>
      <w:r w:rsidR="00CF7DDC" w:rsidRPr="00CF7DDC">
        <w:rPr>
          <w:bCs/>
          <w:iCs/>
          <w:sz w:val="24"/>
        </w:rPr>
        <w:t>W parties</w:t>
      </w:r>
      <w:r w:rsidR="00CF7DDC">
        <w:rPr>
          <w:bCs/>
          <w:iCs/>
          <w:sz w:val="24"/>
        </w:rPr>
        <w:t>.</w:t>
      </w:r>
    </w:p>
    <w:p w14:paraId="473C8240" w14:textId="77777777" w:rsidR="00C0052C" w:rsidRDefault="00C0052C" w:rsidP="001B2E56">
      <w:pPr>
        <w:pStyle w:val="ListParagraph"/>
        <w:ind w:left="0"/>
        <w:jc w:val="both"/>
        <w:rPr>
          <w:bCs/>
          <w:iCs/>
          <w:sz w:val="24"/>
        </w:rPr>
      </w:pPr>
    </w:p>
    <w:p w14:paraId="3D8E074A" w14:textId="5FBF3936" w:rsidR="006E3CBF" w:rsidRDefault="00C1548C" w:rsidP="001B2E56">
      <w:pPr>
        <w:pStyle w:val="ListParagraph"/>
        <w:ind w:left="0"/>
        <w:jc w:val="both"/>
        <w:rPr>
          <w:b/>
          <w:bCs/>
          <w:iCs/>
          <w:sz w:val="24"/>
        </w:rPr>
      </w:pPr>
      <w:r>
        <w:rPr>
          <w:b/>
          <w:bCs/>
          <w:iCs/>
          <w:sz w:val="24"/>
        </w:rPr>
        <w:t>G</w:t>
      </w:r>
      <w:r w:rsidR="00F907C9" w:rsidRPr="00F907C9">
        <w:rPr>
          <w:b/>
          <w:bCs/>
          <w:iCs/>
          <w:sz w:val="24"/>
        </w:rPr>
        <w:t>ate closure</w:t>
      </w:r>
    </w:p>
    <w:p w14:paraId="0B5717CD" w14:textId="210EC889" w:rsidR="00FC2D59" w:rsidRDefault="001A4547" w:rsidP="001B2E56">
      <w:pPr>
        <w:jc w:val="both"/>
        <w:rPr>
          <w:sz w:val="24"/>
          <w:lang w:val="en-US"/>
        </w:rPr>
      </w:pPr>
      <w:r>
        <w:rPr>
          <w:sz w:val="24"/>
          <w:lang w:val="en-US"/>
        </w:rPr>
        <w:t xml:space="preserve">In order to participate in MARI auctions, all </w:t>
      </w:r>
      <w:r w:rsidR="00EE57B6">
        <w:rPr>
          <w:sz w:val="24"/>
          <w:lang w:val="en-US"/>
        </w:rPr>
        <w:t xml:space="preserve">BSPs should submit all </w:t>
      </w:r>
      <w:r>
        <w:rPr>
          <w:sz w:val="24"/>
          <w:lang w:val="en-US"/>
        </w:rPr>
        <w:t xml:space="preserve">bids </w:t>
      </w:r>
      <w:r w:rsidR="00EE57B6">
        <w:rPr>
          <w:sz w:val="24"/>
          <w:lang w:val="en-US"/>
        </w:rPr>
        <w:t>to NGESO by</w:t>
      </w:r>
      <w:r w:rsidR="00B21CE7">
        <w:rPr>
          <w:sz w:val="24"/>
          <w:lang w:val="en-US"/>
        </w:rPr>
        <w:t xml:space="preserve"> T-25</w:t>
      </w:r>
      <w:r w:rsidR="00AB3BF6">
        <w:rPr>
          <w:sz w:val="24"/>
          <w:lang w:val="en-US"/>
        </w:rPr>
        <w:t xml:space="preserve">. This will allow </w:t>
      </w:r>
      <w:r w:rsidR="00B21CE7">
        <w:rPr>
          <w:sz w:val="24"/>
          <w:lang w:val="en-US"/>
        </w:rPr>
        <w:t>NGESO to validate the bids</w:t>
      </w:r>
      <w:r w:rsidR="009A4220">
        <w:rPr>
          <w:sz w:val="24"/>
          <w:lang w:val="en-US"/>
        </w:rPr>
        <w:t xml:space="preserve"> and send on to the Platform</w:t>
      </w:r>
      <w:r w:rsidR="00B21CE7">
        <w:rPr>
          <w:sz w:val="24"/>
          <w:lang w:val="en-US"/>
        </w:rPr>
        <w:t xml:space="preserve"> by T-12. </w:t>
      </w:r>
      <w:r w:rsidR="00EE57B6">
        <w:rPr>
          <w:sz w:val="24"/>
          <w:lang w:val="en-US"/>
        </w:rPr>
        <w:t xml:space="preserve">For more information on </w:t>
      </w:r>
      <w:r w:rsidR="00B21CE7">
        <w:rPr>
          <w:sz w:val="24"/>
          <w:lang w:val="en-US"/>
        </w:rPr>
        <w:t>G</w:t>
      </w:r>
      <w:r w:rsidR="006E3CBF" w:rsidRPr="00703B72">
        <w:rPr>
          <w:sz w:val="24"/>
          <w:lang w:val="en-US"/>
        </w:rPr>
        <w:t>ate Clos</w:t>
      </w:r>
      <w:r w:rsidR="00EE57B6">
        <w:rPr>
          <w:sz w:val="24"/>
          <w:lang w:val="en-US"/>
        </w:rPr>
        <w:t>ure</w:t>
      </w:r>
      <w:r w:rsidR="006E3CBF" w:rsidRPr="00703B72">
        <w:rPr>
          <w:sz w:val="24"/>
          <w:lang w:val="en-US"/>
        </w:rPr>
        <w:t xml:space="preserve"> </w:t>
      </w:r>
      <w:r w:rsidR="00EE57B6">
        <w:rPr>
          <w:sz w:val="24"/>
          <w:lang w:val="en-US"/>
        </w:rPr>
        <w:t xml:space="preserve"> please see</w:t>
      </w:r>
      <w:r w:rsidR="006E3CBF" w:rsidRPr="00703B72">
        <w:rPr>
          <w:sz w:val="24"/>
          <w:lang w:val="en-US"/>
        </w:rPr>
        <w:t xml:space="preserve"> Article 8 and 9 of the </w:t>
      </w:r>
      <w:hyperlink r:id="rId32" w:history="1">
        <w:r w:rsidR="006E3CBF" w:rsidRPr="00703B72">
          <w:rPr>
            <w:rStyle w:val="Hyperlink"/>
            <w:sz w:val="24"/>
          </w:rPr>
          <w:t>MARI Implementation Framework</w:t>
        </w:r>
      </w:hyperlink>
      <w:r w:rsidR="00FD6CD6">
        <w:rPr>
          <w:sz w:val="24"/>
          <w:lang w:val="en-US"/>
        </w:rPr>
        <w:t>.</w:t>
      </w:r>
      <w:r w:rsidR="004D267D">
        <w:rPr>
          <w:sz w:val="24"/>
          <w:lang w:val="en-US"/>
        </w:rPr>
        <w:t xml:space="preserve"> </w:t>
      </w:r>
    </w:p>
    <w:p w14:paraId="5DFD684C" w14:textId="208322A1" w:rsidR="00244BE3" w:rsidRDefault="00244BE3" w:rsidP="001B2E56">
      <w:pPr>
        <w:spacing w:before="0" w:after="0" w:line="240" w:lineRule="auto"/>
        <w:jc w:val="both"/>
        <w:textAlignment w:val="baseline"/>
        <w:rPr>
          <w:sz w:val="24"/>
          <w:lang w:val="en-US"/>
        </w:rPr>
      </w:pPr>
    </w:p>
    <w:p w14:paraId="05A1DF7D" w14:textId="7F645983" w:rsidR="00244BE3" w:rsidRPr="00B06E1D" w:rsidRDefault="004D7CCC" w:rsidP="001B2E56">
      <w:pPr>
        <w:spacing w:before="0" w:after="0" w:line="240" w:lineRule="auto"/>
        <w:jc w:val="both"/>
        <w:textAlignment w:val="baseline"/>
        <w:rPr>
          <w:b/>
          <w:sz w:val="24"/>
          <w:lang w:val="en-US"/>
        </w:rPr>
      </w:pPr>
      <w:r w:rsidRPr="00B06E1D">
        <w:rPr>
          <w:b/>
          <w:sz w:val="24"/>
          <w:lang w:val="en-US"/>
        </w:rPr>
        <w:t xml:space="preserve">Scheduled </w:t>
      </w:r>
      <w:r w:rsidR="00CE7F7B" w:rsidRPr="00B06E1D">
        <w:rPr>
          <w:b/>
          <w:sz w:val="24"/>
          <w:lang w:val="en-US"/>
        </w:rPr>
        <w:t xml:space="preserve">Activation (SA) </w:t>
      </w:r>
      <w:r w:rsidRPr="00B06E1D">
        <w:rPr>
          <w:b/>
          <w:sz w:val="24"/>
          <w:lang w:val="en-US"/>
        </w:rPr>
        <w:t>and Direct Activation</w:t>
      </w:r>
      <w:r w:rsidR="00CE7F7B" w:rsidRPr="00B06E1D">
        <w:rPr>
          <w:b/>
          <w:sz w:val="24"/>
          <w:lang w:val="en-US"/>
        </w:rPr>
        <w:t xml:space="preserve"> (DA)</w:t>
      </w:r>
    </w:p>
    <w:p w14:paraId="298841B3" w14:textId="0A3694CF" w:rsidR="007972EB" w:rsidRDefault="003455BE" w:rsidP="001B2E56">
      <w:pPr>
        <w:spacing w:before="0" w:after="0" w:line="240" w:lineRule="auto"/>
        <w:jc w:val="both"/>
        <w:textAlignment w:val="baseline"/>
        <w:rPr>
          <w:sz w:val="24"/>
          <w:lang w:val="en-US"/>
        </w:rPr>
      </w:pPr>
      <w:r>
        <w:rPr>
          <w:sz w:val="24"/>
          <w:lang w:val="en-US"/>
        </w:rPr>
        <w:t>NGESO</w:t>
      </w:r>
      <w:r w:rsidR="007972EB">
        <w:rPr>
          <w:sz w:val="24"/>
          <w:lang w:val="en-US"/>
        </w:rPr>
        <w:t xml:space="preserve"> explained the difference between </w:t>
      </w:r>
      <w:r w:rsidR="00CE7F7B">
        <w:rPr>
          <w:sz w:val="24"/>
          <w:lang w:val="en-US"/>
        </w:rPr>
        <w:t>SA and DA</w:t>
      </w:r>
      <w:r w:rsidR="007972EB">
        <w:rPr>
          <w:sz w:val="24"/>
          <w:lang w:val="en-US"/>
        </w:rPr>
        <w:t xml:space="preserve">. </w:t>
      </w:r>
      <w:r w:rsidR="00E55B12">
        <w:rPr>
          <w:sz w:val="24"/>
          <w:lang w:val="en-US"/>
        </w:rPr>
        <w:t xml:space="preserve">The below diagrams were presented to the Workgroup as </w:t>
      </w:r>
      <w:r w:rsidR="00FE7DCD">
        <w:rPr>
          <w:sz w:val="24"/>
          <w:lang w:val="en-US"/>
        </w:rPr>
        <w:t>show</w:t>
      </w:r>
      <w:r w:rsidR="00142EF9">
        <w:rPr>
          <w:sz w:val="24"/>
          <w:lang w:val="en-US"/>
        </w:rPr>
        <w:t xml:space="preserve"> the </w:t>
      </w:r>
      <w:r w:rsidR="005236CD">
        <w:rPr>
          <w:sz w:val="24"/>
          <w:lang w:val="en-US"/>
        </w:rPr>
        <w:t xml:space="preserve">indicative </w:t>
      </w:r>
      <w:r w:rsidR="00142EF9">
        <w:rPr>
          <w:sz w:val="24"/>
          <w:lang w:val="en-US"/>
        </w:rPr>
        <w:t>timescales that each activation type will follow.</w:t>
      </w:r>
    </w:p>
    <w:p w14:paraId="26266237" w14:textId="13CEFB86" w:rsidR="00853968" w:rsidRDefault="00853968" w:rsidP="001B2E56">
      <w:pPr>
        <w:spacing w:before="0" w:after="0" w:line="240" w:lineRule="auto"/>
        <w:jc w:val="both"/>
        <w:textAlignment w:val="baseline"/>
        <w:rPr>
          <w:sz w:val="24"/>
          <w:lang w:val="en-US"/>
        </w:rPr>
      </w:pPr>
    </w:p>
    <w:p w14:paraId="667217E5" w14:textId="500EC381" w:rsidR="00A75A2C" w:rsidRPr="00703B72" w:rsidRDefault="00E55B12" w:rsidP="001B2E56">
      <w:pPr>
        <w:spacing w:before="0" w:after="0" w:line="240" w:lineRule="auto"/>
        <w:jc w:val="both"/>
        <w:textAlignment w:val="baseline"/>
        <w:rPr>
          <w:b/>
          <w:sz w:val="24"/>
          <w:lang w:val="en-US"/>
        </w:rPr>
      </w:pPr>
      <w:r w:rsidRPr="00703B72">
        <w:rPr>
          <w:b/>
          <w:sz w:val="24"/>
          <w:lang w:val="en-US"/>
        </w:rPr>
        <w:t>Scheduled Activation</w:t>
      </w:r>
    </w:p>
    <w:p w14:paraId="616F0C85" w14:textId="76230D5C" w:rsidR="00930671" w:rsidRDefault="00930671" w:rsidP="001B2E56">
      <w:pPr>
        <w:spacing w:before="0" w:after="0" w:line="240" w:lineRule="auto"/>
        <w:jc w:val="both"/>
        <w:textAlignment w:val="baseline"/>
        <w:rPr>
          <w:sz w:val="24"/>
          <w:lang w:val="en-US"/>
        </w:rPr>
      </w:pPr>
      <w:r>
        <w:rPr>
          <w:sz w:val="24"/>
          <w:lang w:val="en-US"/>
        </w:rPr>
        <w:t>SA</w:t>
      </w:r>
      <w:r w:rsidR="00DE7A24">
        <w:rPr>
          <w:sz w:val="24"/>
          <w:lang w:val="en-US"/>
        </w:rPr>
        <w:t>s</w:t>
      </w:r>
      <w:r>
        <w:rPr>
          <w:sz w:val="24"/>
          <w:lang w:val="en-US"/>
        </w:rPr>
        <w:t xml:space="preserve"> happen every 15 minutes </w:t>
      </w:r>
      <w:r w:rsidR="00903D68">
        <w:rPr>
          <w:sz w:val="24"/>
          <w:lang w:val="en-US"/>
        </w:rPr>
        <w:t xml:space="preserve">(so occur 4 times an hour). </w:t>
      </w:r>
    </w:p>
    <w:p w14:paraId="0A5C98E8" w14:textId="75371F97" w:rsidR="00E55B12" w:rsidRDefault="00E55B12" w:rsidP="001B2E56">
      <w:pPr>
        <w:spacing w:before="0" w:after="0" w:line="240" w:lineRule="auto"/>
        <w:jc w:val="both"/>
        <w:textAlignment w:val="baseline"/>
        <w:rPr>
          <w:sz w:val="24"/>
          <w:lang w:val="en-US"/>
        </w:rPr>
      </w:pPr>
    </w:p>
    <w:p w14:paraId="740077BB" w14:textId="5701A9D0" w:rsidR="00466D0C" w:rsidRDefault="00466D0C" w:rsidP="001B2E56">
      <w:pPr>
        <w:spacing w:before="0" w:after="0" w:line="240" w:lineRule="auto"/>
        <w:jc w:val="both"/>
        <w:textAlignment w:val="baseline"/>
        <w:rPr>
          <w:sz w:val="24"/>
          <w:lang w:val="en-US"/>
        </w:rPr>
      </w:pPr>
      <w:r>
        <w:rPr>
          <w:noProof/>
        </w:rPr>
        <w:lastRenderedPageBreak/>
        <w:drawing>
          <wp:inline distT="0" distB="0" distL="0" distR="0" wp14:anchorId="75DC6D05" wp14:editId="2D192114">
            <wp:extent cx="6029960" cy="3636010"/>
            <wp:effectExtent l="0" t="0" r="889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33">
                      <a:extLst>
                        <a:ext uri="{28A0092B-C50C-407E-A947-70E740481C1C}">
                          <a14:useLocalDpi xmlns:a14="http://schemas.microsoft.com/office/drawing/2010/main" val="0"/>
                        </a:ext>
                      </a:extLst>
                    </a:blip>
                    <a:stretch>
                      <a:fillRect/>
                    </a:stretch>
                  </pic:blipFill>
                  <pic:spPr>
                    <a:xfrm>
                      <a:off x="0" y="0"/>
                      <a:ext cx="6029960" cy="3636010"/>
                    </a:xfrm>
                    <a:prstGeom prst="rect">
                      <a:avLst/>
                    </a:prstGeom>
                  </pic:spPr>
                </pic:pic>
              </a:graphicData>
            </a:graphic>
          </wp:inline>
        </w:drawing>
      </w:r>
    </w:p>
    <w:p w14:paraId="486C6A47" w14:textId="77777777" w:rsidR="00FE7DCD" w:rsidRDefault="00FE7DCD" w:rsidP="001B2E56">
      <w:pPr>
        <w:spacing w:before="0" w:after="0" w:line="240" w:lineRule="auto"/>
        <w:jc w:val="both"/>
        <w:textAlignment w:val="baseline"/>
        <w:rPr>
          <w:b/>
          <w:sz w:val="24"/>
          <w:lang w:val="en-US"/>
        </w:rPr>
      </w:pPr>
    </w:p>
    <w:p w14:paraId="2FE1FD17" w14:textId="32ECFB2B" w:rsidR="00E55B12" w:rsidRPr="00703B72" w:rsidRDefault="00E55B12" w:rsidP="001B2E56">
      <w:pPr>
        <w:spacing w:before="0" w:after="0" w:line="240" w:lineRule="auto"/>
        <w:jc w:val="both"/>
        <w:textAlignment w:val="baseline"/>
        <w:rPr>
          <w:b/>
          <w:sz w:val="24"/>
          <w:lang w:val="en-US"/>
        </w:rPr>
      </w:pPr>
      <w:r w:rsidRPr="00703B72">
        <w:rPr>
          <w:b/>
          <w:sz w:val="24"/>
          <w:lang w:val="en-US"/>
        </w:rPr>
        <w:t>Direct Activation</w:t>
      </w:r>
    </w:p>
    <w:p w14:paraId="55987D7D" w14:textId="618522F8" w:rsidR="00CE7F7B" w:rsidRDefault="00CE7F7B" w:rsidP="001B2E56">
      <w:pPr>
        <w:spacing w:before="0" w:after="0" w:line="240" w:lineRule="auto"/>
        <w:jc w:val="both"/>
        <w:textAlignment w:val="baseline"/>
        <w:rPr>
          <w:sz w:val="24"/>
          <w:lang w:val="en-US"/>
        </w:rPr>
      </w:pPr>
      <w:r>
        <w:rPr>
          <w:sz w:val="24"/>
          <w:lang w:val="en-US"/>
        </w:rPr>
        <w:t>DAs</w:t>
      </w:r>
      <w:r w:rsidRPr="00CE7F7B">
        <w:rPr>
          <w:sz w:val="24"/>
          <w:lang w:val="en-US"/>
        </w:rPr>
        <w:t xml:space="preserve"> can be asked for in-between </w:t>
      </w:r>
      <w:r>
        <w:rPr>
          <w:sz w:val="24"/>
          <w:lang w:val="en-US"/>
        </w:rPr>
        <w:t>SAs</w:t>
      </w:r>
      <w:r w:rsidRPr="00CE7F7B">
        <w:rPr>
          <w:sz w:val="24"/>
          <w:lang w:val="en-US"/>
        </w:rPr>
        <w:t>.</w:t>
      </w:r>
      <w:r w:rsidR="004D20B7" w:rsidRPr="004D20B7">
        <w:t xml:space="preserve"> </w:t>
      </w:r>
      <w:r w:rsidR="004D20B7" w:rsidRPr="004D20B7">
        <w:rPr>
          <w:sz w:val="24"/>
          <w:lang w:val="en-US"/>
        </w:rPr>
        <w:t xml:space="preserve">This may be because a TSO has a </w:t>
      </w:r>
      <w:r w:rsidR="005B33FF">
        <w:rPr>
          <w:sz w:val="24"/>
          <w:lang w:val="en-US"/>
        </w:rPr>
        <w:t>requirement</w:t>
      </w:r>
      <w:r w:rsidR="004D20B7" w:rsidRPr="004D20B7">
        <w:rPr>
          <w:sz w:val="24"/>
          <w:lang w:val="en-US"/>
        </w:rPr>
        <w:t xml:space="preserve"> that needs to be addressed outside of the pre-determined schedules.</w:t>
      </w:r>
    </w:p>
    <w:p w14:paraId="795FDF46" w14:textId="6E056C79" w:rsidR="00714FF1" w:rsidRDefault="00714FF1" w:rsidP="001B2E56">
      <w:pPr>
        <w:spacing w:before="0" w:after="0" w:line="240" w:lineRule="auto"/>
        <w:jc w:val="both"/>
        <w:textAlignment w:val="baseline"/>
        <w:rPr>
          <w:sz w:val="24"/>
          <w:lang w:val="en-US"/>
        </w:rPr>
      </w:pPr>
    </w:p>
    <w:p w14:paraId="611F5B76" w14:textId="41E7CC81" w:rsidR="00714FF1" w:rsidRDefault="00714FF1" w:rsidP="001B2E56">
      <w:pPr>
        <w:spacing w:before="0" w:after="0" w:line="240" w:lineRule="auto"/>
        <w:jc w:val="both"/>
        <w:textAlignment w:val="baseline"/>
        <w:rPr>
          <w:sz w:val="24"/>
          <w:lang w:val="en-US"/>
        </w:rPr>
      </w:pPr>
      <w:r>
        <w:rPr>
          <w:sz w:val="24"/>
          <w:lang w:val="en-US"/>
        </w:rPr>
        <w:t>One</w:t>
      </w:r>
      <w:r w:rsidR="00ED4D1A">
        <w:rPr>
          <w:sz w:val="24"/>
          <w:lang w:val="en-US"/>
        </w:rPr>
        <w:t xml:space="preserve"> </w:t>
      </w:r>
      <w:r w:rsidR="00C94E18">
        <w:rPr>
          <w:sz w:val="24"/>
          <w:lang w:val="en-US"/>
        </w:rPr>
        <w:t>“</w:t>
      </w:r>
      <w:r w:rsidR="00ED4D1A">
        <w:rPr>
          <w:sz w:val="24"/>
          <w:lang w:val="en-US"/>
        </w:rPr>
        <w:t>need</w:t>
      </w:r>
      <w:r w:rsidR="00C94E18">
        <w:rPr>
          <w:sz w:val="24"/>
          <w:lang w:val="en-US"/>
        </w:rPr>
        <w:t>”</w:t>
      </w:r>
      <w:r w:rsidR="00ED4D1A">
        <w:rPr>
          <w:sz w:val="24"/>
          <w:lang w:val="en-US"/>
        </w:rPr>
        <w:t xml:space="preserve"> just after previous SA run:</w:t>
      </w:r>
    </w:p>
    <w:p w14:paraId="3335ACAA" w14:textId="24E64665" w:rsidR="00E55B12" w:rsidRDefault="001608AD" w:rsidP="001B2E56">
      <w:pPr>
        <w:spacing w:before="0" w:after="0" w:line="240" w:lineRule="auto"/>
        <w:jc w:val="both"/>
        <w:textAlignment w:val="baseline"/>
        <w:rPr>
          <w:noProof/>
        </w:rPr>
      </w:pPr>
      <w:r>
        <w:rPr>
          <w:noProof/>
        </w:rPr>
        <w:drawing>
          <wp:inline distT="0" distB="0" distL="0" distR="0" wp14:anchorId="294727EE" wp14:editId="550539E0">
            <wp:extent cx="6029960" cy="3600450"/>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34">
                      <a:extLst>
                        <a:ext uri="{28A0092B-C50C-407E-A947-70E740481C1C}">
                          <a14:useLocalDpi xmlns:a14="http://schemas.microsoft.com/office/drawing/2010/main" val="0"/>
                        </a:ext>
                      </a:extLst>
                    </a:blip>
                    <a:stretch>
                      <a:fillRect/>
                    </a:stretch>
                  </pic:blipFill>
                  <pic:spPr>
                    <a:xfrm>
                      <a:off x="0" y="0"/>
                      <a:ext cx="6029960" cy="3600450"/>
                    </a:xfrm>
                    <a:prstGeom prst="rect">
                      <a:avLst/>
                    </a:prstGeom>
                  </pic:spPr>
                </pic:pic>
              </a:graphicData>
            </a:graphic>
          </wp:inline>
        </w:drawing>
      </w:r>
      <w:r w:rsidRPr="12EA9E9E">
        <w:rPr>
          <w:noProof/>
        </w:rPr>
        <w:t xml:space="preserve"> </w:t>
      </w:r>
    </w:p>
    <w:p w14:paraId="31276942" w14:textId="60D8D6D8" w:rsidR="00ED4D1A" w:rsidRPr="00ED4D1A" w:rsidRDefault="00ED4D1A" w:rsidP="001B2E56">
      <w:pPr>
        <w:spacing w:before="0" w:after="0" w:line="240" w:lineRule="auto"/>
        <w:jc w:val="both"/>
        <w:textAlignment w:val="baseline"/>
        <w:rPr>
          <w:iCs/>
          <w:sz w:val="24"/>
        </w:rPr>
      </w:pPr>
      <w:r w:rsidRPr="00ED4D1A">
        <w:rPr>
          <w:iCs/>
          <w:sz w:val="24"/>
        </w:rPr>
        <w:t xml:space="preserve">One </w:t>
      </w:r>
      <w:r w:rsidR="00C94E18">
        <w:rPr>
          <w:iCs/>
          <w:sz w:val="24"/>
        </w:rPr>
        <w:t>“</w:t>
      </w:r>
      <w:r w:rsidRPr="00ED4D1A">
        <w:rPr>
          <w:iCs/>
          <w:sz w:val="24"/>
        </w:rPr>
        <w:t>need</w:t>
      </w:r>
      <w:r w:rsidR="00C94E18">
        <w:rPr>
          <w:iCs/>
          <w:sz w:val="24"/>
        </w:rPr>
        <w:t>”</w:t>
      </w:r>
      <w:r w:rsidRPr="00ED4D1A">
        <w:rPr>
          <w:iCs/>
          <w:sz w:val="24"/>
        </w:rPr>
        <w:t xml:space="preserve"> just before next SA run:</w:t>
      </w:r>
    </w:p>
    <w:p w14:paraId="6DD436A1" w14:textId="5C1598D2" w:rsidR="00D163FA" w:rsidRPr="00C746EB" w:rsidRDefault="007F7A8A" w:rsidP="001B2E56">
      <w:pPr>
        <w:spacing w:before="0" w:after="0" w:line="240" w:lineRule="auto"/>
        <w:jc w:val="both"/>
        <w:textAlignment w:val="baseline"/>
        <w:rPr>
          <w:iCs/>
          <w:sz w:val="24"/>
          <w:u w:val="single"/>
        </w:rPr>
      </w:pPr>
      <w:r>
        <w:rPr>
          <w:noProof/>
        </w:rPr>
        <w:lastRenderedPageBreak/>
        <w:drawing>
          <wp:inline distT="0" distB="0" distL="0" distR="0" wp14:anchorId="439485A2" wp14:editId="531291AB">
            <wp:extent cx="5895974" cy="3528521"/>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35">
                      <a:extLst>
                        <a:ext uri="{28A0092B-C50C-407E-A947-70E740481C1C}">
                          <a14:useLocalDpi xmlns:a14="http://schemas.microsoft.com/office/drawing/2010/main" val="0"/>
                        </a:ext>
                      </a:extLst>
                    </a:blip>
                    <a:stretch>
                      <a:fillRect/>
                    </a:stretch>
                  </pic:blipFill>
                  <pic:spPr>
                    <a:xfrm>
                      <a:off x="0" y="0"/>
                      <a:ext cx="5895974" cy="3528521"/>
                    </a:xfrm>
                    <a:prstGeom prst="rect">
                      <a:avLst/>
                    </a:prstGeom>
                  </pic:spPr>
                </pic:pic>
              </a:graphicData>
            </a:graphic>
          </wp:inline>
        </w:drawing>
      </w:r>
    </w:p>
    <w:p w14:paraId="736E8264" w14:textId="77777777" w:rsidR="0039275B" w:rsidRDefault="0039275B" w:rsidP="001B2E56">
      <w:pPr>
        <w:spacing w:before="0" w:after="0" w:line="240" w:lineRule="auto"/>
        <w:jc w:val="both"/>
        <w:textAlignment w:val="baseline"/>
        <w:rPr>
          <w:b/>
          <w:bCs/>
          <w:iCs/>
          <w:sz w:val="24"/>
        </w:rPr>
      </w:pPr>
    </w:p>
    <w:p w14:paraId="79719642" w14:textId="4F76B3FF" w:rsidR="00AF733A" w:rsidRPr="00AF733A" w:rsidRDefault="00AF733A" w:rsidP="001B2E56">
      <w:pPr>
        <w:spacing w:before="0" w:after="0" w:line="240" w:lineRule="auto"/>
        <w:jc w:val="both"/>
        <w:textAlignment w:val="baseline"/>
        <w:rPr>
          <w:iCs/>
          <w:sz w:val="24"/>
        </w:rPr>
      </w:pPr>
      <w:r w:rsidRPr="00AF733A">
        <w:rPr>
          <w:iCs/>
          <w:sz w:val="24"/>
        </w:rPr>
        <w:t xml:space="preserve">All bids are entered as SA bid and BSPs can further choose if a bid is additionally available for DA. </w:t>
      </w:r>
      <w:r w:rsidR="00951FF8">
        <w:rPr>
          <w:iCs/>
          <w:sz w:val="24"/>
        </w:rPr>
        <w:t>NGESO</w:t>
      </w:r>
      <w:r w:rsidRPr="00AF733A">
        <w:rPr>
          <w:iCs/>
          <w:sz w:val="24"/>
        </w:rPr>
        <w:t xml:space="preserve"> confirmed that although DA-available bids are optional, both SA and DA will be available to be used. SA and DA will be used</w:t>
      </w:r>
      <w:r w:rsidR="005C2183">
        <w:rPr>
          <w:iCs/>
          <w:sz w:val="24"/>
        </w:rPr>
        <w:t xml:space="preserve"> </w:t>
      </w:r>
      <w:r w:rsidR="00AE50B2">
        <w:rPr>
          <w:iCs/>
          <w:sz w:val="24"/>
        </w:rPr>
        <w:t xml:space="preserve">in </w:t>
      </w:r>
      <w:r w:rsidR="002A5974">
        <w:rPr>
          <w:iCs/>
          <w:sz w:val="24"/>
        </w:rPr>
        <w:t>an economic and efficient way, giving the</w:t>
      </w:r>
      <w:r w:rsidR="005C2183">
        <w:rPr>
          <w:iCs/>
          <w:sz w:val="24"/>
        </w:rPr>
        <w:t xml:space="preserve"> ENCC </w:t>
      </w:r>
      <w:r w:rsidR="002A5974">
        <w:rPr>
          <w:iCs/>
          <w:sz w:val="24"/>
        </w:rPr>
        <w:t>a greater range of tools to manage the system.</w:t>
      </w:r>
    </w:p>
    <w:p w14:paraId="1DEA4B29" w14:textId="77777777" w:rsidR="00AF733A" w:rsidRDefault="00AF733A" w:rsidP="001B2E56">
      <w:pPr>
        <w:spacing w:before="0" w:after="0" w:line="240" w:lineRule="auto"/>
        <w:jc w:val="both"/>
        <w:textAlignment w:val="baseline"/>
        <w:rPr>
          <w:iCs/>
          <w:sz w:val="24"/>
        </w:rPr>
      </w:pPr>
    </w:p>
    <w:p w14:paraId="3AE99623" w14:textId="47D04E99" w:rsidR="00AA70D4" w:rsidRPr="00AA70D4" w:rsidRDefault="00AA70D4" w:rsidP="00AA70D4">
      <w:pPr>
        <w:spacing w:before="0" w:after="0" w:line="240" w:lineRule="auto"/>
        <w:jc w:val="both"/>
        <w:textAlignment w:val="baseline"/>
        <w:rPr>
          <w:rFonts w:cs="Arial"/>
          <w:bCs/>
          <w:iCs/>
          <w:color w:val="F26522" w:themeColor="accent1"/>
          <w:sz w:val="24"/>
        </w:rPr>
      </w:pPr>
      <w:r w:rsidRPr="0082678D">
        <w:rPr>
          <w:rFonts w:cs="Arial"/>
          <w:b/>
          <w:bCs/>
          <w:iCs/>
          <w:color w:val="F26522" w:themeColor="accent1"/>
          <w:sz w:val="24"/>
        </w:rPr>
        <w:t xml:space="preserve">Workgroup Consultation question: </w:t>
      </w:r>
      <w:r w:rsidRPr="00AA70D4">
        <w:rPr>
          <w:rFonts w:cs="Arial"/>
          <w:bCs/>
          <w:iCs/>
          <w:color w:val="F26522" w:themeColor="accent1"/>
          <w:sz w:val="24"/>
        </w:rPr>
        <w:t>Are you comfortable with NGESO’s interpretation of Scheduled and Direct Activation? Yes/No. Please explain your rationale.</w:t>
      </w:r>
    </w:p>
    <w:p w14:paraId="691738C4" w14:textId="77777777" w:rsidR="00AA70D4" w:rsidRDefault="00AA70D4" w:rsidP="001B2E56">
      <w:pPr>
        <w:spacing w:before="0" w:after="0" w:line="240" w:lineRule="auto"/>
        <w:jc w:val="both"/>
        <w:textAlignment w:val="baseline"/>
        <w:rPr>
          <w:iCs/>
          <w:sz w:val="24"/>
        </w:rPr>
      </w:pPr>
    </w:p>
    <w:p w14:paraId="287707C3" w14:textId="77777777" w:rsidR="00AF733A" w:rsidRDefault="00AF733A" w:rsidP="001B2E56">
      <w:pPr>
        <w:spacing w:before="0" w:after="0" w:line="240" w:lineRule="auto"/>
        <w:jc w:val="both"/>
        <w:textAlignment w:val="baseline"/>
        <w:rPr>
          <w:iCs/>
          <w:sz w:val="24"/>
        </w:rPr>
      </w:pPr>
    </w:p>
    <w:p w14:paraId="5DBA3168" w14:textId="5D708D3F" w:rsidR="006728DC" w:rsidRDefault="00FF6DC8" w:rsidP="001B2E56">
      <w:pPr>
        <w:spacing w:before="0" w:after="0" w:line="240" w:lineRule="auto"/>
        <w:jc w:val="both"/>
        <w:textAlignment w:val="baseline"/>
        <w:rPr>
          <w:iCs/>
          <w:sz w:val="24"/>
        </w:rPr>
      </w:pPr>
      <w:r>
        <w:rPr>
          <w:iCs/>
          <w:sz w:val="24"/>
        </w:rPr>
        <w:t xml:space="preserve">The Workgroup considered </w:t>
      </w:r>
      <w:r w:rsidR="00461AA5" w:rsidRPr="00B64C14">
        <w:rPr>
          <w:iCs/>
          <w:sz w:val="24"/>
        </w:rPr>
        <w:t xml:space="preserve">how </w:t>
      </w:r>
      <w:r w:rsidR="007E7BB9">
        <w:rPr>
          <w:iCs/>
          <w:sz w:val="24"/>
        </w:rPr>
        <w:t xml:space="preserve">the Central Platform (LIBRA) will run </w:t>
      </w:r>
      <w:r w:rsidR="00741F6D">
        <w:rPr>
          <w:iCs/>
          <w:sz w:val="24"/>
        </w:rPr>
        <w:t>the algorithm</w:t>
      </w:r>
      <w:r w:rsidR="00027E39">
        <w:rPr>
          <w:iCs/>
          <w:sz w:val="24"/>
        </w:rPr>
        <w:t xml:space="preserve"> (known as the AOF</w:t>
      </w:r>
      <w:r w:rsidR="00292DF3">
        <w:rPr>
          <w:iCs/>
          <w:sz w:val="24"/>
        </w:rPr>
        <w:t xml:space="preserve"> (Activation Optimisation Function)</w:t>
      </w:r>
      <w:r w:rsidR="00741F6D">
        <w:rPr>
          <w:iCs/>
          <w:sz w:val="24"/>
        </w:rPr>
        <w:t xml:space="preserve"> </w:t>
      </w:r>
      <w:r w:rsidR="007E7BB9">
        <w:rPr>
          <w:iCs/>
          <w:sz w:val="24"/>
        </w:rPr>
        <w:t xml:space="preserve">to </w:t>
      </w:r>
      <w:r w:rsidR="00461AA5" w:rsidRPr="00B64C14">
        <w:rPr>
          <w:iCs/>
          <w:sz w:val="24"/>
        </w:rPr>
        <w:t xml:space="preserve">determine the right </w:t>
      </w:r>
      <w:r w:rsidR="007E7BB9">
        <w:rPr>
          <w:iCs/>
          <w:sz w:val="24"/>
        </w:rPr>
        <w:t>cause of action</w:t>
      </w:r>
      <w:r w:rsidR="00311750">
        <w:rPr>
          <w:iCs/>
          <w:sz w:val="24"/>
        </w:rPr>
        <w:t>.</w:t>
      </w:r>
    </w:p>
    <w:p w14:paraId="65A19448" w14:textId="77777777" w:rsidR="001005E2" w:rsidRDefault="001005E2" w:rsidP="001B2E56">
      <w:pPr>
        <w:spacing w:before="0" w:after="0" w:line="240" w:lineRule="auto"/>
        <w:jc w:val="both"/>
        <w:textAlignment w:val="baseline"/>
        <w:rPr>
          <w:iCs/>
          <w:sz w:val="24"/>
        </w:rPr>
      </w:pPr>
    </w:p>
    <w:p w14:paraId="50B2A52B" w14:textId="51D332EE" w:rsidR="00564472" w:rsidRPr="00741F6D" w:rsidRDefault="00741F6D" w:rsidP="001B2E56">
      <w:pPr>
        <w:pStyle w:val="ListParagraph"/>
        <w:numPr>
          <w:ilvl w:val="0"/>
          <w:numId w:val="54"/>
        </w:numPr>
        <w:spacing w:before="0" w:after="0" w:line="240" w:lineRule="auto"/>
        <w:jc w:val="both"/>
        <w:textAlignment w:val="baseline"/>
        <w:rPr>
          <w:iCs/>
          <w:sz w:val="24"/>
        </w:rPr>
      </w:pPr>
      <w:r w:rsidRPr="00741F6D">
        <w:rPr>
          <w:b/>
          <w:iCs/>
          <w:sz w:val="24"/>
        </w:rPr>
        <w:t xml:space="preserve">Overlapping of services: </w:t>
      </w:r>
      <w:r w:rsidR="00A155E7" w:rsidRPr="00741F6D">
        <w:rPr>
          <w:iCs/>
          <w:sz w:val="24"/>
        </w:rPr>
        <w:t>T</w:t>
      </w:r>
      <w:r w:rsidR="00194940" w:rsidRPr="00741F6D">
        <w:rPr>
          <w:iCs/>
          <w:sz w:val="24"/>
        </w:rPr>
        <w:t xml:space="preserve">he </w:t>
      </w:r>
      <w:r w:rsidR="00461AA5" w:rsidRPr="00741F6D">
        <w:rPr>
          <w:iCs/>
          <w:sz w:val="24"/>
        </w:rPr>
        <w:t xml:space="preserve">unwinding of instructions will work as does for TERRE so that there is consistency in the dispatch principles. Overlapping will happen more frequently with </w:t>
      </w:r>
      <w:proofErr w:type="spellStart"/>
      <w:r w:rsidR="00461AA5" w:rsidRPr="00741F6D">
        <w:rPr>
          <w:iCs/>
          <w:sz w:val="24"/>
        </w:rPr>
        <w:t>mFRR</w:t>
      </w:r>
      <w:proofErr w:type="spellEnd"/>
      <w:r w:rsidR="00461AA5" w:rsidRPr="00741F6D">
        <w:rPr>
          <w:iCs/>
          <w:sz w:val="24"/>
        </w:rPr>
        <w:t xml:space="preserve"> activations than RR, because of the shorter timescales for </w:t>
      </w:r>
      <w:proofErr w:type="spellStart"/>
      <w:r w:rsidR="00461AA5" w:rsidRPr="00741F6D">
        <w:rPr>
          <w:iCs/>
          <w:sz w:val="24"/>
        </w:rPr>
        <w:t>mFRR</w:t>
      </w:r>
      <w:proofErr w:type="spellEnd"/>
      <w:r w:rsidR="00461AA5" w:rsidRPr="00741F6D">
        <w:rPr>
          <w:iCs/>
          <w:sz w:val="24"/>
        </w:rPr>
        <w:t xml:space="preserve">. </w:t>
      </w:r>
      <w:r w:rsidR="003455BE">
        <w:rPr>
          <w:iCs/>
          <w:sz w:val="24"/>
        </w:rPr>
        <w:t>NGESO</w:t>
      </w:r>
      <w:r w:rsidR="00D64A6E" w:rsidRPr="00741F6D">
        <w:rPr>
          <w:iCs/>
          <w:sz w:val="24"/>
        </w:rPr>
        <w:t xml:space="preserve"> highlighted current tools used in the ENCC will need upgrading</w:t>
      </w:r>
      <w:r w:rsidR="0096691C" w:rsidRPr="00741F6D">
        <w:rPr>
          <w:iCs/>
          <w:sz w:val="24"/>
        </w:rPr>
        <w:t xml:space="preserve"> so that the algorithm </w:t>
      </w:r>
      <w:r w:rsidR="00F7367F" w:rsidRPr="00741F6D">
        <w:rPr>
          <w:iCs/>
          <w:sz w:val="24"/>
        </w:rPr>
        <w:t>determines the most appropriate action</w:t>
      </w:r>
      <w:r w:rsidR="000473DC" w:rsidRPr="00741F6D">
        <w:rPr>
          <w:iCs/>
          <w:sz w:val="24"/>
        </w:rPr>
        <w:t>, and that</w:t>
      </w:r>
      <w:r w:rsidR="00D64A6E" w:rsidRPr="00741F6D">
        <w:rPr>
          <w:iCs/>
          <w:sz w:val="24"/>
        </w:rPr>
        <w:t xml:space="preserve"> all decisions to balance the system are transparent to the market and made on an economic and efficient basis.</w:t>
      </w:r>
    </w:p>
    <w:p w14:paraId="4E60EC0C" w14:textId="79DABDE2" w:rsidR="00E12FE1" w:rsidRPr="00741F6D" w:rsidRDefault="00741F6D" w:rsidP="00684094">
      <w:pPr>
        <w:pStyle w:val="ListParagraph"/>
        <w:numPr>
          <w:ilvl w:val="0"/>
          <w:numId w:val="54"/>
        </w:numPr>
        <w:spacing w:before="0" w:after="0" w:line="240" w:lineRule="auto"/>
        <w:jc w:val="both"/>
        <w:textAlignment w:val="baseline"/>
        <w:rPr>
          <w:iCs/>
          <w:sz w:val="24"/>
          <w:lang w:val="en-US"/>
        </w:rPr>
      </w:pPr>
      <w:r w:rsidRPr="00741F6D">
        <w:rPr>
          <w:b/>
          <w:iCs/>
          <w:sz w:val="24"/>
        </w:rPr>
        <w:t>Selection of</w:t>
      </w:r>
      <w:r w:rsidR="00564472" w:rsidRPr="00741F6D">
        <w:rPr>
          <w:b/>
          <w:iCs/>
          <w:sz w:val="24"/>
        </w:rPr>
        <w:t xml:space="preserve"> interconnector</w:t>
      </w:r>
      <w:r w:rsidRPr="00741F6D">
        <w:rPr>
          <w:b/>
          <w:iCs/>
          <w:sz w:val="24"/>
        </w:rPr>
        <w:t xml:space="preserve">: </w:t>
      </w:r>
      <w:r w:rsidR="00564472" w:rsidRPr="00741F6D">
        <w:rPr>
          <w:iCs/>
          <w:sz w:val="24"/>
          <w:lang w:val="en-US"/>
        </w:rPr>
        <w:t xml:space="preserve">As there are multiple interconnectors connected to GB, the </w:t>
      </w:r>
      <w:r w:rsidR="00027E39">
        <w:rPr>
          <w:iCs/>
          <w:sz w:val="24"/>
          <w:lang w:val="en-US"/>
        </w:rPr>
        <w:t>algorithm</w:t>
      </w:r>
      <w:r w:rsidR="00564472" w:rsidRPr="00741F6D">
        <w:rPr>
          <w:iCs/>
          <w:sz w:val="24"/>
          <w:lang w:val="en-US"/>
        </w:rPr>
        <w:t xml:space="preserve"> will determine the flow on each interconnector. Min</w:t>
      </w:r>
      <w:r w:rsidR="002F3E80">
        <w:rPr>
          <w:iCs/>
          <w:sz w:val="24"/>
          <w:lang w:val="en-US"/>
        </w:rPr>
        <w:t xml:space="preserve">imum and </w:t>
      </w:r>
      <w:r w:rsidR="00564472" w:rsidRPr="00741F6D">
        <w:rPr>
          <w:iCs/>
          <w:sz w:val="24"/>
          <w:lang w:val="en-US"/>
        </w:rPr>
        <w:t>max</w:t>
      </w:r>
      <w:r w:rsidR="002F3E80">
        <w:rPr>
          <w:iCs/>
          <w:sz w:val="24"/>
          <w:lang w:val="en-US"/>
        </w:rPr>
        <w:t>imum</w:t>
      </w:r>
      <w:r w:rsidR="00564472" w:rsidRPr="00741F6D">
        <w:rPr>
          <w:iCs/>
          <w:sz w:val="24"/>
          <w:lang w:val="en-US"/>
        </w:rPr>
        <w:t xml:space="preserve"> flow constraints on interconnectors shall be satisfied as far as possible. If </w:t>
      </w:r>
      <w:r w:rsidR="003455BE">
        <w:rPr>
          <w:iCs/>
          <w:sz w:val="24"/>
          <w:lang w:val="en-US"/>
        </w:rPr>
        <w:t>NGESO</w:t>
      </w:r>
      <w:r w:rsidR="00564472" w:rsidRPr="00741F6D">
        <w:rPr>
          <w:iCs/>
          <w:sz w:val="24"/>
          <w:lang w:val="en-US"/>
        </w:rPr>
        <w:t xml:space="preserve"> submits a </w:t>
      </w:r>
      <w:proofErr w:type="spellStart"/>
      <w:r w:rsidR="00564472" w:rsidRPr="00741F6D">
        <w:rPr>
          <w:iCs/>
          <w:sz w:val="24"/>
          <w:lang w:val="en-US"/>
        </w:rPr>
        <w:t>mFRR</w:t>
      </w:r>
      <w:proofErr w:type="spellEnd"/>
      <w:r w:rsidR="00564472" w:rsidRPr="00741F6D">
        <w:rPr>
          <w:iCs/>
          <w:sz w:val="24"/>
          <w:lang w:val="en-US"/>
        </w:rPr>
        <w:t xml:space="preserve"> demand, and there is capacity available on multiple interconnectors connected to GB, the algorithm shall evenly distribute the resulting flow among the interconnectors configured for that given border</w:t>
      </w:r>
      <w:r w:rsidR="00684094">
        <w:rPr>
          <w:iCs/>
          <w:sz w:val="24"/>
          <w:lang w:val="en-US"/>
        </w:rPr>
        <w:t xml:space="preserve">. See example </w:t>
      </w:r>
      <w:r w:rsidR="00A23C6A">
        <w:rPr>
          <w:iCs/>
          <w:sz w:val="24"/>
          <w:lang w:val="en-US"/>
        </w:rPr>
        <w:t xml:space="preserve">in </w:t>
      </w:r>
      <w:r w:rsidR="00684094">
        <w:rPr>
          <w:iCs/>
          <w:sz w:val="24"/>
          <w:lang w:val="en-US"/>
        </w:rPr>
        <w:t xml:space="preserve">Appendix </w:t>
      </w:r>
      <w:r w:rsidR="002C1266">
        <w:rPr>
          <w:iCs/>
          <w:sz w:val="24"/>
          <w:lang w:val="en-US"/>
        </w:rPr>
        <w:t>6</w:t>
      </w:r>
      <w:r w:rsidR="000D0F8E">
        <w:rPr>
          <w:iCs/>
          <w:sz w:val="24"/>
          <w:lang w:val="en-US"/>
        </w:rPr>
        <w:t>.</w:t>
      </w:r>
    </w:p>
    <w:p w14:paraId="563F886D" w14:textId="0626FC3B" w:rsidR="00564472" w:rsidRDefault="00564472" w:rsidP="001B2E56">
      <w:pPr>
        <w:spacing w:before="0" w:after="0" w:line="240" w:lineRule="auto"/>
        <w:jc w:val="both"/>
        <w:textAlignment w:val="baseline"/>
        <w:rPr>
          <w:iCs/>
          <w:sz w:val="24"/>
          <w:lang w:val="en-US"/>
        </w:rPr>
      </w:pPr>
    </w:p>
    <w:p w14:paraId="5BD68B3E" w14:textId="4F86CE67" w:rsidR="00966CA5" w:rsidRDefault="00966CA5" w:rsidP="00966CA5">
      <w:pPr>
        <w:spacing w:before="0" w:after="0" w:line="240" w:lineRule="auto"/>
        <w:jc w:val="both"/>
        <w:textAlignment w:val="baseline"/>
        <w:rPr>
          <w:b/>
          <w:bCs/>
          <w:iCs/>
          <w:sz w:val="24"/>
          <w:u w:val="single"/>
        </w:rPr>
      </w:pPr>
    </w:p>
    <w:p w14:paraId="01A929AD" w14:textId="137C2040" w:rsidR="0067177B" w:rsidRPr="00B06E1D" w:rsidRDefault="0067177B" w:rsidP="00B06E1D">
      <w:pPr>
        <w:pStyle w:val="ListParagraph"/>
        <w:numPr>
          <w:ilvl w:val="0"/>
          <w:numId w:val="55"/>
        </w:numPr>
        <w:spacing w:before="0" w:after="0" w:line="240" w:lineRule="auto"/>
        <w:jc w:val="both"/>
        <w:textAlignment w:val="baseline"/>
        <w:rPr>
          <w:b/>
          <w:bCs/>
          <w:iCs/>
          <w:sz w:val="24"/>
          <w:u w:val="single"/>
        </w:rPr>
      </w:pPr>
      <w:r w:rsidRPr="00B06E1D">
        <w:rPr>
          <w:b/>
          <w:bCs/>
          <w:iCs/>
          <w:sz w:val="24"/>
          <w:u w:val="single"/>
        </w:rPr>
        <w:t>Bids</w:t>
      </w:r>
    </w:p>
    <w:p w14:paraId="3408C553" w14:textId="77777777" w:rsidR="0067177B" w:rsidRDefault="0067177B" w:rsidP="00966CA5">
      <w:pPr>
        <w:spacing w:before="0" w:after="0" w:line="240" w:lineRule="auto"/>
        <w:jc w:val="both"/>
        <w:textAlignment w:val="baseline"/>
        <w:rPr>
          <w:b/>
          <w:bCs/>
          <w:iCs/>
          <w:sz w:val="24"/>
          <w:u w:val="single"/>
        </w:rPr>
      </w:pPr>
    </w:p>
    <w:p w14:paraId="44CABE74" w14:textId="22240B69" w:rsidR="00966CA5" w:rsidRPr="0067177B" w:rsidRDefault="00966CA5" w:rsidP="00966CA5">
      <w:pPr>
        <w:spacing w:before="0" w:after="0" w:line="240" w:lineRule="auto"/>
        <w:jc w:val="both"/>
        <w:textAlignment w:val="baseline"/>
        <w:rPr>
          <w:b/>
          <w:bCs/>
          <w:iCs/>
          <w:sz w:val="24"/>
        </w:rPr>
      </w:pPr>
      <w:r w:rsidRPr="0067177B">
        <w:rPr>
          <w:b/>
          <w:bCs/>
          <w:iCs/>
          <w:sz w:val="24"/>
        </w:rPr>
        <w:t xml:space="preserve">Bidding process </w:t>
      </w:r>
    </w:p>
    <w:p w14:paraId="30F95251" w14:textId="77777777" w:rsidR="00966CA5" w:rsidRDefault="00966CA5" w:rsidP="00966CA5">
      <w:pPr>
        <w:spacing w:before="0" w:after="0" w:line="240" w:lineRule="auto"/>
        <w:jc w:val="both"/>
        <w:textAlignment w:val="baseline"/>
        <w:rPr>
          <w:sz w:val="24"/>
        </w:rPr>
      </w:pPr>
      <w:r>
        <w:rPr>
          <w:bCs/>
          <w:iCs/>
          <w:sz w:val="24"/>
        </w:rPr>
        <w:lastRenderedPageBreak/>
        <w:t xml:space="preserve">NGESO shared the </w:t>
      </w:r>
      <w:r w:rsidRPr="00703B72">
        <w:rPr>
          <w:bCs/>
          <w:iCs/>
          <w:sz w:val="24"/>
        </w:rPr>
        <w:t xml:space="preserve">BSP to TSO bidding process in the </w:t>
      </w:r>
      <w:proofErr w:type="spellStart"/>
      <w:r w:rsidRPr="00703B72">
        <w:rPr>
          <w:bCs/>
          <w:iCs/>
          <w:sz w:val="24"/>
        </w:rPr>
        <w:t>mFRR</w:t>
      </w:r>
      <w:proofErr w:type="spellEnd"/>
      <w:r w:rsidRPr="00703B72">
        <w:rPr>
          <w:bCs/>
          <w:iCs/>
          <w:sz w:val="24"/>
        </w:rPr>
        <w:t xml:space="preserve"> platform</w:t>
      </w:r>
      <w:r>
        <w:rPr>
          <w:bCs/>
          <w:iCs/>
          <w:sz w:val="24"/>
        </w:rPr>
        <w:t xml:space="preserve">. </w:t>
      </w:r>
      <w:r w:rsidRPr="00703B72">
        <w:rPr>
          <w:iCs/>
          <w:sz w:val="24"/>
          <w:lang w:val="en-US"/>
        </w:rPr>
        <w:t xml:space="preserve">Every TSO must electronically submit the energy bids received from BSPs to the </w:t>
      </w:r>
      <w:proofErr w:type="spellStart"/>
      <w:r w:rsidRPr="00703B72">
        <w:rPr>
          <w:iCs/>
          <w:sz w:val="24"/>
          <w:lang w:val="en-US"/>
        </w:rPr>
        <w:t>mFRR</w:t>
      </w:r>
      <w:proofErr w:type="spellEnd"/>
      <w:r w:rsidRPr="00703B72">
        <w:rPr>
          <w:iCs/>
          <w:sz w:val="24"/>
          <w:lang w:val="en-US"/>
        </w:rPr>
        <w:t xml:space="preserve"> platform</w:t>
      </w:r>
      <w:r>
        <w:rPr>
          <w:iCs/>
          <w:sz w:val="24"/>
          <w:lang w:val="en-US"/>
        </w:rPr>
        <w:t xml:space="preserve">. </w:t>
      </w:r>
      <w:r w:rsidRPr="00D163FA">
        <w:rPr>
          <w:sz w:val="24"/>
        </w:rPr>
        <w:t xml:space="preserve">All bids are entered as </w:t>
      </w:r>
      <w:r>
        <w:rPr>
          <w:sz w:val="24"/>
        </w:rPr>
        <w:t>SA</w:t>
      </w:r>
      <w:r w:rsidRPr="00D163FA">
        <w:rPr>
          <w:sz w:val="24"/>
        </w:rPr>
        <w:t xml:space="preserve"> bid</w:t>
      </w:r>
      <w:r>
        <w:rPr>
          <w:sz w:val="24"/>
        </w:rPr>
        <w:t xml:space="preserve"> and </w:t>
      </w:r>
      <w:r w:rsidRPr="00D163FA">
        <w:rPr>
          <w:sz w:val="24"/>
        </w:rPr>
        <w:t>BSP</w:t>
      </w:r>
      <w:r>
        <w:rPr>
          <w:sz w:val="24"/>
        </w:rPr>
        <w:t>s</w:t>
      </w:r>
      <w:r w:rsidRPr="00D163FA">
        <w:rPr>
          <w:sz w:val="24"/>
        </w:rPr>
        <w:t xml:space="preserve"> can further choose if a bid is additionally available for </w:t>
      </w:r>
      <w:r>
        <w:rPr>
          <w:sz w:val="24"/>
        </w:rPr>
        <w:t xml:space="preserve">DA. </w:t>
      </w:r>
    </w:p>
    <w:p w14:paraId="67D7AFA9" w14:textId="77777777" w:rsidR="00966CA5" w:rsidRDefault="00966CA5" w:rsidP="00966CA5">
      <w:pPr>
        <w:spacing w:before="0" w:after="0" w:line="240" w:lineRule="auto"/>
        <w:jc w:val="both"/>
        <w:textAlignment w:val="baseline"/>
        <w:rPr>
          <w:sz w:val="24"/>
        </w:rPr>
      </w:pPr>
    </w:p>
    <w:p w14:paraId="587AD61D" w14:textId="77777777" w:rsidR="00966CA5" w:rsidRDefault="00966CA5" w:rsidP="00966CA5">
      <w:pPr>
        <w:spacing w:before="0" w:after="0" w:line="240" w:lineRule="auto"/>
        <w:jc w:val="both"/>
        <w:textAlignment w:val="baseline"/>
        <w:rPr>
          <w:sz w:val="24"/>
          <w:lang w:val="en-US"/>
        </w:rPr>
      </w:pPr>
      <w:r w:rsidRPr="00703B72">
        <w:rPr>
          <w:sz w:val="24"/>
        </w:rPr>
        <w:t>All submissions of DA-</w:t>
      </w:r>
      <w:r w:rsidRPr="00D71D47">
        <w:rPr>
          <w:sz w:val="24"/>
        </w:rPr>
        <w:t>available bids</w:t>
      </w:r>
      <w:r w:rsidRPr="00037E6F">
        <w:rPr>
          <w:sz w:val="24"/>
        </w:rPr>
        <w:t xml:space="preserve"> </w:t>
      </w:r>
      <w:r w:rsidRPr="00E246C9">
        <w:rPr>
          <w:sz w:val="24"/>
        </w:rPr>
        <w:t>must be fulfilled. If the DA bid is activated, the BSP must be available to be activated and deliver in the current and subsequent quarter hour period.</w:t>
      </w:r>
      <w:r>
        <w:rPr>
          <w:sz w:val="24"/>
          <w:lang w:val="en-US"/>
        </w:rPr>
        <w:t xml:space="preserve"> </w:t>
      </w:r>
      <w:r w:rsidRPr="00602DCC">
        <w:rPr>
          <w:sz w:val="24"/>
          <w:lang w:val="en-US"/>
        </w:rPr>
        <w:t>The</w:t>
      </w:r>
      <w:r>
        <w:rPr>
          <w:sz w:val="24"/>
          <w:lang w:val="en-US"/>
        </w:rPr>
        <w:t xml:space="preserve"> same process to</w:t>
      </w:r>
      <w:r w:rsidRPr="00602DCC">
        <w:rPr>
          <w:sz w:val="24"/>
          <w:lang w:val="en-US"/>
        </w:rPr>
        <w:t xml:space="preserve"> validat</w:t>
      </w:r>
      <w:r>
        <w:rPr>
          <w:sz w:val="24"/>
          <w:lang w:val="en-US"/>
        </w:rPr>
        <w:t>e bids which is used for</w:t>
      </w:r>
      <w:r w:rsidRPr="00602DCC">
        <w:rPr>
          <w:sz w:val="24"/>
          <w:lang w:val="en-US"/>
        </w:rPr>
        <w:t xml:space="preserve"> TERRE </w:t>
      </w:r>
      <w:r>
        <w:rPr>
          <w:sz w:val="24"/>
          <w:lang w:val="en-US"/>
        </w:rPr>
        <w:t xml:space="preserve">will be used for MARI. This process ensures no </w:t>
      </w:r>
      <w:r w:rsidRPr="00602DCC">
        <w:rPr>
          <w:sz w:val="24"/>
          <w:lang w:val="en-US"/>
        </w:rPr>
        <w:t>transmission or distribution constraints</w:t>
      </w:r>
      <w:r>
        <w:rPr>
          <w:sz w:val="24"/>
          <w:lang w:val="en-US"/>
        </w:rPr>
        <w:t xml:space="preserve"> are caused. </w:t>
      </w:r>
    </w:p>
    <w:p w14:paraId="7B74E9B4" w14:textId="77777777" w:rsidR="00966CA5" w:rsidRDefault="00966CA5" w:rsidP="00966CA5">
      <w:pPr>
        <w:spacing w:before="0" w:after="0" w:line="240" w:lineRule="auto"/>
        <w:jc w:val="both"/>
        <w:textAlignment w:val="baseline"/>
        <w:rPr>
          <w:sz w:val="24"/>
          <w:lang w:val="en-US"/>
        </w:rPr>
      </w:pPr>
    </w:p>
    <w:p w14:paraId="4F36900E" w14:textId="77777777" w:rsidR="00966CA5" w:rsidRDefault="00966CA5" w:rsidP="00966CA5">
      <w:pPr>
        <w:spacing w:before="0" w:after="0" w:line="240" w:lineRule="auto"/>
        <w:jc w:val="both"/>
        <w:textAlignment w:val="baseline"/>
        <w:rPr>
          <w:sz w:val="24"/>
          <w:lang w:val="en-US"/>
        </w:rPr>
      </w:pPr>
      <w:r>
        <w:rPr>
          <w:sz w:val="24"/>
          <w:lang w:val="en-US"/>
        </w:rPr>
        <w:t xml:space="preserve">The </w:t>
      </w:r>
      <w:r w:rsidRPr="00602DCC">
        <w:rPr>
          <w:sz w:val="24"/>
          <w:lang w:val="en-US"/>
        </w:rPr>
        <w:t>GC0144</w:t>
      </w:r>
      <w:r>
        <w:rPr>
          <w:rStyle w:val="FootnoteReference"/>
          <w:sz w:val="24"/>
          <w:lang w:val="en-US"/>
        </w:rPr>
        <w:footnoteReference w:id="6"/>
      </w:r>
      <w:r>
        <w:rPr>
          <w:sz w:val="24"/>
          <w:lang w:val="en-US"/>
        </w:rPr>
        <w:t xml:space="preserve"> Workgroup are currently considering the rules for TERRE Market Suspension and have recommended in their Workgroup Consultation that the same rules should be adopted for MARI and be covered within GC0145.  </w:t>
      </w:r>
    </w:p>
    <w:p w14:paraId="49CC6382" w14:textId="41D016F3" w:rsidR="00291382" w:rsidRPr="00992666" w:rsidRDefault="00291382" w:rsidP="001B2E56">
      <w:pPr>
        <w:spacing w:before="0" w:after="0" w:line="240" w:lineRule="auto"/>
        <w:jc w:val="both"/>
        <w:textAlignment w:val="baseline"/>
        <w:rPr>
          <w:iCs/>
          <w:sz w:val="24"/>
        </w:rPr>
      </w:pPr>
    </w:p>
    <w:p w14:paraId="473E2F78" w14:textId="03E458B7" w:rsidR="004D7CCC" w:rsidRPr="0067177B" w:rsidRDefault="004D7CCC" w:rsidP="001B2E56">
      <w:pPr>
        <w:jc w:val="both"/>
        <w:rPr>
          <w:b/>
          <w:sz w:val="24"/>
        </w:rPr>
      </w:pPr>
      <w:r w:rsidRPr="0067177B">
        <w:rPr>
          <w:b/>
          <w:sz w:val="24"/>
        </w:rPr>
        <w:t>Types of Bids</w:t>
      </w:r>
    </w:p>
    <w:p w14:paraId="03B36176" w14:textId="0099FF4B" w:rsidR="00CC2762" w:rsidRDefault="00B451AC" w:rsidP="00B451AC">
      <w:pPr>
        <w:jc w:val="both"/>
        <w:rPr>
          <w:sz w:val="24"/>
        </w:rPr>
      </w:pPr>
      <w:r w:rsidRPr="00B451AC">
        <w:rPr>
          <w:sz w:val="24"/>
        </w:rPr>
        <w:t xml:space="preserve">The standard and variable bid characteristics are defined in the </w:t>
      </w:r>
      <w:hyperlink r:id="rId36" w:history="1">
        <w:r w:rsidRPr="009E53DD">
          <w:rPr>
            <w:rStyle w:val="Hyperlink"/>
            <w:sz w:val="24"/>
          </w:rPr>
          <w:t>I</w:t>
        </w:r>
        <w:r w:rsidR="00CD4E36" w:rsidRPr="009E53DD">
          <w:rPr>
            <w:rStyle w:val="Hyperlink"/>
            <w:sz w:val="24"/>
          </w:rPr>
          <w:t xml:space="preserve">mplementation </w:t>
        </w:r>
        <w:r w:rsidRPr="009E53DD">
          <w:rPr>
            <w:rStyle w:val="Hyperlink"/>
            <w:sz w:val="24"/>
          </w:rPr>
          <w:t>F</w:t>
        </w:r>
        <w:r w:rsidR="00CD4E36" w:rsidRPr="009E53DD">
          <w:rPr>
            <w:rStyle w:val="Hyperlink"/>
            <w:sz w:val="24"/>
          </w:rPr>
          <w:t>ramework</w:t>
        </w:r>
        <w:r w:rsidRPr="009E53DD">
          <w:rPr>
            <w:rStyle w:val="Hyperlink"/>
            <w:sz w:val="24"/>
          </w:rPr>
          <w:t xml:space="preserve"> </w:t>
        </w:r>
        <w:r w:rsidR="00694C3F">
          <w:rPr>
            <w:rStyle w:val="Hyperlink"/>
            <w:sz w:val="24"/>
          </w:rPr>
          <w:t xml:space="preserve">(IF) </w:t>
        </w:r>
        <w:r w:rsidRPr="009E53DD">
          <w:rPr>
            <w:rStyle w:val="Hyperlink"/>
            <w:sz w:val="24"/>
          </w:rPr>
          <w:t>document.</w:t>
        </w:r>
      </w:hyperlink>
      <w:r w:rsidRPr="00B451AC">
        <w:rPr>
          <w:sz w:val="24"/>
        </w:rPr>
        <w:t xml:space="preserve"> </w:t>
      </w:r>
    </w:p>
    <w:p w14:paraId="7B9F220B" w14:textId="46263D68" w:rsidR="00292981" w:rsidRDefault="00292981" w:rsidP="00B451AC">
      <w:pPr>
        <w:jc w:val="both"/>
        <w:rPr>
          <w:sz w:val="24"/>
        </w:rPr>
      </w:pPr>
      <w:r>
        <w:rPr>
          <w:sz w:val="24"/>
        </w:rPr>
        <w:t>The bidding process is summarised in the below diagram.</w:t>
      </w:r>
    </w:p>
    <w:p w14:paraId="440E9EEA" w14:textId="20014F69" w:rsidR="00292981" w:rsidRDefault="00292981" w:rsidP="00B451AC">
      <w:pPr>
        <w:jc w:val="both"/>
        <w:rPr>
          <w:sz w:val="24"/>
        </w:rPr>
      </w:pPr>
      <w:r w:rsidRPr="00292981">
        <w:rPr>
          <w:noProof/>
          <w:sz w:val="24"/>
        </w:rPr>
        <w:drawing>
          <wp:inline distT="0" distB="0" distL="0" distR="0" wp14:anchorId="6D504370" wp14:editId="1770315C">
            <wp:extent cx="6029960" cy="1027430"/>
            <wp:effectExtent l="0" t="0" r="8890" b="1270"/>
            <wp:docPr id="9" name="Diagram 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7" r:lo="rId38" r:qs="rId39" r:cs="rId40"/>
              </a:graphicData>
            </a:graphic>
          </wp:inline>
        </w:drawing>
      </w:r>
    </w:p>
    <w:p w14:paraId="35DD43D6" w14:textId="080AD4A8" w:rsidR="001A6F61" w:rsidRDefault="003455BE" w:rsidP="00B451AC">
      <w:pPr>
        <w:jc w:val="both"/>
        <w:rPr>
          <w:sz w:val="24"/>
        </w:rPr>
      </w:pPr>
      <w:r>
        <w:rPr>
          <w:sz w:val="24"/>
        </w:rPr>
        <w:t>NGESO</w:t>
      </w:r>
      <w:r w:rsidR="00BB0039">
        <w:rPr>
          <w:sz w:val="24"/>
        </w:rPr>
        <w:t xml:space="preserve"> </w:t>
      </w:r>
      <w:r w:rsidR="00A31289">
        <w:rPr>
          <w:sz w:val="24"/>
        </w:rPr>
        <w:t>presented the different types of bids</w:t>
      </w:r>
      <w:r w:rsidR="006867B2">
        <w:rPr>
          <w:sz w:val="24"/>
        </w:rPr>
        <w:t xml:space="preserve"> of which there are a number of types</w:t>
      </w:r>
      <w:r w:rsidR="00A31289">
        <w:rPr>
          <w:sz w:val="24"/>
        </w:rPr>
        <w:t xml:space="preserve">. </w:t>
      </w:r>
      <w:r w:rsidR="00B236A3">
        <w:rPr>
          <w:sz w:val="24"/>
        </w:rPr>
        <w:t xml:space="preserve">For examples of the different types of bids, please see </w:t>
      </w:r>
      <w:r w:rsidR="00827858">
        <w:rPr>
          <w:sz w:val="24"/>
        </w:rPr>
        <w:t xml:space="preserve">Annex </w:t>
      </w:r>
      <w:r w:rsidR="00314DBD">
        <w:rPr>
          <w:sz w:val="24"/>
        </w:rPr>
        <w:t>7</w:t>
      </w:r>
      <w:r w:rsidR="00B236A3">
        <w:rPr>
          <w:sz w:val="24"/>
        </w:rPr>
        <w:t>.</w:t>
      </w:r>
    </w:p>
    <w:tbl>
      <w:tblPr>
        <w:tblW w:w="9913" w:type="dxa"/>
        <w:tblCellMar>
          <w:left w:w="0" w:type="dxa"/>
          <w:right w:w="0" w:type="dxa"/>
        </w:tblCellMar>
        <w:tblLook w:val="0420" w:firstRow="1" w:lastRow="0" w:firstColumn="0" w:lastColumn="0" w:noHBand="0" w:noVBand="1"/>
      </w:tblPr>
      <w:tblGrid>
        <w:gridCol w:w="1276"/>
        <w:gridCol w:w="2944"/>
        <w:gridCol w:w="1489"/>
        <w:gridCol w:w="4204"/>
      </w:tblGrid>
      <w:tr w:rsidR="00AB4128" w:rsidRPr="00AB4128" w14:paraId="50E9CD8E" w14:textId="77777777" w:rsidTr="00AB4128">
        <w:trPr>
          <w:trHeight w:val="20"/>
        </w:trPr>
        <w:tc>
          <w:tcPr>
            <w:tcW w:w="1276" w:type="dxa"/>
            <w:tcBorders>
              <w:top w:val="single" w:sz="8" w:space="0" w:color="FFFFFF"/>
              <w:left w:val="single" w:sz="8" w:space="0" w:color="FFFFFF"/>
              <w:bottom w:val="single" w:sz="24" w:space="0" w:color="FFFFFF"/>
              <w:right w:val="single" w:sz="8" w:space="0" w:color="FFFFFF"/>
            </w:tcBorders>
            <w:shd w:val="clear" w:color="auto" w:fill="FFC000"/>
            <w:tcMar>
              <w:top w:w="72" w:type="dxa"/>
              <w:left w:w="144" w:type="dxa"/>
              <w:bottom w:w="72" w:type="dxa"/>
              <w:right w:w="144" w:type="dxa"/>
            </w:tcMar>
            <w:hideMark/>
          </w:tcPr>
          <w:p w14:paraId="5AB0EE59" w14:textId="77777777" w:rsidR="00AB4128" w:rsidRPr="00AB4128" w:rsidRDefault="00AB4128" w:rsidP="00AB4128">
            <w:pPr>
              <w:spacing w:before="0" w:after="0" w:line="240" w:lineRule="auto"/>
              <w:rPr>
                <w:rFonts w:cs="Arial"/>
                <w:sz w:val="24"/>
                <w:szCs w:val="36"/>
              </w:rPr>
            </w:pPr>
            <w:r w:rsidRPr="00AB4128">
              <w:rPr>
                <w:rFonts w:ascii="Calibri" w:hAnsi="Calibri" w:cs="Calibri"/>
                <w:b/>
                <w:bCs/>
                <w:color w:val="454545" w:themeColor="text1"/>
                <w:kern w:val="24"/>
                <w:sz w:val="24"/>
                <w:szCs w:val="36"/>
              </w:rPr>
              <w:t>Bid Type</w:t>
            </w:r>
          </w:p>
        </w:tc>
        <w:tc>
          <w:tcPr>
            <w:tcW w:w="2944" w:type="dxa"/>
            <w:tcBorders>
              <w:top w:val="single" w:sz="8" w:space="0" w:color="FFFFFF"/>
              <w:left w:val="single" w:sz="8" w:space="0" w:color="FFFFFF"/>
              <w:bottom w:val="single" w:sz="24" w:space="0" w:color="FFFFFF"/>
              <w:right w:val="single" w:sz="8" w:space="0" w:color="FFFFFF"/>
            </w:tcBorders>
            <w:shd w:val="clear" w:color="auto" w:fill="FFC000"/>
            <w:tcMar>
              <w:top w:w="72" w:type="dxa"/>
              <w:left w:w="144" w:type="dxa"/>
              <w:bottom w:w="72" w:type="dxa"/>
              <w:right w:w="144" w:type="dxa"/>
            </w:tcMar>
            <w:hideMark/>
          </w:tcPr>
          <w:p w14:paraId="50B4B90D" w14:textId="77777777" w:rsidR="00AB4128" w:rsidRPr="00AB4128" w:rsidRDefault="00AB4128" w:rsidP="00AB4128">
            <w:pPr>
              <w:spacing w:before="0" w:after="0" w:line="240" w:lineRule="auto"/>
              <w:rPr>
                <w:rFonts w:cs="Arial"/>
                <w:sz w:val="24"/>
                <w:szCs w:val="36"/>
              </w:rPr>
            </w:pPr>
            <w:r w:rsidRPr="00AB4128">
              <w:rPr>
                <w:rFonts w:ascii="Calibri" w:hAnsi="Calibri" w:cs="Calibri"/>
                <w:b/>
                <w:bCs/>
                <w:color w:val="454545" w:themeColor="text1"/>
                <w:kern w:val="24"/>
                <w:sz w:val="24"/>
                <w:szCs w:val="36"/>
              </w:rPr>
              <w:t>Description</w:t>
            </w:r>
          </w:p>
        </w:tc>
        <w:tc>
          <w:tcPr>
            <w:tcW w:w="1489" w:type="dxa"/>
            <w:tcBorders>
              <w:top w:val="single" w:sz="8" w:space="0" w:color="FFFFFF"/>
              <w:left w:val="single" w:sz="8" w:space="0" w:color="FFFFFF"/>
              <w:bottom w:val="single" w:sz="24" w:space="0" w:color="FFFFFF"/>
              <w:right w:val="single" w:sz="8" w:space="0" w:color="FFFFFF"/>
            </w:tcBorders>
            <w:shd w:val="clear" w:color="auto" w:fill="FFC000"/>
            <w:tcMar>
              <w:top w:w="72" w:type="dxa"/>
              <w:left w:w="144" w:type="dxa"/>
              <w:bottom w:w="72" w:type="dxa"/>
              <w:right w:w="144" w:type="dxa"/>
            </w:tcMar>
            <w:hideMark/>
          </w:tcPr>
          <w:p w14:paraId="402C1711" w14:textId="77777777" w:rsidR="00AB4128" w:rsidRPr="00AB4128" w:rsidRDefault="00AB4128" w:rsidP="00AB4128">
            <w:pPr>
              <w:spacing w:before="0" w:after="0" w:line="240" w:lineRule="auto"/>
              <w:rPr>
                <w:rFonts w:cs="Arial"/>
                <w:sz w:val="24"/>
                <w:szCs w:val="36"/>
              </w:rPr>
            </w:pPr>
            <w:r w:rsidRPr="00AB4128">
              <w:rPr>
                <w:rFonts w:ascii="Calibri" w:hAnsi="Calibri" w:cs="Calibri"/>
                <w:b/>
                <w:bCs/>
                <w:color w:val="454545" w:themeColor="text1"/>
                <w:kern w:val="24"/>
                <w:sz w:val="24"/>
                <w:szCs w:val="36"/>
                <w:lang w:val="en-US"/>
              </w:rPr>
              <w:t>Sub-bid Type</w:t>
            </w:r>
          </w:p>
        </w:tc>
        <w:tc>
          <w:tcPr>
            <w:tcW w:w="4204" w:type="dxa"/>
            <w:tcBorders>
              <w:top w:val="single" w:sz="8" w:space="0" w:color="FFFFFF"/>
              <w:left w:val="single" w:sz="8" w:space="0" w:color="FFFFFF"/>
              <w:bottom w:val="single" w:sz="24" w:space="0" w:color="FFFFFF"/>
              <w:right w:val="single" w:sz="8" w:space="0" w:color="FFFFFF"/>
            </w:tcBorders>
            <w:shd w:val="clear" w:color="auto" w:fill="FFC000"/>
            <w:tcMar>
              <w:top w:w="72" w:type="dxa"/>
              <w:left w:w="144" w:type="dxa"/>
              <w:bottom w:w="72" w:type="dxa"/>
              <w:right w:w="144" w:type="dxa"/>
            </w:tcMar>
            <w:hideMark/>
          </w:tcPr>
          <w:p w14:paraId="767DBDDD" w14:textId="77777777" w:rsidR="00AB4128" w:rsidRPr="00AB4128" w:rsidRDefault="00AB4128" w:rsidP="00AB4128">
            <w:pPr>
              <w:spacing w:before="0" w:after="0" w:line="240" w:lineRule="auto"/>
              <w:rPr>
                <w:rFonts w:cs="Arial"/>
                <w:sz w:val="24"/>
                <w:szCs w:val="36"/>
              </w:rPr>
            </w:pPr>
            <w:r w:rsidRPr="00AB4128">
              <w:rPr>
                <w:rFonts w:ascii="Calibri" w:hAnsi="Calibri" w:cs="Calibri"/>
                <w:b/>
                <w:bCs/>
                <w:color w:val="454545" w:themeColor="text1"/>
                <w:kern w:val="24"/>
                <w:sz w:val="24"/>
                <w:szCs w:val="36"/>
              </w:rPr>
              <w:t>Description</w:t>
            </w:r>
          </w:p>
        </w:tc>
      </w:tr>
      <w:tr w:rsidR="00AB4128" w:rsidRPr="00AB4128" w14:paraId="309A9B26" w14:textId="77777777" w:rsidTr="00AB4128">
        <w:trPr>
          <w:trHeight w:val="20"/>
        </w:trPr>
        <w:tc>
          <w:tcPr>
            <w:tcW w:w="1276" w:type="dxa"/>
            <w:vMerge w:val="restart"/>
            <w:tcBorders>
              <w:top w:val="single" w:sz="24"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347FAD9C" w14:textId="77777777" w:rsidR="00AB4128" w:rsidRPr="00AB4128" w:rsidRDefault="00AB4128" w:rsidP="00AB4128">
            <w:pPr>
              <w:spacing w:before="0" w:after="0" w:line="240" w:lineRule="auto"/>
              <w:rPr>
                <w:rFonts w:cs="Arial"/>
                <w:sz w:val="24"/>
                <w:szCs w:val="36"/>
              </w:rPr>
            </w:pPr>
            <w:r w:rsidRPr="00AB4128">
              <w:rPr>
                <w:rFonts w:asciiTheme="majorHAnsi" w:hAnsi="Calibri Light" w:cs="Calibri Light"/>
                <w:color w:val="454545" w:themeColor="dark1"/>
                <w:kern w:val="24"/>
                <w:sz w:val="24"/>
                <w:szCs w:val="28"/>
              </w:rPr>
              <w:t>Simple Bids (within one MTU)</w:t>
            </w:r>
          </w:p>
        </w:tc>
        <w:tc>
          <w:tcPr>
            <w:tcW w:w="2944" w:type="dxa"/>
            <w:vMerge w:val="restart"/>
            <w:tcBorders>
              <w:top w:val="single" w:sz="24"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2133F82A" w14:textId="77777777" w:rsidR="00AB4128" w:rsidRPr="00AB4128" w:rsidRDefault="00AB4128" w:rsidP="00AB4128">
            <w:pPr>
              <w:spacing w:before="0" w:after="0" w:line="240" w:lineRule="auto"/>
              <w:rPr>
                <w:rFonts w:cs="Arial"/>
                <w:sz w:val="24"/>
                <w:szCs w:val="36"/>
              </w:rPr>
            </w:pPr>
            <w:r w:rsidRPr="00AB4128">
              <w:rPr>
                <w:rFonts w:asciiTheme="majorHAnsi" w:eastAsiaTheme="minorEastAsia" w:hAnsi="Calibri Light" w:cstheme="minorBidi"/>
                <w:color w:val="454545" w:themeColor="dark1"/>
                <w:kern w:val="24"/>
                <w:sz w:val="24"/>
                <w:szCs w:val="28"/>
              </w:rPr>
              <w:t xml:space="preserve">Simple bids </w:t>
            </w:r>
            <w:r w:rsidRPr="00AB4128">
              <w:rPr>
                <w:rFonts w:asciiTheme="majorHAnsi" w:eastAsiaTheme="minorEastAsia" w:hAnsi="Calibri Light" w:cstheme="minorBidi"/>
                <w:color w:val="454545" w:themeColor="dark1"/>
                <w:kern w:val="24"/>
                <w:sz w:val="24"/>
                <w:szCs w:val="28"/>
              </w:rPr>
              <w:t>–</w:t>
            </w:r>
            <w:r w:rsidRPr="00AB4128">
              <w:rPr>
                <w:rFonts w:asciiTheme="majorHAnsi" w:eastAsiaTheme="minorEastAsia" w:hAnsi="Calibri Light" w:cstheme="minorBidi"/>
                <w:color w:val="454545" w:themeColor="dark1"/>
                <w:kern w:val="24"/>
                <w:sz w:val="24"/>
                <w:szCs w:val="28"/>
              </w:rPr>
              <w:t xml:space="preserve"> one bid, one price</w:t>
            </w:r>
          </w:p>
        </w:tc>
        <w:tc>
          <w:tcPr>
            <w:tcW w:w="1489" w:type="dxa"/>
            <w:tcBorders>
              <w:top w:val="single" w:sz="24"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61C42977" w14:textId="77777777" w:rsidR="00AB4128" w:rsidRPr="00AB4128" w:rsidRDefault="00AB4128" w:rsidP="00AB4128">
            <w:pPr>
              <w:spacing w:before="0" w:after="0" w:line="240" w:lineRule="auto"/>
              <w:rPr>
                <w:rFonts w:cs="Arial"/>
                <w:sz w:val="24"/>
                <w:szCs w:val="36"/>
              </w:rPr>
            </w:pPr>
            <w:r w:rsidRPr="00AB4128">
              <w:rPr>
                <w:rFonts w:asciiTheme="majorHAnsi" w:hAnsi="Calibri Light" w:cs="Calibri Light"/>
                <w:color w:val="454545" w:themeColor="dark1"/>
                <w:kern w:val="24"/>
                <w:sz w:val="24"/>
                <w:szCs w:val="28"/>
              </w:rPr>
              <w:t>Divisible bid</w:t>
            </w:r>
          </w:p>
        </w:tc>
        <w:tc>
          <w:tcPr>
            <w:tcW w:w="4204" w:type="dxa"/>
            <w:tcBorders>
              <w:top w:val="single" w:sz="24"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3D779BA3" w14:textId="77777777" w:rsidR="00AB4128" w:rsidRPr="00AB4128" w:rsidRDefault="00AB4128" w:rsidP="00AB4128">
            <w:pPr>
              <w:spacing w:before="0" w:after="0" w:line="240" w:lineRule="auto"/>
              <w:rPr>
                <w:rFonts w:cs="Arial"/>
                <w:sz w:val="24"/>
                <w:szCs w:val="36"/>
              </w:rPr>
            </w:pPr>
            <w:r w:rsidRPr="00AB4128">
              <w:rPr>
                <w:rFonts w:asciiTheme="majorHAnsi" w:hAnsi="Calibri Light" w:cs="Calibri Light"/>
                <w:color w:val="454545" w:themeColor="dark1"/>
                <w:kern w:val="24"/>
                <w:sz w:val="24"/>
                <w:szCs w:val="28"/>
                <w:lang w:val="en-US"/>
              </w:rPr>
              <w:t xml:space="preserve">Bids can be </w:t>
            </w:r>
            <w:r w:rsidRPr="00AB4128">
              <w:rPr>
                <w:rFonts w:asciiTheme="majorHAnsi" w:hAnsi="Calibri Light" w:cs="Calibri Light"/>
                <w:color w:val="454545" w:themeColor="dark1"/>
                <w:kern w:val="24"/>
                <w:sz w:val="24"/>
                <w:szCs w:val="28"/>
                <w:lang w:val="en-US"/>
              </w:rPr>
              <w:t>‘</w:t>
            </w:r>
            <w:r w:rsidRPr="00AB4128">
              <w:rPr>
                <w:rFonts w:asciiTheme="majorHAnsi" w:hAnsi="Calibri Light" w:cs="Calibri Light"/>
                <w:color w:val="454545" w:themeColor="dark1"/>
                <w:kern w:val="24"/>
                <w:sz w:val="24"/>
                <w:szCs w:val="28"/>
                <w:lang w:val="en-US"/>
              </w:rPr>
              <w:t>divisible</w:t>
            </w:r>
            <w:r w:rsidRPr="00AB4128">
              <w:rPr>
                <w:rFonts w:asciiTheme="majorHAnsi" w:hAnsi="Calibri Light" w:cs="Calibri Light"/>
                <w:color w:val="454545" w:themeColor="dark1"/>
                <w:kern w:val="24"/>
                <w:sz w:val="24"/>
                <w:szCs w:val="28"/>
                <w:lang w:val="en-US"/>
              </w:rPr>
              <w:t>’</w:t>
            </w:r>
            <w:r w:rsidRPr="00AB4128">
              <w:rPr>
                <w:rFonts w:asciiTheme="majorHAnsi" w:hAnsi="Calibri Light" w:cs="Calibri Light"/>
                <w:color w:val="454545" w:themeColor="dark1"/>
                <w:kern w:val="24"/>
                <w:sz w:val="24"/>
                <w:szCs w:val="28"/>
                <w:lang w:val="en-US"/>
              </w:rPr>
              <w:t xml:space="preserve"> meaning that any portion of the volume of the bid may be activated. A 100MW fully divisible bid may be activated at anywhere between 1MW and 100MW.</w:t>
            </w:r>
          </w:p>
        </w:tc>
      </w:tr>
      <w:tr w:rsidR="00AB4128" w:rsidRPr="00AB4128" w14:paraId="2958ED9B" w14:textId="77777777" w:rsidTr="00AB4128">
        <w:trPr>
          <w:trHeight w:val="20"/>
        </w:trPr>
        <w:tc>
          <w:tcPr>
            <w:tcW w:w="1276" w:type="dxa"/>
            <w:vMerge/>
            <w:tcBorders>
              <w:top w:val="single" w:sz="24" w:space="0" w:color="FFFFFF"/>
              <w:left w:val="single" w:sz="8" w:space="0" w:color="FFFFFF"/>
              <w:bottom w:val="single" w:sz="8" w:space="0" w:color="FFFFFF"/>
              <w:right w:val="single" w:sz="8" w:space="0" w:color="FFFFFF"/>
            </w:tcBorders>
            <w:vAlign w:val="center"/>
            <w:hideMark/>
          </w:tcPr>
          <w:p w14:paraId="363EDFF7" w14:textId="77777777" w:rsidR="00AB4128" w:rsidRPr="00AB4128" w:rsidRDefault="00AB4128" w:rsidP="00AB4128">
            <w:pPr>
              <w:spacing w:before="0" w:after="0" w:line="240" w:lineRule="auto"/>
              <w:rPr>
                <w:rFonts w:cs="Arial"/>
                <w:sz w:val="24"/>
                <w:szCs w:val="36"/>
              </w:rPr>
            </w:pPr>
          </w:p>
        </w:tc>
        <w:tc>
          <w:tcPr>
            <w:tcW w:w="2944" w:type="dxa"/>
            <w:vMerge/>
            <w:tcBorders>
              <w:top w:val="single" w:sz="24" w:space="0" w:color="FFFFFF"/>
              <w:left w:val="single" w:sz="8" w:space="0" w:color="FFFFFF"/>
              <w:bottom w:val="single" w:sz="8" w:space="0" w:color="FFFFFF"/>
              <w:right w:val="single" w:sz="8" w:space="0" w:color="FFFFFF"/>
            </w:tcBorders>
            <w:vAlign w:val="center"/>
            <w:hideMark/>
          </w:tcPr>
          <w:p w14:paraId="2522D46F" w14:textId="77777777" w:rsidR="00AB4128" w:rsidRPr="00AB4128" w:rsidRDefault="00AB4128" w:rsidP="00AB4128">
            <w:pPr>
              <w:spacing w:before="0" w:after="0" w:line="240" w:lineRule="auto"/>
              <w:rPr>
                <w:rFonts w:cs="Arial"/>
                <w:sz w:val="24"/>
                <w:szCs w:val="36"/>
              </w:rPr>
            </w:pPr>
          </w:p>
        </w:tc>
        <w:tc>
          <w:tcPr>
            <w:tcW w:w="1489"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443C67A9" w14:textId="77777777" w:rsidR="00AB4128" w:rsidRPr="00AB4128" w:rsidRDefault="00AB4128" w:rsidP="00AB4128">
            <w:pPr>
              <w:spacing w:before="0" w:after="0" w:line="240" w:lineRule="auto"/>
              <w:rPr>
                <w:rFonts w:cs="Arial"/>
                <w:sz w:val="24"/>
                <w:szCs w:val="36"/>
              </w:rPr>
            </w:pPr>
            <w:r w:rsidRPr="00AB4128">
              <w:rPr>
                <w:rFonts w:asciiTheme="majorHAnsi" w:hAnsi="Calibri Light" w:cs="Calibri Light"/>
                <w:color w:val="454545" w:themeColor="dark1"/>
                <w:kern w:val="24"/>
                <w:sz w:val="24"/>
                <w:szCs w:val="28"/>
              </w:rPr>
              <w:t>Indivisible bid</w:t>
            </w:r>
          </w:p>
        </w:tc>
        <w:tc>
          <w:tcPr>
            <w:tcW w:w="4204"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5C61A738" w14:textId="77777777" w:rsidR="00AB4128" w:rsidRPr="00AB4128" w:rsidRDefault="00AB4128" w:rsidP="00AB4128">
            <w:pPr>
              <w:spacing w:before="0" w:after="0" w:line="240" w:lineRule="auto"/>
              <w:rPr>
                <w:rFonts w:cs="Arial"/>
                <w:sz w:val="24"/>
                <w:szCs w:val="36"/>
              </w:rPr>
            </w:pPr>
            <w:r w:rsidRPr="00AB4128">
              <w:rPr>
                <w:rFonts w:asciiTheme="majorHAnsi" w:hAnsi="Calibri Light" w:cs="Calibri Light"/>
                <w:color w:val="454545" w:themeColor="dark1"/>
                <w:kern w:val="24"/>
                <w:sz w:val="24"/>
                <w:szCs w:val="28"/>
                <w:lang w:val="en-US"/>
              </w:rPr>
              <w:t>‘</w:t>
            </w:r>
            <w:r w:rsidRPr="00AB4128">
              <w:rPr>
                <w:rFonts w:asciiTheme="majorHAnsi" w:hAnsi="Calibri Light" w:cs="Calibri Light"/>
                <w:color w:val="454545" w:themeColor="dark1"/>
                <w:kern w:val="24"/>
                <w:sz w:val="24"/>
                <w:szCs w:val="28"/>
                <w:lang w:val="en-US"/>
              </w:rPr>
              <w:t>Indivisible bid</w:t>
            </w:r>
            <w:r w:rsidRPr="00AB4128">
              <w:rPr>
                <w:rFonts w:asciiTheme="majorHAnsi" w:hAnsi="Calibri Light" w:cs="Calibri Light"/>
                <w:color w:val="454545" w:themeColor="dark1"/>
                <w:kern w:val="24"/>
                <w:sz w:val="24"/>
                <w:szCs w:val="28"/>
                <w:lang w:val="en-US"/>
              </w:rPr>
              <w:t>’</w:t>
            </w:r>
            <w:r w:rsidRPr="00AB4128">
              <w:rPr>
                <w:rFonts w:asciiTheme="majorHAnsi" w:hAnsi="Calibri Light" w:cs="Calibri Light"/>
                <w:color w:val="454545" w:themeColor="dark1"/>
                <w:kern w:val="24"/>
                <w:sz w:val="24"/>
                <w:szCs w:val="28"/>
                <w:lang w:val="en-US"/>
              </w:rPr>
              <w:t xml:space="preserve"> means a standard </w:t>
            </w:r>
            <w:proofErr w:type="spellStart"/>
            <w:r w:rsidRPr="00AB4128">
              <w:rPr>
                <w:rFonts w:asciiTheme="majorHAnsi" w:hAnsi="Calibri Light" w:cs="Calibri Light"/>
                <w:color w:val="454545" w:themeColor="dark1"/>
                <w:kern w:val="24"/>
                <w:sz w:val="24"/>
                <w:szCs w:val="28"/>
                <w:lang w:val="en-US"/>
              </w:rPr>
              <w:t>mFRR</w:t>
            </w:r>
            <w:proofErr w:type="spellEnd"/>
            <w:r w:rsidRPr="00AB4128">
              <w:rPr>
                <w:rFonts w:asciiTheme="majorHAnsi" w:hAnsi="Calibri Light" w:cs="Calibri Light"/>
                <w:color w:val="454545" w:themeColor="dark1"/>
                <w:kern w:val="24"/>
                <w:sz w:val="24"/>
                <w:szCs w:val="28"/>
                <w:lang w:val="en-US"/>
              </w:rPr>
              <w:t xml:space="preserve"> balancing energy product bid, which cannot be activated partially, i.e. all or nothing</w:t>
            </w:r>
          </w:p>
        </w:tc>
      </w:tr>
      <w:tr w:rsidR="00AB4128" w:rsidRPr="00AB4128" w14:paraId="194DA9BA" w14:textId="77777777" w:rsidTr="00AB4128">
        <w:trPr>
          <w:trHeight w:val="20"/>
        </w:trPr>
        <w:tc>
          <w:tcPr>
            <w:tcW w:w="1276" w:type="dxa"/>
            <w:vMerge w:val="restart"/>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53A01A1D" w14:textId="77777777" w:rsidR="00AB4128" w:rsidRPr="00AB4128" w:rsidRDefault="00AB4128" w:rsidP="00AB4128">
            <w:pPr>
              <w:spacing w:before="0" w:after="0" w:line="240" w:lineRule="auto"/>
              <w:rPr>
                <w:rFonts w:cs="Arial"/>
                <w:sz w:val="24"/>
                <w:szCs w:val="36"/>
              </w:rPr>
            </w:pPr>
            <w:r w:rsidRPr="00AB4128">
              <w:rPr>
                <w:rFonts w:asciiTheme="majorHAnsi" w:hAnsi="Calibri Light" w:cs="Calibri Light"/>
                <w:color w:val="454545" w:themeColor="dark1"/>
                <w:kern w:val="24"/>
                <w:sz w:val="24"/>
                <w:szCs w:val="28"/>
              </w:rPr>
              <w:t>Complex Bids</w:t>
            </w:r>
          </w:p>
          <w:p w14:paraId="4016BD53" w14:textId="77777777" w:rsidR="00AB4128" w:rsidRPr="00AB4128" w:rsidRDefault="00AB4128" w:rsidP="00AB4128">
            <w:pPr>
              <w:spacing w:before="0" w:after="0" w:line="240" w:lineRule="auto"/>
              <w:rPr>
                <w:rFonts w:cs="Arial"/>
                <w:sz w:val="24"/>
                <w:szCs w:val="36"/>
              </w:rPr>
            </w:pPr>
            <w:r w:rsidRPr="00AB4128">
              <w:rPr>
                <w:rFonts w:asciiTheme="majorHAnsi" w:hAnsi="Calibri Light" w:cs="Calibri Light"/>
                <w:color w:val="454545" w:themeColor="dark1"/>
                <w:kern w:val="24"/>
                <w:sz w:val="24"/>
                <w:szCs w:val="28"/>
              </w:rPr>
              <w:t>(within one MTU)</w:t>
            </w:r>
          </w:p>
        </w:tc>
        <w:tc>
          <w:tcPr>
            <w:tcW w:w="2944" w:type="dxa"/>
            <w:vMerge w:val="restart"/>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4369FD7B" w14:textId="77777777" w:rsidR="00AB4128" w:rsidRPr="00AB4128" w:rsidRDefault="00AB4128" w:rsidP="00AB4128">
            <w:pPr>
              <w:spacing w:before="0" w:after="0" w:line="240" w:lineRule="auto"/>
              <w:rPr>
                <w:rFonts w:cs="Arial"/>
                <w:sz w:val="24"/>
                <w:szCs w:val="36"/>
              </w:rPr>
            </w:pPr>
            <w:r w:rsidRPr="00AB4128">
              <w:rPr>
                <w:rFonts w:asciiTheme="majorHAnsi" w:hAnsi="Calibri Light" w:cs="Calibri Light"/>
                <w:color w:val="454545" w:themeColor="dark1"/>
                <w:kern w:val="24"/>
                <w:sz w:val="24"/>
                <w:szCs w:val="28"/>
                <w:lang w:val="en-US"/>
              </w:rPr>
              <w:t xml:space="preserve">Complex bids </w:t>
            </w:r>
            <w:r w:rsidRPr="00AB4128">
              <w:rPr>
                <w:rFonts w:asciiTheme="majorHAnsi" w:hAnsi="Calibri Light" w:cs="Calibri Light"/>
                <w:color w:val="454545" w:themeColor="dark1"/>
                <w:kern w:val="24"/>
                <w:sz w:val="24"/>
                <w:szCs w:val="28"/>
                <w:lang w:val="en-US"/>
              </w:rPr>
              <w:t>–</w:t>
            </w:r>
            <w:r w:rsidRPr="00AB4128">
              <w:rPr>
                <w:rFonts w:asciiTheme="majorHAnsi" w:hAnsi="Calibri Light" w:cs="Calibri Light"/>
                <w:color w:val="454545" w:themeColor="dark1"/>
                <w:kern w:val="24"/>
                <w:sz w:val="24"/>
                <w:szCs w:val="28"/>
                <w:lang w:val="en-US"/>
              </w:rPr>
              <w:t xml:space="preserve"> combination of simple bids.   </w:t>
            </w:r>
          </w:p>
          <w:p w14:paraId="542E39D7" w14:textId="77777777" w:rsidR="00AB4128" w:rsidRPr="00AB4128" w:rsidRDefault="00AB4128" w:rsidP="00AB4128">
            <w:pPr>
              <w:spacing w:before="0" w:after="0" w:line="240" w:lineRule="auto"/>
              <w:rPr>
                <w:rFonts w:cs="Arial"/>
                <w:sz w:val="24"/>
                <w:szCs w:val="36"/>
              </w:rPr>
            </w:pPr>
            <w:r w:rsidRPr="00AB4128">
              <w:rPr>
                <w:rFonts w:asciiTheme="majorHAnsi" w:hAnsi="Calibri Light" w:cs="Calibri Light"/>
                <w:color w:val="454545" w:themeColor="dark1"/>
                <w:kern w:val="24"/>
                <w:sz w:val="24"/>
                <w:szCs w:val="28"/>
                <w:lang w:val="en-US"/>
              </w:rPr>
              <w:t xml:space="preserve">A complex bid consists of a group of bids within the same MTU period that are associated with each other. The </w:t>
            </w:r>
            <w:r w:rsidRPr="00AB4128">
              <w:rPr>
                <w:rFonts w:asciiTheme="majorHAnsi" w:hAnsi="Calibri Light" w:cs="Calibri Light"/>
                <w:color w:val="454545" w:themeColor="dark1"/>
                <w:kern w:val="24"/>
                <w:sz w:val="24"/>
                <w:szCs w:val="28"/>
                <w:lang w:val="en-US"/>
              </w:rPr>
              <w:lastRenderedPageBreak/>
              <w:t xml:space="preserve">following two types of complex bids will be supported by the platform: Exclusive and multipart </w:t>
            </w:r>
            <w:r w:rsidRPr="00AB4128">
              <w:rPr>
                <w:rFonts w:asciiTheme="majorHAnsi" w:eastAsiaTheme="minorEastAsia" w:hAnsi="Calibri Light" w:cstheme="minorBidi"/>
                <w:color w:val="454545" w:themeColor="dark1"/>
                <w:kern w:val="24"/>
                <w:sz w:val="24"/>
                <w:szCs w:val="28"/>
                <w:lang w:val="en-US"/>
              </w:rPr>
              <w:t>bids</w:t>
            </w:r>
          </w:p>
        </w:tc>
        <w:tc>
          <w:tcPr>
            <w:tcW w:w="1489"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0C6DC500" w14:textId="77777777" w:rsidR="00AB4128" w:rsidRPr="00AB4128" w:rsidRDefault="00AB4128" w:rsidP="00AB4128">
            <w:pPr>
              <w:spacing w:before="0" w:after="0" w:line="240" w:lineRule="auto"/>
              <w:rPr>
                <w:rFonts w:cs="Arial"/>
                <w:sz w:val="24"/>
                <w:szCs w:val="36"/>
              </w:rPr>
            </w:pPr>
            <w:r w:rsidRPr="00AB4128">
              <w:rPr>
                <w:rFonts w:asciiTheme="majorHAnsi" w:hAnsi="Calibri Light" w:cs="Calibri Light"/>
                <w:color w:val="454545" w:themeColor="dark1"/>
                <w:kern w:val="24"/>
                <w:sz w:val="24"/>
                <w:szCs w:val="28"/>
              </w:rPr>
              <w:lastRenderedPageBreak/>
              <w:t>Exclusive bids</w:t>
            </w:r>
          </w:p>
        </w:tc>
        <w:tc>
          <w:tcPr>
            <w:tcW w:w="4204"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6A2B46F2" w14:textId="77777777" w:rsidR="00AB4128" w:rsidRPr="00AB4128" w:rsidRDefault="00AB4128" w:rsidP="00AB4128">
            <w:pPr>
              <w:spacing w:before="0" w:after="0" w:line="240" w:lineRule="auto"/>
              <w:rPr>
                <w:rFonts w:cs="Arial"/>
                <w:sz w:val="24"/>
                <w:szCs w:val="36"/>
              </w:rPr>
            </w:pPr>
            <w:r w:rsidRPr="00AB4128">
              <w:rPr>
                <w:rFonts w:asciiTheme="majorHAnsi" w:hAnsi="Calibri Light" w:cs="Calibri Light"/>
                <w:color w:val="454545" w:themeColor="dark1"/>
                <w:kern w:val="24"/>
                <w:sz w:val="24"/>
                <w:szCs w:val="28"/>
                <w:lang w:val="en-US"/>
              </w:rPr>
              <w:t xml:space="preserve">Exclusive bids are mutually exclusive according to the principle </w:t>
            </w:r>
            <w:r w:rsidRPr="00AB4128">
              <w:rPr>
                <w:rFonts w:asciiTheme="majorHAnsi" w:hAnsi="Calibri Light" w:cs="Calibri Light"/>
                <w:color w:val="454545" w:themeColor="dark1"/>
                <w:kern w:val="24"/>
                <w:sz w:val="24"/>
                <w:szCs w:val="28"/>
                <w:lang w:val="en-US"/>
              </w:rPr>
              <w:t>“</w:t>
            </w:r>
            <w:r w:rsidRPr="00AB4128">
              <w:rPr>
                <w:rFonts w:asciiTheme="majorHAnsi" w:hAnsi="Calibri Light" w:cs="Calibri Light"/>
                <w:color w:val="454545" w:themeColor="dark1"/>
                <w:kern w:val="24"/>
                <w:sz w:val="24"/>
                <w:szCs w:val="28"/>
                <w:lang w:val="en-US"/>
              </w:rPr>
              <w:t>exactly one or none</w:t>
            </w:r>
            <w:r w:rsidRPr="00AB4128">
              <w:rPr>
                <w:rFonts w:asciiTheme="majorHAnsi" w:hAnsi="Calibri Light" w:cs="Calibri Light"/>
                <w:color w:val="454545" w:themeColor="dark1"/>
                <w:kern w:val="24"/>
                <w:sz w:val="24"/>
                <w:szCs w:val="28"/>
                <w:lang w:val="en-US"/>
              </w:rPr>
              <w:t>”</w:t>
            </w:r>
            <w:r w:rsidRPr="00AB4128">
              <w:rPr>
                <w:rFonts w:asciiTheme="majorHAnsi" w:hAnsi="Calibri Light" w:cs="Calibri Light"/>
                <w:color w:val="454545" w:themeColor="dark1"/>
                <w:kern w:val="24"/>
                <w:sz w:val="24"/>
                <w:szCs w:val="28"/>
                <w:lang w:val="en-US"/>
              </w:rPr>
              <w:t>. They may have different prices, directions and volumes. They must have the same activation type and availability status. Exclusive bids always refer to the same MTU period.</w:t>
            </w:r>
          </w:p>
        </w:tc>
      </w:tr>
      <w:tr w:rsidR="00AB4128" w:rsidRPr="00AB4128" w14:paraId="5ABE9D41" w14:textId="77777777" w:rsidTr="00AB4128">
        <w:trPr>
          <w:trHeight w:val="20"/>
        </w:trPr>
        <w:tc>
          <w:tcPr>
            <w:tcW w:w="1276" w:type="dxa"/>
            <w:vMerge/>
            <w:tcBorders>
              <w:top w:val="single" w:sz="8" w:space="0" w:color="FFFFFF"/>
              <w:left w:val="single" w:sz="8" w:space="0" w:color="FFFFFF"/>
              <w:bottom w:val="single" w:sz="8" w:space="0" w:color="FFFFFF"/>
              <w:right w:val="single" w:sz="8" w:space="0" w:color="FFFFFF"/>
            </w:tcBorders>
            <w:vAlign w:val="center"/>
            <w:hideMark/>
          </w:tcPr>
          <w:p w14:paraId="5375090E" w14:textId="77777777" w:rsidR="00AB4128" w:rsidRPr="00AB4128" w:rsidRDefault="00AB4128" w:rsidP="00AB4128">
            <w:pPr>
              <w:spacing w:before="0" w:after="0" w:line="240" w:lineRule="auto"/>
              <w:rPr>
                <w:rFonts w:cs="Arial"/>
                <w:sz w:val="24"/>
                <w:szCs w:val="36"/>
              </w:rPr>
            </w:pPr>
          </w:p>
        </w:tc>
        <w:tc>
          <w:tcPr>
            <w:tcW w:w="2944" w:type="dxa"/>
            <w:vMerge/>
            <w:tcBorders>
              <w:top w:val="single" w:sz="8" w:space="0" w:color="FFFFFF"/>
              <w:left w:val="single" w:sz="8" w:space="0" w:color="FFFFFF"/>
              <w:bottom w:val="single" w:sz="8" w:space="0" w:color="FFFFFF"/>
              <w:right w:val="single" w:sz="8" w:space="0" w:color="FFFFFF"/>
            </w:tcBorders>
            <w:vAlign w:val="center"/>
            <w:hideMark/>
          </w:tcPr>
          <w:p w14:paraId="4BE938AD" w14:textId="77777777" w:rsidR="00AB4128" w:rsidRPr="00AB4128" w:rsidRDefault="00AB4128" w:rsidP="00AB4128">
            <w:pPr>
              <w:spacing w:before="0" w:after="0" w:line="240" w:lineRule="auto"/>
              <w:rPr>
                <w:rFonts w:cs="Arial"/>
                <w:sz w:val="24"/>
                <w:szCs w:val="36"/>
              </w:rPr>
            </w:pPr>
          </w:p>
        </w:tc>
        <w:tc>
          <w:tcPr>
            <w:tcW w:w="1489"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4D300F7A" w14:textId="77777777" w:rsidR="00AB4128" w:rsidRPr="00AB4128" w:rsidRDefault="00AB4128" w:rsidP="00AB4128">
            <w:pPr>
              <w:spacing w:before="0" w:after="0" w:line="240" w:lineRule="auto"/>
              <w:rPr>
                <w:rFonts w:cs="Arial"/>
                <w:sz w:val="24"/>
                <w:szCs w:val="36"/>
              </w:rPr>
            </w:pPr>
            <w:r w:rsidRPr="00AB4128">
              <w:rPr>
                <w:rFonts w:asciiTheme="majorHAnsi" w:eastAsiaTheme="minorEastAsia" w:hAnsi="Calibri Light" w:cstheme="minorBidi"/>
                <w:color w:val="454545" w:themeColor="dark1"/>
                <w:kern w:val="24"/>
                <w:sz w:val="24"/>
                <w:szCs w:val="28"/>
              </w:rPr>
              <w:t>Multipart bids</w:t>
            </w:r>
          </w:p>
        </w:tc>
        <w:tc>
          <w:tcPr>
            <w:tcW w:w="4204"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47CE91DD" w14:textId="77777777" w:rsidR="00AB4128" w:rsidRPr="00AB4128" w:rsidRDefault="00AB4128" w:rsidP="00AB4128">
            <w:pPr>
              <w:spacing w:before="0" w:after="0" w:line="240" w:lineRule="auto"/>
              <w:rPr>
                <w:rFonts w:cs="Arial"/>
                <w:sz w:val="24"/>
                <w:szCs w:val="36"/>
              </w:rPr>
            </w:pPr>
            <w:r w:rsidRPr="00AB4128">
              <w:rPr>
                <w:rFonts w:asciiTheme="majorHAnsi" w:eastAsiaTheme="minorEastAsia" w:hAnsi="Calibri Light" w:cstheme="minorBidi"/>
                <w:color w:val="454545" w:themeColor="dark1"/>
                <w:kern w:val="24"/>
                <w:sz w:val="24"/>
                <w:szCs w:val="28"/>
                <w:lang w:val="en-US"/>
              </w:rPr>
              <w:t xml:space="preserve">If an upward multipart bid is accepted, then all associated bids with lower price must also be accepted. If a downward multipart bid is accepted, then all associated bids with a higher price must also be accepted. This is referred to as parent-child linking in the </w:t>
            </w:r>
            <w:proofErr w:type="spellStart"/>
            <w:r w:rsidRPr="00AB4128">
              <w:rPr>
                <w:rFonts w:asciiTheme="majorHAnsi" w:eastAsiaTheme="minorEastAsia" w:hAnsi="Calibri Light" w:cstheme="minorBidi"/>
                <w:color w:val="454545" w:themeColor="dark1"/>
                <w:kern w:val="24"/>
                <w:sz w:val="24"/>
                <w:szCs w:val="28"/>
                <w:lang w:val="en-US"/>
              </w:rPr>
              <w:t>mFRR</w:t>
            </w:r>
            <w:proofErr w:type="spellEnd"/>
            <w:r w:rsidRPr="00AB4128">
              <w:rPr>
                <w:rFonts w:asciiTheme="majorHAnsi" w:eastAsiaTheme="minorEastAsia" w:hAnsi="Calibri Light" w:cstheme="minorBidi"/>
                <w:color w:val="454545" w:themeColor="dark1"/>
                <w:kern w:val="24"/>
                <w:sz w:val="24"/>
                <w:szCs w:val="28"/>
                <w:lang w:val="en-US"/>
              </w:rPr>
              <w:t xml:space="preserve"> IF. Multipart bids must cover the same MTU period and have the same direction. Each bid must have a different price. They must have the same activation type and availability status</w:t>
            </w:r>
          </w:p>
        </w:tc>
      </w:tr>
      <w:tr w:rsidR="00AB4128" w:rsidRPr="00AB4128" w14:paraId="2AFEC20B" w14:textId="77777777" w:rsidTr="00AB4128">
        <w:trPr>
          <w:trHeight w:val="20"/>
        </w:trPr>
        <w:tc>
          <w:tcPr>
            <w:tcW w:w="1276" w:type="dxa"/>
            <w:vMerge w:val="restart"/>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5DA3BBE0" w14:textId="77777777" w:rsidR="00AB4128" w:rsidRPr="00AB4128" w:rsidRDefault="00AB4128" w:rsidP="00AB4128">
            <w:pPr>
              <w:spacing w:before="0" w:after="0" w:line="240" w:lineRule="auto"/>
              <w:rPr>
                <w:rFonts w:cs="Arial"/>
                <w:sz w:val="24"/>
                <w:szCs w:val="36"/>
              </w:rPr>
            </w:pPr>
            <w:r w:rsidRPr="00AB4128">
              <w:rPr>
                <w:rFonts w:asciiTheme="majorHAnsi" w:hAnsi="Calibri Light" w:cs="Calibri Light"/>
                <w:color w:val="454545" w:themeColor="dark1"/>
                <w:kern w:val="24"/>
                <w:sz w:val="24"/>
                <w:szCs w:val="28"/>
              </w:rPr>
              <w:t>Linked bids (between MTUs)</w:t>
            </w:r>
          </w:p>
          <w:p w14:paraId="6D6B647A" w14:textId="77777777" w:rsidR="00AB4128" w:rsidRPr="00AB4128" w:rsidRDefault="00AB4128" w:rsidP="00AB4128">
            <w:pPr>
              <w:spacing w:before="0" w:after="0" w:line="240" w:lineRule="auto"/>
              <w:rPr>
                <w:rFonts w:cs="Arial"/>
                <w:sz w:val="24"/>
                <w:szCs w:val="36"/>
              </w:rPr>
            </w:pPr>
            <w:r w:rsidRPr="00AB4128">
              <w:rPr>
                <w:rFonts w:asciiTheme="majorHAnsi" w:hAnsi="Calibri Light" w:cs="Calibri Light"/>
                <w:color w:val="454545" w:themeColor="dark1"/>
                <w:kern w:val="24"/>
                <w:sz w:val="24"/>
                <w:szCs w:val="28"/>
              </w:rPr>
              <w:t xml:space="preserve"> </w:t>
            </w:r>
          </w:p>
        </w:tc>
        <w:tc>
          <w:tcPr>
            <w:tcW w:w="2944" w:type="dxa"/>
            <w:vMerge w:val="restart"/>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4BFA8FEF" w14:textId="77777777" w:rsidR="00AB4128" w:rsidRPr="00AB4128" w:rsidRDefault="00AB4128" w:rsidP="00AB4128">
            <w:pPr>
              <w:spacing w:before="0" w:after="0" w:line="240" w:lineRule="auto"/>
              <w:rPr>
                <w:rFonts w:cs="Arial"/>
                <w:sz w:val="24"/>
                <w:szCs w:val="36"/>
              </w:rPr>
            </w:pPr>
            <w:r w:rsidRPr="00AB4128">
              <w:rPr>
                <w:rFonts w:asciiTheme="majorHAnsi" w:hAnsi="Calibri Light" w:cs="Calibri Light"/>
                <w:color w:val="454545" w:themeColor="dark1"/>
                <w:kern w:val="24"/>
                <w:sz w:val="24"/>
                <w:szCs w:val="28"/>
                <w:lang w:val="en-US"/>
              </w:rPr>
              <w:t xml:space="preserve">There may be links between bids in different MTU periods. The links will apply retrospectively, i.e. the availability of a bid is determined by the outcome for the linked bids in earlier, already </w:t>
            </w:r>
            <w:proofErr w:type="spellStart"/>
            <w:r w:rsidRPr="00AB4128">
              <w:rPr>
                <w:rFonts w:asciiTheme="majorHAnsi" w:hAnsi="Calibri Light" w:cs="Calibri Light"/>
                <w:color w:val="454545" w:themeColor="dark1"/>
                <w:kern w:val="24"/>
                <w:sz w:val="24"/>
                <w:szCs w:val="28"/>
                <w:lang w:val="en-US"/>
              </w:rPr>
              <w:t>optimised</w:t>
            </w:r>
            <w:proofErr w:type="spellEnd"/>
            <w:r w:rsidRPr="00AB4128">
              <w:rPr>
                <w:rFonts w:asciiTheme="majorHAnsi" w:hAnsi="Calibri Light" w:cs="Calibri Light"/>
                <w:color w:val="454545" w:themeColor="dark1"/>
                <w:kern w:val="24"/>
                <w:sz w:val="24"/>
                <w:szCs w:val="28"/>
                <w:lang w:val="en-US"/>
              </w:rPr>
              <w:t xml:space="preserve"> MTU periods. Two different types of links are supported; technical and conditional. </w:t>
            </w:r>
          </w:p>
        </w:tc>
        <w:tc>
          <w:tcPr>
            <w:tcW w:w="1489"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6670A827" w14:textId="77777777" w:rsidR="00AB4128" w:rsidRPr="00AB4128" w:rsidRDefault="00AB4128" w:rsidP="00AB4128">
            <w:pPr>
              <w:spacing w:before="0" w:after="0" w:line="240" w:lineRule="auto"/>
              <w:rPr>
                <w:rFonts w:cs="Arial"/>
                <w:sz w:val="24"/>
                <w:szCs w:val="36"/>
              </w:rPr>
            </w:pPr>
            <w:r w:rsidRPr="00AB4128">
              <w:rPr>
                <w:rFonts w:asciiTheme="majorHAnsi" w:hAnsi="Calibri Light" w:cs="Calibri Light"/>
                <w:color w:val="454545" w:themeColor="dark1"/>
                <w:kern w:val="24"/>
                <w:sz w:val="24"/>
                <w:szCs w:val="28"/>
              </w:rPr>
              <w:t>Technically linked bids</w:t>
            </w:r>
          </w:p>
        </w:tc>
        <w:tc>
          <w:tcPr>
            <w:tcW w:w="4204"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0AEFC254" w14:textId="77777777" w:rsidR="00AB4128" w:rsidRPr="00AB4128" w:rsidRDefault="00AB4128" w:rsidP="00AB4128">
            <w:pPr>
              <w:spacing w:before="0" w:after="0" w:line="240" w:lineRule="auto"/>
              <w:rPr>
                <w:rFonts w:cs="Arial"/>
                <w:sz w:val="24"/>
                <w:szCs w:val="36"/>
              </w:rPr>
            </w:pPr>
            <w:r w:rsidRPr="00AB4128">
              <w:rPr>
                <w:rFonts w:asciiTheme="majorHAnsi" w:hAnsi="Calibri Light" w:cs="Calibri Light"/>
                <w:color w:val="454545" w:themeColor="dark1"/>
                <w:kern w:val="24"/>
                <w:sz w:val="24"/>
                <w:szCs w:val="28"/>
                <w:lang w:val="en-US"/>
              </w:rPr>
              <w:t>Technical linkage is the linkage of two bids (simple or complex) in two subsequent quarter hours.</w:t>
            </w:r>
          </w:p>
        </w:tc>
      </w:tr>
      <w:tr w:rsidR="00AB4128" w:rsidRPr="00AB4128" w14:paraId="1D672397" w14:textId="77777777" w:rsidTr="00AB4128">
        <w:trPr>
          <w:trHeight w:val="20"/>
        </w:trPr>
        <w:tc>
          <w:tcPr>
            <w:tcW w:w="1276" w:type="dxa"/>
            <w:vMerge/>
            <w:tcBorders>
              <w:top w:val="single" w:sz="8" w:space="0" w:color="FFFFFF"/>
              <w:left w:val="single" w:sz="8" w:space="0" w:color="FFFFFF"/>
              <w:bottom w:val="single" w:sz="8" w:space="0" w:color="FFFFFF"/>
              <w:right w:val="single" w:sz="8" w:space="0" w:color="FFFFFF"/>
            </w:tcBorders>
            <w:vAlign w:val="center"/>
            <w:hideMark/>
          </w:tcPr>
          <w:p w14:paraId="0A66FC50" w14:textId="77777777" w:rsidR="00AB4128" w:rsidRPr="00AB4128" w:rsidRDefault="00AB4128" w:rsidP="00AB4128">
            <w:pPr>
              <w:spacing w:before="0" w:after="0" w:line="240" w:lineRule="auto"/>
              <w:rPr>
                <w:rFonts w:cs="Arial"/>
                <w:sz w:val="24"/>
                <w:szCs w:val="36"/>
              </w:rPr>
            </w:pPr>
          </w:p>
        </w:tc>
        <w:tc>
          <w:tcPr>
            <w:tcW w:w="2944" w:type="dxa"/>
            <w:vMerge/>
            <w:tcBorders>
              <w:top w:val="single" w:sz="8" w:space="0" w:color="FFFFFF"/>
              <w:left w:val="single" w:sz="8" w:space="0" w:color="FFFFFF"/>
              <w:bottom w:val="single" w:sz="8" w:space="0" w:color="FFFFFF"/>
              <w:right w:val="single" w:sz="8" w:space="0" w:color="FFFFFF"/>
            </w:tcBorders>
            <w:vAlign w:val="center"/>
            <w:hideMark/>
          </w:tcPr>
          <w:p w14:paraId="2BEA3426" w14:textId="77777777" w:rsidR="00AB4128" w:rsidRPr="00AB4128" w:rsidRDefault="00AB4128" w:rsidP="00AB4128">
            <w:pPr>
              <w:spacing w:before="0" w:after="0" w:line="240" w:lineRule="auto"/>
              <w:rPr>
                <w:rFonts w:cs="Arial"/>
                <w:sz w:val="24"/>
                <w:szCs w:val="36"/>
              </w:rPr>
            </w:pPr>
          </w:p>
        </w:tc>
        <w:tc>
          <w:tcPr>
            <w:tcW w:w="1489"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52DF5A4A" w14:textId="77777777" w:rsidR="00AB4128" w:rsidRPr="00AB4128" w:rsidRDefault="00AB4128" w:rsidP="00AB4128">
            <w:pPr>
              <w:spacing w:before="0" w:after="0" w:line="240" w:lineRule="auto"/>
              <w:rPr>
                <w:rFonts w:cs="Arial"/>
                <w:sz w:val="24"/>
                <w:szCs w:val="36"/>
              </w:rPr>
            </w:pPr>
            <w:r w:rsidRPr="00AB4128">
              <w:rPr>
                <w:rFonts w:asciiTheme="majorHAnsi" w:hAnsi="Calibri Light" w:cs="Calibri Light"/>
                <w:color w:val="454545" w:themeColor="dark1"/>
                <w:kern w:val="24"/>
                <w:sz w:val="24"/>
                <w:szCs w:val="28"/>
              </w:rPr>
              <w:t xml:space="preserve">Conditional bids </w:t>
            </w:r>
          </w:p>
        </w:tc>
        <w:tc>
          <w:tcPr>
            <w:tcW w:w="4204"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5D97A378" w14:textId="77777777" w:rsidR="00AB4128" w:rsidRPr="00AB4128" w:rsidRDefault="00AB4128" w:rsidP="00AB4128">
            <w:pPr>
              <w:spacing w:before="0" w:after="0" w:line="240" w:lineRule="auto"/>
              <w:rPr>
                <w:rFonts w:cs="Arial"/>
                <w:sz w:val="24"/>
                <w:szCs w:val="36"/>
              </w:rPr>
            </w:pPr>
            <w:r w:rsidRPr="00AB4128">
              <w:rPr>
                <w:rFonts w:asciiTheme="majorHAnsi" w:hAnsi="Calibri Light" w:cs="Calibri Light"/>
                <w:color w:val="454545" w:themeColor="dark1"/>
                <w:kern w:val="24"/>
                <w:sz w:val="24"/>
                <w:szCs w:val="28"/>
                <w:lang w:val="en-US"/>
              </w:rPr>
              <w:t xml:space="preserve">Conditional linking is a link between two or three adjacent quarter hours and is only applicable to simple bids (for day 1 of go live). </w:t>
            </w:r>
          </w:p>
        </w:tc>
      </w:tr>
    </w:tbl>
    <w:p w14:paraId="606C75B5" w14:textId="77777777" w:rsidR="00A37904" w:rsidRDefault="00A37904" w:rsidP="004F2AEB">
      <w:pPr>
        <w:spacing w:before="0" w:after="0" w:line="240" w:lineRule="auto"/>
        <w:jc w:val="both"/>
        <w:textAlignment w:val="baseline"/>
        <w:rPr>
          <w:rFonts w:cs="Arial"/>
          <w:b/>
          <w:bCs/>
          <w:iCs/>
          <w:color w:val="F26522" w:themeColor="accent1"/>
          <w:sz w:val="24"/>
        </w:rPr>
      </w:pPr>
    </w:p>
    <w:p w14:paraId="017221D9" w14:textId="084A452A" w:rsidR="001A6F61" w:rsidRPr="008521D0" w:rsidRDefault="004F2AEB" w:rsidP="008521D0">
      <w:pPr>
        <w:spacing w:before="0" w:after="0" w:line="240" w:lineRule="auto"/>
        <w:jc w:val="both"/>
        <w:textAlignment w:val="baseline"/>
        <w:rPr>
          <w:rFonts w:cs="Arial"/>
          <w:bCs/>
          <w:iCs/>
          <w:color w:val="F26522" w:themeColor="accent1"/>
          <w:sz w:val="24"/>
        </w:rPr>
      </w:pPr>
      <w:r w:rsidRPr="0082678D">
        <w:rPr>
          <w:rFonts w:cs="Arial"/>
          <w:b/>
          <w:bCs/>
          <w:iCs/>
          <w:color w:val="F26522" w:themeColor="accent1"/>
          <w:sz w:val="24"/>
        </w:rPr>
        <w:t xml:space="preserve">Workgroup Consultation question: </w:t>
      </w:r>
      <w:r w:rsidRPr="004F2AEB">
        <w:rPr>
          <w:rFonts w:cs="Arial"/>
          <w:bCs/>
          <w:iCs/>
          <w:color w:val="F26522" w:themeColor="accent1"/>
          <w:sz w:val="24"/>
        </w:rPr>
        <w:t>Are you comfortable with NGESO’s explanation of the different types of bids? Yes/No. Please explain your rationale.</w:t>
      </w:r>
    </w:p>
    <w:p w14:paraId="2D75DF6B" w14:textId="77777777" w:rsidR="000F51BF" w:rsidRPr="00525ECF" w:rsidRDefault="000F51BF" w:rsidP="001B2E56">
      <w:pPr>
        <w:spacing w:before="0" w:after="0" w:line="240" w:lineRule="auto"/>
        <w:jc w:val="both"/>
        <w:textAlignment w:val="baseline"/>
        <w:rPr>
          <w:iCs/>
          <w:sz w:val="24"/>
          <w:u w:val="single"/>
        </w:rPr>
      </w:pPr>
    </w:p>
    <w:p w14:paraId="5D4F8FBD" w14:textId="7C79EFA5" w:rsidR="00903C03" w:rsidRPr="00B06E1D" w:rsidRDefault="00903C03" w:rsidP="00B06E1D">
      <w:pPr>
        <w:pStyle w:val="ListParagraph"/>
        <w:numPr>
          <w:ilvl w:val="0"/>
          <w:numId w:val="55"/>
        </w:numPr>
        <w:spacing w:before="0" w:after="0" w:line="240" w:lineRule="auto"/>
        <w:jc w:val="both"/>
        <w:textAlignment w:val="baseline"/>
        <w:rPr>
          <w:b/>
          <w:bCs/>
          <w:iCs/>
          <w:sz w:val="24"/>
          <w:u w:val="single"/>
        </w:rPr>
      </w:pPr>
      <w:r w:rsidRPr="00B06E1D">
        <w:rPr>
          <w:b/>
          <w:bCs/>
          <w:iCs/>
          <w:sz w:val="24"/>
          <w:u w:val="single"/>
        </w:rPr>
        <w:t>Ramping</w:t>
      </w:r>
      <w:r w:rsidR="00C31FE0" w:rsidRPr="00B06E1D">
        <w:rPr>
          <w:b/>
          <w:bCs/>
          <w:iCs/>
          <w:sz w:val="24"/>
          <w:u w:val="single"/>
        </w:rPr>
        <w:t xml:space="preserve"> </w:t>
      </w:r>
    </w:p>
    <w:p w14:paraId="1225D8B3" w14:textId="7D9F21DC" w:rsidR="00581817" w:rsidRDefault="00581817" w:rsidP="001B2E56">
      <w:pPr>
        <w:spacing w:before="0" w:after="0" w:line="240" w:lineRule="auto"/>
        <w:jc w:val="both"/>
        <w:textAlignment w:val="baseline"/>
        <w:rPr>
          <w:iCs/>
          <w:sz w:val="24"/>
        </w:rPr>
      </w:pPr>
    </w:p>
    <w:p w14:paraId="764EC657" w14:textId="3F82215C" w:rsidR="00EC6BFF" w:rsidRDefault="00CA19D0" w:rsidP="001B2E56">
      <w:pPr>
        <w:spacing w:before="0" w:after="0" w:line="240" w:lineRule="auto"/>
        <w:jc w:val="both"/>
        <w:textAlignment w:val="baseline"/>
        <w:rPr>
          <w:iCs/>
          <w:sz w:val="24"/>
        </w:rPr>
      </w:pPr>
      <w:r w:rsidRPr="00D062A6">
        <w:rPr>
          <w:iCs/>
          <w:sz w:val="24"/>
        </w:rPr>
        <w:t>The period of time to restore system frequency and energy exchange after a</w:t>
      </w:r>
      <w:r w:rsidR="001473BD" w:rsidRPr="00D062A6">
        <w:rPr>
          <w:iCs/>
          <w:sz w:val="24"/>
        </w:rPr>
        <w:t xml:space="preserve">n unplanned or planned event is known as </w:t>
      </w:r>
      <w:r w:rsidR="00EC6BFF" w:rsidRPr="00D062A6">
        <w:rPr>
          <w:iCs/>
          <w:sz w:val="24"/>
        </w:rPr>
        <w:t xml:space="preserve">The Time </w:t>
      </w:r>
      <w:r w:rsidR="00703B72" w:rsidRPr="00D062A6">
        <w:rPr>
          <w:iCs/>
          <w:sz w:val="24"/>
        </w:rPr>
        <w:t>t</w:t>
      </w:r>
      <w:r w:rsidR="00EC6BFF" w:rsidRPr="00D062A6">
        <w:rPr>
          <w:iCs/>
          <w:sz w:val="24"/>
        </w:rPr>
        <w:t>o Restore Frequency (TTRF)</w:t>
      </w:r>
      <w:r w:rsidR="001473BD" w:rsidRPr="00D062A6">
        <w:rPr>
          <w:iCs/>
          <w:sz w:val="24"/>
        </w:rPr>
        <w:t>. The TTRF</w:t>
      </w:r>
      <w:r w:rsidR="001D6E4C" w:rsidRPr="00D062A6">
        <w:rPr>
          <w:iCs/>
          <w:sz w:val="24"/>
        </w:rPr>
        <w:t xml:space="preserve"> for </w:t>
      </w:r>
      <w:proofErr w:type="spellStart"/>
      <w:r w:rsidR="001D6E4C" w:rsidRPr="00D062A6">
        <w:rPr>
          <w:iCs/>
          <w:sz w:val="24"/>
        </w:rPr>
        <w:t>mFRR</w:t>
      </w:r>
      <w:proofErr w:type="spellEnd"/>
      <w:r w:rsidR="00EC6BFF" w:rsidRPr="00D062A6">
        <w:rPr>
          <w:iCs/>
          <w:sz w:val="24"/>
        </w:rPr>
        <w:t xml:space="preserve"> is 15 minutes</w:t>
      </w:r>
      <w:r w:rsidR="001473BD" w:rsidRPr="00D062A6">
        <w:rPr>
          <w:iCs/>
          <w:sz w:val="24"/>
        </w:rPr>
        <w:t xml:space="preserve">. </w:t>
      </w:r>
      <w:r w:rsidR="00497755" w:rsidRPr="00D062A6">
        <w:rPr>
          <w:iCs/>
          <w:sz w:val="24"/>
        </w:rPr>
        <w:t xml:space="preserve">The time to deliver across a border </w:t>
      </w:r>
      <w:r w:rsidR="00622C9F" w:rsidRPr="00D062A6">
        <w:rPr>
          <w:iCs/>
          <w:sz w:val="24"/>
        </w:rPr>
        <w:t>by a TSO</w:t>
      </w:r>
      <w:r w:rsidR="00497755" w:rsidRPr="00D062A6">
        <w:rPr>
          <w:iCs/>
          <w:sz w:val="24"/>
        </w:rPr>
        <w:t xml:space="preserve"> will be monitored.</w:t>
      </w:r>
      <w:r w:rsidR="00497755">
        <w:rPr>
          <w:iCs/>
          <w:sz w:val="24"/>
        </w:rPr>
        <w:t xml:space="preserve"> </w:t>
      </w:r>
    </w:p>
    <w:p w14:paraId="5F7C37DF" w14:textId="77777777" w:rsidR="005466FF" w:rsidRPr="00EC6BFF" w:rsidRDefault="005466FF" w:rsidP="001B2E56">
      <w:pPr>
        <w:spacing w:before="0" w:after="0" w:line="240" w:lineRule="auto"/>
        <w:jc w:val="both"/>
        <w:textAlignment w:val="baseline"/>
        <w:rPr>
          <w:iCs/>
          <w:sz w:val="24"/>
        </w:rPr>
      </w:pPr>
    </w:p>
    <w:p w14:paraId="3164D18B" w14:textId="77777777" w:rsidR="00A43E86" w:rsidRDefault="00EC6BFF" w:rsidP="001B2E56">
      <w:pPr>
        <w:spacing w:before="0" w:after="0" w:line="240" w:lineRule="auto"/>
        <w:jc w:val="both"/>
        <w:textAlignment w:val="baseline"/>
        <w:rPr>
          <w:iCs/>
          <w:sz w:val="24"/>
        </w:rPr>
      </w:pPr>
      <w:r w:rsidRPr="00EC6BFF">
        <w:rPr>
          <w:iCs/>
          <w:sz w:val="24"/>
        </w:rPr>
        <w:t>The</w:t>
      </w:r>
      <w:r w:rsidR="005466FF">
        <w:rPr>
          <w:iCs/>
          <w:sz w:val="24"/>
        </w:rPr>
        <w:t xml:space="preserve"> Full Activation Time (</w:t>
      </w:r>
      <w:r w:rsidRPr="00EC6BFF">
        <w:rPr>
          <w:iCs/>
          <w:sz w:val="24"/>
        </w:rPr>
        <w:t>FAT</w:t>
      </w:r>
      <w:r w:rsidR="005466FF">
        <w:rPr>
          <w:iCs/>
          <w:sz w:val="24"/>
        </w:rPr>
        <w:t xml:space="preserve">) for </w:t>
      </w:r>
      <w:proofErr w:type="spellStart"/>
      <w:r w:rsidR="005466FF">
        <w:rPr>
          <w:iCs/>
          <w:sz w:val="24"/>
        </w:rPr>
        <w:t>mFRR</w:t>
      </w:r>
      <w:proofErr w:type="spellEnd"/>
      <w:r w:rsidRPr="00EC6BFF">
        <w:rPr>
          <w:iCs/>
          <w:sz w:val="24"/>
        </w:rPr>
        <w:t xml:space="preserve"> is 12</w:t>
      </w:r>
      <w:r w:rsidR="005466FF">
        <w:rPr>
          <w:iCs/>
          <w:sz w:val="24"/>
        </w:rPr>
        <w:t>.5</w:t>
      </w:r>
      <w:r w:rsidRPr="00EC6BFF">
        <w:rPr>
          <w:iCs/>
          <w:sz w:val="24"/>
        </w:rPr>
        <w:t xml:space="preserve"> minutes </w:t>
      </w:r>
      <w:r w:rsidR="005466FF">
        <w:rPr>
          <w:iCs/>
          <w:sz w:val="24"/>
        </w:rPr>
        <w:t>maximum</w:t>
      </w:r>
      <w:r w:rsidR="00DC6723">
        <w:rPr>
          <w:iCs/>
          <w:sz w:val="24"/>
        </w:rPr>
        <w:t xml:space="preserve">. </w:t>
      </w:r>
      <w:r w:rsidR="00E84CDA">
        <w:rPr>
          <w:iCs/>
          <w:sz w:val="24"/>
        </w:rPr>
        <w:t xml:space="preserve">This is the period of time between the activation request by the connecting TSO </w:t>
      </w:r>
      <w:r w:rsidR="00E53D4C">
        <w:rPr>
          <w:iCs/>
          <w:sz w:val="24"/>
        </w:rPr>
        <w:t xml:space="preserve">in the case of the TSO-TSO model, or by the contracting TSO in the case of the TSO-BSP model and the corresponding start of full delivery of requesting MW power of the concerned balancing energy bid. </w:t>
      </w:r>
    </w:p>
    <w:p w14:paraId="471BE659" w14:textId="497615A0" w:rsidR="00EC6BFF" w:rsidRDefault="00DC6723" w:rsidP="001B2E56">
      <w:pPr>
        <w:spacing w:before="0" w:after="0" w:line="240" w:lineRule="auto"/>
        <w:jc w:val="both"/>
        <w:textAlignment w:val="baseline"/>
        <w:rPr>
          <w:iCs/>
          <w:sz w:val="24"/>
        </w:rPr>
      </w:pPr>
      <w:r>
        <w:rPr>
          <w:iCs/>
          <w:sz w:val="24"/>
        </w:rPr>
        <w:t>S</w:t>
      </w:r>
      <w:r w:rsidR="00EC6BFF" w:rsidRPr="00EC6BFF">
        <w:rPr>
          <w:iCs/>
          <w:sz w:val="24"/>
        </w:rPr>
        <w:t>o as soon as the delivery is requested, th</w:t>
      </w:r>
      <w:r w:rsidR="00A43E86">
        <w:rPr>
          <w:iCs/>
          <w:sz w:val="24"/>
        </w:rPr>
        <w:t>e FAT</w:t>
      </w:r>
      <w:r w:rsidR="00EC6BFF" w:rsidRPr="00EC6BFF">
        <w:rPr>
          <w:iCs/>
          <w:sz w:val="24"/>
        </w:rPr>
        <w:t xml:space="preserve"> is the full time to activate the power</w:t>
      </w:r>
      <w:r w:rsidR="00040972">
        <w:rPr>
          <w:iCs/>
          <w:sz w:val="24"/>
        </w:rPr>
        <w:t>.</w:t>
      </w:r>
    </w:p>
    <w:p w14:paraId="52287CFB" w14:textId="764F8B90" w:rsidR="002635D6" w:rsidRDefault="002635D6" w:rsidP="001B2E56">
      <w:pPr>
        <w:spacing w:before="0" w:after="0" w:line="240" w:lineRule="auto"/>
        <w:jc w:val="both"/>
        <w:textAlignment w:val="baseline"/>
        <w:rPr>
          <w:iCs/>
          <w:sz w:val="24"/>
        </w:rPr>
      </w:pPr>
    </w:p>
    <w:p w14:paraId="2459B4C9" w14:textId="57B37CE3" w:rsidR="00C85E3F" w:rsidRPr="00C85E3F" w:rsidRDefault="002635D6" w:rsidP="00C85E3F">
      <w:pPr>
        <w:spacing w:before="0" w:after="0" w:line="240" w:lineRule="auto"/>
        <w:jc w:val="both"/>
        <w:textAlignment w:val="baseline"/>
        <w:rPr>
          <w:bCs/>
          <w:iCs/>
          <w:sz w:val="24"/>
        </w:rPr>
      </w:pPr>
      <w:r>
        <w:rPr>
          <w:bCs/>
          <w:iCs/>
          <w:sz w:val="24"/>
        </w:rPr>
        <w:t xml:space="preserve">The Workgroup considered how flexible ramping times will be. </w:t>
      </w:r>
      <w:r w:rsidR="0028361C" w:rsidRPr="0028361C">
        <w:rPr>
          <w:bCs/>
          <w:iCs/>
          <w:sz w:val="24"/>
        </w:rPr>
        <w:t xml:space="preserve">The TSO-BSP shape will align with the TSO-TSO shape (the </w:t>
      </w:r>
      <w:r w:rsidR="008C5A81">
        <w:rPr>
          <w:bCs/>
          <w:iCs/>
          <w:sz w:val="24"/>
        </w:rPr>
        <w:t>profil</w:t>
      </w:r>
      <w:r w:rsidR="0028361C" w:rsidRPr="0028361C">
        <w:rPr>
          <w:bCs/>
          <w:iCs/>
          <w:sz w:val="24"/>
        </w:rPr>
        <w:t xml:space="preserve">ed schedule). </w:t>
      </w:r>
      <w:r w:rsidR="00C85E3F" w:rsidRPr="00C85E3F">
        <w:rPr>
          <w:bCs/>
          <w:iCs/>
          <w:sz w:val="24"/>
        </w:rPr>
        <w:t xml:space="preserve">Any deviation from this shape will be settled at the Balancing Energy Deviation Price (BEDP) which </w:t>
      </w:r>
      <w:r w:rsidR="00D40B8D">
        <w:rPr>
          <w:bCs/>
          <w:iCs/>
          <w:sz w:val="24"/>
        </w:rPr>
        <w:t>NGESO have proposed to</w:t>
      </w:r>
      <w:r w:rsidR="00C85E3F" w:rsidRPr="00C85E3F">
        <w:rPr>
          <w:bCs/>
          <w:iCs/>
          <w:sz w:val="24"/>
        </w:rPr>
        <w:t xml:space="preserve"> set to zero. Therefore, any volume delivered outside of the standard product shape will not be paid for. For units with longer ramps than the standard product shape, the ramp</w:t>
      </w:r>
    </w:p>
    <w:p w14:paraId="36305D2B" w14:textId="68AC601F" w:rsidR="00C85E3F" w:rsidRDefault="00C85E3F" w:rsidP="00C85E3F">
      <w:pPr>
        <w:spacing w:before="0" w:after="0" w:line="240" w:lineRule="auto"/>
        <w:jc w:val="both"/>
        <w:textAlignment w:val="baseline"/>
        <w:rPr>
          <w:bCs/>
          <w:iCs/>
          <w:sz w:val="24"/>
        </w:rPr>
      </w:pPr>
      <w:r w:rsidRPr="00C85E3F">
        <w:rPr>
          <w:bCs/>
          <w:iCs/>
          <w:sz w:val="24"/>
        </w:rPr>
        <w:t xml:space="preserve">will not be paid for. For quicker ramps, as long as the volume is the same as the volume of the standard product shape, the BSP will not be penalised. </w:t>
      </w:r>
      <w:r w:rsidRPr="00572351">
        <w:rPr>
          <w:bCs/>
          <w:iCs/>
          <w:sz w:val="24"/>
        </w:rPr>
        <w:t>These principles align with the TERRE market, and have been set out to encourage BSPs to follow the standard product shape,</w:t>
      </w:r>
    </w:p>
    <w:p w14:paraId="70C27199" w14:textId="77777777" w:rsidR="00C85E3F" w:rsidRDefault="00C85E3F" w:rsidP="00C85E3F">
      <w:pPr>
        <w:spacing w:before="0" w:after="0" w:line="240" w:lineRule="auto"/>
        <w:jc w:val="both"/>
        <w:textAlignment w:val="baseline"/>
        <w:rPr>
          <w:bCs/>
          <w:iCs/>
          <w:sz w:val="24"/>
        </w:rPr>
      </w:pPr>
    </w:p>
    <w:p w14:paraId="57113E27" w14:textId="77777777" w:rsidR="00CD5460" w:rsidRDefault="00CD5460" w:rsidP="001B2E56">
      <w:pPr>
        <w:spacing w:before="0" w:after="0" w:line="240" w:lineRule="auto"/>
        <w:jc w:val="both"/>
        <w:textAlignment w:val="baseline"/>
        <w:rPr>
          <w:iCs/>
          <w:sz w:val="24"/>
        </w:rPr>
      </w:pPr>
    </w:p>
    <w:p w14:paraId="55597491" w14:textId="2E05F2E0" w:rsidR="00CD5460" w:rsidRDefault="00CD5460" w:rsidP="001B2E56">
      <w:pPr>
        <w:spacing w:before="0" w:after="0" w:line="240" w:lineRule="auto"/>
        <w:jc w:val="both"/>
        <w:textAlignment w:val="baseline"/>
        <w:rPr>
          <w:b/>
          <w:iCs/>
          <w:sz w:val="24"/>
          <w:u w:val="single"/>
        </w:rPr>
      </w:pPr>
      <w:r w:rsidRPr="00CD5460">
        <w:rPr>
          <w:b/>
          <w:iCs/>
          <w:sz w:val="24"/>
          <w:u w:val="single"/>
        </w:rPr>
        <w:t>TSO-TSO exchange shape</w:t>
      </w:r>
    </w:p>
    <w:p w14:paraId="354353F1" w14:textId="30163A74" w:rsidR="000B41FC" w:rsidRDefault="000B41FC" w:rsidP="001B2E56">
      <w:pPr>
        <w:spacing w:before="0" w:after="0" w:line="240" w:lineRule="auto"/>
        <w:jc w:val="both"/>
        <w:textAlignment w:val="baseline"/>
        <w:rPr>
          <w:iCs/>
          <w:sz w:val="24"/>
          <w:lang w:val="en-US"/>
        </w:rPr>
      </w:pPr>
      <w:r>
        <w:rPr>
          <w:iCs/>
          <w:sz w:val="24"/>
        </w:rPr>
        <w:t xml:space="preserve">The TSO-TSO exchange shape is the </w:t>
      </w:r>
      <w:r w:rsidR="0046021C">
        <w:rPr>
          <w:iCs/>
          <w:sz w:val="24"/>
        </w:rPr>
        <w:t>cross-border exchange shape between two TSOs.</w:t>
      </w:r>
      <w:r w:rsidR="00BD77C7">
        <w:rPr>
          <w:iCs/>
          <w:sz w:val="24"/>
        </w:rPr>
        <w:t xml:space="preserve"> </w:t>
      </w:r>
      <w:r w:rsidR="00BD77C7" w:rsidRPr="00E73555">
        <w:rPr>
          <w:iCs/>
          <w:sz w:val="24"/>
        </w:rPr>
        <w:t>The cross</w:t>
      </w:r>
      <w:r w:rsidR="00BD77C7">
        <w:rPr>
          <w:iCs/>
          <w:sz w:val="24"/>
        </w:rPr>
        <w:t>-</w:t>
      </w:r>
      <w:r w:rsidR="00BD77C7" w:rsidRPr="00E73555">
        <w:rPr>
          <w:iCs/>
          <w:sz w:val="24"/>
        </w:rPr>
        <w:t>border exchange shape is fixed within the central project</w:t>
      </w:r>
      <w:r w:rsidR="00BD77C7">
        <w:rPr>
          <w:iCs/>
          <w:sz w:val="24"/>
        </w:rPr>
        <w:t xml:space="preserve"> as the standard </w:t>
      </w:r>
      <w:proofErr w:type="spellStart"/>
      <w:r w:rsidR="00BD77C7">
        <w:rPr>
          <w:iCs/>
          <w:sz w:val="24"/>
        </w:rPr>
        <w:t>mFRR</w:t>
      </w:r>
      <w:proofErr w:type="spellEnd"/>
      <w:r w:rsidR="00BD77C7">
        <w:rPr>
          <w:iCs/>
          <w:sz w:val="24"/>
        </w:rPr>
        <w:t xml:space="preserve"> trapezium shape (profiled shape)</w:t>
      </w:r>
      <w:r w:rsidR="00BD77C7" w:rsidRPr="00E73555">
        <w:rPr>
          <w:iCs/>
          <w:sz w:val="24"/>
        </w:rPr>
        <w:t xml:space="preserve">. </w:t>
      </w:r>
      <w:r w:rsidR="00BD77C7">
        <w:rPr>
          <w:iCs/>
          <w:sz w:val="24"/>
        </w:rPr>
        <w:t>NGESO explained the</w:t>
      </w:r>
      <w:r w:rsidR="00BD77C7" w:rsidRPr="00E73555">
        <w:rPr>
          <w:iCs/>
          <w:sz w:val="24"/>
        </w:rPr>
        <w:t xml:space="preserve"> shape chosen was because it aligns with the</w:t>
      </w:r>
      <w:r w:rsidR="00BD77C7" w:rsidRPr="00E73555">
        <w:rPr>
          <w:iCs/>
          <w:sz w:val="24"/>
          <w:lang w:val="en-US"/>
        </w:rPr>
        <w:t xml:space="preserve"> EU interconnector delivery shape. </w:t>
      </w:r>
    </w:p>
    <w:p w14:paraId="43753736" w14:textId="02D3E112" w:rsidR="00BD77C7" w:rsidRDefault="00BD77C7" w:rsidP="00340B73">
      <w:pPr>
        <w:spacing w:before="0" w:after="0" w:line="240" w:lineRule="auto"/>
        <w:jc w:val="center"/>
        <w:textAlignment w:val="baseline"/>
        <w:rPr>
          <w:iCs/>
          <w:sz w:val="24"/>
          <w:lang w:val="en-US"/>
        </w:rPr>
      </w:pPr>
      <w:r w:rsidRPr="009A7AE8">
        <w:rPr>
          <w:bCs/>
          <w:iCs/>
          <w:noProof/>
          <w:sz w:val="24"/>
        </w:rPr>
        <w:drawing>
          <wp:inline distT="0" distB="0" distL="0" distR="0" wp14:anchorId="156E29D6" wp14:editId="545E47F9">
            <wp:extent cx="2480062" cy="1844040"/>
            <wp:effectExtent l="0" t="0" r="0" b="3810"/>
            <wp:docPr id="7" name="Picture 3">
              <a:extLst xmlns:a="http://schemas.openxmlformats.org/drawingml/2006/main">
                <a:ext uri="{FF2B5EF4-FFF2-40B4-BE49-F238E27FC236}">
                  <a16:creationId xmlns:a16="http://schemas.microsoft.com/office/drawing/2014/main" id="{A69F8627-65C6-4A88-A6D5-F4E2E080C3D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A69F8627-65C6-4A88-A6D5-F4E2E080C3DE}"/>
                        </a:ext>
                      </a:extLst>
                    </pic:cNvPr>
                    <pic:cNvPicPr>
                      <a:picLocks noChangeAspect="1"/>
                    </pic:cNvPicPr>
                  </pic:nvPicPr>
                  <pic:blipFill rotWithShape="1">
                    <a:blip r:embed="rId42"/>
                    <a:srcRect l="48274"/>
                    <a:stretch/>
                  </pic:blipFill>
                  <pic:spPr bwMode="auto">
                    <a:xfrm>
                      <a:off x="0" y="0"/>
                      <a:ext cx="2480413" cy="1844301"/>
                    </a:xfrm>
                    <a:prstGeom prst="rect">
                      <a:avLst/>
                    </a:prstGeom>
                    <a:ln>
                      <a:noFill/>
                    </a:ln>
                    <a:extLst>
                      <a:ext uri="{53640926-AAD7-44D8-BBD7-CCE9431645EC}">
                        <a14:shadowObscured xmlns:a14="http://schemas.microsoft.com/office/drawing/2010/main"/>
                      </a:ext>
                    </a:extLst>
                  </pic:spPr>
                </pic:pic>
              </a:graphicData>
            </a:graphic>
          </wp:inline>
        </w:drawing>
      </w:r>
    </w:p>
    <w:p w14:paraId="4F4D3162" w14:textId="77777777" w:rsidR="00BD77C7" w:rsidRPr="000B41FC" w:rsidRDefault="00BD77C7" w:rsidP="001B2E56">
      <w:pPr>
        <w:spacing w:before="0" w:after="0" w:line="240" w:lineRule="auto"/>
        <w:jc w:val="both"/>
        <w:textAlignment w:val="baseline"/>
        <w:rPr>
          <w:iCs/>
          <w:sz w:val="24"/>
        </w:rPr>
      </w:pPr>
    </w:p>
    <w:p w14:paraId="5CE302E9" w14:textId="5B1340DD" w:rsidR="00DB538A" w:rsidRDefault="006E693A" w:rsidP="001B2E56">
      <w:pPr>
        <w:spacing w:before="0" w:after="0" w:line="240" w:lineRule="auto"/>
        <w:jc w:val="both"/>
        <w:textAlignment w:val="baseline"/>
        <w:rPr>
          <w:iCs/>
          <w:sz w:val="24"/>
        </w:rPr>
      </w:pPr>
      <w:r>
        <w:rPr>
          <w:iCs/>
          <w:sz w:val="24"/>
        </w:rPr>
        <w:t xml:space="preserve">The shape is </w:t>
      </w:r>
      <w:r w:rsidR="004A2DE7">
        <w:rPr>
          <w:iCs/>
          <w:sz w:val="24"/>
        </w:rPr>
        <w:t>as follows:</w:t>
      </w:r>
    </w:p>
    <w:p w14:paraId="7AA3D21C" w14:textId="200F13EB" w:rsidR="004A2DE7" w:rsidRDefault="004A2DE7" w:rsidP="001B2E56">
      <w:pPr>
        <w:pStyle w:val="ListParagraph"/>
        <w:numPr>
          <w:ilvl w:val="0"/>
          <w:numId w:val="46"/>
        </w:numPr>
        <w:spacing w:before="0" w:after="0" w:line="240" w:lineRule="auto"/>
        <w:jc w:val="both"/>
        <w:textAlignment w:val="baseline"/>
        <w:rPr>
          <w:iCs/>
          <w:sz w:val="24"/>
        </w:rPr>
      </w:pPr>
      <w:r>
        <w:rPr>
          <w:iCs/>
          <w:sz w:val="24"/>
        </w:rPr>
        <w:t>Linear ramp of 10 minutes</w:t>
      </w:r>
    </w:p>
    <w:p w14:paraId="01D04072" w14:textId="18EB08DF" w:rsidR="004A2DE7" w:rsidRDefault="004A2DE7" w:rsidP="001B2E56">
      <w:pPr>
        <w:pStyle w:val="ListParagraph"/>
        <w:numPr>
          <w:ilvl w:val="0"/>
          <w:numId w:val="46"/>
        </w:numPr>
        <w:spacing w:before="0" w:after="0" w:line="240" w:lineRule="auto"/>
        <w:jc w:val="both"/>
        <w:textAlignment w:val="baseline"/>
        <w:rPr>
          <w:iCs/>
          <w:sz w:val="24"/>
        </w:rPr>
      </w:pPr>
      <w:r>
        <w:rPr>
          <w:iCs/>
          <w:sz w:val="24"/>
        </w:rPr>
        <w:t>Full delivery of 5 minutes for SA</w:t>
      </w:r>
      <w:r w:rsidRPr="00C23688">
        <w:rPr>
          <w:iCs/>
          <w:sz w:val="24"/>
        </w:rPr>
        <w:t xml:space="preserve"> (longer for DA)</w:t>
      </w:r>
    </w:p>
    <w:p w14:paraId="0BC01EFE" w14:textId="4E89A6AF" w:rsidR="00C23688" w:rsidRDefault="00C23688" w:rsidP="001B2E56">
      <w:pPr>
        <w:pStyle w:val="ListParagraph"/>
        <w:numPr>
          <w:ilvl w:val="0"/>
          <w:numId w:val="46"/>
        </w:numPr>
        <w:spacing w:before="0" w:after="0" w:line="240" w:lineRule="auto"/>
        <w:jc w:val="both"/>
        <w:textAlignment w:val="baseline"/>
        <w:rPr>
          <w:iCs/>
          <w:sz w:val="24"/>
        </w:rPr>
      </w:pPr>
      <w:r>
        <w:rPr>
          <w:iCs/>
          <w:sz w:val="24"/>
        </w:rPr>
        <w:t>Linear ramp of 10 minutes to de</w:t>
      </w:r>
      <w:r w:rsidR="003D3EB1">
        <w:rPr>
          <w:iCs/>
          <w:sz w:val="24"/>
        </w:rPr>
        <w:t>-</w:t>
      </w:r>
      <w:r>
        <w:rPr>
          <w:iCs/>
          <w:sz w:val="24"/>
        </w:rPr>
        <w:t>load</w:t>
      </w:r>
    </w:p>
    <w:p w14:paraId="69318FCF" w14:textId="33FB4AAC" w:rsidR="002E3619" w:rsidRDefault="002E3619" w:rsidP="001B2E56">
      <w:pPr>
        <w:spacing w:before="0" w:after="0" w:line="240" w:lineRule="auto"/>
        <w:jc w:val="both"/>
        <w:textAlignment w:val="baseline"/>
        <w:rPr>
          <w:iCs/>
          <w:sz w:val="24"/>
        </w:rPr>
      </w:pPr>
    </w:p>
    <w:p w14:paraId="4A6C76B6" w14:textId="5FCD3986" w:rsidR="005A1814" w:rsidRDefault="005A1814" w:rsidP="001B2E56">
      <w:pPr>
        <w:spacing w:before="0" w:after="0" w:line="240" w:lineRule="auto"/>
        <w:jc w:val="both"/>
        <w:textAlignment w:val="baseline"/>
        <w:rPr>
          <w:iCs/>
          <w:sz w:val="24"/>
        </w:rPr>
      </w:pPr>
      <w:r>
        <w:rPr>
          <w:iCs/>
          <w:sz w:val="24"/>
        </w:rPr>
        <w:t>More detail on how the cross</w:t>
      </w:r>
      <w:r w:rsidR="002657DC">
        <w:rPr>
          <w:iCs/>
          <w:sz w:val="24"/>
        </w:rPr>
        <w:t>-</w:t>
      </w:r>
      <w:r>
        <w:rPr>
          <w:iCs/>
          <w:sz w:val="24"/>
        </w:rPr>
        <w:t xml:space="preserve">border exchange shape works can be found in Annex </w:t>
      </w:r>
      <w:r w:rsidR="00A947D6">
        <w:rPr>
          <w:iCs/>
          <w:sz w:val="24"/>
        </w:rPr>
        <w:t>5</w:t>
      </w:r>
      <w:r>
        <w:rPr>
          <w:iCs/>
          <w:sz w:val="24"/>
        </w:rPr>
        <w:t xml:space="preserve"> slides 14-</w:t>
      </w:r>
      <w:r w:rsidR="002657DC">
        <w:rPr>
          <w:iCs/>
          <w:sz w:val="24"/>
        </w:rPr>
        <w:t>18.</w:t>
      </w:r>
    </w:p>
    <w:p w14:paraId="411E8638" w14:textId="46687572" w:rsidR="00D2790B" w:rsidRDefault="00D2790B" w:rsidP="001B2E56">
      <w:pPr>
        <w:spacing w:before="0" w:after="0" w:line="240" w:lineRule="auto"/>
        <w:jc w:val="both"/>
        <w:textAlignment w:val="baseline"/>
        <w:rPr>
          <w:iCs/>
          <w:sz w:val="24"/>
        </w:rPr>
      </w:pPr>
    </w:p>
    <w:p w14:paraId="38116823" w14:textId="77777777" w:rsidR="00D2790B" w:rsidRPr="007E5914" w:rsidRDefault="00D2790B" w:rsidP="001B2E56">
      <w:pPr>
        <w:spacing w:before="0" w:after="0" w:line="240" w:lineRule="auto"/>
        <w:jc w:val="both"/>
        <w:textAlignment w:val="baseline"/>
        <w:rPr>
          <w:iCs/>
          <w:sz w:val="24"/>
        </w:rPr>
      </w:pPr>
      <w:r w:rsidRPr="007E5914">
        <w:rPr>
          <w:i/>
          <w:iCs/>
          <w:sz w:val="24"/>
          <w:lang w:val="en-US"/>
        </w:rPr>
        <w:t>Scheduled Activation</w:t>
      </w:r>
      <w:r w:rsidRPr="007E5914">
        <w:rPr>
          <w:iCs/>
          <w:sz w:val="24"/>
          <w:lang w:val="en-US"/>
        </w:rPr>
        <w:t xml:space="preserve"> </w:t>
      </w:r>
    </w:p>
    <w:p w14:paraId="0ED4DD7C" w14:textId="77777777" w:rsidR="00D2790B" w:rsidRPr="007E5914" w:rsidRDefault="00D2790B" w:rsidP="001B2E56">
      <w:pPr>
        <w:spacing w:before="0" w:after="0" w:line="240" w:lineRule="auto"/>
        <w:jc w:val="both"/>
        <w:textAlignment w:val="baseline"/>
        <w:rPr>
          <w:iCs/>
          <w:sz w:val="24"/>
        </w:rPr>
      </w:pPr>
      <w:r w:rsidRPr="007E5914">
        <w:rPr>
          <w:iCs/>
          <w:sz w:val="24"/>
          <w:lang w:val="cs-CZ"/>
        </w:rPr>
        <w:t xml:space="preserve">TSO – TSO </w:t>
      </w:r>
      <w:r w:rsidRPr="007E5914">
        <w:rPr>
          <w:iCs/>
          <w:sz w:val="24"/>
        </w:rPr>
        <w:t>delivery shape</w:t>
      </w:r>
      <w:r w:rsidRPr="007E5914">
        <w:rPr>
          <w:iCs/>
          <w:sz w:val="24"/>
          <w:lang w:val="cs-CZ"/>
        </w:rPr>
        <w:t>*:</w:t>
      </w:r>
    </w:p>
    <w:p w14:paraId="17419E90" w14:textId="77777777" w:rsidR="00D2790B" w:rsidRPr="007E5914" w:rsidRDefault="00D2790B" w:rsidP="001B2E56">
      <w:pPr>
        <w:pStyle w:val="ListParagraph"/>
        <w:numPr>
          <w:ilvl w:val="0"/>
          <w:numId w:val="50"/>
        </w:numPr>
        <w:spacing w:before="0" w:after="0" w:line="240" w:lineRule="auto"/>
        <w:jc w:val="both"/>
        <w:textAlignment w:val="baseline"/>
        <w:rPr>
          <w:iCs/>
          <w:sz w:val="24"/>
        </w:rPr>
      </w:pPr>
      <w:r w:rsidRPr="007E5914">
        <w:rPr>
          <w:iCs/>
          <w:sz w:val="24"/>
          <w:lang w:val="en-US"/>
        </w:rPr>
        <w:t>12.5 minutes Full Activation Time, consisting of</w:t>
      </w:r>
    </w:p>
    <w:p w14:paraId="4B6CBCD9" w14:textId="77777777" w:rsidR="00D2790B" w:rsidRPr="007E5914" w:rsidRDefault="00D2790B" w:rsidP="001B2E56">
      <w:pPr>
        <w:pStyle w:val="ListParagraph"/>
        <w:numPr>
          <w:ilvl w:val="1"/>
          <w:numId w:val="50"/>
        </w:numPr>
        <w:spacing w:before="0" w:after="0" w:line="240" w:lineRule="auto"/>
        <w:jc w:val="both"/>
        <w:textAlignment w:val="baseline"/>
        <w:rPr>
          <w:iCs/>
          <w:sz w:val="24"/>
        </w:rPr>
      </w:pPr>
      <w:r w:rsidRPr="007E5914">
        <w:rPr>
          <w:iCs/>
          <w:sz w:val="24"/>
          <w:lang w:val="en-US"/>
        </w:rPr>
        <w:t>2.5 minutes preparation time (from T-7.5 to T-5)</w:t>
      </w:r>
    </w:p>
    <w:p w14:paraId="2595B610" w14:textId="77777777" w:rsidR="00D2790B" w:rsidRPr="007E5914" w:rsidRDefault="00D2790B" w:rsidP="001B2E56">
      <w:pPr>
        <w:pStyle w:val="ListParagraph"/>
        <w:numPr>
          <w:ilvl w:val="1"/>
          <w:numId w:val="50"/>
        </w:numPr>
        <w:spacing w:before="0" w:after="0" w:line="240" w:lineRule="auto"/>
        <w:jc w:val="both"/>
        <w:textAlignment w:val="baseline"/>
        <w:rPr>
          <w:iCs/>
          <w:sz w:val="24"/>
        </w:rPr>
      </w:pPr>
      <w:r w:rsidRPr="007E5914">
        <w:rPr>
          <w:iCs/>
          <w:sz w:val="24"/>
          <w:lang w:val="en-US"/>
        </w:rPr>
        <w:t>10 minutes start ramping (T-5 to T+5)</w:t>
      </w:r>
    </w:p>
    <w:p w14:paraId="7B76467F" w14:textId="77777777" w:rsidR="00D2790B" w:rsidRPr="007E5914" w:rsidRDefault="00D2790B" w:rsidP="001B2E56">
      <w:pPr>
        <w:pStyle w:val="ListParagraph"/>
        <w:numPr>
          <w:ilvl w:val="1"/>
          <w:numId w:val="50"/>
        </w:numPr>
        <w:spacing w:before="0" w:after="0" w:line="240" w:lineRule="auto"/>
        <w:jc w:val="both"/>
        <w:textAlignment w:val="baseline"/>
        <w:rPr>
          <w:iCs/>
          <w:sz w:val="24"/>
        </w:rPr>
      </w:pPr>
      <w:r w:rsidRPr="007E5914">
        <w:rPr>
          <w:b/>
          <w:bCs/>
          <w:iCs/>
          <w:sz w:val="24"/>
          <w:lang w:val="en-US"/>
        </w:rPr>
        <w:t>5 minutes full delivery (from T+5 to T+10)</w:t>
      </w:r>
    </w:p>
    <w:p w14:paraId="037B694E" w14:textId="517417B6" w:rsidR="00D2790B" w:rsidRPr="004B23D9" w:rsidRDefault="00D2790B" w:rsidP="001B2E56">
      <w:pPr>
        <w:pStyle w:val="ListParagraph"/>
        <w:numPr>
          <w:ilvl w:val="1"/>
          <w:numId w:val="50"/>
        </w:numPr>
        <w:spacing w:before="0" w:after="0" w:line="240" w:lineRule="auto"/>
        <w:jc w:val="both"/>
        <w:textAlignment w:val="baseline"/>
        <w:rPr>
          <w:iCs/>
          <w:sz w:val="24"/>
        </w:rPr>
      </w:pPr>
      <w:r w:rsidRPr="007E5914">
        <w:rPr>
          <w:iCs/>
          <w:sz w:val="24"/>
          <w:lang w:val="en-US"/>
        </w:rPr>
        <w:t>10 minutes end ramping (from T+10 to T+20)</w:t>
      </w:r>
    </w:p>
    <w:p w14:paraId="6DBE8478" w14:textId="77777777" w:rsidR="00F16D2B" w:rsidRPr="007E5914" w:rsidRDefault="00F16D2B" w:rsidP="001B2E56">
      <w:pPr>
        <w:pStyle w:val="ListParagraph"/>
        <w:spacing w:before="0" w:after="0" w:line="240" w:lineRule="auto"/>
        <w:ind w:left="1440"/>
        <w:jc w:val="both"/>
        <w:textAlignment w:val="baseline"/>
        <w:rPr>
          <w:iCs/>
          <w:sz w:val="24"/>
        </w:rPr>
      </w:pPr>
    </w:p>
    <w:p w14:paraId="30838FDB" w14:textId="732F0E0A" w:rsidR="00D2790B" w:rsidRPr="007E5914" w:rsidRDefault="00D2790B" w:rsidP="001B2E56">
      <w:pPr>
        <w:spacing w:before="0" w:after="0" w:line="240" w:lineRule="auto"/>
        <w:jc w:val="both"/>
        <w:textAlignment w:val="baseline"/>
        <w:rPr>
          <w:iCs/>
          <w:sz w:val="24"/>
        </w:rPr>
      </w:pPr>
      <w:r w:rsidRPr="007E5914">
        <w:rPr>
          <w:i/>
          <w:iCs/>
          <w:sz w:val="24"/>
          <w:lang w:val="en-US"/>
        </w:rPr>
        <w:t>Direct Activation</w:t>
      </w:r>
      <w:r w:rsidRPr="007E5914">
        <w:rPr>
          <w:iCs/>
          <w:sz w:val="24"/>
          <w:lang w:val="en-US"/>
        </w:rPr>
        <w:t xml:space="preserve"> </w:t>
      </w:r>
    </w:p>
    <w:p w14:paraId="42329914" w14:textId="77777777" w:rsidR="00D2790B" w:rsidRPr="007E5914" w:rsidRDefault="00D2790B" w:rsidP="001B2E56">
      <w:pPr>
        <w:spacing w:before="0" w:after="0" w:line="240" w:lineRule="auto"/>
        <w:jc w:val="both"/>
        <w:textAlignment w:val="baseline"/>
        <w:rPr>
          <w:iCs/>
          <w:sz w:val="24"/>
        </w:rPr>
      </w:pPr>
      <w:r w:rsidRPr="007E5914">
        <w:rPr>
          <w:iCs/>
          <w:sz w:val="24"/>
          <w:lang w:val="cs-CZ"/>
        </w:rPr>
        <w:t xml:space="preserve">TSO – TSO </w:t>
      </w:r>
      <w:r w:rsidRPr="007E5914">
        <w:rPr>
          <w:iCs/>
          <w:sz w:val="24"/>
        </w:rPr>
        <w:t>delivery shape</w:t>
      </w:r>
      <w:r w:rsidRPr="007E5914">
        <w:rPr>
          <w:iCs/>
          <w:sz w:val="24"/>
          <w:lang w:val="cs-CZ"/>
        </w:rPr>
        <w:t>*</w:t>
      </w:r>
      <w:r w:rsidRPr="007E5914">
        <w:rPr>
          <w:iCs/>
          <w:sz w:val="24"/>
          <w:lang w:val="en-US"/>
        </w:rPr>
        <w:t xml:space="preserve"> </w:t>
      </w:r>
      <w:r w:rsidRPr="007E5914">
        <w:rPr>
          <w:iCs/>
          <w:sz w:val="24"/>
          <w:lang w:val="cs-CZ"/>
        </w:rPr>
        <w:t>(</w:t>
      </w:r>
      <w:r w:rsidRPr="007E5914">
        <w:rPr>
          <w:i/>
          <w:iCs/>
          <w:sz w:val="24"/>
          <w:lang w:val="en-US"/>
        </w:rPr>
        <w:t>Direct Activation</w:t>
      </w:r>
      <w:r w:rsidRPr="007E5914">
        <w:rPr>
          <w:iCs/>
          <w:sz w:val="24"/>
          <w:lang w:val="en-US"/>
        </w:rPr>
        <w:t xml:space="preserve"> in QH0</w:t>
      </w:r>
      <w:r w:rsidRPr="007E5914">
        <w:rPr>
          <w:iCs/>
          <w:sz w:val="24"/>
          <w:lang w:val="cs-CZ"/>
        </w:rPr>
        <w:t>):</w:t>
      </w:r>
    </w:p>
    <w:p w14:paraId="2A2769E9" w14:textId="77777777" w:rsidR="00D2790B" w:rsidRPr="00486E00" w:rsidRDefault="00D2790B" w:rsidP="001B2E56">
      <w:pPr>
        <w:pStyle w:val="ListParagraph"/>
        <w:numPr>
          <w:ilvl w:val="0"/>
          <w:numId w:val="50"/>
        </w:numPr>
        <w:spacing w:before="0" w:after="0" w:line="240" w:lineRule="auto"/>
        <w:jc w:val="both"/>
        <w:textAlignment w:val="baseline"/>
        <w:rPr>
          <w:iCs/>
          <w:sz w:val="24"/>
        </w:rPr>
      </w:pPr>
      <w:r w:rsidRPr="00486E00">
        <w:rPr>
          <w:iCs/>
          <w:sz w:val="24"/>
          <w:lang w:val="en-US"/>
        </w:rPr>
        <w:t>12.5 minutes Full Activation Time, consisting of</w:t>
      </w:r>
    </w:p>
    <w:p w14:paraId="4516DAB9" w14:textId="77777777" w:rsidR="00D2790B" w:rsidRPr="00486E00" w:rsidRDefault="00D2790B" w:rsidP="001B2E56">
      <w:pPr>
        <w:pStyle w:val="ListParagraph"/>
        <w:numPr>
          <w:ilvl w:val="1"/>
          <w:numId w:val="50"/>
        </w:numPr>
        <w:spacing w:before="0" w:after="0" w:line="240" w:lineRule="auto"/>
        <w:jc w:val="both"/>
        <w:textAlignment w:val="baseline"/>
        <w:rPr>
          <w:iCs/>
          <w:sz w:val="24"/>
        </w:rPr>
      </w:pPr>
      <w:r w:rsidRPr="00486E00">
        <w:rPr>
          <w:iCs/>
          <w:sz w:val="24"/>
          <w:lang w:val="en-US"/>
        </w:rPr>
        <w:t xml:space="preserve">2.5 minutes preparation time </w:t>
      </w:r>
    </w:p>
    <w:p w14:paraId="18D1C533" w14:textId="77777777" w:rsidR="00D2790B" w:rsidRPr="00486E00" w:rsidRDefault="00D2790B" w:rsidP="001B2E56">
      <w:pPr>
        <w:pStyle w:val="ListParagraph"/>
        <w:numPr>
          <w:ilvl w:val="1"/>
          <w:numId w:val="50"/>
        </w:numPr>
        <w:spacing w:before="0" w:after="0" w:line="240" w:lineRule="auto"/>
        <w:jc w:val="both"/>
        <w:textAlignment w:val="baseline"/>
        <w:rPr>
          <w:iCs/>
          <w:sz w:val="24"/>
        </w:rPr>
      </w:pPr>
      <w:r w:rsidRPr="00486E00">
        <w:rPr>
          <w:iCs/>
          <w:sz w:val="24"/>
          <w:lang w:val="en-US"/>
        </w:rPr>
        <w:t xml:space="preserve">10 minutes start ramping </w:t>
      </w:r>
    </w:p>
    <w:p w14:paraId="4286EEC6" w14:textId="77777777" w:rsidR="00D2790B" w:rsidRPr="00486E00" w:rsidRDefault="00D2790B" w:rsidP="001B2E56">
      <w:pPr>
        <w:pStyle w:val="ListParagraph"/>
        <w:numPr>
          <w:ilvl w:val="1"/>
          <w:numId w:val="50"/>
        </w:numPr>
        <w:spacing w:before="0" w:after="0" w:line="240" w:lineRule="auto"/>
        <w:jc w:val="both"/>
        <w:textAlignment w:val="baseline"/>
        <w:rPr>
          <w:iCs/>
          <w:sz w:val="24"/>
        </w:rPr>
      </w:pPr>
      <w:r w:rsidRPr="00486E00">
        <w:rPr>
          <w:b/>
          <w:bCs/>
          <w:iCs/>
          <w:sz w:val="24"/>
          <w:lang w:val="en-US"/>
        </w:rPr>
        <w:t xml:space="preserve">5 </w:t>
      </w:r>
      <w:r w:rsidRPr="00486E00">
        <w:rPr>
          <w:b/>
          <w:bCs/>
          <w:iCs/>
          <w:sz w:val="24"/>
          <w:lang w:val="cs-CZ"/>
        </w:rPr>
        <w:t xml:space="preserve">– </w:t>
      </w:r>
      <w:r w:rsidRPr="00486E00">
        <w:rPr>
          <w:b/>
          <w:bCs/>
          <w:iCs/>
          <w:sz w:val="24"/>
          <w:lang w:val="en-US"/>
        </w:rPr>
        <w:t>20</w:t>
      </w:r>
      <w:r w:rsidRPr="00486E00">
        <w:rPr>
          <w:b/>
          <w:bCs/>
          <w:iCs/>
          <w:sz w:val="24"/>
          <w:lang w:val="cs-CZ"/>
        </w:rPr>
        <w:t xml:space="preserve"> </w:t>
      </w:r>
      <w:r w:rsidRPr="00486E00">
        <w:rPr>
          <w:b/>
          <w:bCs/>
          <w:iCs/>
          <w:sz w:val="24"/>
          <w:lang w:val="en-US"/>
        </w:rPr>
        <w:t xml:space="preserve">minutes full delivery (from </w:t>
      </w:r>
      <w:r w:rsidRPr="00486E00">
        <w:rPr>
          <w:b/>
          <w:bCs/>
          <w:iCs/>
          <w:sz w:val="24"/>
          <w:lang w:val="cs-CZ"/>
        </w:rPr>
        <w:t>T+X</w:t>
      </w:r>
      <w:r w:rsidRPr="00486E00">
        <w:rPr>
          <w:b/>
          <w:bCs/>
          <w:iCs/>
          <w:sz w:val="24"/>
          <w:lang w:val="en-US"/>
        </w:rPr>
        <w:t xml:space="preserve"> to T+</w:t>
      </w:r>
      <w:r w:rsidRPr="00486E00">
        <w:rPr>
          <w:b/>
          <w:bCs/>
          <w:iCs/>
          <w:sz w:val="24"/>
          <w:lang w:val="cs-CZ"/>
        </w:rPr>
        <w:t>25</w:t>
      </w:r>
      <w:r w:rsidRPr="00486E00">
        <w:rPr>
          <w:b/>
          <w:bCs/>
          <w:iCs/>
          <w:sz w:val="24"/>
          <w:lang w:val="en-US"/>
        </w:rPr>
        <w:t>)</w:t>
      </w:r>
    </w:p>
    <w:p w14:paraId="4D82F314" w14:textId="77777777" w:rsidR="00D2790B" w:rsidRPr="00486E00" w:rsidRDefault="00D2790B" w:rsidP="001B2E56">
      <w:pPr>
        <w:pStyle w:val="ListParagraph"/>
        <w:numPr>
          <w:ilvl w:val="1"/>
          <w:numId w:val="50"/>
        </w:numPr>
        <w:spacing w:before="0" w:after="0" w:line="240" w:lineRule="auto"/>
        <w:jc w:val="both"/>
        <w:textAlignment w:val="baseline"/>
        <w:rPr>
          <w:iCs/>
          <w:sz w:val="24"/>
        </w:rPr>
      </w:pPr>
      <w:r w:rsidRPr="00486E00">
        <w:rPr>
          <w:iCs/>
          <w:sz w:val="24"/>
          <w:lang w:val="en-US"/>
        </w:rPr>
        <w:t>10 minutes end ramping (around the end of QH+1</w:t>
      </w:r>
      <w:r w:rsidRPr="00486E00">
        <w:rPr>
          <w:iCs/>
          <w:sz w:val="24"/>
          <w:lang w:val="cs-CZ"/>
        </w:rPr>
        <w:t>, i.e.</w:t>
      </w:r>
      <w:r w:rsidRPr="00486E00">
        <w:rPr>
          <w:iCs/>
          <w:sz w:val="24"/>
          <w:lang w:val="en-US"/>
        </w:rPr>
        <w:t xml:space="preserve"> from T+</w:t>
      </w:r>
      <w:r w:rsidRPr="00486E00">
        <w:rPr>
          <w:iCs/>
          <w:sz w:val="24"/>
          <w:lang w:val="cs-CZ"/>
        </w:rPr>
        <w:t>25</w:t>
      </w:r>
      <w:r w:rsidRPr="00486E00">
        <w:rPr>
          <w:iCs/>
          <w:sz w:val="24"/>
          <w:lang w:val="en-US"/>
        </w:rPr>
        <w:t xml:space="preserve"> to T+</w:t>
      </w:r>
      <w:r w:rsidRPr="00486E00">
        <w:rPr>
          <w:iCs/>
          <w:sz w:val="24"/>
          <w:lang w:val="cs-CZ"/>
        </w:rPr>
        <w:t>35)</w:t>
      </w:r>
    </w:p>
    <w:p w14:paraId="306E67F0" w14:textId="3244B7DE" w:rsidR="00D2790B" w:rsidRDefault="00D2790B" w:rsidP="001B2E56">
      <w:pPr>
        <w:spacing w:before="0" w:after="0" w:line="240" w:lineRule="auto"/>
        <w:jc w:val="both"/>
        <w:textAlignment w:val="baseline"/>
        <w:rPr>
          <w:iCs/>
          <w:sz w:val="24"/>
        </w:rPr>
      </w:pPr>
    </w:p>
    <w:p w14:paraId="114E8509" w14:textId="1B18A362" w:rsidR="008E556B" w:rsidRDefault="008E556B" w:rsidP="001B2E56">
      <w:pPr>
        <w:spacing w:before="0" w:after="0" w:line="240" w:lineRule="auto"/>
        <w:jc w:val="both"/>
        <w:textAlignment w:val="baseline"/>
        <w:rPr>
          <w:iCs/>
          <w:sz w:val="24"/>
        </w:rPr>
      </w:pPr>
      <w:r w:rsidRPr="008E556B">
        <w:rPr>
          <w:iCs/>
          <w:noProof/>
          <w:sz w:val="24"/>
        </w:rPr>
        <w:drawing>
          <wp:inline distT="0" distB="0" distL="0" distR="0" wp14:anchorId="1B409F66" wp14:editId="73A67E06">
            <wp:extent cx="5970108" cy="2140086"/>
            <wp:effectExtent l="0" t="0" r="0" b="0"/>
            <wp:docPr id="3" name="Bilde 2">
              <a:extLst xmlns:a="http://schemas.openxmlformats.org/drawingml/2006/main">
                <a:ext uri="{FF2B5EF4-FFF2-40B4-BE49-F238E27FC236}">
                  <a16:creationId xmlns:a16="http://schemas.microsoft.com/office/drawing/2014/main" id="{7A718DC7-EE1A-4592-B180-BEE85064D9D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e 2">
                      <a:extLst>
                        <a:ext uri="{FF2B5EF4-FFF2-40B4-BE49-F238E27FC236}">
                          <a16:creationId xmlns:a16="http://schemas.microsoft.com/office/drawing/2014/main" id="{7A718DC7-EE1A-4592-B180-BEE85064D9DA}"/>
                        </a:ext>
                      </a:extLst>
                    </pic:cNvPr>
                    <pic:cNvPicPr>
                      <a:picLocks noChangeAspect="1"/>
                    </pic:cNvPicPr>
                  </pic:nvPicPr>
                  <pic:blipFill>
                    <a:blip r:embed="rId43"/>
                    <a:stretch>
                      <a:fillRect/>
                    </a:stretch>
                  </pic:blipFill>
                  <pic:spPr>
                    <a:xfrm>
                      <a:off x="0" y="0"/>
                      <a:ext cx="6076163" cy="2178103"/>
                    </a:xfrm>
                    <a:prstGeom prst="rect">
                      <a:avLst/>
                    </a:prstGeom>
                  </pic:spPr>
                </pic:pic>
              </a:graphicData>
            </a:graphic>
          </wp:inline>
        </w:drawing>
      </w:r>
    </w:p>
    <w:p w14:paraId="36112B1B" w14:textId="77777777" w:rsidR="003766EC" w:rsidRDefault="003766EC" w:rsidP="001B2E56">
      <w:pPr>
        <w:spacing w:before="0" w:after="0" w:line="240" w:lineRule="auto"/>
        <w:jc w:val="both"/>
        <w:textAlignment w:val="baseline"/>
        <w:rPr>
          <w:iCs/>
          <w:sz w:val="24"/>
        </w:rPr>
      </w:pPr>
    </w:p>
    <w:p w14:paraId="179506C1" w14:textId="73312AFC" w:rsidR="003D3EB1" w:rsidRPr="006E170E" w:rsidRDefault="00C9061D" w:rsidP="001B2E56">
      <w:pPr>
        <w:spacing w:before="0" w:after="0" w:line="240" w:lineRule="auto"/>
        <w:jc w:val="both"/>
        <w:textAlignment w:val="baseline"/>
        <w:rPr>
          <w:b/>
          <w:bCs/>
          <w:iCs/>
          <w:sz w:val="24"/>
          <w:u w:val="single"/>
        </w:rPr>
      </w:pPr>
      <w:r w:rsidRPr="006E170E">
        <w:rPr>
          <w:b/>
          <w:bCs/>
          <w:iCs/>
          <w:sz w:val="24"/>
          <w:u w:val="single"/>
        </w:rPr>
        <w:t xml:space="preserve">BSP-TSO </w:t>
      </w:r>
      <w:r w:rsidR="006E170E">
        <w:rPr>
          <w:b/>
          <w:bCs/>
          <w:iCs/>
          <w:sz w:val="24"/>
          <w:u w:val="single"/>
        </w:rPr>
        <w:t xml:space="preserve">delivered </w:t>
      </w:r>
      <w:r w:rsidRPr="006E170E">
        <w:rPr>
          <w:b/>
          <w:bCs/>
          <w:iCs/>
          <w:sz w:val="24"/>
          <w:u w:val="single"/>
        </w:rPr>
        <w:t>shape</w:t>
      </w:r>
    </w:p>
    <w:p w14:paraId="2B3D60AA" w14:textId="467C25DE" w:rsidR="003D3EB1" w:rsidRPr="006E170E" w:rsidRDefault="001B18A1" w:rsidP="001B2E56">
      <w:pPr>
        <w:spacing w:before="0" w:after="0" w:line="240" w:lineRule="auto"/>
        <w:jc w:val="both"/>
        <w:textAlignment w:val="baseline"/>
        <w:rPr>
          <w:bCs/>
          <w:iCs/>
          <w:sz w:val="24"/>
        </w:rPr>
      </w:pPr>
      <w:r>
        <w:rPr>
          <w:bCs/>
          <w:iCs/>
          <w:sz w:val="24"/>
        </w:rPr>
        <w:t>The Workgroup considered the positives and negatives of a ‘block’ or ‘profiled’ shape.</w:t>
      </w:r>
    </w:p>
    <w:p w14:paraId="150C57D5" w14:textId="77777777" w:rsidR="006E170E" w:rsidRDefault="006E170E" w:rsidP="001B2E56">
      <w:pPr>
        <w:spacing w:before="0" w:after="0" w:line="240" w:lineRule="auto"/>
        <w:jc w:val="both"/>
        <w:textAlignment w:val="baseline"/>
        <w:rPr>
          <w:b/>
          <w:bCs/>
          <w:iCs/>
          <w:sz w:val="24"/>
          <w:u w:val="single"/>
        </w:rPr>
      </w:pPr>
    </w:p>
    <w:p w14:paraId="48572DC4" w14:textId="45ADCD65" w:rsidR="00B820BD" w:rsidRDefault="003D3EB1" w:rsidP="001B2E56">
      <w:pPr>
        <w:spacing w:before="0" w:after="0" w:line="240" w:lineRule="auto"/>
        <w:jc w:val="both"/>
        <w:textAlignment w:val="baseline"/>
        <w:rPr>
          <w:b/>
          <w:bCs/>
          <w:iCs/>
          <w:sz w:val="24"/>
        </w:rPr>
      </w:pPr>
      <w:r w:rsidRPr="00F069F8">
        <w:rPr>
          <w:b/>
          <w:bCs/>
          <w:iCs/>
          <w:sz w:val="24"/>
        </w:rPr>
        <w:t>Block vs Profiled</w:t>
      </w:r>
      <w:r w:rsidR="00895745" w:rsidRPr="00F069F8">
        <w:rPr>
          <w:b/>
          <w:bCs/>
          <w:iCs/>
          <w:sz w:val="24"/>
        </w:rPr>
        <w:t xml:space="preserve"> shape</w:t>
      </w:r>
    </w:p>
    <w:p w14:paraId="33B594DB" w14:textId="3D630C1D" w:rsidR="00C74BF7" w:rsidRDefault="42B07111" w:rsidP="12EA9E9E">
      <w:pPr>
        <w:spacing w:before="0" w:after="0" w:line="240" w:lineRule="auto"/>
        <w:jc w:val="both"/>
        <w:textAlignment w:val="baseline"/>
        <w:rPr>
          <w:sz w:val="24"/>
        </w:rPr>
      </w:pPr>
      <w:r w:rsidRPr="12EA9E9E">
        <w:rPr>
          <w:sz w:val="24"/>
        </w:rPr>
        <w:t>Diagram A (</w:t>
      </w:r>
      <w:r w:rsidR="0029154F">
        <w:rPr>
          <w:sz w:val="24"/>
        </w:rPr>
        <w:t>g</w:t>
      </w:r>
      <w:r w:rsidRPr="12EA9E9E">
        <w:rPr>
          <w:sz w:val="24"/>
        </w:rPr>
        <w:t xml:space="preserve">reen) shows a block of energy </w:t>
      </w:r>
      <w:r w:rsidR="602690FD" w:rsidRPr="12EA9E9E">
        <w:rPr>
          <w:sz w:val="24"/>
        </w:rPr>
        <w:t>in a</w:t>
      </w:r>
      <w:r w:rsidRPr="12EA9E9E">
        <w:rPr>
          <w:sz w:val="24"/>
        </w:rPr>
        <w:t xml:space="preserve"> 15</w:t>
      </w:r>
      <w:r w:rsidR="00561BE7">
        <w:rPr>
          <w:sz w:val="24"/>
        </w:rPr>
        <w:t>-</w:t>
      </w:r>
      <w:r w:rsidRPr="12EA9E9E">
        <w:rPr>
          <w:sz w:val="24"/>
        </w:rPr>
        <w:t xml:space="preserve">minute MTU. </w:t>
      </w:r>
      <w:r w:rsidR="312C43B6" w:rsidRPr="12EA9E9E">
        <w:rPr>
          <w:sz w:val="24"/>
        </w:rPr>
        <w:t xml:space="preserve">Diagram B </w:t>
      </w:r>
      <w:r w:rsidR="70BB4BE1" w:rsidRPr="12EA9E9E">
        <w:rPr>
          <w:sz w:val="24"/>
        </w:rPr>
        <w:t>(</w:t>
      </w:r>
      <w:r w:rsidR="0029154F">
        <w:rPr>
          <w:sz w:val="24"/>
        </w:rPr>
        <w:t>b</w:t>
      </w:r>
      <w:r w:rsidR="70BB4BE1" w:rsidRPr="12EA9E9E">
        <w:rPr>
          <w:sz w:val="24"/>
        </w:rPr>
        <w:t>lue)</w:t>
      </w:r>
      <w:r w:rsidR="312C43B6" w:rsidRPr="12EA9E9E">
        <w:rPr>
          <w:sz w:val="24"/>
        </w:rPr>
        <w:t xml:space="preserve"> </w:t>
      </w:r>
      <w:r w:rsidR="0050457F">
        <w:rPr>
          <w:sz w:val="24"/>
        </w:rPr>
        <w:t>consider</w:t>
      </w:r>
      <w:r w:rsidR="312C43B6" w:rsidRPr="12EA9E9E">
        <w:rPr>
          <w:sz w:val="24"/>
        </w:rPr>
        <w:t>s the ramping</w:t>
      </w:r>
      <w:r w:rsidR="00CE64A5">
        <w:rPr>
          <w:sz w:val="24"/>
        </w:rPr>
        <w:t xml:space="preserve"> characteristics</w:t>
      </w:r>
      <w:r w:rsidR="005E61D3">
        <w:rPr>
          <w:sz w:val="24"/>
        </w:rPr>
        <w:t xml:space="preserve"> </w:t>
      </w:r>
      <w:r w:rsidR="60E4F407" w:rsidRPr="12EA9E9E">
        <w:rPr>
          <w:sz w:val="24"/>
        </w:rPr>
        <w:t>over the 15</w:t>
      </w:r>
      <w:r w:rsidR="00561BE7">
        <w:rPr>
          <w:sz w:val="24"/>
        </w:rPr>
        <w:t>-</w:t>
      </w:r>
      <w:r w:rsidR="60E4F407" w:rsidRPr="12EA9E9E">
        <w:rPr>
          <w:sz w:val="24"/>
        </w:rPr>
        <w:t>minute MTU</w:t>
      </w:r>
      <w:r w:rsidR="312C43B6" w:rsidRPr="12EA9E9E">
        <w:rPr>
          <w:sz w:val="24"/>
        </w:rPr>
        <w:t>.</w:t>
      </w:r>
      <w:r w:rsidR="612058E8" w:rsidRPr="12EA9E9E">
        <w:rPr>
          <w:sz w:val="24"/>
        </w:rPr>
        <w:t xml:space="preserve"> </w:t>
      </w:r>
      <w:r w:rsidR="00CA21A2">
        <w:rPr>
          <w:sz w:val="24"/>
        </w:rPr>
        <w:t>The volume of energy in both shapes are the same</w:t>
      </w:r>
      <w:r w:rsidR="064CCB81" w:rsidRPr="12EA9E9E">
        <w:rPr>
          <w:sz w:val="24"/>
        </w:rPr>
        <w:t>,</w:t>
      </w:r>
      <w:r w:rsidR="00CB1449">
        <w:rPr>
          <w:sz w:val="24"/>
        </w:rPr>
        <w:t xml:space="preserve"> additionally</w:t>
      </w:r>
      <w:r w:rsidR="064CCB81" w:rsidRPr="12EA9E9E">
        <w:rPr>
          <w:sz w:val="24"/>
        </w:rPr>
        <w:t xml:space="preserve"> </w:t>
      </w:r>
      <w:r w:rsidR="7A499D42" w:rsidRPr="12EA9E9E">
        <w:rPr>
          <w:sz w:val="24"/>
        </w:rPr>
        <w:t xml:space="preserve">the </w:t>
      </w:r>
      <w:r w:rsidR="00870A26">
        <w:rPr>
          <w:sz w:val="24"/>
        </w:rPr>
        <w:t>b</w:t>
      </w:r>
      <w:r w:rsidR="7A499D42" w:rsidRPr="12EA9E9E">
        <w:rPr>
          <w:sz w:val="24"/>
        </w:rPr>
        <w:t xml:space="preserve">lue example highlights that activation </w:t>
      </w:r>
      <w:r w:rsidR="004A75FE">
        <w:rPr>
          <w:sz w:val="24"/>
        </w:rPr>
        <w:t>can be</w:t>
      </w:r>
      <w:r w:rsidR="7A499D42" w:rsidRPr="12EA9E9E">
        <w:rPr>
          <w:sz w:val="24"/>
        </w:rPr>
        <w:t xml:space="preserve"> started in one MTU and completed in another. </w:t>
      </w:r>
    </w:p>
    <w:p w14:paraId="27E62799" w14:textId="4796F165" w:rsidR="009A7AE8" w:rsidRPr="00C74BF7" w:rsidRDefault="009A7AE8" w:rsidP="00E5481F">
      <w:pPr>
        <w:spacing w:before="0" w:after="0" w:line="240" w:lineRule="auto"/>
        <w:jc w:val="center"/>
        <w:textAlignment w:val="baseline"/>
        <w:rPr>
          <w:bCs/>
          <w:iCs/>
          <w:sz w:val="24"/>
        </w:rPr>
      </w:pPr>
      <w:r>
        <w:rPr>
          <w:noProof/>
        </w:rPr>
        <w:drawing>
          <wp:inline distT="0" distB="0" distL="0" distR="0" wp14:anchorId="04B787F6" wp14:editId="0A194ECF">
            <wp:extent cx="4795314" cy="1844301"/>
            <wp:effectExtent l="0" t="0" r="5715" b="381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42">
                      <a:extLst>
                        <a:ext uri="{FF2B5EF4-FFF2-40B4-BE49-F238E27FC236}">
                          <a16:creationId xmlns="" xmlns:o="urn:schemas-microsoft-com:office:office" xmlns:v="urn:schemas-microsoft-com:vml" xmlns:w10="urn:schemas-microsoft-com:office:word" xmlns:w="http://schemas.openxmlformats.org/wordprocessingml/2006/main" xmlns:dgm="http://schemas.openxmlformats.org/drawingml/2006/diagram" xmlns:a14="http://schemas.microsoft.com/office/drawing/2010/main" xmlns:a16="http://schemas.microsoft.com/office/drawing/2014/main" xmlns:arto="http://schemas.microsoft.com/office/word/2006/arto" id="{A69F8627-65C6-4A88-A6D5-F4E2E080C3DE}"/>
                        </a:ext>
                      </a:extLst>
                    </a:blip>
                    <a:stretch>
                      <a:fillRect/>
                    </a:stretch>
                  </pic:blipFill>
                  <pic:spPr>
                    <a:xfrm>
                      <a:off x="0" y="0"/>
                      <a:ext cx="4795314" cy="1844301"/>
                    </a:xfrm>
                    <a:prstGeom prst="rect">
                      <a:avLst/>
                    </a:prstGeom>
                  </pic:spPr>
                </pic:pic>
              </a:graphicData>
            </a:graphic>
          </wp:inline>
        </w:drawing>
      </w:r>
    </w:p>
    <w:p w14:paraId="52EDD020" w14:textId="77777777" w:rsidR="00C74BF7" w:rsidRPr="006E170E" w:rsidRDefault="00C74BF7" w:rsidP="001B2E56">
      <w:pPr>
        <w:spacing w:before="0" w:after="0" w:line="240" w:lineRule="auto"/>
        <w:jc w:val="both"/>
        <w:textAlignment w:val="baseline"/>
        <w:rPr>
          <w:b/>
          <w:bCs/>
          <w:iCs/>
          <w:sz w:val="24"/>
        </w:rPr>
      </w:pPr>
    </w:p>
    <w:p w14:paraId="0D5F0B18" w14:textId="77414F21" w:rsidR="00E73389" w:rsidRDefault="003455BE" w:rsidP="001B2E56">
      <w:pPr>
        <w:spacing w:before="0" w:after="0" w:line="240" w:lineRule="auto"/>
        <w:jc w:val="both"/>
        <w:textAlignment w:val="baseline"/>
        <w:rPr>
          <w:iCs/>
          <w:sz w:val="24"/>
        </w:rPr>
      </w:pPr>
      <w:r>
        <w:rPr>
          <w:iCs/>
          <w:sz w:val="24"/>
        </w:rPr>
        <w:t>NGESO</w:t>
      </w:r>
      <w:r w:rsidR="00C74BF7">
        <w:rPr>
          <w:iCs/>
          <w:sz w:val="24"/>
        </w:rPr>
        <w:t xml:space="preserve"> propose</w:t>
      </w:r>
      <w:r w:rsidR="00D128F5">
        <w:rPr>
          <w:iCs/>
          <w:sz w:val="24"/>
        </w:rPr>
        <w:t xml:space="preserve">s </w:t>
      </w:r>
      <w:r w:rsidR="00423F5C">
        <w:rPr>
          <w:iCs/>
          <w:sz w:val="24"/>
        </w:rPr>
        <w:t xml:space="preserve">the BSP-TSO shape </w:t>
      </w:r>
      <w:r w:rsidR="00D128F5">
        <w:rPr>
          <w:iCs/>
          <w:sz w:val="24"/>
        </w:rPr>
        <w:t>is</w:t>
      </w:r>
      <w:r w:rsidR="00423F5C">
        <w:rPr>
          <w:iCs/>
          <w:sz w:val="24"/>
        </w:rPr>
        <w:t xml:space="preserve"> a ramp profile</w:t>
      </w:r>
      <w:r w:rsidR="00DE7165">
        <w:rPr>
          <w:iCs/>
          <w:sz w:val="24"/>
        </w:rPr>
        <w:t xml:space="preserve"> (‘Profiled shape’)</w:t>
      </w:r>
      <w:r w:rsidR="00423F5C">
        <w:rPr>
          <w:iCs/>
          <w:sz w:val="24"/>
        </w:rPr>
        <w:t xml:space="preserve">, aligned with the TSO-TSO standard product shape. </w:t>
      </w:r>
      <w:r w:rsidR="29CCFEE0" w:rsidRPr="0B3969EF">
        <w:rPr>
          <w:sz w:val="24"/>
        </w:rPr>
        <w:t>The reason for this this is to</w:t>
      </w:r>
      <w:r w:rsidR="272E28B8" w:rsidRPr="2FC0FDA7">
        <w:rPr>
          <w:sz w:val="24"/>
        </w:rPr>
        <w:t xml:space="preserve"> keep consistency with TERRE and the </w:t>
      </w:r>
      <w:r w:rsidR="272E28B8" w:rsidRPr="7CAC0043">
        <w:rPr>
          <w:sz w:val="24"/>
        </w:rPr>
        <w:t>TSO</w:t>
      </w:r>
      <w:r w:rsidR="272E28B8" w:rsidRPr="5B78B80F">
        <w:rPr>
          <w:sz w:val="24"/>
        </w:rPr>
        <w:t>-TSO shape</w:t>
      </w:r>
      <w:r w:rsidR="0EC041A0" w:rsidRPr="0B3969EF">
        <w:rPr>
          <w:sz w:val="24"/>
        </w:rPr>
        <w:t xml:space="preserve">. </w:t>
      </w:r>
      <w:r w:rsidR="002D6E7F">
        <w:rPr>
          <w:iCs/>
          <w:sz w:val="24"/>
        </w:rPr>
        <w:t>This would have a</w:t>
      </w:r>
      <w:r w:rsidR="00D13EE1" w:rsidRPr="00D13EE1">
        <w:rPr>
          <w:iCs/>
          <w:sz w:val="24"/>
        </w:rPr>
        <w:t xml:space="preserve"> linear run-up and run-down</w:t>
      </w:r>
      <w:r w:rsidR="00D13EE1">
        <w:rPr>
          <w:iCs/>
          <w:sz w:val="24"/>
        </w:rPr>
        <w:t xml:space="preserve"> </w:t>
      </w:r>
      <w:r w:rsidR="00D13EE1" w:rsidRPr="00D13EE1">
        <w:rPr>
          <w:iCs/>
          <w:sz w:val="24"/>
        </w:rPr>
        <w:t>ramp of 10 mins.</w:t>
      </w:r>
    </w:p>
    <w:p w14:paraId="62449DB9" w14:textId="0DAC29C8" w:rsidR="00D13EE1" w:rsidRPr="00E73389" w:rsidRDefault="00575CCC" w:rsidP="001B2E56">
      <w:pPr>
        <w:pStyle w:val="ListParagraph"/>
        <w:numPr>
          <w:ilvl w:val="0"/>
          <w:numId w:val="48"/>
        </w:numPr>
        <w:spacing w:before="0" w:after="0" w:line="240" w:lineRule="auto"/>
        <w:jc w:val="both"/>
        <w:textAlignment w:val="baseline"/>
        <w:rPr>
          <w:iCs/>
          <w:sz w:val="24"/>
        </w:rPr>
      </w:pPr>
      <w:r w:rsidRPr="00E73389">
        <w:rPr>
          <w:iCs/>
          <w:sz w:val="24"/>
        </w:rPr>
        <w:t xml:space="preserve">For SA, this would have </w:t>
      </w:r>
      <w:r w:rsidR="00E73389" w:rsidRPr="00E73389">
        <w:rPr>
          <w:iCs/>
          <w:sz w:val="24"/>
        </w:rPr>
        <w:t xml:space="preserve">a </w:t>
      </w:r>
      <w:r w:rsidR="00D13EE1" w:rsidRPr="00E73389">
        <w:rPr>
          <w:iCs/>
          <w:sz w:val="24"/>
        </w:rPr>
        <w:t>5</w:t>
      </w:r>
      <w:r w:rsidR="00E73389">
        <w:rPr>
          <w:iCs/>
          <w:sz w:val="24"/>
        </w:rPr>
        <w:t>-</w:t>
      </w:r>
      <w:r w:rsidR="00D13EE1" w:rsidRPr="00E73389">
        <w:rPr>
          <w:iCs/>
          <w:sz w:val="24"/>
        </w:rPr>
        <w:t>min</w:t>
      </w:r>
      <w:r w:rsidR="00E73389" w:rsidRPr="00E73389">
        <w:rPr>
          <w:iCs/>
          <w:sz w:val="24"/>
        </w:rPr>
        <w:t>ute</w:t>
      </w:r>
      <w:r w:rsidR="00D13EE1" w:rsidRPr="00E73389">
        <w:rPr>
          <w:iCs/>
          <w:sz w:val="24"/>
        </w:rPr>
        <w:t xml:space="preserve"> activation</w:t>
      </w:r>
      <w:r w:rsidR="00E73389" w:rsidRPr="00E73389">
        <w:rPr>
          <w:iCs/>
          <w:sz w:val="24"/>
        </w:rPr>
        <w:t xml:space="preserve"> time</w:t>
      </w:r>
      <w:r w:rsidRPr="00E73389">
        <w:rPr>
          <w:iCs/>
          <w:sz w:val="24"/>
        </w:rPr>
        <w:t>.</w:t>
      </w:r>
    </w:p>
    <w:p w14:paraId="23E39CE1" w14:textId="35CF5C98" w:rsidR="00B6458B" w:rsidRDefault="006C32A0" w:rsidP="001B2E56">
      <w:pPr>
        <w:pStyle w:val="ListParagraph"/>
        <w:numPr>
          <w:ilvl w:val="0"/>
          <w:numId w:val="6"/>
        </w:numPr>
        <w:spacing w:after="0"/>
        <w:jc w:val="both"/>
        <w:textAlignment w:val="baseline"/>
        <w:rPr>
          <w:iCs/>
          <w:sz w:val="24"/>
          <w:lang w:val="en-US"/>
        </w:rPr>
      </w:pPr>
      <w:r w:rsidRPr="006C32A0">
        <w:rPr>
          <w:iCs/>
          <w:sz w:val="24"/>
          <w:lang w:val="en-US"/>
        </w:rPr>
        <w:t xml:space="preserve">For </w:t>
      </w:r>
      <w:r w:rsidR="00E73389">
        <w:rPr>
          <w:iCs/>
          <w:sz w:val="24"/>
          <w:lang w:val="en-US"/>
        </w:rPr>
        <w:t>DA</w:t>
      </w:r>
      <w:r w:rsidRPr="006C32A0">
        <w:rPr>
          <w:iCs/>
          <w:sz w:val="24"/>
          <w:lang w:val="en-US"/>
        </w:rPr>
        <w:t>,</w:t>
      </w:r>
      <w:r w:rsidR="00E73389">
        <w:rPr>
          <w:iCs/>
          <w:sz w:val="24"/>
          <w:lang w:val="en-US"/>
        </w:rPr>
        <w:t xml:space="preserve"> </w:t>
      </w:r>
      <w:r w:rsidRPr="006C32A0">
        <w:rPr>
          <w:iCs/>
          <w:sz w:val="24"/>
          <w:lang w:val="en-US"/>
        </w:rPr>
        <w:t>the</w:t>
      </w:r>
      <w:r w:rsidRPr="006C32A0">
        <w:rPr>
          <w:iCs/>
          <w:sz w:val="24"/>
        </w:rPr>
        <w:t xml:space="preserve"> ramping times will be the </w:t>
      </w:r>
      <w:r w:rsidR="003F0338" w:rsidRPr="006C32A0">
        <w:rPr>
          <w:iCs/>
          <w:sz w:val="24"/>
        </w:rPr>
        <w:t>same, but</w:t>
      </w:r>
      <w:r w:rsidRPr="006C32A0">
        <w:rPr>
          <w:iCs/>
          <w:sz w:val="24"/>
        </w:rPr>
        <w:t xml:space="preserve"> the activation period varies depending on the time that the BSP is instructed (</w:t>
      </w:r>
      <w:r w:rsidRPr="006C32A0">
        <w:rPr>
          <w:iCs/>
          <w:sz w:val="24"/>
          <w:lang w:val="en-US"/>
        </w:rPr>
        <w:t xml:space="preserve">the activation period for direct activations stretches until T+30, i.e. until </w:t>
      </w:r>
      <w:r w:rsidR="00465CD1">
        <w:rPr>
          <w:iCs/>
          <w:sz w:val="24"/>
          <w:lang w:val="en-US"/>
        </w:rPr>
        <w:t xml:space="preserve">the </w:t>
      </w:r>
      <w:r w:rsidRPr="006C32A0">
        <w:rPr>
          <w:iCs/>
          <w:sz w:val="24"/>
          <w:lang w:val="en-US"/>
        </w:rPr>
        <w:t>end of following quarter hour)</w:t>
      </w:r>
      <w:r w:rsidR="000C5FB8">
        <w:rPr>
          <w:iCs/>
          <w:sz w:val="24"/>
          <w:lang w:val="en-US"/>
        </w:rPr>
        <w:t>.</w:t>
      </w:r>
    </w:p>
    <w:p w14:paraId="7A3FFD83" w14:textId="60B6CA28" w:rsidR="00905570" w:rsidRDefault="00905570" w:rsidP="00C578EB">
      <w:pPr>
        <w:spacing w:after="0"/>
        <w:jc w:val="center"/>
        <w:textAlignment w:val="baseline"/>
        <w:rPr>
          <w:iCs/>
          <w:sz w:val="24"/>
          <w:lang w:val="en-US"/>
        </w:rPr>
      </w:pPr>
      <w:r>
        <w:rPr>
          <w:noProof/>
        </w:rPr>
        <w:drawing>
          <wp:inline distT="0" distB="0" distL="0" distR="0" wp14:anchorId="5F764250" wp14:editId="243C553B">
            <wp:extent cx="4918841" cy="2031454"/>
            <wp:effectExtent l="0" t="0" r="0" b="6985"/>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44">
                      <a:extLst>
                        <a:ext uri="{FF2B5EF4-FFF2-40B4-BE49-F238E27FC236}">
                          <a16:creationId xmlns="" xmlns:o="urn:schemas-microsoft-com:office:office" xmlns:v="urn:schemas-microsoft-com:vml" xmlns:w10="urn:schemas-microsoft-com:office:word" xmlns:w="http://schemas.openxmlformats.org/wordprocessingml/2006/main" xmlns:dgm="http://schemas.openxmlformats.org/drawingml/2006/diagram" xmlns:a14="http://schemas.microsoft.com/office/drawing/2010/main" xmlns:a16="http://schemas.microsoft.com/office/drawing/2014/main" xmlns:arto="http://schemas.microsoft.com/office/word/2006/arto" id="{5EABCA6E-3613-47C3-B6C2-726DFE62D3BB}"/>
                        </a:ext>
                      </a:extLst>
                    </a:blip>
                    <a:stretch>
                      <a:fillRect/>
                    </a:stretch>
                  </pic:blipFill>
                  <pic:spPr>
                    <a:xfrm>
                      <a:off x="0" y="0"/>
                      <a:ext cx="4918841" cy="2031454"/>
                    </a:xfrm>
                    <a:prstGeom prst="rect">
                      <a:avLst/>
                    </a:prstGeom>
                  </pic:spPr>
                </pic:pic>
              </a:graphicData>
            </a:graphic>
          </wp:inline>
        </w:drawing>
      </w:r>
    </w:p>
    <w:p w14:paraId="5327FEB6" w14:textId="77777777" w:rsidR="00C27CEE" w:rsidRPr="00905570" w:rsidRDefault="00C27CEE" w:rsidP="001B2E56">
      <w:pPr>
        <w:spacing w:after="0"/>
        <w:jc w:val="both"/>
        <w:textAlignment w:val="baseline"/>
        <w:rPr>
          <w:iCs/>
          <w:sz w:val="24"/>
          <w:lang w:val="en-US"/>
        </w:rPr>
      </w:pPr>
    </w:p>
    <w:p w14:paraId="72A19249" w14:textId="23BF23C3" w:rsidR="004E5342" w:rsidRDefault="004E5342" w:rsidP="001B2E56">
      <w:pPr>
        <w:spacing w:before="0" w:after="0" w:line="240" w:lineRule="auto"/>
        <w:jc w:val="both"/>
        <w:textAlignment w:val="baseline"/>
        <w:rPr>
          <w:b/>
          <w:bCs/>
          <w:iCs/>
          <w:sz w:val="24"/>
        </w:rPr>
      </w:pPr>
    </w:p>
    <w:p w14:paraId="38685987" w14:textId="0516CD8F" w:rsidR="00725FD3" w:rsidRPr="00725FD3" w:rsidRDefault="00725FD3" w:rsidP="001B2E56">
      <w:pPr>
        <w:spacing w:before="0" w:after="0" w:line="240" w:lineRule="auto"/>
        <w:jc w:val="both"/>
        <w:textAlignment w:val="baseline"/>
        <w:rPr>
          <w:b/>
          <w:bCs/>
          <w:iCs/>
          <w:sz w:val="24"/>
        </w:rPr>
      </w:pPr>
      <w:r>
        <w:rPr>
          <w:b/>
          <w:bCs/>
          <w:iCs/>
          <w:sz w:val="24"/>
        </w:rPr>
        <w:t>Incentivising the BSP Product Shape</w:t>
      </w:r>
    </w:p>
    <w:p w14:paraId="163F57D4" w14:textId="77777777" w:rsidR="00725FD3" w:rsidRPr="00725FD3" w:rsidRDefault="00725FD3" w:rsidP="001B2E56">
      <w:pPr>
        <w:spacing w:before="0" w:after="0" w:line="240" w:lineRule="auto"/>
        <w:jc w:val="both"/>
        <w:textAlignment w:val="baseline"/>
        <w:rPr>
          <w:bCs/>
          <w:iCs/>
          <w:sz w:val="24"/>
        </w:rPr>
      </w:pPr>
      <w:r w:rsidRPr="00725FD3">
        <w:rPr>
          <w:bCs/>
          <w:iCs/>
          <w:sz w:val="24"/>
        </w:rPr>
        <w:t xml:space="preserve">The MARI market will pay for any volume delivered within the standard allowable ramping period of 10 minutes, starting from 5 minutes before the activation period and ending 5 minutes after the activation period. This volume aligns with the TSO-TSO shape and TSO-BSP shape.  </w:t>
      </w:r>
    </w:p>
    <w:p w14:paraId="171913F2" w14:textId="77777777" w:rsidR="00725FD3" w:rsidRPr="00725FD3" w:rsidRDefault="00725FD3" w:rsidP="001B2E56">
      <w:pPr>
        <w:spacing w:before="0" w:after="0" w:line="240" w:lineRule="auto"/>
        <w:jc w:val="both"/>
        <w:textAlignment w:val="baseline"/>
        <w:rPr>
          <w:bCs/>
          <w:iCs/>
          <w:sz w:val="24"/>
        </w:rPr>
      </w:pPr>
    </w:p>
    <w:p w14:paraId="12915C27" w14:textId="77777777" w:rsidR="00725FD3" w:rsidRPr="00725FD3" w:rsidRDefault="00725FD3" w:rsidP="001B2E56">
      <w:pPr>
        <w:spacing w:before="0" w:after="0" w:line="240" w:lineRule="auto"/>
        <w:jc w:val="both"/>
        <w:textAlignment w:val="baseline"/>
        <w:rPr>
          <w:bCs/>
          <w:iCs/>
          <w:sz w:val="24"/>
        </w:rPr>
      </w:pPr>
    </w:p>
    <w:p w14:paraId="6D88EE46" w14:textId="632FB36D" w:rsidR="00725FD3" w:rsidRDefault="00725FD3" w:rsidP="001B2E56">
      <w:pPr>
        <w:spacing w:before="0" w:after="0" w:line="240" w:lineRule="auto"/>
        <w:jc w:val="both"/>
        <w:textAlignment w:val="baseline"/>
        <w:rPr>
          <w:bCs/>
          <w:iCs/>
          <w:sz w:val="24"/>
        </w:rPr>
      </w:pPr>
      <w:r w:rsidRPr="00725FD3">
        <w:rPr>
          <w:bCs/>
          <w:iCs/>
          <w:sz w:val="24"/>
        </w:rPr>
        <w:t>For units with longer ramps than the standard product shape, the ramp will not be paid for. For quicker ramps, as long as the volume is the same as the volume of the standard product shape, the BSP will not be penalised.</w:t>
      </w:r>
      <w:r w:rsidRPr="12EA9E9E">
        <w:rPr>
          <w:sz w:val="24"/>
        </w:rPr>
        <w:t xml:space="preserve"> </w:t>
      </w:r>
    </w:p>
    <w:p w14:paraId="6E019FFB" w14:textId="4F634064" w:rsidR="006C41CE" w:rsidRDefault="006C41CE" w:rsidP="001B2E56">
      <w:pPr>
        <w:spacing w:before="0" w:after="0" w:line="240" w:lineRule="auto"/>
        <w:jc w:val="both"/>
        <w:textAlignment w:val="baseline"/>
        <w:rPr>
          <w:bCs/>
          <w:iCs/>
          <w:sz w:val="24"/>
        </w:rPr>
      </w:pPr>
    </w:p>
    <w:p w14:paraId="1BBAAEF4" w14:textId="11554A58" w:rsidR="006C41CE" w:rsidRPr="00C578EB" w:rsidRDefault="006C41CE" w:rsidP="001B2E56">
      <w:pPr>
        <w:spacing w:before="0" w:after="0" w:line="240" w:lineRule="auto"/>
        <w:jc w:val="both"/>
        <w:textAlignment w:val="baseline"/>
        <w:rPr>
          <w:bCs/>
          <w:iCs/>
          <w:sz w:val="24"/>
        </w:rPr>
      </w:pPr>
      <w:r w:rsidRPr="00C578EB">
        <w:rPr>
          <w:bCs/>
          <w:iCs/>
          <w:sz w:val="24"/>
        </w:rPr>
        <w:lastRenderedPageBreak/>
        <w:t xml:space="preserve">The Workgroup were asked to consider whether the </w:t>
      </w:r>
      <w:proofErr w:type="spellStart"/>
      <w:r w:rsidRPr="00C578EB">
        <w:rPr>
          <w:bCs/>
          <w:iCs/>
          <w:sz w:val="24"/>
        </w:rPr>
        <w:t>mFRR</w:t>
      </w:r>
      <w:proofErr w:type="spellEnd"/>
      <w:r w:rsidRPr="00C578EB">
        <w:rPr>
          <w:bCs/>
          <w:iCs/>
          <w:sz w:val="24"/>
        </w:rPr>
        <w:t xml:space="preserve"> Standard Product Shape should be incentivised, and if so whether it should be harmonised with RR </w:t>
      </w:r>
      <w:r w:rsidR="00E66D56" w:rsidRPr="00C578EB">
        <w:rPr>
          <w:bCs/>
          <w:iCs/>
          <w:sz w:val="24"/>
        </w:rPr>
        <w:t>a</w:t>
      </w:r>
      <w:r w:rsidRPr="00C578EB">
        <w:rPr>
          <w:bCs/>
          <w:iCs/>
          <w:sz w:val="24"/>
        </w:rPr>
        <w:t xml:space="preserve">nd, to consider whether separate instruction deviation cashflows are required for Scheduled and Direct Activations. </w:t>
      </w:r>
      <w:r w:rsidR="001F0A59" w:rsidRPr="00C578EB">
        <w:rPr>
          <w:bCs/>
          <w:iCs/>
          <w:sz w:val="24"/>
        </w:rPr>
        <w:t>Thr</w:t>
      </w:r>
      <w:r w:rsidRPr="00C578EB">
        <w:rPr>
          <w:bCs/>
          <w:iCs/>
          <w:sz w:val="24"/>
        </w:rPr>
        <w:t>ee options were presented</w:t>
      </w:r>
      <w:r w:rsidR="00460A0C" w:rsidRPr="00C578EB">
        <w:rPr>
          <w:bCs/>
          <w:iCs/>
          <w:sz w:val="24"/>
        </w:rPr>
        <w:t xml:space="preserve"> by </w:t>
      </w:r>
      <w:proofErr w:type="spellStart"/>
      <w:r w:rsidR="00460A0C" w:rsidRPr="00C578EB">
        <w:rPr>
          <w:bCs/>
          <w:iCs/>
          <w:sz w:val="24"/>
        </w:rPr>
        <w:t>Elexon</w:t>
      </w:r>
      <w:proofErr w:type="spellEnd"/>
      <w:r w:rsidRPr="00C578EB">
        <w:rPr>
          <w:bCs/>
          <w:iCs/>
          <w:sz w:val="24"/>
        </w:rPr>
        <w:t xml:space="preserve"> to the Workgroup for consideration</w:t>
      </w:r>
      <w:r w:rsidR="00C578EB">
        <w:rPr>
          <w:bCs/>
          <w:iCs/>
          <w:sz w:val="24"/>
        </w:rPr>
        <w:t xml:space="preserve"> in A</w:t>
      </w:r>
      <w:r w:rsidR="004539FB">
        <w:rPr>
          <w:bCs/>
          <w:iCs/>
          <w:sz w:val="24"/>
        </w:rPr>
        <w:t xml:space="preserve">nnex </w:t>
      </w:r>
      <w:r w:rsidR="00314DBD">
        <w:rPr>
          <w:bCs/>
          <w:iCs/>
          <w:sz w:val="24"/>
        </w:rPr>
        <w:t>6</w:t>
      </w:r>
      <w:r w:rsidR="004539FB">
        <w:rPr>
          <w:bCs/>
          <w:iCs/>
          <w:sz w:val="24"/>
        </w:rPr>
        <w:t>.</w:t>
      </w:r>
      <w:r w:rsidR="00367C3F">
        <w:rPr>
          <w:bCs/>
          <w:iCs/>
          <w:sz w:val="24"/>
        </w:rPr>
        <w:t xml:space="preserve"> </w:t>
      </w:r>
    </w:p>
    <w:p w14:paraId="4FEC0848" w14:textId="77777777" w:rsidR="006C41CE" w:rsidRPr="00C578EB" w:rsidRDefault="006C41CE" w:rsidP="001B2E56">
      <w:pPr>
        <w:spacing w:before="0" w:after="0" w:line="240" w:lineRule="auto"/>
        <w:jc w:val="both"/>
        <w:textAlignment w:val="baseline"/>
        <w:rPr>
          <w:bCs/>
          <w:iCs/>
          <w:sz w:val="24"/>
        </w:rPr>
      </w:pPr>
    </w:p>
    <w:p w14:paraId="0A9DED6C" w14:textId="6F1B6CA4" w:rsidR="009341B2" w:rsidRPr="00725FD3" w:rsidRDefault="00754612" w:rsidP="009341B2">
      <w:pPr>
        <w:spacing w:before="0" w:after="0" w:line="240" w:lineRule="auto"/>
        <w:jc w:val="both"/>
        <w:textAlignment w:val="baseline"/>
        <w:rPr>
          <w:bCs/>
          <w:iCs/>
          <w:sz w:val="24"/>
        </w:rPr>
      </w:pPr>
      <w:r>
        <w:rPr>
          <w:bCs/>
          <w:iCs/>
          <w:sz w:val="24"/>
        </w:rPr>
        <w:t xml:space="preserve">NGESO proposed that </w:t>
      </w:r>
      <w:r w:rsidR="009341B2">
        <w:rPr>
          <w:bCs/>
          <w:iCs/>
          <w:sz w:val="24"/>
        </w:rPr>
        <w:t>a</w:t>
      </w:r>
      <w:r w:rsidR="009341B2" w:rsidRPr="00725FD3">
        <w:rPr>
          <w:bCs/>
          <w:iCs/>
          <w:sz w:val="24"/>
        </w:rPr>
        <w:t xml:space="preserve">ny deviation from </w:t>
      </w:r>
      <w:r w:rsidR="009341B2">
        <w:rPr>
          <w:bCs/>
          <w:iCs/>
          <w:sz w:val="24"/>
        </w:rPr>
        <w:t>the standard product</w:t>
      </w:r>
      <w:r w:rsidR="009341B2" w:rsidRPr="00725FD3">
        <w:rPr>
          <w:bCs/>
          <w:iCs/>
          <w:sz w:val="24"/>
        </w:rPr>
        <w:t xml:space="preserve"> shape </w:t>
      </w:r>
      <w:r w:rsidR="009341B2">
        <w:rPr>
          <w:bCs/>
          <w:iCs/>
          <w:sz w:val="24"/>
        </w:rPr>
        <w:t>should</w:t>
      </w:r>
      <w:r w:rsidR="009341B2" w:rsidRPr="00725FD3">
        <w:rPr>
          <w:bCs/>
          <w:iCs/>
          <w:sz w:val="24"/>
        </w:rPr>
        <w:t xml:space="preserve"> be settled at the Balancing Energy Deviation Price (BEDP) which</w:t>
      </w:r>
      <w:r w:rsidR="009341B2">
        <w:rPr>
          <w:bCs/>
          <w:iCs/>
          <w:sz w:val="24"/>
        </w:rPr>
        <w:t xml:space="preserve"> they propose to be s</w:t>
      </w:r>
      <w:r w:rsidR="009341B2" w:rsidRPr="00725FD3">
        <w:rPr>
          <w:bCs/>
          <w:iCs/>
          <w:sz w:val="24"/>
        </w:rPr>
        <w:t xml:space="preserve">et to zero. Therefore, any volume delivered outside of the standard product shape will not be paid for. </w:t>
      </w:r>
    </w:p>
    <w:p w14:paraId="2DAA1EDC" w14:textId="312FE37C" w:rsidR="006C41CE" w:rsidRPr="00C578EB" w:rsidRDefault="006A0B7C" w:rsidP="001B2E56">
      <w:pPr>
        <w:spacing w:before="0" w:after="0" w:line="240" w:lineRule="auto"/>
        <w:jc w:val="both"/>
        <w:textAlignment w:val="baseline"/>
        <w:rPr>
          <w:bCs/>
          <w:iCs/>
          <w:sz w:val="24"/>
        </w:rPr>
      </w:pPr>
      <w:r>
        <w:rPr>
          <w:bCs/>
          <w:iCs/>
          <w:sz w:val="24"/>
        </w:rPr>
        <w:t xml:space="preserve">This </w:t>
      </w:r>
      <w:r w:rsidR="006C41CE" w:rsidRPr="00C578EB">
        <w:rPr>
          <w:bCs/>
          <w:iCs/>
          <w:sz w:val="24"/>
        </w:rPr>
        <w:t xml:space="preserve">solution aligns with TERRE and encourages participants to follow the standard product shape and reduce imbalances. The Workgroup shared no concerns with this option. </w:t>
      </w:r>
    </w:p>
    <w:p w14:paraId="10C92FE9" w14:textId="77777777" w:rsidR="00C27CEE" w:rsidRDefault="00C27CEE" w:rsidP="001B2E56">
      <w:pPr>
        <w:spacing w:before="0" w:after="0" w:line="240" w:lineRule="auto"/>
        <w:jc w:val="both"/>
        <w:textAlignment w:val="baseline"/>
        <w:rPr>
          <w:rFonts w:cs="Arial"/>
          <w:sz w:val="24"/>
        </w:rPr>
      </w:pPr>
    </w:p>
    <w:p w14:paraId="19B09621" w14:textId="207CCACA" w:rsidR="00C27CEE" w:rsidRPr="00C27CEE" w:rsidRDefault="00C27CEE" w:rsidP="00C27CEE">
      <w:pPr>
        <w:spacing w:before="0" w:after="0" w:line="240" w:lineRule="auto"/>
        <w:jc w:val="both"/>
        <w:textAlignment w:val="baseline"/>
        <w:rPr>
          <w:rFonts w:cs="Arial"/>
          <w:bCs/>
          <w:iCs/>
          <w:color w:val="F26522" w:themeColor="accent1"/>
          <w:sz w:val="24"/>
        </w:rPr>
      </w:pPr>
      <w:r w:rsidRPr="0082678D">
        <w:rPr>
          <w:rFonts w:cs="Arial"/>
          <w:b/>
          <w:bCs/>
          <w:iCs/>
          <w:color w:val="F26522" w:themeColor="accent1"/>
          <w:sz w:val="24"/>
        </w:rPr>
        <w:t xml:space="preserve">Workgroup Consultation question: </w:t>
      </w:r>
      <w:r w:rsidRPr="00C27CEE">
        <w:rPr>
          <w:rFonts w:cs="Arial"/>
          <w:bCs/>
          <w:iCs/>
          <w:color w:val="F26522" w:themeColor="accent1"/>
          <w:sz w:val="24"/>
        </w:rPr>
        <w:t>Are you comfortable with the proposed TSO-BSP shape and incentivisation framework? Yes/No. Please explain your rationale.</w:t>
      </w:r>
    </w:p>
    <w:p w14:paraId="08BD03C3" w14:textId="77777777" w:rsidR="002568B5" w:rsidRDefault="002568B5" w:rsidP="002568B5">
      <w:pPr>
        <w:spacing w:before="0" w:after="0" w:line="240" w:lineRule="auto"/>
        <w:jc w:val="both"/>
        <w:textAlignment w:val="baseline"/>
        <w:rPr>
          <w:b/>
          <w:bCs/>
          <w:iCs/>
          <w:sz w:val="24"/>
          <w:u w:val="single"/>
        </w:rPr>
      </w:pPr>
    </w:p>
    <w:p w14:paraId="3C080A81" w14:textId="5F6B36C7" w:rsidR="002568B5" w:rsidRPr="00487B97" w:rsidRDefault="002568B5" w:rsidP="00487B97">
      <w:pPr>
        <w:pStyle w:val="ListParagraph"/>
        <w:numPr>
          <w:ilvl w:val="0"/>
          <w:numId w:val="55"/>
        </w:numPr>
        <w:spacing w:before="0" w:after="0" w:line="240" w:lineRule="auto"/>
        <w:jc w:val="both"/>
        <w:textAlignment w:val="baseline"/>
        <w:rPr>
          <w:b/>
          <w:bCs/>
          <w:iCs/>
          <w:sz w:val="24"/>
          <w:u w:val="single"/>
        </w:rPr>
      </w:pPr>
      <w:r w:rsidRPr="00487B97">
        <w:rPr>
          <w:b/>
          <w:bCs/>
          <w:iCs/>
          <w:sz w:val="24"/>
          <w:u w:val="single"/>
        </w:rPr>
        <w:t>Interconnector con</w:t>
      </w:r>
      <w:r w:rsidR="0038292A" w:rsidRPr="00487B97">
        <w:rPr>
          <w:b/>
          <w:bCs/>
          <w:iCs/>
          <w:sz w:val="24"/>
          <w:u w:val="single"/>
        </w:rPr>
        <w:t>siderations</w:t>
      </w:r>
    </w:p>
    <w:p w14:paraId="6B2796CE" w14:textId="4AA57DDA" w:rsidR="00060F69" w:rsidRDefault="002568B5" w:rsidP="001B2E56">
      <w:pPr>
        <w:jc w:val="both"/>
        <w:rPr>
          <w:iCs/>
          <w:sz w:val="24"/>
        </w:rPr>
      </w:pPr>
      <w:r>
        <w:rPr>
          <w:iCs/>
          <w:sz w:val="24"/>
        </w:rPr>
        <w:t>Interconnector Workgroup members raised concerns that the detailed MARI solution will not be finalised until after the modification process. Concerns were expressed that this is how it worked for TERRE (GC0097); o</w:t>
      </w:r>
      <w:r w:rsidRPr="00F23ED1">
        <w:rPr>
          <w:iCs/>
          <w:sz w:val="24"/>
        </w:rPr>
        <w:t xml:space="preserve">bligations </w:t>
      </w:r>
      <w:r>
        <w:rPr>
          <w:iCs/>
          <w:sz w:val="24"/>
        </w:rPr>
        <w:t>which</w:t>
      </w:r>
      <w:r w:rsidRPr="00F23ED1">
        <w:rPr>
          <w:iCs/>
          <w:sz w:val="24"/>
        </w:rPr>
        <w:t xml:space="preserve"> </w:t>
      </w:r>
      <w:r>
        <w:rPr>
          <w:iCs/>
          <w:sz w:val="24"/>
        </w:rPr>
        <w:t xml:space="preserve">are not </w:t>
      </w:r>
      <w:r w:rsidRPr="00F23ED1">
        <w:rPr>
          <w:iCs/>
          <w:sz w:val="24"/>
        </w:rPr>
        <w:t>apparent in th</w:t>
      </w:r>
      <w:r>
        <w:rPr>
          <w:iCs/>
          <w:sz w:val="24"/>
        </w:rPr>
        <w:t>e Workgroup</w:t>
      </w:r>
      <w:r w:rsidRPr="00F23ED1">
        <w:rPr>
          <w:iCs/>
          <w:sz w:val="24"/>
        </w:rPr>
        <w:t xml:space="preserve"> phase</w:t>
      </w:r>
      <w:r>
        <w:rPr>
          <w:iCs/>
          <w:sz w:val="24"/>
        </w:rPr>
        <w:t xml:space="preserve"> may </w:t>
      </w:r>
      <w:r w:rsidRPr="00F23ED1">
        <w:rPr>
          <w:iCs/>
          <w:sz w:val="24"/>
        </w:rPr>
        <w:t>transpire later.</w:t>
      </w:r>
      <w:r w:rsidRPr="0097577B">
        <w:rPr>
          <w:iCs/>
          <w:sz w:val="24"/>
        </w:rPr>
        <w:t xml:space="preserve"> </w:t>
      </w:r>
    </w:p>
    <w:p w14:paraId="2F1866CF" w14:textId="13D66357" w:rsidR="005F4C40" w:rsidRDefault="005F4C40" w:rsidP="001B2E56">
      <w:pPr>
        <w:jc w:val="both"/>
        <w:rPr>
          <w:iCs/>
          <w:sz w:val="24"/>
        </w:rPr>
      </w:pPr>
      <w:r w:rsidRPr="00F309FF">
        <w:rPr>
          <w:iCs/>
          <w:sz w:val="24"/>
        </w:rPr>
        <w:t>The Workgroup discussed a number of aspects in respect to interconnectors and what was within the remit of the MARI modification</w:t>
      </w:r>
      <w:r w:rsidR="00F309FF">
        <w:rPr>
          <w:iCs/>
          <w:sz w:val="24"/>
        </w:rPr>
        <w:t>.</w:t>
      </w:r>
      <w:r w:rsidR="00561246">
        <w:rPr>
          <w:iCs/>
          <w:sz w:val="24"/>
        </w:rPr>
        <w:t xml:space="preserve"> This can be found in Annex </w:t>
      </w:r>
      <w:r w:rsidR="00314DBD">
        <w:rPr>
          <w:iCs/>
          <w:sz w:val="24"/>
        </w:rPr>
        <w:t>8</w:t>
      </w:r>
      <w:r w:rsidR="00561246">
        <w:rPr>
          <w:iCs/>
          <w:sz w:val="24"/>
        </w:rPr>
        <w:t>.</w:t>
      </w:r>
    </w:p>
    <w:p w14:paraId="78F5850B" w14:textId="77777777" w:rsidR="00A51723" w:rsidRPr="008676EA" w:rsidRDefault="00A51723" w:rsidP="00A51723">
      <w:pPr>
        <w:spacing w:before="0" w:after="0" w:line="240" w:lineRule="auto"/>
        <w:jc w:val="both"/>
        <w:textAlignment w:val="baseline"/>
        <w:rPr>
          <w:b/>
          <w:iCs/>
          <w:sz w:val="24"/>
        </w:rPr>
      </w:pPr>
      <w:r w:rsidRPr="008676EA">
        <w:rPr>
          <w:b/>
          <w:iCs/>
          <w:sz w:val="24"/>
        </w:rPr>
        <w:t>Cross border stacking</w:t>
      </w:r>
    </w:p>
    <w:p w14:paraId="10944D36" w14:textId="5DCB3154" w:rsidR="00A51723" w:rsidRDefault="00A51723" w:rsidP="00A51723">
      <w:pPr>
        <w:spacing w:after="0"/>
        <w:jc w:val="both"/>
        <w:textAlignment w:val="baseline"/>
        <w:rPr>
          <w:rFonts w:cs="Arial"/>
          <w:sz w:val="24"/>
        </w:rPr>
      </w:pPr>
      <w:r>
        <w:rPr>
          <w:iCs/>
          <w:sz w:val="24"/>
        </w:rPr>
        <w:t>NGESO presented how the s</w:t>
      </w:r>
      <w:r w:rsidRPr="0090540D">
        <w:rPr>
          <w:iCs/>
          <w:sz w:val="24"/>
        </w:rPr>
        <w:t xml:space="preserve">tacking </w:t>
      </w:r>
      <w:r>
        <w:rPr>
          <w:iCs/>
          <w:sz w:val="24"/>
        </w:rPr>
        <w:t xml:space="preserve">of </w:t>
      </w:r>
      <w:r w:rsidRPr="0090540D">
        <w:rPr>
          <w:iCs/>
          <w:sz w:val="24"/>
        </w:rPr>
        <w:t xml:space="preserve">Scheduled Activations (SA) and Direct Activations (DA) </w:t>
      </w:r>
      <w:r>
        <w:rPr>
          <w:iCs/>
          <w:sz w:val="24"/>
        </w:rPr>
        <w:t xml:space="preserve">will work </w:t>
      </w:r>
      <w:r w:rsidRPr="0090540D">
        <w:rPr>
          <w:iCs/>
          <w:sz w:val="24"/>
        </w:rPr>
        <w:t>across a border</w:t>
      </w:r>
      <w:r w:rsidR="00AD22DC">
        <w:rPr>
          <w:iCs/>
          <w:sz w:val="24"/>
        </w:rPr>
        <w:t xml:space="preserve"> (s</w:t>
      </w:r>
      <w:r>
        <w:rPr>
          <w:iCs/>
          <w:sz w:val="24"/>
        </w:rPr>
        <w:t>ee in Annex 4</w:t>
      </w:r>
      <w:r w:rsidR="00AD22DC">
        <w:rPr>
          <w:iCs/>
          <w:sz w:val="24"/>
        </w:rPr>
        <w:t>)</w:t>
      </w:r>
      <w:r>
        <w:rPr>
          <w:iCs/>
          <w:sz w:val="24"/>
        </w:rPr>
        <w:t>.</w:t>
      </w:r>
      <w:r w:rsidR="00AD22DC">
        <w:rPr>
          <w:iCs/>
          <w:sz w:val="24"/>
        </w:rPr>
        <w:t xml:space="preserve"> </w:t>
      </w:r>
      <w:r w:rsidRPr="00AF3FD7">
        <w:rPr>
          <w:rFonts w:cs="Arial"/>
          <w:sz w:val="24"/>
        </w:rPr>
        <w:t xml:space="preserve">A workgroup member raised concerns around </w:t>
      </w:r>
      <w:r>
        <w:rPr>
          <w:rFonts w:cs="Arial"/>
          <w:sz w:val="24"/>
        </w:rPr>
        <w:t>i</w:t>
      </w:r>
      <w:r w:rsidRPr="00AF3FD7">
        <w:rPr>
          <w:rFonts w:cs="Arial"/>
          <w:sz w:val="24"/>
        </w:rPr>
        <w:t>f shapes are stacked together then it may lead to a more difficult shape for the interconnectors</w:t>
      </w:r>
      <w:r>
        <w:rPr>
          <w:rFonts w:cs="Arial"/>
          <w:sz w:val="24"/>
        </w:rPr>
        <w:t>, as the</w:t>
      </w:r>
      <w:r w:rsidRPr="00AF3FD7">
        <w:rPr>
          <w:rFonts w:cs="Arial"/>
          <w:sz w:val="24"/>
        </w:rPr>
        <w:t xml:space="preserve"> number of blocks which are stacked will then translate to a net flow which is similar to dispatch. </w:t>
      </w:r>
    </w:p>
    <w:p w14:paraId="2462D27B" w14:textId="77777777" w:rsidR="00A51723" w:rsidRPr="00E73555" w:rsidRDefault="00A51723" w:rsidP="00A51723">
      <w:pPr>
        <w:spacing w:after="0"/>
        <w:jc w:val="both"/>
        <w:textAlignment w:val="baseline"/>
        <w:rPr>
          <w:iCs/>
          <w:sz w:val="24"/>
        </w:rPr>
      </w:pPr>
      <w:r w:rsidRPr="00E73555">
        <w:rPr>
          <w:iCs/>
          <w:sz w:val="24"/>
          <w:lang w:val="en-US"/>
        </w:rPr>
        <w:t>As the direct and scheduled activations stack and interact, the standard shape becomes less uniform and more complex to dispatch from an interconnector operational perspective.  </w:t>
      </w:r>
      <w:r>
        <w:rPr>
          <w:iCs/>
          <w:sz w:val="24"/>
          <w:lang w:val="en-US"/>
        </w:rPr>
        <w:t>NGESO</w:t>
      </w:r>
      <w:r w:rsidRPr="00E73555">
        <w:rPr>
          <w:iCs/>
          <w:sz w:val="24"/>
          <w:lang w:val="en-US"/>
        </w:rPr>
        <w:t xml:space="preserve"> and the interconnector operators need to manage the aggregated flows.</w:t>
      </w:r>
      <w:r>
        <w:rPr>
          <w:iCs/>
          <w:sz w:val="24"/>
          <w:lang w:val="en-US"/>
        </w:rPr>
        <w:t xml:space="preserve"> </w:t>
      </w:r>
      <w:r w:rsidRPr="00E73555">
        <w:rPr>
          <w:iCs/>
          <w:sz w:val="24"/>
          <w:lang w:val="en-US"/>
        </w:rPr>
        <w:t xml:space="preserve">Provided the </w:t>
      </w:r>
      <w:r>
        <w:rPr>
          <w:iCs/>
          <w:sz w:val="24"/>
          <w:lang w:val="en-US"/>
        </w:rPr>
        <w:t>Available Transfer Capacity (</w:t>
      </w:r>
      <w:r w:rsidRPr="00E73555">
        <w:rPr>
          <w:iCs/>
          <w:sz w:val="24"/>
          <w:lang w:val="en-US"/>
        </w:rPr>
        <w:t>ATC</w:t>
      </w:r>
      <w:r>
        <w:rPr>
          <w:iCs/>
          <w:sz w:val="24"/>
          <w:lang w:val="en-US"/>
        </w:rPr>
        <w:t>)</w:t>
      </w:r>
      <w:r w:rsidRPr="00E73555">
        <w:rPr>
          <w:iCs/>
          <w:sz w:val="24"/>
          <w:lang w:val="en-US"/>
        </w:rPr>
        <w:t xml:space="preserve"> submitted by </w:t>
      </w:r>
      <w:r>
        <w:rPr>
          <w:iCs/>
          <w:sz w:val="24"/>
          <w:lang w:val="en-US"/>
        </w:rPr>
        <w:t>NGESO</w:t>
      </w:r>
      <w:r w:rsidRPr="00E73555">
        <w:rPr>
          <w:iCs/>
          <w:sz w:val="24"/>
          <w:lang w:val="en-US"/>
        </w:rPr>
        <w:t xml:space="preserve"> is feasible and</w:t>
      </w:r>
      <w:r>
        <w:rPr>
          <w:iCs/>
          <w:sz w:val="24"/>
          <w:lang w:val="en-US"/>
        </w:rPr>
        <w:t xml:space="preserve"> </w:t>
      </w:r>
      <w:r w:rsidRPr="00E73555">
        <w:rPr>
          <w:iCs/>
          <w:sz w:val="24"/>
          <w:lang w:val="en-US"/>
        </w:rPr>
        <w:t>ensuring the interconnectors can ramp at their set ramp rate, the interconnector schedules should also be feasible.  </w:t>
      </w:r>
    </w:p>
    <w:p w14:paraId="7E31858E" w14:textId="77777777" w:rsidR="00A51723" w:rsidRDefault="00A51723" w:rsidP="00A51723">
      <w:pPr>
        <w:spacing w:before="0" w:after="0" w:line="240" w:lineRule="auto"/>
        <w:jc w:val="both"/>
        <w:textAlignment w:val="baseline"/>
        <w:rPr>
          <w:iCs/>
          <w:sz w:val="24"/>
        </w:rPr>
      </w:pPr>
    </w:p>
    <w:p w14:paraId="4CDDA6B9" w14:textId="77777777" w:rsidR="00A51723" w:rsidRPr="000757F2" w:rsidRDefault="00A51723" w:rsidP="00A51723">
      <w:pPr>
        <w:spacing w:before="0" w:after="0" w:line="240" w:lineRule="auto"/>
        <w:jc w:val="both"/>
        <w:textAlignment w:val="baseline"/>
        <w:rPr>
          <w:rFonts w:cs="Arial"/>
          <w:bCs/>
          <w:iCs/>
          <w:color w:val="F26522" w:themeColor="accent1"/>
          <w:sz w:val="24"/>
        </w:rPr>
      </w:pPr>
      <w:r w:rsidRPr="0082678D">
        <w:rPr>
          <w:rFonts w:cs="Arial"/>
          <w:b/>
          <w:bCs/>
          <w:iCs/>
          <w:color w:val="F26522" w:themeColor="accent1"/>
          <w:sz w:val="24"/>
        </w:rPr>
        <w:t xml:space="preserve">Workgroup Consultation question: </w:t>
      </w:r>
      <w:r w:rsidRPr="000757F2">
        <w:rPr>
          <w:rFonts w:cs="Arial"/>
          <w:bCs/>
          <w:iCs/>
          <w:color w:val="F26522" w:themeColor="accent1"/>
          <w:sz w:val="24"/>
        </w:rPr>
        <w:t>If you represent an Interconnector, do you believe the Scheduled and Direct Activation cross-border schedules are feasible? Yes/No/Not Applicable. Please explain your rationale.</w:t>
      </w:r>
    </w:p>
    <w:p w14:paraId="6E51F713" w14:textId="77777777" w:rsidR="00A51723" w:rsidRDefault="00A51723" w:rsidP="00A51723">
      <w:pPr>
        <w:spacing w:before="0" w:after="0" w:line="240" w:lineRule="auto"/>
        <w:jc w:val="both"/>
        <w:textAlignment w:val="baseline"/>
        <w:rPr>
          <w:iCs/>
          <w:sz w:val="24"/>
        </w:rPr>
      </w:pPr>
    </w:p>
    <w:p w14:paraId="0C2B353D" w14:textId="0BE7C3BD" w:rsidR="0013332B" w:rsidRPr="00A857CD" w:rsidRDefault="00A857CD" w:rsidP="00A51723">
      <w:pPr>
        <w:spacing w:before="0" w:after="0" w:line="240" w:lineRule="auto"/>
        <w:jc w:val="both"/>
        <w:textAlignment w:val="baseline"/>
        <w:rPr>
          <w:b/>
          <w:iCs/>
          <w:sz w:val="24"/>
        </w:rPr>
      </w:pPr>
      <w:r w:rsidRPr="00A857CD">
        <w:rPr>
          <w:b/>
          <w:iCs/>
          <w:sz w:val="24"/>
        </w:rPr>
        <w:t>TSO Schedule Flows</w:t>
      </w:r>
    </w:p>
    <w:p w14:paraId="59807502" w14:textId="77777777" w:rsidR="00A51723" w:rsidRDefault="00A51723" w:rsidP="00A51723">
      <w:pPr>
        <w:spacing w:after="0"/>
        <w:jc w:val="both"/>
        <w:textAlignment w:val="baseline"/>
        <w:rPr>
          <w:sz w:val="24"/>
        </w:rPr>
      </w:pPr>
      <w:r w:rsidRPr="12EA9E9E">
        <w:rPr>
          <w:sz w:val="24"/>
        </w:rPr>
        <w:t xml:space="preserve">Specifically, interconnector Workgroup members were keen to understand how Interconnector and TSO schedule flows. The current TERRE Interconnector and TSO data flows (below) were shared with the Workgroup for reference. More work is required in this area between NGESO and interconnectors in 2021 in order to develop the Operating Protocols for MARI. </w:t>
      </w:r>
    </w:p>
    <w:p w14:paraId="3015B727" w14:textId="77777777" w:rsidR="00A51723" w:rsidRDefault="00A51723" w:rsidP="00A51723">
      <w:pPr>
        <w:spacing w:after="0"/>
        <w:jc w:val="both"/>
        <w:textAlignment w:val="baseline"/>
        <w:rPr>
          <w:sz w:val="24"/>
        </w:rPr>
      </w:pPr>
      <w:r w:rsidRPr="12EA9E9E">
        <w:rPr>
          <w:sz w:val="24"/>
        </w:rPr>
        <w:lastRenderedPageBreak/>
        <w:t xml:space="preserve"> </w:t>
      </w:r>
      <w:r>
        <w:rPr>
          <w:noProof/>
        </w:rPr>
        <w:drawing>
          <wp:inline distT="0" distB="0" distL="0" distR="0" wp14:anchorId="0CEF3491" wp14:editId="4FC06170">
            <wp:extent cx="6029960" cy="4396740"/>
            <wp:effectExtent l="0" t="0" r="889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45">
                      <a:extLst>
                        <a:ext uri="{28A0092B-C50C-407E-A947-70E740481C1C}">
                          <a14:useLocalDpi xmlns:a14="http://schemas.microsoft.com/office/drawing/2010/main" val="0"/>
                        </a:ext>
                      </a:extLst>
                    </a:blip>
                    <a:stretch>
                      <a:fillRect/>
                    </a:stretch>
                  </pic:blipFill>
                  <pic:spPr>
                    <a:xfrm>
                      <a:off x="0" y="0"/>
                      <a:ext cx="6029960" cy="4396740"/>
                    </a:xfrm>
                    <a:prstGeom prst="rect">
                      <a:avLst/>
                    </a:prstGeom>
                  </pic:spPr>
                </pic:pic>
              </a:graphicData>
            </a:graphic>
          </wp:inline>
        </w:drawing>
      </w:r>
    </w:p>
    <w:p w14:paraId="06F033FC" w14:textId="610EBFEB" w:rsidR="00A51723" w:rsidRDefault="00A51723" w:rsidP="00A51723">
      <w:pPr>
        <w:spacing w:after="0"/>
        <w:jc w:val="both"/>
        <w:textAlignment w:val="baseline"/>
        <w:rPr>
          <w:iCs/>
          <w:sz w:val="24"/>
        </w:rPr>
      </w:pPr>
      <w:r>
        <w:rPr>
          <w:iCs/>
          <w:sz w:val="24"/>
        </w:rPr>
        <w:t>O</w:t>
      </w:r>
      <w:r w:rsidRPr="00E73555">
        <w:rPr>
          <w:iCs/>
          <w:sz w:val="24"/>
        </w:rPr>
        <w:t xml:space="preserve">nce multiple activations are stacked, </w:t>
      </w:r>
      <w:r>
        <w:rPr>
          <w:iCs/>
          <w:sz w:val="24"/>
        </w:rPr>
        <w:t xml:space="preserve">the profile </w:t>
      </w:r>
      <w:r w:rsidRPr="00E73555">
        <w:rPr>
          <w:iCs/>
          <w:sz w:val="24"/>
        </w:rPr>
        <w:t>is more complex to dispatch than</w:t>
      </w:r>
      <w:r>
        <w:rPr>
          <w:iCs/>
          <w:sz w:val="24"/>
        </w:rPr>
        <w:t xml:space="preserve"> a single SA or DA.</w:t>
      </w:r>
      <w:r w:rsidRPr="00E73555">
        <w:rPr>
          <w:iCs/>
          <w:sz w:val="24"/>
        </w:rPr>
        <w:t xml:space="preserve"> </w:t>
      </w:r>
      <w:r>
        <w:rPr>
          <w:iCs/>
          <w:sz w:val="24"/>
        </w:rPr>
        <w:t xml:space="preserve">The MARI platform will share the required activations to the Interconnectors with a profiled shape. This is more complex than receiving the instruction in a </w:t>
      </w:r>
      <w:r w:rsidRPr="00E73555">
        <w:rPr>
          <w:iCs/>
          <w:sz w:val="24"/>
        </w:rPr>
        <w:t>block</w:t>
      </w:r>
      <w:r>
        <w:rPr>
          <w:iCs/>
          <w:sz w:val="24"/>
        </w:rPr>
        <w:t xml:space="preserve">. A block instruction </w:t>
      </w:r>
      <w:r w:rsidRPr="00E73555">
        <w:rPr>
          <w:iCs/>
          <w:sz w:val="24"/>
        </w:rPr>
        <w:t>would translate to a simpler shape for interconnector dispatch</w:t>
      </w:r>
      <w:r>
        <w:rPr>
          <w:iCs/>
          <w:sz w:val="24"/>
        </w:rPr>
        <w:t xml:space="preserve">. </w:t>
      </w:r>
    </w:p>
    <w:p w14:paraId="36E18AB4" w14:textId="77777777" w:rsidR="00A51723" w:rsidRPr="00A51723" w:rsidRDefault="00A51723" w:rsidP="00A51723">
      <w:pPr>
        <w:spacing w:after="0"/>
        <w:jc w:val="both"/>
        <w:textAlignment w:val="baseline"/>
        <w:rPr>
          <w:iCs/>
          <w:sz w:val="24"/>
        </w:rPr>
      </w:pPr>
    </w:p>
    <w:p w14:paraId="4806F39B" w14:textId="77777777" w:rsidR="00A51723" w:rsidRPr="00873DD2" w:rsidRDefault="00A51723" w:rsidP="00A51723">
      <w:pPr>
        <w:jc w:val="both"/>
        <w:rPr>
          <w:b/>
          <w:iCs/>
          <w:sz w:val="24"/>
          <w:lang w:val="en-US"/>
        </w:rPr>
      </w:pPr>
      <w:r w:rsidRPr="00873DD2">
        <w:rPr>
          <w:b/>
          <w:iCs/>
          <w:sz w:val="24"/>
          <w:lang w:val="en-US"/>
        </w:rPr>
        <w:t>Instructions to interconnectors</w:t>
      </w:r>
    </w:p>
    <w:p w14:paraId="4DBC6FD4" w14:textId="77777777" w:rsidR="00A51723" w:rsidRPr="00060F69" w:rsidRDefault="00A51723" w:rsidP="00A51723">
      <w:pPr>
        <w:jc w:val="both"/>
        <w:rPr>
          <w:iCs/>
          <w:sz w:val="24"/>
        </w:rPr>
      </w:pPr>
      <w:r>
        <w:rPr>
          <w:iCs/>
          <w:sz w:val="24"/>
          <w:lang w:val="en-US"/>
        </w:rPr>
        <w:t>LIBRA</w:t>
      </w:r>
      <w:r w:rsidRPr="00060F69">
        <w:rPr>
          <w:iCs/>
          <w:sz w:val="24"/>
          <w:lang w:val="en-US"/>
        </w:rPr>
        <w:t xml:space="preserve"> informs</w:t>
      </w:r>
      <w:r>
        <w:rPr>
          <w:iCs/>
          <w:sz w:val="24"/>
          <w:lang w:val="en-US"/>
        </w:rPr>
        <w:t xml:space="preserve"> NGESO</w:t>
      </w:r>
      <w:r w:rsidRPr="00060F69">
        <w:rPr>
          <w:iCs/>
          <w:sz w:val="24"/>
          <w:lang w:val="en-US"/>
        </w:rPr>
        <w:t xml:space="preserve"> of the cross-border flows resulting from scheduled and direct activations, respectively. In some cases, the resulting cross-border flows may be sent to the regional nomination platform or operator of the interconnector. It is entirely configurable and at the discretion of the TSOs to decide what party or parties shall receive the output files. For TERRE, L</w:t>
      </w:r>
      <w:r>
        <w:rPr>
          <w:iCs/>
          <w:sz w:val="24"/>
          <w:lang w:val="en-US"/>
        </w:rPr>
        <w:t>IBRA</w:t>
      </w:r>
      <w:r w:rsidRPr="00060F69">
        <w:rPr>
          <w:iCs/>
          <w:sz w:val="24"/>
          <w:lang w:val="en-US"/>
        </w:rPr>
        <w:t xml:space="preserve"> will send the cross-border schedule directly to the </w:t>
      </w:r>
      <w:r>
        <w:rPr>
          <w:iCs/>
          <w:sz w:val="24"/>
          <w:lang w:val="en-US"/>
        </w:rPr>
        <w:t>interconnectors</w:t>
      </w:r>
      <w:r w:rsidRPr="00060F69">
        <w:rPr>
          <w:iCs/>
          <w:sz w:val="24"/>
          <w:lang w:val="en-US"/>
        </w:rPr>
        <w:t>. </w:t>
      </w:r>
      <w:r>
        <w:rPr>
          <w:iCs/>
          <w:sz w:val="24"/>
          <w:lang w:val="en-US"/>
        </w:rPr>
        <w:t>NGESO</w:t>
      </w:r>
      <w:r w:rsidRPr="00060F69">
        <w:rPr>
          <w:iCs/>
          <w:sz w:val="24"/>
          <w:lang w:val="en-US"/>
        </w:rPr>
        <w:t xml:space="preserve"> will adopt the same data exchange approach for MARI. </w:t>
      </w:r>
    </w:p>
    <w:p w14:paraId="11475589" w14:textId="77777777" w:rsidR="00A51723" w:rsidRPr="00E66036" w:rsidRDefault="00A51723" w:rsidP="00A51723">
      <w:pPr>
        <w:jc w:val="both"/>
        <w:rPr>
          <w:b/>
          <w:iCs/>
          <w:sz w:val="24"/>
          <w:lang w:val="en-US"/>
        </w:rPr>
      </w:pPr>
      <w:r w:rsidRPr="00E66036">
        <w:rPr>
          <w:b/>
          <w:iCs/>
          <w:sz w:val="24"/>
          <w:lang w:val="en-US"/>
        </w:rPr>
        <w:t>Deviation from the cross-border schedule</w:t>
      </w:r>
    </w:p>
    <w:p w14:paraId="0D47CB11" w14:textId="02BE6087" w:rsidR="0013558B" w:rsidRPr="00F23ED1" w:rsidRDefault="00A51723" w:rsidP="001B2E56">
      <w:pPr>
        <w:jc w:val="both"/>
        <w:rPr>
          <w:iCs/>
          <w:sz w:val="24"/>
        </w:rPr>
      </w:pPr>
      <w:r>
        <w:rPr>
          <w:iCs/>
          <w:sz w:val="24"/>
        </w:rPr>
        <w:t xml:space="preserve">NGESO expect no changes to current practice with respect to </w:t>
      </w:r>
      <w:r w:rsidRPr="005205B6">
        <w:rPr>
          <w:iCs/>
          <w:sz w:val="24"/>
        </w:rPr>
        <w:t>deviations</w:t>
      </w:r>
      <w:r>
        <w:rPr>
          <w:iCs/>
          <w:sz w:val="24"/>
        </w:rPr>
        <w:t xml:space="preserve">; </w:t>
      </w:r>
      <w:r w:rsidRPr="005205B6">
        <w:rPr>
          <w:iCs/>
          <w:sz w:val="24"/>
        </w:rPr>
        <w:t xml:space="preserve">any imbalance will be picked up in the </w:t>
      </w:r>
      <w:r>
        <w:rPr>
          <w:iCs/>
          <w:sz w:val="24"/>
        </w:rPr>
        <w:t>interconnector</w:t>
      </w:r>
      <w:r w:rsidRPr="005205B6">
        <w:rPr>
          <w:iCs/>
          <w:sz w:val="24"/>
        </w:rPr>
        <w:t xml:space="preserve"> imbalance reports and passed to the </w:t>
      </w:r>
      <w:r>
        <w:rPr>
          <w:iCs/>
          <w:sz w:val="24"/>
        </w:rPr>
        <w:t>interconnector</w:t>
      </w:r>
      <w:r w:rsidRPr="005205B6">
        <w:rPr>
          <w:iCs/>
          <w:sz w:val="24"/>
        </w:rPr>
        <w:t xml:space="preserve"> as it is for TERRE and other SO-SO trades. This will also be covered in the System-to-System Flow Methodology, </w:t>
      </w:r>
      <w:r w:rsidR="00F133D3">
        <w:rPr>
          <w:iCs/>
          <w:sz w:val="24"/>
        </w:rPr>
        <w:t xml:space="preserve">the commercial agreements </w:t>
      </w:r>
      <w:r w:rsidRPr="005205B6">
        <w:rPr>
          <w:iCs/>
          <w:sz w:val="24"/>
        </w:rPr>
        <w:t xml:space="preserve">and the </w:t>
      </w:r>
      <w:r w:rsidR="00C342FE">
        <w:rPr>
          <w:iCs/>
          <w:sz w:val="24"/>
        </w:rPr>
        <w:t>Operational Protocol</w:t>
      </w:r>
      <w:r w:rsidRPr="005205B6">
        <w:rPr>
          <w:iCs/>
          <w:sz w:val="24"/>
        </w:rPr>
        <w:t>.</w:t>
      </w:r>
    </w:p>
    <w:p w14:paraId="2128D8A3" w14:textId="77777777" w:rsidR="001F6CA6" w:rsidRDefault="001F6CA6" w:rsidP="001B2E56">
      <w:pPr>
        <w:spacing w:before="0" w:after="0" w:line="240" w:lineRule="auto"/>
        <w:jc w:val="both"/>
        <w:textAlignment w:val="baseline"/>
        <w:rPr>
          <w:iCs/>
          <w:sz w:val="24"/>
        </w:rPr>
      </w:pPr>
    </w:p>
    <w:p w14:paraId="56CEA51B" w14:textId="3E338C19" w:rsidR="006D0F89" w:rsidRPr="00487B97" w:rsidRDefault="00B820BD" w:rsidP="00487B97">
      <w:pPr>
        <w:pStyle w:val="ListParagraph"/>
        <w:numPr>
          <w:ilvl w:val="0"/>
          <w:numId w:val="55"/>
        </w:numPr>
        <w:spacing w:before="0" w:after="0" w:line="240" w:lineRule="auto"/>
        <w:jc w:val="both"/>
        <w:textAlignment w:val="baseline"/>
        <w:rPr>
          <w:iCs/>
          <w:sz w:val="24"/>
          <w:u w:val="single"/>
        </w:rPr>
      </w:pPr>
      <w:r w:rsidRPr="00487B97">
        <w:rPr>
          <w:b/>
          <w:bCs/>
          <w:iCs/>
          <w:sz w:val="24"/>
          <w:u w:val="single"/>
        </w:rPr>
        <w:t>Interaction with other products/services</w:t>
      </w:r>
      <w:r w:rsidR="0056703B" w:rsidRPr="00487B97">
        <w:rPr>
          <w:iCs/>
          <w:sz w:val="24"/>
          <w:u w:val="single"/>
        </w:rPr>
        <w:t xml:space="preserve"> </w:t>
      </w:r>
    </w:p>
    <w:p w14:paraId="48CD0730" w14:textId="32DF7F1E" w:rsidR="003766EC" w:rsidRDefault="003766EC" w:rsidP="001B2E56">
      <w:pPr>
        <w:spacing w:before="0" w:after="0" w:line="240" w:lineRule="auto"/>
        <w:jc w:val="both"/>
        <w:textAlignment w:val="baseline"/>
        <w:rPr>
          <w:iCs/>
          <w:sz w:val="24"/>
        </w:rPr>
      </w:pPr>
    </w:p>
    <w:p w14:paraId="7A758369" w14:textId="5C63F197" w:rsidR="000F51BF" w:rsidRPr="001C290B" w:rsidRDefault="003F5AD9" w:rsidP="001B2E56">
      <w:pPr>
        <w:spacing w:before="0" w:after="0" w:line="240" w:lineRule="auto"/>
        <w:jc w:val="both"/>
        <w:textAlignment w:val="baseline"/>
        <w:rPr>
          <w:b/>
          <w:iCs/>
          <w:sz w:val="24"/>
        </w:rPr>
      </w:pPr>
      <w:r w:rsidRPr="001C290B">
        <w:rPr>
          <w:b/>
          <w:iCs/>
          <w:sz w:val="24"/>
        </w:rPr>
        <w:t>Which markets</w:t>
      </w:r>
      <w:r w:rsidR="00110A17" w:rsidRPr="001C290B">
        <w:rPr>
          <w:b/>
          <w:iCs/>
          <w:sz w:val="24"/>
        </w:rPr>
        <w:t xml:space="preserve"> are</w:t>
      </w:r>
      <w:r w:rsidR="00797771" w:rsidRPr="001C290B">
        <w:rPr>
          <w:b/>
          <w:iCs/>
          <w:sz w:val="24"/>
        </w:rPr>
        <w:t xml:space="preserve"> </w:t>
      </w:r>
      <w:r w:rsidR="001C290B" w:rsidRPr="001C290B">
        <w:rPr>
          <w:b/>
          <w:iCs/>
          <w:sz w:val="24"/>
        </w:rPr>
        <w:t>mutually exclusive/inclusive?</w:t>
      </w:r>
    </w:p>
    <w:p w14:paraId="093F4FD4" w14:textId="6A9F9968" w:rsidR="000F51BF" w:rsidRPr="000F51BF" w:rsidRDefault="001C290B" w:rsidP="001B2E56">
      <w:pPr>
        <w:numPr>
          <w:ilvl w:val="0"/>
          <w:numId w:val="51"/>
        </w:numPr>
        <w:spacing w:before="0" w:after="0" w:line="240" w:lineRule="auto"/>
        <w:jc w:val="both"/>
        <w:textAlignment w:val="baseline"/>
        <w:rPr>
          <w:iCs/>
          <w:sz w:val="24"/>
        </w:rPr>
      </w:pPr>
      <w:r>
        <w:rPr>
          <w:iCs/>
          <w:sz w:val="24"/>
        </w:rPr>
        <w:t>I</w:t>
      </w:r>
      <w:r w:rsidR="000F51BF" w:rsidRPr="000F51BF">
        <w:rPr>
          <w:iCs/>
          <w:sz w:val="24"/>
        </w:rPr>
        <w:t xml:space="preserve">t is not </w:t>
      </w:r>
      <w:r w:rsidR="00911521">
        <w:rPr>
          <w:iCs/>
          <w:sz w:val="24"/>
        </w:rPr>
        <w:t xml:space="preserve">currently </w:t>
      </w:r>
      <w:r w:rsidR="000F51BF" w:rsidRPr="000F51BF">
        <w:rPr>
          <w:iCs/>
          <w:sz w:val="24"/>
        </w:rPr>
        <w:t xml:space="preserve">possible to </w:t>
      </w:r>
      <w:r w:rsidR="00911521">
        <w:rPr>
          <w:iCs/>
          <w:sz w:val="24"/>
        </w:rPr>
        <w:t>participate in both</w:t>
      </w:r>
      <w:r w:rsidR="000F51BF" w:rsidRPr="000F51BF">
        <w:rPr>
          <w:iCs/>
          <w:sz w:val="24"/>
        </w:rPr>
        <w:t xml:space="preserve"> </w:t>
      </w:r>
      <w:r w:rsidR="00911521">
        <w:rPr>
          <w:iCs/>
          <w:sz w:val="24"/>
        </w:rPr>
        <w:t xml:space="preserve">the </w:t>
      </w:r>
      <w:r w:rsidR="000F51BF" w:rsidRPr="000F51BF">
        <w:rPr>
          <w:iCs/>
          <w:sz w:val="24"/>
        </w:rPr>
        <w:t>MARI and STOR</w:t>
      </w:r>
      <w:r w:rsidR="00911521">
        <w:rPr>
          <w:iCs/>
          <w:sz w:val="24"/>
        </w:rPr>
        <w:t xml:space="preserve"> </w:t>
      </w:r>
      <w:r w:rsidR="000F51BF" w:rsidRPr="000F51BF">
        <w:rPr>
          <w:iCs/>
          <w:sz w:val="24"/>
        </w:rPr>
        <w:t>markets at the same time</w:t>
      </w:r>
      <w:r w:rsidR="00E8367D">
        <w:rPr>
          <w:iCs/>
          <w:sz w:val="24"/>
        </w:rPr>
        <w:t>.</w:t>
      </w:r>
      <w:r w:rsidR="00B94DE9">
        <w:rPr>
          <w:iCs/>
          <w:sz w:val="24"/>
        </w:rPr>
        <w:t xml:space="preserve"> This is the same as TERRE and STOR.</w:t>
      </w:r>
    </w:p>
    <w:p w14:paraId="09E3C1AB" w14:textId="222E51A1" w:rsidR="007633F5" w:rsidRPr="006673C9" w:rsidRDefault="007633F5" w:rsidP="001B2E56">
      <w:pPr>
        <w:numPr>
          <w:ilvl w:val="0"/>
          <w:numId w:val="51"/>
        </w:numPr>
        <w:spacing w:before="0" w:after="0" w:line="240" w:lineRule="auto"/>
        <w:jc w:val="both"/>
        <w:textAlignment w:val="baseline"/>
        <w:rPr>
          <w:iCs/>
          <w:sz w:val="24"/>
        </w:rPr>
      </w:pPr>
      <w:r>
        <w:rPr>
          <w:iCs/>
          <w:sz w:val="24"/>
        </w:rPr>
        <w:lastRenderedPageBreak/>
        <w:t xml:space="preserve">It is possible to participate in both </w:t>
      </w:r>
      <w:r w:rsidRPr="000F51BF">
        <w:rPr>
          <w:iCs/>
          <w:sz w:val="24"/>
        </w:rPr>
        <w:t xml:space="preserve">MARI and TERRE </w:t>
      </w:r>
      <w:r>
        <w:rPr>
          <w:iCs/>
          <w:sz w:val="24"/>
        </w:rPr>
        <w:t xml:space="preserve">at the same time. They </w:t>
      </w:r>
      <w:r w:rsidRPr="000F51BF">
        <w:rPr>
          <w:iCs/>
          <w:sz w:val="24"/>
        </w:rPr>
        <w:t xml:space="preserve">have different timescales to balance energy so parties can </w:t>
      </w:r>
      <w:r>
        <w:rPr>
          <w:iCs/>
          <w:sz w:val="24"/>
        </w:rPr>
        <w:t>participate</w:t>
      </w:r>
      <w:r w:rsidRPr="000F51BF">
        <w:rPr>
          <w:iCs/>
          <w:sz w:val="24"/>
        </w:rPr>
        <w:t xml:space="preserve"> in both</w:t>
      </w:r>
      <w:r w:rsidR="00A3280E">
        <w:rPr>
          <w:iCs/>
          <w:sz w:val="24"/>
        </w:rPr>
        <w:t xml:space="preserve">. </w:t>
      </w:r>
    </w:p>
    <w:p w14:paraId="5CE63515" w14:textId="2BAA6070" w:rsidR="000F51BF" w:rsidRDefault="00B94DE9" w:rsidP="001B2E56">
      <w:pPr>
        <w:numPr>
          <w:ilvl w:val="0"/>
          <w:numId w:val="51"/>
        </w:numPr>
        <w:spacing w:before="0" w:after="0" w:line="240" w:lineRule="auto"/>
        <w:jc w:val="both"/>
        <w:textAlignment w:val="baseline"/>
        <w:rPr>
          <w:iCs/>
          <w:sz w:val="24"/>
        </w:rPr>
      </w:pPr>
      <w:r>
        <w:rPr>
          <w:iCs/>
          <w:sz w:val="24"/>
        </w:rPr>
        <w:t>Th</w:t>
      </w:r>
      <w:r w:rsidR="00A3280E">
        <w:rPr>
          <w:iCs/>
          <w:sz w:val="24"/>
        </w:rPr>
        <w:t>e</w:t>
      </w:r>
      <w:r>
        <w:rPr>
          <w:iCs/>
          <w:sz w:val="24"/>
        </w:rPr>
        <w:t xml:space="preserve"> </w:t>
      </w:r>
      <w:r w:rsidR="000F51BF" w:rsidRPr="000F51BF">
        <w:rPr>
          <w:iCs/>
          <w:sz w:val="24"/>
        </w:rPr>
        <w:t>BM can still be used alongside MARI and TERRE</w:t>
      </w:r>
      <w:r>
        <w:rPr>
          <w:iCs/>
          <w:sz w:val="24"/>
        </w:rPr>
        <w:t>.</w:t>
      </w:r>
    </w:p>
    <w:p w14:paraId="42426A66" w14:textId="08F8B05D" w:rsidR="00937CD5" w:rsidRDefault="00937CD5" w:rsidP="001B2E56">
      <w:pPr>
        <w:spacing w:before="0" w:after="0" w:line="240" w:lineRule="auto"/>
        <w:jc w:val="both"/>
        <w:textAlignment w:val="baseline"/>
        <w:rPr>
          <w:iCs/>
          <w:sz w:val="24"/>
        </w:rPr>
      </w:pPr>
    </w:p>
    <w:p w14:paraId="47928314" w14:textId="2A6E8576" w:rsidR="00937CD5" w:rsidRDefault="0089291E" w:rsidP="001B2E56">
      <w:pPr>
        <w:spacing w:before="0" w:after="0" w:line="240" w:lineRule="auto"/>
        <w:jc w:val="both"/>
        <w:textAlignment w:val="baseline"/>
        <w:rPr>
          <w:iCs/>
          <w:sz w:val="24"/>
        </w:rPr>
      </w:pPr>
      <w:r>
        <w:rPr>
          <w:iCs/>
          <w:sz w:val="24"/>
        </w:rPr>
        <w:t xml:space="preserve">A consultation was held by </w:t>
      </w:r>
      <w:r w:rsidR="003455BE">
        <w:rPr>
          <w:iCs/>
          <w:sz w:val="24"/>
        </w:rPr>
        <w:t>NGESO</w:t>
      </w:r>
      <w:r>
        <w:rPr>
          <w:iCs/>
          <w:sz w:val="24"/>
        </w:rPr>
        <w:t xml:space="preserve"> between 28 October and 30 November 2020</w:t>
      </w:r>
      <w:r w:rsidR="003E706C">
        <w:rPr>
          <w:iCs/>
          <w:sz w:val="24"/>
        </w:rPr>
        <w:t xml:space="preserve"> -</w:t>
      </w:r>
      <w:r w:rsidR="00E31B8F" w:rsidRPr="00E31B8F">
        <w:rPr>
          <w:iCs/>
          <w:sz w:val="24"/>
        </w:rPr>
        <w:t> EBGL Article 26: Proposal for Defining and Using Specific Products for Dynamic Containment, STOR and the BM. This outlines how</w:t>
      </w:r>
      <w:r w:rsidR="003E706C">
        <w:rPr>
          <w:iCs/>
          <w:sz w:val="24"/>
        </w:rPr>
        <w:t xml:space="preserve"> </w:t>
      </w:r>
      <w:r w:rsidR="003455BE">
        <w:rPr>
          <w:iCs/>
          <w:sz w:val="24"/>
        </w:rPr>
        <w:t>NGESO</w:t>
      </w:r>
      <w:r w:rsidR="003E706C">
        <w:rPr>
          <w:iCs/>
          <w:sz w:val="24"/>
        </w:rPr>
        <w:t xml:space="preserve"> </w:t>
      </w:r>
      <w:r w:rsidR="00E31B8F" w:rsidRPr="00E31B8F">
        <w:rPr>
          <w:iCs/>
          <w:sz w:val="24"/>
        </w:rPr>
        <w:t xml:space="preserve">expect TERRE to interact with specific products. </w:t>
      </w:r>
      <w:r w:rsidR="003455BE">
        <w:rPr>
          <w:iCs/>
          <w:sz w:val="24"/>
        </w:rPr>
        <w:t>NGESO</w:t>
      </w:r>
      <w:r w:rsidR="003E706C">
        <w:rPr>
          <w:iCs/>
          <w:sz w:val="24"/>
        </w:rPr>
        <w:t xml:space="preserve"> expect that </w:t>
      </w:r>
      <w:r w:rsidR="00E31B8F" w:rsidRPr="00E31B8F">
        <w:rPr>
          <w:iCs/>
          <w:sz w:val="24"/>
        </w:rPr>
        <w:t>similar principles</w:t>
      </w:r>
      <w:r w:rsidR="003E706C">
        <w:rPr>
          <w:iCs/>
          <w:sz w:val="24"/>
        </w:rPr>
        <w:t xml:space="preserve"> will</w:t>
      </w:r>
      <w:r w:rsidR="00E31B8F" w:rsidRPr="00E31B8F">
        <w:rPr>
          <w:iCs/>
          <w:sz w:val="24"/>
        </w:rPr>
        <w:t xml:space="preserve"> apply </w:t>
      </w:r>
      <w:r w:rsidR="00F844D4">
        <w:rPr>
          <w:iCs/>
          <w:sz w:val="24"/>
        </w:rPr>
        <w:t>to MARI</w:t>
      </w:r>
      <w:r w:rsidR="00E31B8F" w:rsidRPr="00E31B8F">
        <w:rPr>
          <w:iCs/>
          <w:sz w:val="24"/>
        </w:rPr>
        <w:t>.</w:t>
      </w:r>
    </w:p>
    <w:p w14:paraId="6D02D309" w14:textId="2066F1F0" w:rsidR="00AC2CA6" w:rsidRDefault="00AC2CA6" w:rsidP="001B2E56">
      <w:pPr>
        <w:spacing w:before="0" w:after="0" w:line="240" w:lineRule="auto"/>
        <w:jc w:val="both"/>
        <w:textAlignment w:val="baseline"/>
        <w:rPr>
          <w:iCs/>
          <w:sz w:val="24"/>
        </w:rPr>
      </w:pPr>
    </w:p>
    <w:p w14:paraId="77FAE1F5" w14:textId="0BEDAE60" w:rsidR="00AC2CA6" w:rsidRPr="00DF01F8" w:rsidRDefault="00AC2CA6" w:rsidP="00AC2CA6">
      <w:pPr>
        <w:spacing w:before="0" w:after="0" w:line="240" w:lineRule="auto"/>
        <w:jc w:val="both"/>
        <w:textAlignment w:val="baseline"/>
        <w:rPr>
          <w:iCs/>
          <w:sz w:val="24"/>
        </w:rPr>
      </w:pPr>
      <w:r>
        <w:rPr>
          <w:iCs/>
          <w:sz w:val="24"/>
        </w:rPr>
        <w:t xml:space="preserve">NGESO presented the following diagram to the Workgroup which shows </w:t>
      </w:r>
      <w:r w:rsidR="00335A27">
        <w:rPr>
          <w:iCs/>
          <w:sz w:val="24"/>
        </w:rPr>
        <w:t xml:space="preserve">both the </w:t>
      </w:r>
      <w:r>
        <w:rPr>
          <w:iCs/>
          <w:sz w:val="24"/>
        </w:rPr>
        <w:t>TERRE and MARI</w:t>
      </w:r>
      <w:r w:rsidR="00335A27">
        <w:rPr>
          <w:iCs/>
          <w:sz w:val="24"/>
        </w:rPr>
        <w:t xml:space="preserve"> processes</w:t>
      </w:r>
      <w:r w:rsidR="009B1B19">
        <w:rPr>
          <w:iCs/>
          <w:sz w:val="24"/>
        </w:rPr>
        <w:t xml:space="preserve"> alongside the BM</w:t>
      </w:r>
      <w:r>
        <w:rPr>
          <w:iCs/>
          <w:sz w:val="24"/>
        </w:rPr>
        <w:t xml:space="preserve">. </w:t>
      </w:r>
    </w:p>
    <w:p w14:paraId="6EBB6884" w14:textId="77777777" w:rsidR="00AC2CA6" w:rsidRDefault="00AC2CA6" w:rsidP="00AC2CA6">
      <w:pPr>
        <w:spacing w:before="0" w:after="0" w:line="240" w:lineRule="auto"/>
        <w:jc w:val="both"/>
        <w:textAlignment w:val="baseline"/>
        <w:rPr>
          <w:iCs/>
          <w:sz w:val="24"/>
          <w:u w:val="single"/>
        </w:rPr>
      </w:pPr>
      <w:r>
        <w:rPr>
          <w:noProof/>
        </w:rPr>
        <w:drawing>
          <wp:inline distT="0" distB="0" distL="0" distR="0" wp14:anchorId="26A57B2D" wp14:editId="1AEED59E">
            <wp:extent cx="6029960" cy="4250055"/>
            <wp:effectExtent l="0" t="0" r="8890" b="0"/>
            <wp:docPr id="1026" name="Picture 4" descr="image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46">
                      <a:extLst>
                        <a:ext uri="{FF2B5EF4-FFF2-40B4-BE49-F238E27FC236}">
                          <a16:creationId xmlns="" xmlns:o="urn:schemas-microsoft-com:office:office" xmlns:v="urn:schemas-microsoft-com:vml" xmlns:w10="urn:schemas-microsoft-com:office:word" xmlns:w="http://schemas.openxmlformats.org/wordprocessingml/2006/main" xmlns:dgm="http://schemas.openxmlformats.org/drawingml/2006/diagram" xmlns:a14="http://schemas.microsoft.com/office/drawing/2010/main" xmlns:a16="http://schemas.microsoft.com/office/drawing/2014/main" xmlns:arto="http://schemas.microsoft.com/office/word/2006/arto" id="{7D0F1236-9630-4907-975A-814C94DDB955}"/>
                        </a:ext>
                      </a:extLst>
                    </a:blip>
                    <a:stretch>
                      <a:fillRect/>
                    </a:stretch>
                  </pic:blipFill>
                  <pic:spPr>
                    <a:xfrm>
                      <a:off x="0" y="0"/>
                      <a:ext cx="6029960" cy="4250055"/>
                    </a:xfrm>
                    <a:prstGeom prst="rect">
                      <a:avLst/>
                    </a:prstGeom>
                  </pic:spPr>
                </pic:pic>
              </a:graphicData>
            </a:graphic>
          </wp:inline>
        </w:drawing>
      </w:r>
    </w:p>
    <w:p w14:paraId="285C4CCB" w14:textId="77777777" w:rsidR="00AC2CA6" w:rsidRPr="000F51BF" w:rsidRDefault="00AC2CA6" w:rsidP="001B2E56">
      <w:pPr>
        <w:spacing w:before="0" w:after="0" w:line="240" w:lineRule="auto"/>
        <w:jc w:val="both"/>
        <w:textAlignment w:val="baseline"/>
        <w:rPr>
          <w:iCs/>
          <w:sz w:val="24"/>
        </w:rPr>
      </w:pPr>
    </w:p>
    <w:p w14:paraId="2EFF8CA8" w14:textId="77777777" w:rsidR="000F51BF" w:rsidRDefault="000F51BF" w:rsidP="001B2E56">
      <w:pPr>
        <w:spacing w:before="0" w:after="0" w:line="240" w:lineRule="auto"/>
        <w:jc w:val="both"/>
        <w:textAlignment w:val="baseline"/>
        <w:rPr>
          <w:iCs/>
          <w:sz w:val="24"/>
        </w:rPr>
      </w:pPr>
    </w:p>
    <w:p w14:paraId="43F05762" w14:textId="77777777" w:rsidR="003766EC" w:rsidRPr="003766EC" w:rsidRDefault="003766EC" w:rsidP="001B2E56">
      <w:pPr>
        <w:spacing w:before="0" w:after="0" w:line="240" w:lineRule="auto"/>
        <w:jc w:val="both"/>
        <w:textAlignment w:val="baseline"/>
        <w:rPr>
          <w:iCs/>
          <w:sz w:val="24"/>
          <w:lang w:val="en-US"/>
        </w:rPr>
      </w:pPr>
      <w:r w:rsidRPr="003766EC">
        <w:rPr>
          <w:b/>
          <w:bCs/>
          <w:iCs/>
          <w:sz w:val="24"/>
        </w:rPr>
        <w:t xml:space="preserve">What are </w:t>
      </w:r>
      <w:proofErr w:type="spellStart"/>
      <w:r w:rsidRPr="003766EC">
        <w:rPr>
          <w:b/>
          <w:bCs/>
          <w:iCs/>
          <w:sz w:val="24"/>
        </w:rPr>
        <w:t>mFRR</w:t>
      </w:r>
      <w:proofErr w:type="spellEnd"/>
      <w:r w:rsidRPr="003766EC">
        <w:rPr>
          <w:b/>
          <w:bCs/>
          <w:iCs/>
          <w:sz w:val="24"/>
        </w:rPr>
        <w:t xml:space="preserve"> instructions? </w:t>
      </w:r>
    </w:p>
    <w:p w14:paraId="231CA546" w14:textId="0B0FD88D" w:rsidR="003766EC" w:rsidRPr="003766EC" w:rsidRDefault="003766EC" w:rsidP="001B2E56">
      <w:pPr>
        <w:spacing w:before="0" w:after="0" w:line="240" w:lineRule="auto"/>
        <w:jc w:val="both"/>
        <w:textAlignment w:val="baseline"/>
        <w:rPr>
          <w:iCs/>
          <w:sz w:val="24"/>
          <w:lang w:val="en-US"/>
        </w:rPr>
      </w:pPr>
      <w:r w:rsidRPr="003766EC">
        <w:rPr>
          <w:iCs/>
          <w:sz w:val="24"/>
          <w:lang w:val="en-US"/>
        </w:rPr>
        <w:t xml:space="preserve">Satisfied demands and bids to be activated will be sent from the central platform to NGESO via a ‘MOL document’ (a ‘Merit Order List’ document’). NGESO will then send </w:t>
      </w:r>
      <w:proofErr w:type="spellStart"/>
      <w:r w:rsidRPr="003766EC">
        <w:rPr>
          <w:iCs/>
          <w:sz w:val="24"/>
          <w:lang w:val="en-US"/>
        </w:rPr>
        <w:t>mFRR</w:t>
      </w:r>
      <w:proofErr w:type="spellEnd"/>
      <w:r w:rsidRPr="003766EC">
        <w:rPr>
          <w:iCs/>
          <w:sz w:val="24"/>
          <w:lang w:val="en-US"/>
        </w:rPr>
        <w:t xml:space="preserve"> instructions to the relevant BSP’s who have been successful in the auction. </w:t>
      </w:r>
      <w:proofErr w:type="spellStart"/>
      <w:r w:rsidRPr="003766EC">
        <w:rPr>
          <w:iCs/>
          <w:sz w:val="24"/>
          <w:lang w:val="en-US"/>
        </w:rPr>
        <w:t>mFRR</w:t>
      </w:r>
      <w:proofErr w:type="spellEnd"/>
      <w:r w:rsidRPr="003766EC">
        <w:rPr>
          <w:iCs/>
          <w:sz w:val="24"/>
          <w:lang w:val="en-US"/>
        </w:rPr>
        <w:t xml:space="preserve"> instructions are BOA like instructions</w:t>
      </w:r>
      <w:r w:rsidR="005D465C">
        <w:rPr>
          <w:iCs/>
          <w:sz w:val="24"/>
          <w:lang w:val="en-US"/>
        </w:rPr>
        <w:t>.</w:t>
      </w:r>
    </w:p>
    <w:p w14:paraId="356C0791" w14:textId="0C6B0D3C" w:rsidR="00A401F6" w:rsidRDefault="00A401F6" w:rsidP="001B2E56">
      <w:pPr>
        <w:spacing w:before="0" w:after="0" w:line="240" w:lineRule="auto"/>
        <w:jc w:val="both"/>
        <w:textAlignment w:val="baseline"/>
        <w:rPr>
          <w:iCs/>
          <w:sz w:val="24"/>
        </w:rPr>
      </w:pPr>
    </w:p>
    <w:p w14:paraId="01E77C2F" w14:textId="1D21BCEA" w:rsidR="00A401F6" w:rsidRPr="00A401F6" w:rsidRDefault="00A401F6" w:rsidP="001B2E56">
      <w:pPr>
        <w:spacing w:before="0" w:after="0" w:line="240" w:lineRule="auto"/>
        <w:jc w:val="both"/>
        <w:textAlignment w:val="baseline"/>
        <w:rPr>
          <w:iCs/>
          <w:sz w:val="24"/>
          <w:lang w:val="en-US"/>
        </w:rPr>
      </w:pPr>
      <w:proofErr w:type="spellStart"/>
      <w:r w:rsidRPr="00A401F6">
        <w:rPr>
          <w:b/>
          <w:bCs/>
          <w:iCs/>
          <w:sz w:val="24"/>
          <w:lang w:val="en-US"/>
        </w:rPr>
        <w:t>mFRR</w:t>
      </w:r>
      <w:proofErr w:type="spellEnd"/>
      <w:r w:rsidRPr="00A401F6">
        <w:rPr>
          <w:b/>
          <w:bCs/>
          <w:iCs/>
          <w:sz w:val="24"/>
          <w:lang w:val="en-US"/>
        </w:rPr>
        <w:t xml:space="preserve"> instruction dependencies </w:t>
      </w:r>
    </w:p>
    <w:p w14:paraId="066E0E15" w14:textId="794FCE80" w:rsidR="001B2214" w:rsidRDefault="001B2214" w:rsidP="001B2E56">
      <w:pPr>
        <w:spacing w:before="0" w:after="0" w:line="240" w:lineRule="auto"/>
        <w:jc w:val="both"/>
        <w:textAlignment w:val="baseline"/>
        <w:rPr>
          <w:iCs/>
          <w:sz w:val="24"/>
          <w:lang w:val="en-US"/>
        </w:rPr>
      </w:pPr>
      <w:r w:rsidRPr="001B2214">
        <w:rPr>
          <w:iCs/>
          <w:sz w:val="24"/>
          <w:lang w:val="en-US"/>
        </w:rPr>
        <w:t xml:space="preserve">NGESO will use </w:t>
      </w:r>
      <w:proofErr w:type="spellStart"/>
      <w:r w:rsidRPr="001B2214">
        <w:rPr>
          <w:iCs/>
          <w:sz w:val="24"/>
          <w:lang w:val="en-US"/>
        </w:rPr>
        <w:t>mFRR</w:t>
      </w:r>
      <w:proofErr w:type="spellEnd"/>
      <w:r w:rsidRPr="001B2214">
        <w:rPr>
          <w:iCs/>
          <w:sz w:val="24"/>
          <w:lang w:val="en-US"/>
        </w:rPr>
        <w:t xml:space="preserve"> in conjunction with RR and the BM, so there will be times were standard European products (RR and </w:t>
      </w:r>
      <w:proofErr w:type="spellStart"/>
      <w:r w:rsidRPr="001B2214">
        <w:rPr>
          <w:iCs/>
          <w:sz w:val="24"/>
          <w:lang w:val="en-US"/>
        </w:rPr>
        <w:t>mFRR</w:t>
      </w:r>
      <w:proofErr w:type="spellEnd"/>
      <w:r w:rsidRPr="001B2214">
        <w:rPr>
          <w:iCs/>
          <w:sz w:val="24"/>
          <w:lang w:val="en-US"/>
        </w:rPr>
        <w:t xml:space="preserve">) and specific GB products (the BM) interact because BSPs can participate in all three markets. As a result of this interaction, and due to the complexity of the GB market, NGESO will hold the right not to instruct all </w:t>
      </w:r>
      <w:proofErr w:type="spellStart"/>
      <w:r w:rsidRPr="001B2214">
        <w:rPr>
          <w:iCs/>
          <w:sz w:val="24"/>
          <w:lang w:val="en-US"/>
        </w:rPr>
        <w:t>mFRR</w:t>
      </w:r>
      <w:proofErr w:type="spellEnd"/>
      <w:r w:rsidRPr="001B2214">
        <w:rPr>
          <w:iCs/>
          <w:sz w:val="24"/>
          <w:lang w:val="en-US"/>
        </w:rPr>
        <w:t xml:space="preserve"> activations. </w:t>
      </w:r>
    </w:p>
    <w:p w14:paraId="6611FB8D" w14:textId="77777777" w:rsidR="00A401F6" w:rsidRDefault="00A401F6" w:rsidP="001B2E56">
      <w:pPr>
        <w:spacing w:before="0" w:after="0" w:line="240" w:lineRule="auto"/>
        <w:jc w:val="both"/>
        <w:textAlignment w:val="baseline"/>
        <w:rPr>
          <w:iCs/>
          <w:sz w:val="24"/>
          <w:lang w:val="en-US"/>
        </w:rPr>
      </w:pPr>
    </w:p>
    <w:p w14:paraId="6C92457E" w14:textId="77777777" w:rsidR="00A401F6" w:rsidRPr="00A401F6" w:rsidRDefault="00A401F6" w:rsidP="001B2E56">
      <w:pPr>
        <w:spacing w:before="0" w:after="0" w:line="240" w:lineRule="auto"/>
        <w:jc w:val="both"/>
        <w:textAlignment w:val="baseline"/>
        <w:rPr>
          <w:iCs/>
          <w:sz w:val="24"/>
          <w:lang w:val="en-US"/>
        </w:rPr>
      </w:pPr>
      <w:proofErr w:type="spellStart"/>
      <w:r w:rsidRPr="00A401F6">
        <w:rPr>
          <w:b/>
          <w:bCs/>
          <w:iCs/>
          <w:sz w:val="24"/>
          <w:lang w:val="en-US"/>
        </w:rPr>
        <w:t>mFRR</w:t>
      </w:r>
      <w:proofErr w:type="spellEnd"/>
      <w:r w:rsidRPr="00A401F6">
        <w:rPr>
          <w:b/>
          <w:bCs/>
          <w:iCs/>
          <w:sz w:val="24"/>
          <w:lang w:val="en-US"/>
        </w:rPr>
        <w:t xml:space="preserve"> Interactions with RR </w:t>
      </w:r>
    </w:p>
    <w:p w14:paraId="09CEEFFA" w14:textId="39295476" w:rsidR="008815ED" w:rsidRDefault="00A401F6" w:rsidP="001B2E56">
      <w:pPr>
        <w:spacing w:before="0" w:after="0" w:line="240" w:lineRule="auto"/>
        <w:jc w:val="both"/>
        <w:textAlignment w:val="baseline"/>
        <w:rPr>
          <w:iCs/>
          <w:sz w:val="24"/>
          <w:lang w:val="en-US"/>
        </w:rPr>
      </w:pPr>
      <w:r w:rsidRPr="00A401F6">
        <w:rPr>
          <w:iCs/>
          <w:sz w:val="24"/>
          <w:lang w:val="en-US"/>
        </w:rPr>
        <w:t xml:space="preserve">TERRE results are published at T-35 and concern the delivery period T to T+60. As the MARI gate closure time for BSPs (for QH0) is at T-25 for scheduled activations, then there </w:t>
      </w:r>
      <w:r w:rsidRPr="00A401F6">
        <w:rPr>
          <w:iCs/>
          <w:sz w:val="24"/>
          <w:lang w:val="en-US"/>
        </w:rPr>
        <w:lastRenderedPageBreak/>
        <w:t>appears to be enough time for a BSP to update their position following a TERRE instruction and the two products will stack.</w:t>
      </w:r>
    </w:p>
    <w:p w14:paraId="18A71C95" w14:textId="77777777" w:rsidR="00FD1247" w:rsidRDefault="00FD1247" w:rsidP="001B2E56">
      <w:pPr>
        <w:spacing w:before="0" w:after="0" w:line="240" w:lineRule="auto"/>
        <w:jc w:val="both"/>
        <w:textAlignment w:val="baseline"/>
        <w:rPr>
          <w:iCs/>
          <w:sz w:val="24"/>
          <w:lang w:val="en-US"/>
        </w:rPr>
      </w:pPr>
    </w:p>
    <w:p w14:paraId="10E72BA7" w14:textId="4BF5C532" w:rsidR="00FD1247" w:rsidRPr="00FD1247" w:rsidRDefault="00FD1247" w:rsidP="00FD1247">
      <w:pPr>
        <w:spacing w:before="0" w:after="0" w:line="240" w:lineRule="auto"/>
        <w:jc w:val="both"/>
        <w:textAlignment w:val="baseline"/>
        <w:rPr>
          <w:rFonts w:cs="Arial"/>
          <w:bCs/>
          <w:iCs/>
          <w:color w:val="F26522" w:themeColor="accent1"/>
          <w:sz w:val="24"/>
        </w:rPr>
      </w:pPr>
      <w:r w:rsidRPr="0082678D">
        <w:rPr>
          <w:rFonts w:cs="Arial"/>
          <w:b/>
          <w:bCs/>
          <w:iCs/>
          <w:color w:val="F26522" w:themeColor="accent1"/>
          <w:sz w:val="24"/>
        </w:rPr>
        <w:t xml:space="preserve">Workgroup Consultation question: </w:t>
      </w:r>
      <w:r w:rsidRPr="00FD1247">
        <w:rPr>
          <w:rFonts w:cs="Arial"/>
          <w:bCs/>
          <w:iCs/>
          <w:color w:val="F26522" w:themeColor="accent1"/>
          <w:sz w:val="24"/>
        </w:rPr>
        <w:t>Are you comfortable with how MARI interacts with other balancing services? Yes/No. Please explain your rationale.</w:t>
      </w:r>
    </w:p>
    <w:p w14:paraId="47D9FDB7" w14:textId="77777777" w:rsidR="00FD1247" w:rsidRPr="000E3518" w:rsidRDefault="00FD1247" w:rsidP="001B2E56">
      <w:pPr>
        <w:spacing w:before="0" w:after="0" w:line="240" w:lineRule="auto"/>
        <w:jc w:val="both"/>
        <w:textAlignment w:val="baseline"/>
        <w:rPr>
          <w:iCs/>
          <w:sz w:val="24"/>
          <w:lang w:val="en-US"/>
        </w:rPr>
      </w:pPr>
    </w:p>
    <w:p w14:paraId="21C135CB" w14:textId="44BCEBF1" w:rsidR="00DF04BA" w:rsidRDefault="00DF04BA" w:rsidP="001B2E56">
      <w:pPr>
        <w:spacing w:before="0" w:after="0" w:line="240" w:lineRule="auto"/>
        <w:jc w:val="both"/>
        <w:textAlignment w:val="baseline"/>
        <w:rPr>
          <w:iCs/>
          <w:sz w:val="24"/>
        </w:rPr>
      </w:pPr>
    </w:p>
    <w:p w14:paraId="288D887E" w14:textId="52359D93" w:rsidR="00BD255C" w:rsidRPr="00487B97" w:rsidRDefault="00BD255C" w:rsidP="00487B97">
      <w:pPr>
        <w:pStyle w:val="ListParagraph"/>
        <w:numPr>
          <w:ilvl w:val="0"/>
          <w:numId w:val="55"/>
        </w:numPr>
        <w:spacing w:before="0" w:after="0" w:line="240" w:lineRule="auto"/>
        <w:jc w:val="both"/>
        <w:textAlignment w:val="baseline"/>
        <w:rPr>
          <w:b/>
          <w:bCs/>
          <w:iCs/>
          <w:sz w:val="24"/>
          <w:u w:val="single"/>
        </w:rPr>
      </w:pPr>
      <w:r w:rsidRPr="00487B97">
        <w:rPr>
          <w:b/>
          <w:bCs/>
          <w:iCs/>
          <w:sz w:val="24"/>
          <w:u w:val="single"/>
        </w:rPr>
        <w:t>MARI Market Suspension</w:t>
      </w:r>
    </w:p>
    <w:p w14:paraId="41CB65C6" w14:textId="77777777" w:rsidR="00BD255C" w:rsidRDefault="00BD255C" w:rsidP="00BD255C">
      <w:pPr>
        <w:spacing w:before="0" w:after="0" w:line="240" w:lineRule="auto"/>
        <w:jc w:val="both"/>
        <w:textAlignment w:val="baseline"/>
        <w:rPr>
          <w:b/>
          <w:bCs/>
          <w:iCs/>
          <w:sz w:val="24"/>
          <w:u w:val="single"/>
        </w:rPr>
      </w:pPr>
    </w:p>
    <w:p w14:paraId="27DA4554" w14:textId="314229EE" w:rsidR="00BD255C" w:rsidRDefault="00966E5B" w:rsidP="12EA9E9E">
      <w:pPr>
        <w:spacing w:before="0" w:after="0" w:line="240" w:lineRule="auto"/>
        <w:jc w:val="both"/>
        <w:textAlignment w:val="baseline"/>
        <w:rPr>
          <w:sz w:val="24"/>
        </w:rPr>
      </w:pPr>
      <w:r w:rsidRPr="00487B97">
        <w:rPr>
          <w:sz w:val="24"/>
        </w:rPr>
        <w:t>The workgroup considered the</w:t>
      </w:r>
      <w:r w:rsidR="00282FE6" w:rsidRPr="00487B97">
        <w:rPr>
          <w:sz w:val="24"/>
        </w:rPr>
        <w:t xml:space="preserve"> conditions for w</w:t>
      </w:r>
      <w:r w:rsidR="00F968DA" w:rsidRPr="00487B97">
        <w:rPr>
          <w:sz w:val="24"/>
        </w:rPr>
        <w:t xml:space="preserve">hich </w:t>
      </w:r>
      <w:r w:rsidR="004267F0" w:rsidRPr="00487B97">
        <w:rPr>
          <w:sz w:val="24"/>
        </w:rPr>
        <w:t xml:space="preserve">the MARI Market would be suspended.  This issue </w:t>
      </w:r>
      <w:r w:rsidR="009A56C0" w:rsidRPr="00487B97">
        <w:rPr>
          <w:sz w:val="24"/>
        </w:rPr>
        <w:t xml:space="preserve">also needs to be considered for TERRE </w:t>
      </w:r>
      <w:r w:rsidR="009B7E5A" w:rsidRPr="00487B97">
        <w:rPr>
          <w:sz w:val="24"/>
        </w:rPr>
        <w:t xml:space="preserve">and is the subject of </w:t>
      </w:r>
      <w:hyperlink r:id="rId47" w:history="1">
        <w:r w:rsidR="009B7E5A" w:rsidRPr="00996990">
          <w:rPr>
            <w:rStyle w:val="Hyperlink"/>
            <w:sz w:val="24"/>
          </w:rPr>
          <w:t>Grid Code Modification GC0144</w:t>
        </w:r>
      </w:hyperlink>
      <w:r w:rsidR="009B7E5A" w:rsidRPr="00487B97">
        <w:rPr>
          <w:sz w:val="24"/>
        </w:rPr>
        <w:t>.</w:t>
      </w:r>
      <w:r w:rsidR="00778A19" w:rsidRPr="00487B97">
        <w:rPr>
          <w:sz w:val="24"/>
        </w:rPr>
        <w:t xml:space="preserve"> </w:t>
      </w:r>
      <w:r w:rsidR="00AF37BB">
        <w:rPr>
          <w:sz w:val="24"/>
        </w:rPr>
        <w:t xml:space="preserve">The GC0144 Workgroup recommended that the same market </w:t>
      </w:r>
      <w:r w:rsidR="00430ED3">
        <w:rPr>
          <w:sz w:val="24"/>
        </w:rPr>
        <w:t>suspension</w:t>
      </w:r>
      <w:r w:rsidR="00AF37BB">
        <w:rPr>
          <w:sz w:val="24"/>
        </w:rPr>
        <w:t xml:space="preserve"> </w:t>
      </w:r>
      <w:r w:rsidR="009173FE">
        <w:rPr>
          <w:sz w:val="24"/>
        </w:rPr>
        <w:t xml:space="preserve">requirements that </w:t>
      </w:r>
      <w:r w:rsidR="000B471E">
        <w:rPr>
          <w:sz w:val="24"/>
        </w:rPr>
        <w:t>are</w:t>
      </w:r>
      <w:r w:rsidR="00430ED3">
        <w:rPr>
          <w:sz w:val="24"/>
        </w:rPr>
        <w:t xml:space="preserve"> proposed for TERRE are also used for MARI. </w:t>
      </w:r>
      <w:r w:rsidR="15070A44" w:rsidRPr="00487B97">
        <w:rPr>
          <w:sz w:val="24"/>
        </w:rPr>
        <w:t>GC0144 will run ahead of GC0145</w:t>
      </w:r>
      <w:r w:rsidR="00113136">
        <w:rPr>
          <w:sz w:val="24"/>
        </w:rPr>
        <w:t>, there</w:t>
      </w:r>
      <w:r w:rsidR="00AF37BB">
        <w:rPr>
          <w:sz w:val="24"/>
        </w:rPr>
        <w:t>fore due to the timings of these modifications t</w:t>
      </w:r>
      <w:r w:rsidR="1B785564" w:rsidRPr="00487B97">
        <w:rPr>
          <w:sz w:val="24"/>
        </w:rPr>
        <w:t xml:space="preserve">he legal text </w:t>
      </w:r>
      <w:r w:rsidR="00AF37BB">
        <w:rPr>
          <w:sz w:val="24"/>
        </w:rPr>
        <w:t xml:space="preserve">for MARI market suspension will be included within GC0145. </w:t>
      </w:r>
      <w:r w:rsidR="00BD255C" w:rsidRPr="00487B97">
        <w:rPr>
          <w:sz w:val="24"/>
        </w:rPr>
        <w:t xml:space="preserve"> </w:t>
      </w:r>
    </w:p>
    <w:p w14:paraId="3BE1DFC6" w14:textId="77777777" w:rsidR="004C1C7E" w:rsidRDefault="004C1C7E" w:rsidP="12EA9E9E">
      <w:pPr>
        <w:spacing w:before="0" w:after="0" w:line="240" w:lineRule="auto"/>
        <w:jc w:val="both"/>
        <w:textAlignment w:val="baseline"/>
        <w:rPr>
          <w:sz w:val="24"/>
        </w:rPr>
      </w:pPr>
    </w:p>
    <w:p w14:paraId="71D40E09" w14:textId="35BB05D7" w:rsidR="004C1C7E" w:rsidRPr="00487B97" w:rsidRDefault="004C1C7E" w:rsidP="12EA9E9E">
      <w:pPr>
        <w:spacing w:before="0" w:after="0" w:line="240" w:lineRule="auto"/>
        <w:jc w:val="both"/>
        <w:textAlignment w:val="baseline"/>
        <w:rPr>
          <w:sz w:val="24"/>
        </w:rPr>
      </w:pPr>
      <w:r w:rsidRPr="0082678D">
        <w:rPr>
          <w:rFonts w:cs="Arial"/>
          <w:b/>
          <w:bCs/>
          <w:iCs/>
          <w:color w:val="F26522" w:themeColor="accent1"/>
          <w:sz w:val="24"/>
        </w:rPr>
        <w:t xml:space="preserve">Workgroup Consultation question: </w:t>
      </w:r>
      <w:r w:rsidRPr="004C1C7E">
        <w:rPr>
          <w:rFonts w:cs="Arial"/>
          <w:bCs/>
          <w:iCs/>
          <w:color w:val="F26522" w:themeColor="accent1"/>
          <w:sz w:val="24"/>
        </w:rPr>
        <w:t>Are you comfortable that the proposals for MARI Market Suspension will be addressed in the GC0145 consultation but follow the same approach as proposed for TERRE Market Suspension in GC0144? Yes/No. Please explain your rationale.</w:t>
      </w:r>
    </w:p>
    <w:p w14:paraId="49560D22" w14:textId="6076F424" w:rsidR="00BD255C" w:rsidRDefault="00BD255C" w:rsidP="001B2E56">
      <w:pPr>
        <w:spacing w:before="0" w:after="0" w:line="240" w:lineRule="auto"/>
        <w:jc w:val="both"/>
        <w:textAlignment w:val="baseline"/>
        <w:rPr>
          <w:iCs/>
          <w:sz w:val="24"/>
        </w:rPr>
      </w:pPr>
    </w:p>
    <w:p w14:paraId="0527DA33" w14:textId="3D1EA86F" w:rsidR="00865C3D" w:rsidRPr="00487B97" w:rsidRDefault="23C98FA5" w:rsidP="00487B97">
      <w:pPr>
        <w:pStyle w:val="ListParagraph"/>
        <w:numPr>
          <w:ilvl w:val="0"/>
          <w:numId w:val="55"/>
        </w:numPr>
        <w:spacing w:before="0" w:after="0" w:line="240" w:lineRule="auto"/>
        <w:jc w:val="both"/>
        <w:textAlignment w:val="baseline"/>
        <w:rPr>
          <w:b/>
          <w:bCs/>
          <w:sz w:val="24"/>
          <w:lang w:val="en-US"/>
        </w:rPr>
      </w:pPr>
      <w:r w:rsidRPr="00487B97">
        <w:rPr>
          <w:b/>
          <w:bCs/>
          <w:sz w:val="24"/>
          <w:lang w:val="en-US"/>
        </w:rPr>
        <w:t>DNO Interaction</w:t>
      </w:r>
    </w:p>
    <w:p w14:paraId="5328AF28" w14:textId="6E4AC22D" w:rsidR="12EA9E9E" w:rsidRDefault="12EA9E9E" w:rsidP="12EA9E9E">
      <w:pPr>
        <w:spacing w:before="0" w:after="0" w:line="240" w:lineRule="auto"/>
        <w:jc w:val="both"/>
        <w:rPr>
          <w:sz w:val="24"/>
          <w:lang w:val="en-US"/>
        </w:rPr>
      </w:pPr>
    </w:p>
    <w:p w14:paraId="174BB38C" w14:textId="362A1A81" w:rsidR="23C98FA5" w:rsidRDefault="23C98FA5" w:rsidP="12EA9E9E">
      <w:pPr>
        <w:spacing w:before="0" w:after="0" w:line="240" w:lineRule="auto"/>
        <w:jc w:val="both"/>
        <w:rPr>
          <w:sz w:val="24"/>
          <w:lang w:val="en-US"/>
        </w:rPr>
      </w:pPr>
      <w:r w:rsidRPr="12EA9E9E">
        <w:rPr>
          <w:sz w:val="24"/>
          <w:lang w:val="en-US"/>
        </w:rPr>
        <w:t xml:space="preserve">The issue of </w:t>
      </w:r>
      <w:r w:rsidR="00B3510C">
        <w:rPr>
          <w:sz w:val="24"/>
          <w:lang w:val="en-US"/>
        </w:rPr>
        <w:t>e</w:t>
      </w:r>
      <w:r w:rsidRPr="12EA9E9E">
        <w:rPr>
          <w:sz w:val="24"/>
          <w:lang w:val="en-US"/>
        </w:rPr>
        <w:t xml:space="preserve">mbedded BSPs behind a </w:t>
      </w:r>
      <w:r w:rsidR="00E70274">
        <w:rPr>
          <w:sz w:val="24"/>
          <w:lang w:val="en-US"/>
        </w:rPr>
        <w:t>c</w:t>
      </w:r>
      <w:r w:rsidRPr="12EA9E9E">
        <w:rPr>
          <w:sz w:val="24"/>
          <w:lang w:val="en-US"/>
        </w:rPr>
        <w:t xml:space="preserve">onnection </w:t>
      </w:r>
      <w:r w:rsidR="00E70274">
        <w:rPr>
          <w:sz w:val="24"/>
          <w:lang w:val="en-US"/>
        </w:rPr>
        <w:t>p</w:t>
      </w:r>
      <w:r w:rsidRPr="12EA9E9E">
        <w:rPr>
          <w:sz w:val="24"/>
          <w:lang w:val="en-US"/>
        </w:rPr>
        <w:t xml:space="preserve">oint was discussed. There are not believed to be any issues for </w:t>
      </w:r>
      <w:r w:rsidR="00E70274">
        <w:rPr>
          <w:sz w:val="24"/>
          <w:lang w:val="en-US"/>
        </w:rPr>
        <w:t>e</w:t>
      </w:r>
      <w:r w:rsidRPr="12EA9E9E">
        <w:rPr>
          <w:sz w:val="24"/>
          <w:lang w:val="en-US"/>
        </w:rPr>
        <w:t>m</w:t>
      </w:r>
      <w:r w:rsidR="53EC4657" w:rsidRPr="12EA9E9E">
        <w:rPr>
          <w:sz w:val="24"/>
          <w:lang w:val="en-US"/>
        </w:rPr>
        <w:t>b</w:t>
      </w:r>
      <w:r w:rsidRPr="12EA9E9E">
        <w:rPr>
          <w:sz w:val="24"/>
          <w:lang w:val="en-US"/>
        </w:rPr>
        <w:t>edded BSP</w:t>
      </w:r>
      <w:r w:rsidR="37301382" w:rsidRPr="12EA9E9E">
        <w:rPr>
          <w:sz w:val="24"/>
          <w:lang w:val="en-US"/>
        </w:rPr>
        <w:t xml:space="preserve">s </w:t>
      </w:r>
      <w:r w:rsidR="000502D9" w:rsidRPr="12EA9E9E">
        <w:rPr>
          <w:sz w:val="24"/>
          <w:lang w:val="en-US"/>
        </w:rPr>
        <w:t>participating</w:t>
      </w:r>
      <w:r w:rsidR="37301382" w:rsidRPr="12EA9E9E">
        <w:rPr>
          <w:sz w:val="24"/>
          <w:lang w:val="en-US"/>
        </w:rPr>
        <w:t xml:space="preserve"> in MARI in the same way as TERRE, however </w:t>
      </w:r>
      <w:r w:rsidR="000502D9">
        <w:rPr>
          <w:sz w:val="24"/>
          <w:lang w:val="en-US"/>
        </w:rPr>
        <w:t>i</w:t>
      </w:r>
      <w:r w:rsidR="37301382" w:rsidRPr="12EA9E9E">
        <w:rPr>
          <w:sz w:val="24"/>
          <w:lang w:val="en-US"/>
        </w:rPr>
        <w:t xml:space="preserve">ndustry </w:t>
      </w:r>
      <w:r w:rsidR="000502D9">
        <w:rPr>
          <w:sz w:val="24"/>
          <w:lang w:val="en-US"/>
        </w:rPr>
        <w:t>p</w:t>
      </w:r>
      <w:r w:rsidR="37301382" w:rsidRPr="12EA9E9E">
        <w:rPr>
          <w:sz w:val="24"/>
          <w:lang w:val="en-US"/>
        </w:rPr>
        <w:t xml:space="preserve">articipants are invited to comment on </w:t>
      </w:r>
      <w:r w:rsidR="751E05E0" w:rsidRPr="12EA9E9E">
        <w:rPr>
          <w:sz w:val="24"/>
          <w:lang w:val="en-US"/>
        </w:rPr>
        <w:t>this</w:t>
      </w:r>
      <w:r w:rsidRPr="12EA9E9E">
        <w:rPr>
          <w:sz w:val="24"/>
          <w:lang w:val="en-US"/>
        </w:rPr>
        <w:t xml:space="preserve"> </w:t>
      </w:r>
      <w:r w:rsidR="751E05E0" w:rsidRPr="12EA9E9E">
        <w:rPr>
          <w:sz w:val="24"/>
          <w:lang w:val="en-US"/>
        </w:rPr>
        <w:t xml:space="preserve">issue through the consultation questions if they believe this presents an issue. </w:t>
      </w:r>
    </w:p>
    <w:p w14:paraId="0210C7BE" w14:textId="77777777" w:rsidR="004C1C7E" w:rsidRDefault="004C1C7E" w:rsidP="12EA9E9E">
      <w:pPr>
        <w:spacing w:before="0" w:after="0" w:line="240" w:lineRule="auto"/>
        <w:jc w:val="both"/>
        <w:rPr>
          <w:sz w:val="24"/>
          <w:lang w:val="en-US"/>
        </w:rPr>
      </w:pPr>
    </w:p>
    <w:p w14:paraId="04BD39AF" w14:textId="09DCEE55" w:rsidR="004C1C7E" w:rsidRPr="006D39DA" w:rsidRDefault="004C1C7E" w:rsidP="004C1C7E">
      <w:pPr>
        <w:spacing w:before="0" w:after="0" w:line="240" w:lineRule="auto"/>
        <w:jc w:val="both"/>
        <w:textAlignment w:val="baseline"/>
        <w:rPr>
          <w:sz w:val="24"/>
        </w:rPr>
      </w:pPr>
      <w:r w:rsidRPr="0082678D">
        <w:rPr>
          <w:rFonts w:cs="Arial"/>
          <w:b/>
          <w:bCs/>
          <w:iCs/>
          <w:color w:val="F26522" w:themeColor="accent1"/>
          <w:sz w:val="24"/>
        </w:rPr>
        <w:t xml:space="preserve">Workgroup Consultation question: </w:t>
      </w:r>
      <w:r w:rsidRPr="004C1C7E">
        <w:rPr>
          <w:rFonts w:cs="Arial"/>
          <w:bCs/>
          <w:iCs/>
          <w:color w:val="F26522" w:themeColor="accent1"/>
          <w:sz w:val="24"/>
        </w:rPr>
        <w:t>If you are embedded in a DNO network, do you believe there are any restrictions to participating in the MARI market? Yes/No/Not Applicable. Please explain your rationale.</w:t>
      </w:r>
    </w:p>
    <w:p w14:paraId="11E7CD57" w14:textId="77777777" w:rsidR="004C1C7E" w:rsidRDefault="004C1C7E" w:rsidP="12EA9E9E">
      <w:pPr>
        <w:spacing w:before="0" w:after="0" w:line="240" w:lineRule="auto"/>
        <w:jc w:val="both"/>
        <w:rPr>
          <w:sz w:val="24"/>
          <w:lang w:val="en-US"/>
        </w:rPr>
      </w:pPr>
    </w:p>
    <w:p w14:paraId="080CA0BA" w14:textId="77777777" w:rsidR="00A86BE7" w:rsidRPr="005625BF" w:rsidRDefault="00A86BE7" w:rsidP="001B2E56">
      <w:pPr>
        <w:spacing w:before="0" w:after="0" w:line="240" w:lineRule="auto"/>
        <w:jc w:val="both"/>
        <w:textAlignment w:val="baseline"/>
        <w:rPr>
          <w:rFonts w:cs="Arial"/>
          <w:sz w:val="24"/>
        </w:rPr>
      </w:pPr>
    </w:p>
    <w:p w14:paraId="677EAF73" w14:textId="34DD2D81" w:rsidR="00F3767D" w:rsidRPr="005625BF" w:rsidRDefault="009551C8" w:rsidP="001B2E56">
      <w:pPr>
        <w:pStyle w:val="Style3"/>
        <w:jc w:val="both"/>
        <w:rPr>
          <w:lang w:eastAsia="en-US"/>
        </w:rPr>
      </w:pPr>
      <w:r>
        <w:rPr>
          <w:lang w:eastAsia="en-US"/>
        </w:rPr>
        <w:t xml:space="preserve">Draft </w:t>
      </w:r>
      <w:r w:rsidR="00625705" w:rsidRPr="005625BF">
        <w:rPr>
          <w:lang w:eastAsia="en-US"/>
        </w:rPr>
        <w:t xml:space="preserve">Legal text </w:t>
      </w:r>
    </w:p>
    <w:p w14:paraId="622604C9" w14:textId="3BDE2DAB" w:rsidR="0082678D" w:rsidRPr="00C56CE8" w:rsidRDefault="0082678D" w:rsidP="001B2E56">
      <w:pPr>
        <w:pStyle w:val="ListParagraph"/>
        <w:keepLines/>
        <w:widowControl w:val="0"/>
        <w:tabs>
          <w:tab w:val="left" w:pos="1418"/>
        </w:tabs>
        <w:spacing w:before="0" w:line="264" w:lineRule="auto"/>
        <w:ind w:left="0"/>
        <w:jc w:val="both"/>
        <w:rPr>
          <w:color w:val="000000"/>
          <w:sz w:val="24"/>
          <w:lang w:eastAsia="en-US"/>
        </w:rPr>
      </w:pPr>
      <w:r w:rsidRPr="00C56CE8">
        <w:rPr>
          <w:color w:val="000000"/>
          <w:sz w:val="24"/>
          <w:lang w:eastAsia="en-US"/>
        </w:rPr>
        <w:t xml:space="preserve">The </w:t>
      </w:r>
      <w:r w:rsidR="00BB7320">
        <w:rPr>
          <w:color w:val="000000"/>
          <w:sz w:val="24"/>
          <w:lang w:eastAsia="en-US"/>
        </w:rPr>
        <w:t>final</w:t>
      </w:r>
      <w:r w:rsidRPr="00C56CE8">
        <w:rPr>
          <w:color w:val="000000"/>
          <w:sz w:val="24"/>
          <w:lang w:eastAsia="en-US"/>
        </w:rPr>
        <w:t xml:space="preserve"> legal text for this change can be found in Annex </w:t>
      </w:r>
      <w:r w:rsidR="00314DBD">
        <w:rPr>
          <w:color w:val="000000"/>
          <w:sz w:val="24"/>
          <w:lang w:eastAsia="en-US"/>
        </w:rPr>
        <w:t>9.</w:t>
      </w:r>
      <w:r w:rsidR="00FA0F43">
        <w:rPr>
          <w:color w:val="000000"/>
          <w:sz w:val="24"/>
          <w:lang w:eastAsia="en-US"/>
        </w:rPr>
        <w:t xml:space="preserve"> </w:t>
      </w:r>
    </w:p>
    <w:p w14:paraId="44295355" w14:textId="77777777" w:rsidR="0082678D" w:rsidRDefault="0082678D" w:rsidP="001B2E56">
      <w:pPr>
        <w:pStyle w:val="ListParagraph"/>
        <w:keepLines/>
        <w:widowControl w:val="0"/>
        <w:tabs>
          <w:tab w:val="left" w:pos="1418"/>
        </w:tabs>
        <w:spacing w:before="0" w:line="264" w:lineRule="auto"/>
        <w:ind w:left="0"/>
        <w:jc w:val="both"/>
        <w:rPr>
          <w:color w:val="000000"/>
          <w:sz w:val="24"/>
          <w:lang w:eastAsia="en-US"/>
        </w:rPr>
      </w:pPr>
    </w:p>
    <w:p w14:paraId="006EAF09" w14:textId="77777777" w:rsidR="00625705" w:rsidRDefault="00625705" w:rsidP="001B2E56">
      <w:pPr>
        <w:pStyle w:val="Style4"/>
        <w:jc w:val="both"/>
        <w:rPr>
          <w:color w:val="000000"/>
          <w:sz w:val="24"/>
          <w:lang w:eastAsia="en-US"/>
        </w:rPr>
      </w:pPr>
      <w:r w:rsidRPr="00663B2B">
        <w:t xml:space="preserve">What is the impact of this </w:t>
      </w:r>
      <w:r w:rsidRPr="00976D98">
        <w:t>change</w:t>
      </w:r>
      <w:r w:rsidRPr="00663B2B">
        <w:t>?</w:t>
      </w:r>
    </w:p>
    <w:p w14:paraId="253747C7" w14:textId="77777777" w:rsidR="007760F3" w:rsidRDefault="007760F3" w:rsidP="001B2E56">
      <w:pPr>
        <w:spacing w:before="0" w:after="160" w:line="259" w:lineRule="auto"/>
        <w:jc w:val="both"/>
        <w:rPr>
          <w:rFonts w:cs="Arial"/>
          <w:b/>
          <w:bCs/>
          <w:color w:val="F26522" w:themeColor="accent1"/>
          <w:kern w:val="32"/>
          <w:sz w:val="24"/>
        </w:rPr>
      </w:pPr>
    </w:p>
    <w:p w14:paraId="42D8EFC7" w14:textId="5DA78146" w:rsidR="00AC159B" w:rsidRDefault="00976D98" w:rsidP="001B2E56">
      <w:pPr>
        <w:jc w:val="both"/>
        <w:rPr>
          <w:b/>
          <w:color w:val="F26522" w:themeColor="accent1"/>
          <w:sz w:val="24"/>
        </w:rPr>
      </w:pPr>
      <w:r w:rsidRPr="001166D7">
        <w:rPr>
          <w:rFonts w:cs="Arial"/>
          <w:b/>
          <w:bCs/>
          <w:color w:val="F26522" w:themeColor="accent1"/>
          <w:kern w:val="32"/>
          <w:sz w:val="24"/>
        </w:rPr>
        <w:t>Proposer’s Assessment against Code Objectives</w:t>
      </w:r>
      <w:r w:rsidRPr="001166D7">
        <w:rPr>
          <w:rFonts w:cs="Arial"/>
          <w:b/>
          <w:sz w:val="24"/>
        </w:rPr>
        <w:t xml:space="preserve"> </w:t>
      </w:r>
      <w:r w:rsidR="00BD5234" w:rsidRPr="003C2589">
        <w:rPr>
          <w:rFonts w:cs="Arial"/>
          <w:b/>
          <w:bCs/>
          <w:color w:val="F26522" w:themeColor="accent1"/>
          <w:kern w:val="32"/>
          <w:sz w:val="24"/>
        </w:rPr>
        <w:tab/>
      </w:r>
    </w:p>
    <w:tbl>
      <w:tblPr>
        <w:tblpPr w:leftFromText="180" w:rightFromText="180" w:vertAnchor="text" w:horzAnchor="margin" w:tblpY="49"/>
        <w:tblOverlap w:val="never"/>
        <w:tblW w:w="9209" w:type="dxa"/>
        <w:tblBorders>
          <w:top w:val="single" w:sz="4" w:space="0" w:color="F26522" w:themeColor="accent1"/>
          <w:left w:val="single" w:sz="4" w:space="0" w:color="F26522" w:themeColor="accent1"/>
          <w:bottom w:val="single" w:sz="4" w:space="0" w:color="F26522" w:themeColor="accent1"/>
          <w:right w:val="single" w:sz="4" w:space="0" w:color="F26522" w:themeColor="accent1"/>
          <w:insideH w:val="single" w:sz="4" w:space="0" w:color="F26522" w:themeColor="accent1"/>
          <w:insideV w:val="single" w:sz="4" w:space="0" w:color="F26522" w:themeColor="accent1"/>
        </w:tblBorders>
        <w:tblCellMar>
          <w:left w:w="0" w:type="dxa"/>
          <w:right w:w="0" w:type="dxa"/>
        </w:tblCellMar>
        <w:tblLook w:val="01E0" w:firstRow="1" w:lastRow="1" w:firstColumn="1" w:lastColumn="1" w:noHBand="0" w:noVBand="0"/>
      </w:tblPr>
      <w:tblGrid>
        <w:gridCol w:w="6478"/>
        <w:gridCol w:w="2731"/>
      </w:tblGrid>
      <w:tr w:rsidR="00AC159B" w:rsidRPr="00314414" w14:paraId="426B8959" w14:textId="77777777" w:rsidTr="00880169">
        <w:trPr>
          <w:trHeight w:hRule="exact" w:val="561"/>
        </w:trPr>
        <w:tc>
          <w:tcPr>
            <w:tcW w:w="9209" w:type="dxa"/>
            <w:gridSpan w:val="2"/>
            <w:shd w:val="clear" w:color="auto" w:fill="F26522" w:themeFill="accent1"/>
            <w:vAlign w:val="center"/>
          </w:tcPr>
          <w:p w14:paraId="17736EBA" w14:textId="77777777" w:rsidR="00AC159B" w:rsidRPr="00314414" w:rsidRDefault="00AC159B" w:rsidP="001B2E56">
            <w:pPr>
              <w:pStyle w:val="TableHeading"/>
              <w:jc w:val="both"/>
              <w:rPr>
                <w:rFonts w:cs="Arial"/>
                <w:b/>
                <w:szCs w:val="20"/>
              </w:rPr>
            </w:pPr>
            <w:r w:rsidRPr="00314414">
              <w:rPr>
                <w:rFonts w:cs="Arial"/>
                <w:b/>
                <w:color w:val="FFFFFF" w:themeColor="background1"/>
                <w:sz w:val="24"/>
                <w:szCs w:val="20"/>
              </w:rPr>
              <w:t>Impact of the modification on t</w:t>
            </w:r>
            <w:r w:rsidR="00570F45">
              <w:rPr>
                <w:rFonts w:cs="Arial"/>
                <w:b/>
                <w:color w:val="FFFFFF" w:themeColor="background1"/>
                <w:sz w:val="24"/>
                <w:szCs w:val="20"/>
              </w:rPr>
              <w:t>he applicable</w:t>
            </w:r>
            <w:r w:rsidRPr="00314414">
              <w:rPr>
                <w:rFonts w:cs="Arial"/>
                <w:b/>
                <w:color w:val="FFFFFF" w:themeColor="background1"/>
                <w:sz w:val="24"/>
                <w:szCs w:val="20"/>
              </w:rPr>
              <w:t xml:space="preserve"> objectives:</w:t>
            </w:r>
          </w:p>
        </w:tc>
      </w:tr>
      <w:tr w:rsidR="00AC159B" w:rsidRPr="006A726B" w14:paraId="376D89A5" w14:textId="77777777" w:rsidTr="00AC159B">
        <w:trPr>
          <w:trHeight w:val="397"/>
        </w:trPr>
        <w:tc>
          <w:tcPr>
            <w:tcW w:w="6478" w:type="dxa"/>
          </w:tcPr>
          <w:p w14:paraId="3280E284" w14:textId="77777777" w:rsidR="00AC159B" w:rsidRPr="006A726B" w:rsidRDefault="00AC159B" w:rsidP="001B2E56">
            <w:pPr>
              <w:ind w:left="113" w:right="113"/>
              <w:jc w:val="both"/>
              <w:rPr>
                <w:rFonts w:cs="Arial"/>
                <w:b/>
                <w:sz w:val="24"/>
                <w:szCs w:val="20"/>
              </w:rPr>
            </w:pPr>
            <w:r w:rsidRPr="006A726B">
              <w:rPr>
                <w:b/>
                <w:sz w:val="24"/>
                <w:szCs w:val="20"/>
              </w:rPr>
              <w:t>Relevant Objective</w:t>
            </w:r>
          </w:p>
        </w:tc>
        <w:tc>
          <w:tcPr>
            <w:tcW w:w="2731" w:type="dxa"/>
          </w:tcPr>
          <w:p w14:paraId="157EAADC" w14:textId="77777777" w:rsidR="00AC159B" w:rsidRPr="006A726B" w:rsidRDefault="00AC159B" w:rsidP="001B2E56">
            <w:pPr>
              <w:ind w:left="113" w:right="113"/>
              <w:jc w:val="both"/>
              <w:rPr>
                <w:b/>
                <w:sz w:val="24"/>
                <w:szCs w:val="20"/>
              </w:rPr>
            </w:pPr>
            <w:r w:rsidRPr="006A726B">
              <w:rPr>
                <w:b/>
                <w:sz w:val="24"/>
                <w:szCs w:val="20"/>
              </w:rPr>
              <w:t>Identified impact</w:t>
            </w:r>
          </w:p>
        </w:tc>
      </w:tr>
      <w:tr w:rsidR="00696159" w:rsidRPr="006A726B" w14:paraId="373C2B0A" w14:textId="77777777" w:rsidTr="00AC159B">
        <w:trPr>
          <w:trHeight w:val="397"/>
        </w:trPr>
        <w:tc>
          <w:tcPr>
            <w:tcW w:w="6478" w:type="dxa"/>
          </w:tcPr>
          <w:p w14:paraId="004662FA" w14:textId="77777777" w:rsidR="00696159" w:rsidRPr="002B5ADD" w:rsidRDefault="00696159" w:rsidP="001B2E56">
            <w:pPr>
              <w:pStyle w:val="Tablebodycopy"/>
              <w:ind w:left="453" w:right="238" w:hanging="340"/>
              <w:jc w:val="both"/>
              <w:rPr>
                <w:rFonts w:cs="Arial"/>
                <w:b/>
                <w:color w:val="auto"/>
                <w:sz w:val="24"/>
              </w:rPr>
            </w:pPr>
            <w:r w:rsidRPr="002B5ADD">
              <w:rPr>
                <w:rFonts w:cs="Arial"/>
                <w:color w:val="auto"/>
                <w:sz w:val="24"/>
              </w:rPr>
              <w:t>(a)</w:t>
            </w:r>
            <w:r w:rsidRPr="002B5ADD">
              <w:rPr>
                <w:rFonts w:cs="Arial"/>
                <w:color w:val="auto"/>
                <w:sz w:val="24"/>
              </w:rPr>
              <w:tab/>
              <w:t>To permit the development, maintenance and operation of an efficient, coordinated and economical system for the transmission of electricity</w:t>
            </w:r>
          </w:p>
        </w:tc>
        <w:tc>
          <w:tcPr>
            <w:tcW w:w="2731" w:type="dxa"/>
          </w:tcPr>
          <w:p w14:paraId="274FB0BE" w14:textId="5BDC00D1" w:rsidR="00696159" w:rsidRPr="006A726B" w:rsidRDefault="00696159" w:rsidP="001B2E56">
            <w:pPr>
              <w:spacing w:before="40"/>
              <w:ind w:left="113"/>
              <w:jc w:val="both"/>
              <w:rPr>
                <w:sz w:val="24"/>
                <w:szCs w:val="20"/>
              </w:rPr>
            </w:pPr>
            <w:r w:rsidRPr="00056E3C">
              <w:rPr>
                <w:b/>
                <w:sz w:val="24"/>
              </w:rPr>
              <w:t>Positive</w:t>
            </w:r>
          </w:p>
        </w:tc>
      </w:tr>
      <w:tr w:rsidR="00696159" w:rsidRPr="006A726B" w14:paraId="12C1FC72" w14:textId="77777777" w:rsidTr="00AC159B">
        <w:trPr>
          <w:trHeight w:val="397"/>
        </w:trPr>
        <w:tc>
          <w:tcPr>
            <w:tcW w:w="6478" w:type="dxa"/>
          </w:tcPr>
          <w:p w14:paraId="1A4BE179" w14:textId="77777777" w:rsidR="00696159" w:rsidRPr="002B5ADD" w:rsidRDefault="00696159" w:rsidP="001B2E56">
            <w:pPr>
              <w:pStyle w:val="Tablebodycopy"/>
              <w:ind w:left="453" w:right="238" w:hanging="340"/>
              <w:jc w:val="both"/>
              <w:rPr>
                <w:rFonts w:cs="Arial"/>
                <w:b/>
                <w:color w:val="auto"/>
                <w:sz w:val="24"/>
              </w:rPr>
            </w:pPr>
            <w:r w:rsidRPr="002B5ADD">
              <w:rPr>
                <w:rFonts w:cs="Arial"/>
                <w:color w:val="auto"/>
                <w:sz w:val="24"/>
              </w:rPr>
              <w:t>(b)</w:t>
            </w:r>
            <w:r w:rsidRPr="002B5ADD">
              <w:rPr>
                <w:rFonts w:cs="Arial"/>
                <w:color w:val="auto"/>
                <w:sz w:val="24"/>
              </w:rPr>
              <w:tab/>
              <w:t xml:space="preserve">Facilitating effective competition in the generation and supply of electricity (and without limiting the foregoing, to facilitate the national electricity transmission system </w:t>
            </w:r>
            <w:r w:rsidRPr="002B5ADD">
              <w:rPr>
                <w:rFonts w:cs="Arial"/>
                <w:color w:val="auto"/>
                <w:sz w:val="24"/>
              </w:rPr>
              <w:lastRenderedPageBreak/>
              <w:t>being made available to persons authorised to supply or generate electricity on terms which neither prevent nor restrict competition in the supply or generation of electricity);</w:t>
            </w:r>
          </w:p>
        </w:tc>
        <w:tc>
          <w:tcPr>
            <w:tcW w:w="2731" w:type="dxa"/>
          </w:tcPr>
          <w:p w14:paraId="6C159354" w14:textId="22183E59" w:rsidR="00696159" w:rsidRPr="006A726B" w:rsidRDefault="00696159" w:rsidP="001B2E56">
            <w:pPr>
              <w:spacing w:before="40"/>
              <w:ind w:left="113" w:right="113"/>
              <w:jc w:val="both"/>
              <w:rPr>
                <w:sz w:val="24"/>
                <w:szCs w:val="20"/>
              </w:rPr>
            </w:pPr>
            <w:r w:rsidRPr="00056E3C">
              <w:rPr>
                <w:b/>
                <w:sz w:val="24"/>
              </w:rPr>
              <w:lastRenderedPageBreak/>
              <w:t>Positive</w:t>
            </w:r>
          </w:p>
        </w:tc>
      </w:tr>
      <w:tr w:rsidR="00696159" w:rsidRPr="006A726B" w14:paraId="25527088" w14:textId="77777777" w:rsidTr="00AC159B">
        <w:trPr>
          <w:trHeight w:val="397"/>
        </w:trPr>
        <w:tc>
          <w:tcPr>
            <w:tcW w:w="6478" w:type="dxa"/>
          </w:tcPr>
          <w:p w14:paraId="36FE6FDD" w14:textId="77777777" w:rsidR="00696159" w:rsidRPr="002B5ADD" w:rsidRDefault="00696159" w:rsidP="001B2E56">
            <w:pPr>
              <w:pStyle w:val="Tablebodycopy"/>
              <w:ind w:left="453" w:right="238" w:hanging="340"/>
              <w:jc w:val="both"/>
              <w:rPr>
                <w:rFonts w:cs="Arial"/>
                <w:b/>
                <w:color w:val="auto"/>
                <w:sz w:val="24"/>
              </w:rPr>
            </w:pPr>
            <w:r w:rsidRPr="002B5ADD">
              <w:rPr>
                <w:rFonts w:cs="Arial"/>
                <w:color w:val="auto"/>
                <w:sz w:val="24"/>
              </w:rPr>
              <w:t>(c)</w:t>
            </w:r>
            <w:r w:rsidRPr="002B5ADD">
              <w:rPr>
                <w:rFonts w:cs="Arial"/>
                <w:color w:val="auto"/>
                <w:sz w:val="24"/>
              </w:rPr>
              <w:tab/>
              <w:t>Subject to sub-paragraphs (</w:t>
            </w:r>
            <w:r>
              <w:rPr>
                <w:rFonts w:cs="Arial"/>
                <w:color w:val="auto"/>
                <w:sz w:val="24"/>
              </w:rPr>
              <w:t>a</w:t>
            </w:r>
            <w:r w:rsidRPr="002B5ADD">
              <w:rPr>
                <w:rFonts w:cs="Arial"/>
                <w:color w:val="auto"/>
                <w:sz w:val="24"/>
              </w:rPr>
              <w:t>) and (</w:t>
            </w:r>
            <w:r>
              <w:rPr>
                <w:rFonts w:cs="Arial"/>
                <w:color w:val="auto"/>
                <w:sz w:val="24"/>
              </w:rPr>
              <w:t>b</w:t>
            </w:r>
            <w:r w:rsidRPr="002B5ADD">
              <w:rPr>
                <w:rFonts w:cs="Arial"/>
                <w:color w:val="auto"/>
                <w:sz w:val="24"/>
              </w:rPr>
              <w:t xml:space="preserve">), to promote the security and efficiency of the electricity generation, transmission and distribution systems in the national electricity transmission system operator area taken as a whole; </w:t>
            </w:r>
          </w:p>
        </w:tc>
        <w:tc>
          <w:tcPr>
            <w:tcW w:w="2731" w:type="dxa"/>
          </w:tcPr>
          <w:p w14:paraId="5A1651F1" w14:textId="429132A6" w:rsidR="00696159" w:rsidRPr="006A726B" w:rsidRDefault="00696159" w:rsidP="001B2E56">
            <w:pPr>
              <w:spacing w:before="40"/>
              <w:ind w:left="113" w:right="113"/>
              <w:jc w:val="both"/>
              <w:rPr>
                <w:sz w:val="24"/>
                <w:szCs w:val="20"/>
              </w:rPr>
            </w:pPr>
            <w:r w:rsidRPr="00056E3C">
              <w:rPr>
                <w:b/>
                <w:sz w:val="24"/>
              </w:rPr>
              <w:t>Positive</w:t>
            </w:r>
          </w:p>
        </w:tc>
      </w:tr>
      <w:tr w:rsidR="00696159" w:rsidRPr="006A726B" w14:paraId="73EE1266" w14:textId="77777777" w:rsidTr="00AC159B">
        <w:trPr>
          <w:trHeight w:val="397"/>
        </w:trPr>
        <w:tc>
          <w:tcPr>
            <w:tcW w:w="6478" w:type="dxa"/>
          </w:tcPr>
          <w:p w14:paraId="66B3CD0C" w14:textId="77777777" w:rsidR="00696159" w:rsidRPr="002B5ADD" w:rsidRDefault="00696159" w:rsidP="001B2E56">
            <w:pPr>
              <w:pStyle w:val="Tablebodycopy"/>
              <w:ind w:left="453" w:right="238" w:hanging="340"/>
              <w:jc w:val="both"/>
              <w:rPr>
                <w:rFonts w:cs="Arial"/>
                <w:b/>
                <w:color w:val="auto"/>
                <w:sz w:val="24"/>
              </w:rPr>
            </w:pPr>
            <w:r w:rsidRPr="002B5ADD">
              <w:rPr>
                <w:rFonts w:cs="Arial"/>
                <w:color w:val="auto"/>
                <w:sz w:val="24"/>
              </w:rPr>
              <w:t>(d) To efficiently discharge the obligations imposed upon the licensee by this license and to comply with the Electricity Regulation and any relevant legally binding decisions of the European Commission and/or the Agency; and</w:t>
            </w:r>
            <w:r>
              <w:rPr>
                <w:rFonts w:cs="Arial"/>
                <w:color w:val="auto"/>
                <w:sz w:val="24"/>
              </w:rPr>
              <w:t xml:space="preserve"> </w:t>
            </w:r>
          </w:p>
        </w:tc>
        <w:tc>
          <w:tcPr>
            <w:tcW w:w="2731" w:type="dxa"/>
          </w:tcPr>
          <w:p w14:paraId="65F3DCDF" w14:textId="77777777" w:rsidR="00696159" w:rsidRDefault="00696159" w:rsidP="001B2E56">
            <w:pPr>
              <w:spacing w:before="40"/>
              <w:ind w:left="113" w:right="113"/>
              <w:jc w:val="both"/>
              <w:rPr>
                <w:b/>
                <w:sz w:val="24"/>
              </w:rPr>
            </w:pPr>
            <w:r w:rsidRPr="00056E3C">
              <w:rPr>
                <w:b/>
                <w:sz w:val="24"/>
              </w:rPr>
              <w:t>Positive</w:t>
            </w:r>
          </w:p>
          <w:p w14:paraId="1ACE35AE" w14:textId="7908E987" w:rsidR="00866500" w:rsidRPr="006A726B" w:rsidRDefault="00866500" w:rsidP="001B2E56">
            <w:pPr>
              <w:spacing w:before="40"/>
              <w:ind w:left="113" w:right="113"/>
              <w:jc w:val="both"/>
              <w:rPr>
                <w:sz w:val="24"/>
                <w:szCs w:val="20"/>
              </w:rPr>
            </w:pPr>
          </w:p>
        </w:tc>
      </w:tr>
      <w:tr w:rsidR="00696159" w:rsidRPr="006A726B" w14:paraId="7D888EE7" w14:textId="77777777" w:rsidTr="00AC159B">
        <w:trPr>
          <w:trHeight w:val="397"/>
        </w:trPr>
        <w:tc>
          <w:tcPr>
            <w:tcW w:w="6478" w:type="dxa"/>
          </w:tcPr>
          <w:p w14:paraId="0F44CA1E" w14:textId="77777777" w:rsidR="00696159" w:rsidRPr="002B5ADD" w:rsidRDefault="00696159" w:rsidP="001B2E56">
            <w:pPr>
              <w:pStyle w:val="Tablebodycopy"/>
              <w:ind w:left="453" w:right="238" w:hanging="340"/>
              <w:jc w:val="both"/>
              <w:rPr>
                <w:rFonts w:cs="Arial"/>
                <w:b/>
                <w:color w:val="auto"/>
                <w:sz w:val="24"/>
              </w:rPr>
            </w:pPr>
            <w:r w:rsidRPr="002B5ADD">
              <w:rPr>
                <w:rFonts w:cs="Arial"/>
                <w:color w:val="auto"/>
                <w:sz w:val="24"/>
              </w:rPr>
              <w:t>(e) To promote efficiency in the implementation and administration of the Grid Code arrangements</w:t>
            </w:r>
          </w:p>
        </w:tc>
        <w:tc>
          <w:tcPr>
            <w:tcW w:w="2731" w:type="dxa"/>
          </w:tcPr>
          <w:p w14:paraId="5D0AAC80" w14:textId="6B318F7C" w:rsidR="00696159" w:rsidRPr="006A726B" w:rsidRDefault="00696159" w:rsidP="001B2E56">
            <w:pPr>
              <w:spacing w:before="40"/>
              <w:ind w:left="113" w:right="113"/>
              <w:jc w:val="both"/>
              <w:rPr>
                <w:sz w:val="24"/>
                <w:szCs w:val="20"/>
              </w:rPr>
            </w:pPr>
            <w:r w:rsidRPr="00056E3C">
              <w:rPr>
                <w:b/>
                <w:sz w:val="24"/>
              </w:rPr>
              <w:t>Positive</w:t>
            </w:r>
          </w:p>
        </w:tc>
      </w:tr>
    </w:tbl>
    <w:p w14:paraId="7ADF1D0A" w14:textId="77777777" w:rsidR="002B5ADD" w:rsidRPr="002B5ADD" w:rsidRDefault="002B5ADD" w:rsidP="001B2E56">
      <w:pPr>
        <w:pStyle w:val="ListParagraph"/>
        <w:keepLines/>
        <w:widowControl w:val="0"/>
        <w:tabs>
          <w:tab w:val="left" w:pos="1418"/>
        </w:tabs>
        <w:spacing w:before="0" w:line="264" w:lineRule="auto"/>
        <w:ind w:left="0"/>
        <w:jc w:val="both"/>
        <w:rPr>
          <w:color w:val="F26522" w:themeColor="accent1"/>
          <w:sz w:val="24"/>
        </w:rPr>
      </w:pPr>
    </w:p>
    <w:p w14:paraId="5C6A02D7" w14:textId="77777777" w:rsidR="002B5ADD" w:rsidRDefault="002B5ADD" w:rsidP="001B2E56">
      <w:pPr>
        <w:pStyle w:val="ListParagraph"/>
        <w:keepLines/>
        <w:widowControl w:val="0"/>
        <w:tabs>
          <w:tab w:val="left" w:pos="1418"/>
        </w:tabs>
        <w:spacing w:before="0" w:line="264" w:lineRule="auto"/>
        <w:ind w:left="0"/>
        <w:jc w:val="both"/>
        <w:rPr>
          <w:b/>
          <w:color w:val="F26522" w:themeColor="accent1"/>
          <w:sz w:val="24"/>
        </w:rPr>
      </w:pPr>
    </w:p>
    <w:p w14:paraId="69FBD5D5" w14:textId="2DA2FC05" w:rsidR="00625705" w:rsidRDefault="0082678D" w:rsidP="001B2E56">
      <w:pPr>
        <w:pStyle w:val="ListParagraph"/>
        <w:keepLines/>
        <w:widowControl w:val="0"/>
        <w:tabs>
          <w:tab w:val="left" w:pos="1418"/>
        </w:tabs>
        <w:spacing w:before="0" w:line="264" w:lineRule="auto"/>
        <w:ind w:left="0"/>
        <w:jc w:val="both"/>
        <w:rPr>
          <w:b/>
          <w:snapToGrid w:val="0"/>
          <w:color w:val="000000"/>
          <w:sz w:val="24"/>
          <w:szCs w:val="20"/>
          <w:lang w:eastAsia="en-US"/>
        </w:rPr>
      </w:pPr>
      <w:r>
        <w:rPr>
          <w:b/>
          <w:color w:val="F26522" w:themeColor="accent1"/>
          <w:sz w:val="24"/>
        </w:rPr>
        <w:t xml:space="preserve">Standard </w:t>
      </w:r>
      <w:r w:rsidR="00D203DF">
        <w:rPr>
          <w:b/>
          <w:color w:val="F26522" w:themeColor="accent1"/>
          <w:sz w:val="24"/>
        </w:rPr>
        <w:t xml:space="preserve">Workgroup </w:t>
      </w:r>
      <w:r w:rsidR="00D203DF" w:rsidRPr="006A726B">
        <w:rPr>
          <w:b/>
          <w:color w:val="F26522" w:themeColor="accent1"/>
          <w:sz w:val="24"/>
        </w:rPr>
        <w:t xml:space="preserve">Consultation </w:t>
      </w:r>
      <w:r>
        <w:rPr>
          <w:b/>
          <w:color w:val="F26522" w:themeColor="accent1"/>
          <w:sz w:val="24"/>
        </w:rPr>
        <w:t>q</w:t>
      </w:r>
      <w:r w:rsidR="00D203DF" w:rsidRPr="006A726B">
        <w:rPr>
          <w:b/>
          <w:color w:val="F26522" w:themeColor="accent1"/>
          <w:sz w:val="24"/>
        </w:rPr>
        <w:t>uestion</w:t>
      </w:r>
      <w:r w:rsidR="00976D98" w:rsidRPr="006A086C">
        <w:rPr>
          <w:rFonts w:cs="Arial"/>
          <w:b/>
          <w:bCs/>
          <w:color w:val="F26522" w:themeColor="accent1"/>
          <w:kern w:val="32"/>
          <w:sz w:val="24"/>
        </w:rPr>
        <w:t>:</w:t>
      </w:r>
      <w:r w:rsidR="00976D98" w:rsidRPr="006A086C">
        <w:rPr>
          <w:color w:val="F26522" w:themeColor="accent1"/>
          <w:sz w:val="24"/>
        </w:rPr>
        <w:t xml:space="preserve"> </w:t>
      </w:r>
      <w:r w:rsidR="005625BF">
        <w:rPr>
          <w:rFonts w:cs="Arial"/>
          <w:bCs/>
          <w:color w:val="F26522" w:themeColor="accent1"/>
          <w:kern w:val="32"/>
          <w:sz w:val="24"/>
        </w:rPr>
        <w:t xml:space="preserve">Do you believe that </w:t>
      </w:r>
      <w:r w:rsidRPr="00866500">
        <w:rPr>
          <w:rFonts w:cs="Arial"/>
          <w:bCs/>
          <w:color w:val="F26522" w:themeColor="accent1"/>
          <w:kern w:val="32"/>
          <w:sz w:val="24"/>
        </w:rPr>
        <w:t>GC</w:t>
      </w:r>
      <w:r w:rsidR="00866500">
        <w:rPr>
          <w:rFonts w:cs="Arial"/>
          <w:bCs/>
          <w:color w:val="F26522" w:themeColor="accent1"/>
          <w:kern w:val="32"/>
          <w:sz w:val="24"/>
        </w:rPr>
        <w:t>0145</w:t>
      </w:r>
      <w:r w:rsidR="00976D98" w:rsidRPr="006A086C">
        <w:rPr>
          <w:rFonts w:cs="Arial"/>
          <w:bCs/>
          <w:color w:val="F26522" w:themeColor="accent1"/>
          <w:kern w:val="32"/>
          <w:sz w:val="24"/>
        </w:rPr>
        <w:t xml:space="preserve"> Original proposal better facilitate</w:t>
      </w:r>
      <w:r w:rsidR="003376EF">
        <w:rPr>
          <w:rFonts w:cs="Arial"/>
          <w:bCs/>
          <w:color w:val="F26522" w:themeColor="accent1"/>
          <w:kern w:val="32"/>
          <w:sz w:val="24"/>
        </w:rPr>
        <w:t>s</w:t>
      </w:r>
      <w:r w:rsidR="00976D98" w:rsidRPr="006A086C">
        <w:rPr>
          <w:rFonts w:cs="Arial"/>
          <w:bCs/>
          <w:color w:val="F26522" w:themeColor="accent1"/>
          <w:kern w:val="32"/>
          <w:sz w:val="24"/>
        </w:rPr>
        <w:t xml:space="preserve"> the </w:t>
      </w:r>
      <w:r w:rsidR="00976D98" w:rsidRPr="00866500">
        <w:rPr>
          <w:rFonts w:cs="Arial"/>
          <w:bCs/>
          <w:color w:val="F26522" w:themeColor="accent1"/>
          <w:kern w:val="32"/>
          <w:sz w:val="24"/>
        </w:rPr>
        <w:t xml:space="preserve">Applicable </w:t>
      </w:r>
      <w:r w:rsidRPr="00866500">
        <w:rPr>
          <w:rFonts w:cs="Arial"/>
          <w:bCs/>
          <w:color w:val="F26522" w:themeColor="accent1"/>
          <w:kern w:val="32"/>
          <w:sz w:val="24"/>
        </w:rPr>
        <w:t>Grid Code</w:t>
      </w:r>
      <w:r w:rsidR="00976D98" w:rsidRPr="006A086C">
        <w:rPr>
          <w:rFonts w:cs="Arial"/>
          <w:bCs/>
          <w:color w:val="F26522" w:themeColor="accent1"/>
          <w:kern w:val="32"/>
          <w:sz w:val="24"/>
        </w:rPr>
        <w:t xml:space="preserve"> Objectives?</w:t>
      </w:r>
    </w:p>
    <w:p w14:paraId="7D474383" w14:textId="77777777" w:rsidR="00625705" w:rsidRDefault="00625705" w:rsidP="001B2E56">
      <w:pPr>
        <w:jc w:val="both"/>
      </w:pPr>
    </w:p>
    <w:p w14:paraId="31F5F173" w14:textId="77777777" w:rsidR="00976D98" w:rsidRDefault="00976D98" w:rsidP="001B2E56">
      <w:pPr>
        <w:pStyle w:val="e"/>
        <w:jc w:val="both"/>
      </w:pPr>
      <w:r>
        <w:t>When will this change take place?</w:t>
      </w:r>
    </w:p>
    <w:p w14:paraId="433CA22B" w14:textId="77777777" w:rsidR="005625BF" w:rsidRDefault="005625BF" w:rsidP="001B2E56">
      <w:pPr>
        <w:spacing w:before="0" w:after="160" w:line="259" w:lineRule="auto"/>
        <w:jc w:val="both"/>
        <w:rPr>
          <w:b/>
          <w:sz w:val="24"/>
        </w:rPr>
      </w:pPr>
      <w:r w:rsidRPr="005625BF">
        <w:rPr>
          <w:b/>
          <w:sz w:val="24"/>
        </w:rPr>
        <w:t>Implementation date:</w:t>
      </w:r>
    </w:p>
    <w:p w14:paraId="232F73F4" w14:textId="6269BE6E" w:rsidR="00E25459" w:rsidRPr="0027377E" w:rsidRDefault="00503E8E" w:rsidP="001B2E56">
      <w:pPr>
        <w:spacing w:before="0" w:after="160" w:line="259" w:lineRule="auto"/>
        <w:jc w:val="both"/>
        <w:rPr>
          <w:sz w:val="24"/>
        </w:rPr>
      </w:pPr>
      <w:bookmarkStart w:id="11" w:name="_Hlk50465367"/>
      <w:bookmarkStart w:id="12" w:name="_Hlk50467876"/>
      <w:r w:rsidRPr="009D213F">
        <w:rPr>
          <w:iCs/>
          <w:sz w:val="24"/>
        </w:rPr>
        <w:t xml:space="preserve">MARI has a deadline for implementation of July 2022. </w:t>
      </w:r>
      <w:r w:rsidR="00E25459" w:rsidRPr="00A2559B">
        <w:rPr>
          <w:sz w:val="24"/>
        </w:rPr>
        <w:t xml:space="preserve">This is 30 months after the </w:t>
      </w:r>
      <w:r w:rsidR="00796D37">
        <w:rPr>
          <w:sz w:val="24"/>
        </w:rPr>
        <w:t>i</w:t>
      </w:r>
      <w:r w:rsidR="00E25459" w:rsidRPr="00A2559B">
        <w:rPr>
          <w:sz w:val="24"/>
        </w:rPr>
        <w:t>mplementation framework approv</w:t>
      </w:r>
      <w:r w:rsidR="00E25459">
        <w:rPr>
          <w:sz w:val="24"/>
        </w:rPr>
        <w:t>al</w:t>
      </w:r>
      <w:r w:rsidR="00E25459" w:rsidRPr="00A2559B">
        <w:rPr>
          <w:sz w:val="24"/>
        </w:rPr>
        <w:t xml:space="preserve"> by ACER. </w:t>
      </w:r>
      <w:r w:rsidR="00E25459">
        <w:rPr>
          <w:sz w:val="24"/>
        </w:rPr>
        <w:t xml:space="preserve">To meet this requirement, it is critical to </w:t>
      </w:r>
      <w:r w:rsidR="00796D37">
        <w:rPr>
          <w:sz w:val="24"/>
        </w:rPr>
        <w:t>complete the Workgroup phase</w:t>
      </w:r>
      <w:r w:rsidR="00E25459">
        <w:rPr>
          <w:sz w:val="24"/>
        </w:rPr>
        <w:t xml:space="preserve"> by the end of 2020 to allow for a period of software development, testing and implementation.</w:t>
      </w:r>
    </w:p>
    <w:p w14:paraId="38BA6596" w14:textId="40CEDDFC" w:rsidR="00AD3AFA" w:rsidRDefault="00AD3AFA" w:rsidP="001B2E56">
      <w:pPr>
        <w:spacing w:before="0" w:after="160" w:line="259" w:lineRule="auto"/>
        <w:jc w:val="both"/>
        <w:rPr>
          <w:b/>
          <w:sz w:val="24"/>
        </w:rPr>
      </w:pPr>
      <w:r>
        <w:rPr>
          <w:b/>
          <w:sz w:val="24"/>
        </w:rPr>
        <w:t>Date decision required by:</w:t>
      </w:r>
    </w:p>
    <w:p w14:paraId="61D7F778" w14:textId="52154A8D" w:rsidR="00AD3AFA" w:rsidRPr="00D63476" w:rsidRDefault="006B3501" w:rsidP="001B2E56">
      <w:pPr>
        <w:spacing w:before="0" w:after="160" w:line="259" w:lineRule="auto"/>
        <w:jc w:val="both"/>
        <w:rPr>
          <w:iCs/>
          <w:sz w:val="24"/>
        </w:rPr>
      </w:pPr>
      <w:r>
        <w:rPr>
          <w:iCs/>
          <w:sz w:val="24"/>
        </w:rPr>
        <w:t>June</w:t>
      </w:r>
      <w:r w:rsidR="00D63476" w:rsidRPr="00D63476">
        <w:rPr>
          <w:iCs/>
          <w:sz w:val="24"/>
        </w:rPr>
        <w:t xml:space="preserve"> 202</w:t>
      </w:r>
      <w:r>
        <w:rPr>
          <w:iCs/>
          <w:sz w:val="24"/>
        </w:rPr>
        <w:t>2</w:t>
      </w:r>
    </w:p>
    <w:bookmarkEnd w:id="11"/>
    <w:bookmarkEnd w:id="12"/>
    <w:p w14:paraId="353D977A" w14:textId="77777777" w:rsidR="005625BF" w:rsidRPr="005625BF" w:rsidRDefault="003F129C" w:rsidP="001B2E56">
      <w:pPr>
        <w:spacing w:before="0" w:after="160" w:line="259" w:lineRule="auto"/>
        <w:jc w:val="both"/>
        <w:rPr>
          <w:b/>
          <w:sz w:val="24"/>
        </w:rPr>
      </w:pPr>
      <w:r>
        <w:rPr>
          <w:b/>
          <w:sz w:val="24"/>
        </w:rPr>
        <w:t>Implementation approach:</w:t>
      </w:r>
    </w:p>
    <w:p w14:paraId="316E7185" w14:textId="4605CA43" w:rsidR="00FA7253" w:rsidRPr="0082678D" w:rsidRDefault="00FA7253" w:rsidP="001B2E56">
      <w:pPr>
        <w:spacing w:before="0" w:after="160" w:line="259" w:lineRule="auto"/>
        <w:jc w:val="both"/>
        <w:rPr>
          <w:i/>
          <w:color w:val="FF0000"/>
          <w:sz w:val="24"/>
        </w:rPr>
      </w:pPr>
      <w:bookmarkStart w:id="13" w:name="_Hlk50465377"/>
      <w:r w:rsidRPr="00380DC9">
        <w:rPr>
          <w:iCs/>
          <w:sz w:val="24"/>
        </w:rPr>
        <w:t xml:space="preserve">This will require </w:t>
      </w:r>
      <w:r>
        <w:rPr>
          <w:iCs/>
          <w:sz w:val="24"/>
        </w:rPr>
        <w:t xml:space="preserve">all TSOs and </w:t>
      </w:r>
      <w:r w:rsidR="00517699">
        <w:rPr>
          <w:iCs/>
          <w:sz w:val="24"/>
        </w:rPr>
        <w:t>interconnector</w:t>
      </w:r>
      <w:r>
        <w:rPr>
          <w:iCs/>
          <w:sz w:val="24"/>
        </w:rPr>
        <w:t xml:space="preserve">s to update their processes and systems. </w:t>
      </w:r>
      <w:r w:rsidR="00C9533D">
        <w:rPr>
          <w:iCs/>
          <w:sz w:val="24"/>
        </w:rPr>
        <w:t>There will be significant changes required to implement MARI</w:t>
      </w:r>
      <w:r w:rsidR="00E6191E">
        <w:rPr>
          <w:iCs/>
          <w:sz w:val="24"/>
        </w:rPr>
        <w:t xml:space="preserve">. This will involve updates to the ENCC systems and process, alongside the </w:t>
      </w:r>
      <w:r w:rsidR="00517699">
        <w:rPr>
          <w:iCs/>
          <w:sz w:val="24"/>
        </w:rPr>
        <w:t>interconnector</w:t>
      </w:r>
      <w:r w:rsidR="00E6191E">
        <w:rPr>
          <w:iCs/>
          <w:sz w:val="24"/>
        </w:rPr>
        <w:t>s.</w:t>
      </w:r>
      <w:r w:rsidR="00CF740E">
        <w:rPr>
          <w:iCs/>
          <w:sz w:val="24"/>
        </w:rPr>
        <w:t xml:space="preserve"> The current tools used in the ENCC will need upgrading in order to ensure that </w:t>
      </w:r>
      <w:r w:rsidR="00CF740E" w:rsidRPr="00AA593B">
        <w:rPr>
          <w:iCs/>
          <w:sz w:val="24"/>
        </w:rPr>
        <w:t>at all decisions</w:t>
      </w:r>
      <w:r w:rsidR="00CF740E">
        <w:rPr>
          <w:iCs/>
          <w:sz w:val="24"/>
        </w:rPr>
        <w:t xml:space="preserve"> to balance the system</w:t>
      </w:r>
      <w:r w:rsidR="00CF740E" w:rsidRPr="00AA593B">
        <w:rPr>
          <w:iCs/>
          <w:sz w:val="24"/>
        </w:rPr>
        <w:t xml:space="preserve"> are </w:t>
      </w:r>
      <w:r w:rsidR="00CF740E">
        <w:rPr>
          <w:iCs/>
          <w:sz w:val="24"/>
        </w:rPr>
        <w:t>transparent to the market and made</w:t>
      </w:r>
      <w:r w:rsidR="00CF740E" w:rsidRPr="00AA593B">
        <w:rPr>
          <w:iCs/>
          <w:sz w:val="24"/>
        </w:rPr>
        <w:t xml:space="preserve"> on an economic and efficient basi</w:t>
      </w:r>
      <w:r w:rsidR="00CF740E">
        <w:rPr>
          <w:iCs/>
          <w:sz w:val="24"/>
        </w:rPr>
        <w:t>s.</w:t>
      </w:r>
      <w:r w:rsidR="00CF740E" w:rsidRPr="007966F9">
        <w:rPr>
          <w:iCs/>
          <w:sz w:val="24"/>
        </w:rPr>
        <w:t xml:space="preserve"> </w:t>
      </w:r>
      <w:r w:rsidR="00E6191E">
        <w:rPr>
          <w:iCs/>
          <w:sz w:val="24"/>
        </w:rPr>
        <w:t xml:space="preserve"> There will be detailed discussions with the </w:t>
      </w:r>
      <w:r w:rsidR="00517699">
        <w:rPr>
          <w:iCs/>
          <w:sz w:val="24"/>
        </w:rPr>
        <w:t>interconnector</w:t>
      </w:r>
      <w:r w:rsidR="00E6191E">
        <w:rPr>
          <w:iCs/>
          <w:sz w:val="24"/>
        </w:rPr>
        <w:t xml:space="preserve">s in Q2 2021 in respect of the changes and requirements needed for implementation of MARI. </w:t>
      </w:r>
    </w:p>
    <w:bookmarkEnd w:id="13"/>
    <w:p w14:paraId="0278C8C1" w14:textId="77777777" w:rsidR="00976D98" w:rsidRPr="006A726B" w:rsidRDefault="00D95250" w:rsidP="001B2E56">
      <w:pPr>
        <w:keepLines/>
        <w:widowControl w:val="0"/>
        <w:tabs>
          <w:tab w:val="left" w:pos="1418"/>
        </w:tabs>
        <w:spacing w:before="0" w:line="264" w:lineRule="auto"/>
        <w:jc w:val="both"/>
        <w:rPr>
          <w:color w:val="F26522" w:themeColor="accent1"/>
          <w:sz w:val="24"/>
        </w:rPr>
      </w:pPr>
      <w:r>
        <w:rPr>
          <w:b/>
          <w:color w:val="F26522" w:themeColor="accent1"/>
          <w:sz w:val="24"/>
        </w:rPr>
        <w:t xml:space="preserve">Standard </w:t>
      </w:r>
      <w:r w:rsidR="00D203DF">
        <w:rPr>
          <w:b/>
          <w:color w:val="F26522" w:themeColor="accent1"/>
          <w:sz w:val="24"/>
        </w:rPr>
        <w:t xml:space="preserve">Workgroup </w:t>
      </w:r>
      <w:r w:rsidR="00976D98" w:rsidRPr="006A726B">
        <w:rPr>
          <w:b/>
          <w:color w:val="F26522" w:themeColor="accent1"/>
          <w:sz w:val="24"/>
        </w:rPr>
        <w:t xml:space="preserve">Consultation </w:t>
      </w:r>
      <w:r>
        <w:rPr>
          <w:b/>
          <w:color w:val="F26522" w:themeColor="accent1"/>
          <w:sz w:val="24"/>
        </w:rPr>
        <w:t>q</w:t>
      </w:r>
      <w:r w:rsidR="00976D98" w:rsidRPr="006A726B">
        <w:rPr>
          <w:b/>
          <w:color w:val="F26522" w:themeColor="accent1"/>
          <w:sz w:val="24"/>
        </w:rPr>
        <w:t xml:space="preserve">uestion: </w:t>
      </w:r>
      <w:r w:rsidR="00976D98" w:rsidRPr="006A726B">
        <w:rPr>
          <w:color w:val="F26522" w:themeColor="accent1"/>
          <w:sz w:val="24"/>
        </w:rPr>
        <w:t>Do you support the implementation approach?</w:t>
      </w:r>
    </w:p>
    <w:p w14:paraId="6EBA38D3" w14:textId="1207D93F" w:rsidR="007760F3" w:rsidRDefault="007760F3" w:rsidP="001B2E56">
      <w:pPr>
        <w:spacing w:before="0" w:after="160" w:line="259" w:lineRule="auto"/>
        <w:jc w:val="both"/>
        <w:rPr>
          <w:rFonts w:cs="Arial"/>
          <w:b/>
          <w:bCs/>
          <w:color w:val="FFFFFF" w:themeColor="background1"/>
          <w:kern w:val="32"/>
          <w:sz w:val="28"/>
          <w:szCs w:val="32"/>
        </w:rPr>
      </w:pPr>
      <w:bookmarkStart w:id="14" w:name="_Workgroup_Consultation_1"/>
      <w:bookmarkEnd w:id="14"/>
      <w:r>
        <w:br w:type="page"/>
      </w:r>
    </w:p>
    <w:p w14:paraId="7922F701" w14:textId="77777777" w:rsidR="005625BF" w:rsidRPr="00E16138" w:rsidRDefault="005625BF" w:rsidP="001B2E56">
      <w:pPr>
        <w:spacing w:before="0" w:after="0"/>
        <w:ind w:left="709"/>
        <w:jc w:val="both"/>
        <w:rPr>
          <w:sz w:val="24"/>
        </w:rPr>
      </w:pPr>
    </w:p>
    <w:p w14:paraId="4D6AD7F9" w14:textId="77777777" w:rsidR="00D203DF" w:rsidRDefault="00D203DF" w:rsidP="001B2E56">
      <w:pPr>
        <w:pStyle w:val="Style6"/>
        <w:jc w:val="both"/>
      </w:pPr>
      <w:bookmarkStart w:id="15" w:name="_How_to_respond"/>
      <w:bookmarkEnd w:id="15"/>
      <w:r>
        <w:t>How to respond</w:t>
      </w:r>
    </w:p>
    <w:p w14:paraId="16EC59FB" w14:textId="77777777" w:rsidR="00F17B86" w:rsidRDefault="00F17B86" w:rsidP="001B2E56">
      <w:pPr>
        <w:jc w:val="both"/>
        <w:rPr>
          <w:sz w:val="24"/>
        </w:rPr>
      </w:pPr>
    </w:p>
    <w:p w14:paraId="0444A297" w14:textId="77777777" w:rsidR="00F17B86" w:rsidRPr="00691688" w:rsidRDefault="00F17B86" w:rsidP="001B2E56">
      <w:pPr>
        <w:pStyle w:val="Style6"/>
        <w:jc w:val="both"/>
      </w:pPr>
      <w:r w:rsidRPr="00691688">
        <w:t>Standard Workgroup Consultation questions:</w:t>
      </w:r>
    </w:p>
    <w:p w14:paraId="581E3B5E" w14:textId="035C32ED" w:rsidR="00F17B86" w:rsidRDefault="00F17B86" w:rsidP="001B2E56">
      <w:pPr>
        <w:numPr>
          <w:ilvl w:val="0"/>
          <w:numId w:val="2"/>
        </w:numPr>
        <w:spacing w:before="0" w:after="0"/>
        <w:ind w:left="709" w:hanging="425"/>
        <w:jc w:val="both"/>
        <w:rPr>
          <w:sz w:val="24"/>
        </w:rPr>
      </w:pPr>
      <w:r w:rsidRPr="00691688">
        <w:rPr>
          <w:sz w:val="24"/>
        </w:rPr>
        <w:t xml:space="preserve">Do you believe that </w:t>
      </w:r>
      <w:r w:rsidRPr="0067686A">
        <w:rPr>
          <w:sz w:val="24"/>
        </w:rPr>
        <w:t>GC</w:t>
      </w:r>
      <w:r w:rsidR="0067686A" w:rsidRPr="0067686A">
        <w:rPr>
          <w:sz w:val="24"/>
        </w:rPr>
        <w:t>0145</w:t>
      </w:r>
      <w:r w:rsidRPr="00691688">
        <w:rPr>
          <w:sz w:val="24"/>
        </w:rPr>
        <w:t xml:space="preserve"> Original proposal better facilitate</w:t>
      </w:r>
      <w:r>
        <w:rPr>
          <w:sz w:val="24"/>
        </w:rPr>
        <w:t>s</w:t>
      </w:r>
      <w:r w:rsidRPr="00691688">
        <w:rPr>
          <w:sz w:val="24"/>
        </w:rPr>
        <w:t xml:space="preserve"> the Applicable Objectives?</w:t>
      </w:r>
    </w:p>
    <w:p w14:paraId="1AD86E0D" w14:textId="77777777" w:rsidR="00F17B86" w:rsidRDefault="00F17B86" w:rsidP="001B2E56">
      <w:pPr>
        <w:numPr>
          <w:ilvl w:val="0"/>
          <w:numId w:val="2"/>
        </w:numPr>
        <w:spacing w:before="0" w:after="0"/>
        <w:ind w:left="709" w:hanging="425"/>
        <w:jc w:val="both"/>
        <w:rPr>
          <w:sz w:val="24"/>
        </w:rPr>
      </w:pPr>
      <w:r w:rsidRPr="00C564A1">
        <w:rPr>
          <w:sz w:val="24"/>
        </w:rPr>
        <w:t>Do you support the p</w:t>
      </w:r>
      <w:r>
        <w:rPr>
          <w:sz w:val="24"/>
        </w:rPr>
        <w:t>roposed implementation approach?</w:t>
      </w:r>
    </w:p>
    <w:p w14:paraId="7C02A796" w14:textId="53E670AF" w:rsidR="00F17B86" w:rsidRDefault="00F17B86" w:rsidP="001B2E56">
      <w:pPr>
        <w:numPr>
          <w:ilvl w:val="0"/>
          <w:numId w:val="2"/>
        </w:numPr>
        <w:spacing w:before="0" w:after="0"/>
        <w:ind w:left="709" w:hanging="425"/>
        <w:jc w:val="both"/>
        <w:rPr>
          <w:sz w:val="24"/>
        </w:rPr>
      </w:pPr>
      <w:r w:rsidRPr="00C564A1">
        <w:rPr>
          <w:sz w:val="24"/>
        </w:rPr>
        <w:t>Do you have any other comments</w:t>
      </w:r>
      <w:r>
        <w:rPr>
          <w:sz w:val="24"/>
        </w:rPr>
        <w:t>?</w:t>
      </w:r>
    </w:p>
    <w:p w14:paraId="4A7DC536" w14:textId="77777777" w:rsidR="00192017" w:rsidRDefault="00192017" w:rsidP="001B2E56">
      <w:pPr>
        <w:spacing w:before="0" w:after="0"/>
        <w:ind w:left="709"/>
        <w:jc w:val="both"/>
        <w:rPr>
          <w:sz w:val="24"/>
        </w:rPr>
      </w:pPr>
    </w:p>
    <w:p w14:paraId="240EB773" w14:textId="77777777" w:rsidR="00F17B86" w:rsidRPr="00691688" w:rsidRDefault="00F17B86" w:rsidP="001B2E56">
      <w:pPr>
        <w:pStyle w:val="Style6"/>
        <w:jc w:val="both"/>
      </w:pPr>
      <w:r>
        <w:t xml:space="preserve">Specific </w:t>
      </w:r>
      <w:r w:rsidRPr="00691688">
        <w:t>Workgroup Consultation</w:t>
      </w:r>
      <w:r>
        <w:t xml:space="preserve"> question</w:t>
      </w:r>
      <w:r w:rsidRPr="00691688">
        <w:t>s:</w:t>
      </w:r>
    </w:p>
    <w:p w14:paraId="63A07F28" w14:textId="27FA091A" w:rsidR="00F17B86" w:rsidRPr="006D39DA" w:rsidRDefault="00AE416E" w:rsidP="001B2E56">
      <w:pPr>
        <w:numPr>
          <w:ilvl w:val="0"/>
          <w:numId w:val="2"/>
        </w:numPr>
        <w:spacing w:before="0" w:after="0"/>
        <w:ind w:left="709" w:hanging="349"/>
        <w:jc w:val="both"/>
        <w:rPr>
          <w:sz w:val="24"/>
        </w:rPr>
      </w:pPr>
      <w:r w:rsidRPr="006D39DA">
        <w:rPr>
          <w:sz w:val="24"/>
        </w:rPr>
        <w:t xml:space="preserve">Are you comfortable that </w:t>
      </w:r>
      <w:r w:rsidR="008725A0" w:rsidRPr="006D39DA">
        <w:rPr>
          <w:sz w:val="24"/>
        </w:rPr>
        <w:t>the</w:t>
      </w:r>
      <w:r w:rsidR="00CF799F" w:rsidRPr="006D39DA">
        <w:rPr>
          <w:sz w:val="24"/>
        </w:rPr>
        <w:t xml:space="preserve"> GC0145</w:t>
      </w:r>
      <w:r w:rsidR="008725A0" w:rsidRPr="006D39DA">
        <w:rPr>
          <w:sz w:val="24"/>
        </w:rPr>
        <w:t xml:space="preserve"> solution</w:t>
      </w:r>
      <w:r w:rsidRPr="006D39DA">
        <w:rPr>
          <w:sz w:val="24"/>
        </w:rPr>
        <w:t xml:space="preserve"> follows the same principles as </w:t>
      </w:r>
      <w:r w:rsidR="00786ADC" w:rsidRPr="006D39DA">
        <w:rPr>
          <w:sz w:val="24"/>
        </w:rPr>
        <w:t xml:space="preserve">the Grid Code solution for </w:t>
      </w:r>
      <w:r w:rsidRPr="006D39DA">
        <w:rPr>
          <w:sz w:val="24"/>
        </w:rPr>
        <w:t>TERRE</w:t>
      </w:r>
      <w:r w:rsidR="00CF799F" w:rsidRPr="006D39DA">
        <w:rPr>
          <w:sz w:val="24"/>
        </w:rPr>
        <w:t xml:space="preserve"> (GC0</w:t>
      </w:r>
      <w:r w:rsidR="00786ADC" w:rsidRPr="006D39DA">
        <w:rPr>
          <w:sz w:val="24"/>
        </w:rPr>
        <w:t>097)</w:t>
      </w:r>
      <w:r w:rsidRPr="006D39DA">
        <w:rPr>
          <w:sz w:val="24"/>
        </w:rPr>
        <w:t>?</w:t>
      </w:r>
      <w:r w:rsidR="003342FA" w:rsidRPr="006D39DA">
        <w:rPr>
          <w:sz w:val="24"/>
        </w:rPr>
        <w:t xml:space="preserve"> Yes/No. Please explain your rationale.</w:t>
      </w:r>
    </w:p>
    <w:p w14:paraId="5DF52685" w14:textId="0985DAC1" w:rsidR="0000591D" w:rsidRPr="006D39DA" w:rsidRDefault="00D65092" w:rsidP="001B2E56">
      <w:pPr>
        <w:numPr>
          <w:ilvl w:val="0"/>
          <w:numId w:val="2"/>
        </w:numPr>
        <w:spacing w:before="0" w:after="0"/>
        <w:ind w:left="709" w:hanging="349"/>
        <w:jc w:val="both"/>
        <w:rPr>
          <w:sz w:val="24"/>
        </w:rPr>
      </w:pPr>
      <w:r w:rsidRPr="006D39DA">
        <w:rPr>
          <w:sz w:val="24"/>
        </w:rPr>
        <w:t>In order to participate in MARI, you need to be a participant in the BM</w:t>
      </w:r>
      <w:r w:rsidR="00E74ADB">
        <w:rPr>
          <w:rStyle w:val="FootnoteReference"/>
          <w:sz w:val="24"/>
        </w:rPr>
        <w:footnoteReference w:id="7"/>
      </w:r>
      <w:r w:rsidR="00E74ADB">
        <w:rPr>
          <w:sz w:val="24"/>
        </w:rPr>
        <w:t xml:space="preserve"> (in a similar way to a party participating in TERRE)</w:t>
      </w:r>
      <w:r w:rsidRPr="006D39DA">
        <w:rPr>
          <w:sz w:val="24"/>
        </w:rPr>
        <w:t>. Are you comfortable with this approach if you are currently a non-CUSC party?</w:t>
      </w:r>
      <w:r w:rsidR="003342FA" w:rsidRPr="006D39DA">
        <w:rPr>
          <w:sz w:val="24"/>
        </w:rPr>
        <w:t xml:space="preserve"> </w:t>
      </w:r>
      <w:r w:rsidR="00652835" w:rsidRPr="006D39DA">
        <w:rPr>
          <w:sz w:val="24"/>
        </w:rPr>
        <w:t>Yes/No</w:t>
      </w:r>
      <w:r w:rsidR="00652835">
        <w:rPr>
          <w:sz w:val="24"/>
        </w:rPr>
        <w:t>/Not Applicable</w:t>
      </w:r>
      <w:r w:rsidR="003342FA" w:rsidRPr="006D39DA">
        <w:rPr>
          <w:sz w:val="24"/>
        </w:rPr>
        <w:t>. Please explain your rationale.</w:t>
      </w:r>
    </w:p>
    <w:p w14:paraId="6BD28577" w14:textId="77777777" w:rsidR="00C60103" w:rsidRDefault="00C60103" w:rsidP="00C60103">
      <w:pPr>
        <w:numPr>
          <w:ilvl w:val="0"/>
          <w:numId w:val="2"/>
        </w:numPr>
        <w:spacing w:before="0" w:after="0"/>
        <w:ind w:left="709" w:hanging="349"/>
        <w:jc w:val="both"/>
        <w:rPr>
          <w:sz w:val="24"/>
        </w:rPr>
      </w:pPr>
      <w:r w:rsidRPr="0071392A">
        <w:rPr>
          <w:sz w:val="24"/>
        </w:rPr>
        <w:t>Are you comfortable with the proposed Grid Code Dynamic Parameters?</w:t>
      </w:r>
      <w:r>
        <w:rPr>
          <w:sz w:val="24"/>
        </w:rPr>
        <w:t xml:space="preserve"> </w:t>
      </w:r>
      <w:r w:rsidRPr="006D39DA">
        <w:rPr>
          <w:sz w:val="24"/>
        </w:rPr>
        <w:t>Yes/No. Please explain your rationale.</w:t>
      </w:r>
    </w:p>
    <w:p w14:paraId="6ECE5102" w14:textId="77777777" w:rsidR="00C60103" w:rsidRPr="006D39DA" w:rsidRDefault="00C60103" w:rsidP="00C60103">
      <w:pPr>
        <w:numPr>
          <w:ilvl w:val="0"/>
          <w:numId w:val="2"/>
        </w:numPr>
        <w:spacing w:before="0" w:after="0"/>
        <w:ind w:left="709" w:hanging="349"/>
        <w:jc w:val="both"/>
        <w:rPr>
          <w:sz w:val="24"/>
        </w:rPr>
      </w:pPr>
      <w:r w:rsidRPr="006D39DA">
        <w:rPr>
          <w:sz w:val="24"/>
        </w:rPr>
        <w:t xml:space="preserve">Are you comfortable with </w:t>
      </w:r>
      <w:r>
        <w:rPr>
          <w:sz w:val="24"/>
        </w:rPr>
        <w:t>NGESO</w:t>
      </w:r>
      <w:r w:rsidRPr="006D39DA">
        <w:rPr>
          <w:sz w:val="24"/>
        </w:rPr>
        <w:t>’s interpretation of Scheduled and Direct Activation? Yes/No. Please explain your rationale.</w:t>
      </w:r>
    </w:p>
    <w:p w14:paraId="47A9166A" w14:textId="77777777" w:rsidR="00277C84" w:rsidRDefault="00277C84" w:rsidP="00277C84">
      <w:pPr>
        <w:numPr>
          <w:ilvl w:val="0"/>
          <w:numId w:val="2"/>
        </w:numPr>
        <w:spacing w:before="0" w:after="0"/>
        <w:ind w:left="709" w:hanging="349"/>
        <w:jc w:val="both"/>
        <w:rPr>
          <w:sz w:val="24"/>
        </w:rPr>
      </w:pPr>
      <w:r w:rsidRPr="00723487">
        <w:rPr>
          <w:sz w:val="24"/>
        </w:rPr>
        <w:t xml:space="preserve">Are you comfortable with </w:t>
      </w:r>
      <w:r>
        <w:rPr>
          <w:sz w:val="24"/>
        </w:rPr>
        <w:t>NGESO</w:t>
      </w:r>
      <w:r w:rsidRPr="00723487">
        <w:rPr>
          <w:sz w:val="24"/>
        </w:rPr>
        <w:t xml:space="preserve">’s </w:t>
      </w:r>
      <w:r>
        <w:rPr>
          <w:sz w:val="24"/>
        </w:rPr>
        <w:t>explanation</w:t>
      </w:r>
      <w:r w:rsidRPr="00723487">
        <w:rPr>
          <w:sz w:val="24"/>
        </w:rPr>
        <w:t xml:space="preserve"> of the different types of bids?</w:t>
      </w:r>
      <w:r>
        <w:rPr>
          <w:sz w:val="24"/>
        </w:rPr>
        <w:t xml:space="preserve"> </w:t>
      </w:r>
      <w:r w:rsidRPr="006D39DA">
        <w:rPr>
          <w:sz w:val="24"/>
        </w:rPr>
        <w:t>Yes/No. Please explain your rationale.</w:t>
      </w:r>
    </w:p>
    <w:p w14:paraId="57A89DE0" w14:textId="77777777" w:rsidR="0025556E" w:rsidRDefault="0025556E" w:rsidP="0025556E">
      <w:pPr>
        <w:numPr>
          <w:ilvl w:val="0"/>
          <w:numId w:val="2"/>
        </w:numPr>
        <w:spacing w:before="0" w:after="0"/>
        <w:ind w:left="709" w:hanging="349"/>
        <w:jc w:val="both"/>
        <w:rPr>
          <w:sz w:val="24"/>
        </w:rPr>
      </w:pPr>
      <w:r w:rsidRPr="0071392A">
        <w:rPr>
          <w:sz w:val="24"/>
        </w:rPr>
        <w:t>Are you comfortable with the proposed TSO-BSP shape and incentivisation framework?</w:t>
      </w:r>
      <w:r>
        <w:rPr>
          <w:sz w:val="24"/>
        </w:rPr>
        <w:t xml:space="preserve"> </w:t>
      </w:r>
      <w:r w:rsidRPr="006D39DA">
        <w:rPr>
          <w:sz w:val="24"/>
        </w:rPr>
        <w:t>Yes/No. Please explain your rationale.</w:t>
      </w:r>
    </w:p>
    <w:p w14:paraId="509373DE" w14:textId="77777777" w:rsidR="0025556E" w:rsidRDefault="0025556E" w:rsidP="0025556E">
      <w:pPr>
        <w:numPr>
          <w:ilvl w:val="0"/>
          <w:numId w:val="2"/>
        </w:numPr>
        <w:spacing w:before="0" w:after="0"/>
        <w:ind w:left="709" w:hanging="349"/>
        <w:jc w:val="both"/>
        <w:rPr>
          <w:sz w:val="24"/>
        </w:rPr>
      </w:pPr>
      <w:r>
        <w:rPr>
          <w:sz w:val="24"/>
        </w:rPr>
        <w:t xml:space="preserve">If you represent an Interconnector, do you believe the Scheduled and Direct Activation cross-border schedules are feasible? </w:t>
      </w:r>
      <w:r w:rsidRPr="006D39DA">
        <w:rPr>
          <w:sz w:val="24"/>
        </w:rPr>
        <w:t>Yes/No</w:t>
      </w:r>
      <w:r>
        <w:rPr>
          <w:sz w:val="24"/>
        </w:rPr>
        <w:t>/Not Applicable</w:t>
      </w:r>
      <w:r w:rsidRPr="006D39DA">
        <w:rPr>
          <w:sz w:val="24"/>
        </w:rPr>
        <w:t>. Please explain your rationale.</w:t>
      </w:r>
    </w:p>
    <w:p w14:paraId="34308EB1" w14:textId="77777777" w:rsidR="005C0C48" w:rsidRPr="00470A30" w:rsidRDefault="005C0C48" w:rsidP="005C0C48">
      <w:pPr>
        <w:numPr>
          <w:ilvl w:val="0"/>
          <w:numId w:val="2"/>
        </w:numPr>
        <w:spacing w:before="0" w:after="0"/>
        <w:ind w:left="709" w:hanging="349"/>
        <w:jc w:val="both"/>
        <w:rPr>
          <w:sz w:val="24"/>
        </w:rPr>
      </w:pPr>
      <w:r>
        <w:rPr>
          <w:sz w:val="24"/>
        </w:rPr>
        <w:t xml:space="preserve">Are you comfortable with how MARI interacts with other balancing services? </w:t>
      </w:r>
      <w:r w:rsidRPr="006D39DA">
        <w:rPr>
          <w:sz w:val="24"/>
        </w:rPr>
        <w:t>Yes/No</w:t>
      </w:r>
      <w:r>
        <w:rPr>
          <w:sz w:val="24"/>
        </w:rPr>
        <w:t xml:space="preserve">. </w:t>
      </w:r>
      <w:r w:rsidRPr="006D39DA">
        <w:rPr>
          <w:sz w:val="24"/>
        </w:rPr>
        <w:t>Please explain your rationale.</w:t>
      </w:r>
    </w:p>
    <w:p w14:paraId="6B6E82ED" w14:textId="01D6D185" w:rsidR="00892885" w:rsidRDefault="008B6B96" w:rsidP="001B2E56">
      <w:pPr>
        <w:numPr>
          <w:ilvl w:val="0"/>
          <w:numId w:val="2"/>
        </w:numPr>
        <w:spacing w:before="0" w:after="0"/>
        <w:ind w:left="709" w:hanging="349"/>
        <w:jc w:val="both"/>
        <w:rPr>
          <w:sz w:val="24"/>
        </w:rPr>
      </w:pPr>
      <w:bookmarkStart w:id="16" w:name="_Hlk58401807"/>
      <w:r w:rsidRPr="008B6B96">
        <w:rPr>
          <w:sz w:val="24"/>
        </w:rPr>
        <w:t>Are you comfortable that the proposals for MARI Market Suspension will be addressed in the GC0145 consultation but follow the same approach as proposed for TERRE Market Suspension in GC0144</w:t>
      </w:r>
      <w:r w:rsidR="0071392A">
        <w:rPr>
          <w:sz w:val="24"/>
        </w:rPr>
        <w:t>?</w:t>
      </w:r>
      <w:r w:rsidR="00B63F43">
        <w:rPr>
          <w:sz w:val="24"/>
        </w:rPr>
        <w:t xml:space="preserve"> </w:t>
      </w:r>
      <w:r w:rsidR="00B63F43" w:rsidRPr="006D39DA">
        <w:rPr>
          <w:sz w:val="24"/>
        </w:rPr>
        <w:t>Yes/No. Please explain your rationale.</w:t>
      </w:r>
    </w:p>
    <w:bookmarkEnd w:id="16"/>
    <w:p w14:paraId="3F40BC01" w14:textId="77777777" w:rsidR="005C0C48" w:rsidRPr="006D39DA" w:rsidRDefault="005C0C48" w:rsidP="005C0C48">
      <w:pPr>
        <w:numPr>
          <w:ilvl w:val="0"/>
          <w:numId w:val="2"/>
        </w:numPr>
        <w:spacing w:before="0" w:after="0"/>
        <w:ind w:left="709" w:hanging="349"/>
        <w:jc w:val="both"/>
        <w:rPr>
          <w:sz w:val="24"/>
        </w:rPr>
      </w:pPr>
      <w:r w:rsidRPr="006D39DA">
        <w:rPr>
          <w:sz w:val="24"/>
        </w:rPr>
        <w:t>If you are embedded in a DNO network, do you believe there are any restrictions to participating in the MARI market? Yes/No</w:t>
      </w:r>
      <w:r>
        <w:rPr>
          <w:sz w:val="24"/>
        </w:rPr>
        <w:t>/Not Applicable</w:t>
      </w:r>
      <w:r w:rsidRPr="006D39DA">
        <w:rPr>
          <w:sz w:val="24"/>
        </w:rPr>
        <w:t>. Please explain your rationale.</w:t>
      </w:r>
    </w:p>
    <w:p w14:paraId="7FED4806" w14:textId="77777777" w:rsidR="0025556E" w:rsidRDefault="0025556E" w:rsidP="0025556E">
      <w:pPr>
        <w:numPr>
          <w:ilvl w:val="0"/>
          <w:numId w:val="2"/>
        </w:numPr>
        <w:spacing w:before="0" w:after="0"/>
        <w:ind w:left="709" w:hanging="349"/>
        <w:jc w:val="both"/>
        <w:rPr>
          <w:sz w:val="24"/>
        </w:rPr>
      </w:pPr>
      <w:commentRangeStart w:id="17"/>
      <w:r>
        <w:rPr>
          <w:sz w:val="24"/>
        </w:rPr>
        <w:t>Do you believe it is appropriate to proceed with this work on the basis of the uncertainties around Brexit, and the number of derogations from other European countries?</w:t>
      </w:r>
      <w:commentRangeEnd w:id="17"/>
      <w:r>
        <w:rPr>
          <w:rStyle w:val="CommentReference"/>
        </w:rPr>
        <w:commentReference w:id="17"/>
      </w:r>
    </w:p>
    <w:p w14:paraId="04D9AC9B" w14:textId="42559A4A" w:rsidR="00EE349D" w:rsidRPr="0000591D" w:rsidRDefault="005F2CEF" w:rsidP="001B2E56">
      <w:pPr>
        <w:numPr>
          <w:ilvl w:val="0"/>
          <w:numId w:val="2"/>
        </w:numPr>
        <w:spacing w:before="0" w:after="0"/>
        <w:ind w:left="709" w:hanging="349"/>
        <w:jc w:val="both"/>
        <w:rPr>
          <w:sz w:val="24"/>
        </w:rPr>
      </w:pPr>
      <w:r>
        <w:rPr>
          <w:sz w:val="24"/>
        </w:rPr>
        <w:t>Do you believe that the GC0145 and P407 solutions are coordinated?</w:t>
      </w:r>
    </w:p>
    <w:p w14:paraId="1F3B0D35" w14:textId="13A18749" w:rsidR="00D203DF" w:rsidRDefault="00D203DF" w:rsidP="001B2E56">
      <w:pPr>
        <w:jc w:val="both"/>
        <w:rPr>
          <w:sz w:val="24"/>
        </w:rPr>
      </w:pPr>
      <w:r w:rsidRPr="00691688">
        <w:rPr>
          <w:sz w:val="24"/>
        </w:rPr>
        <w:t xml:space="preserve">The Workgroup is seeking the views of </w:t>
      </w:r>
      <w:r w:rsidR="00D95250" w:rsidRPr="00155BC9">
        <w:rPr>
          <w:sz w:val="24"/>
        </w:rPr>
        <w:t>Grid Code</w:t>
      </w:r>
      <w:r w:rsidRPr="00691688">
        <w:rPr>
          <w:sz w:val="24"/>
        </w:rPr>
        <w:t xml:space="preserve"> Users and other interested parties in relation to the issues noted in this document and specifically in response to the questions </w:t>
      </w:r>
      <w:r>
        <w:rPr>
          <w:sz w:val="24"/>
        </w:rPr>
        <w:t xml:space="preserve">above. </w:t>
      </w:r>
    </w:p>
    <w:p w14:paraId="37765E68" w14:textId="046DB0D6" w:rsidR="00691688" w:rsidRPr="000F7DBD" w:rsidRDefault="00691688" w:rsidP="001B2E56">
      <w:pPr>
        <w:jc w:val="both"/>
        <w:rPr>
          <w:sz w:val="24"/>
        </w:rPr>
      </w:pPr>
      <w:r w:rsidRPr="00691688">
        <w:rPr>
          <w:sz w:val="24"/>
        </w:rPr>
        <w:lastRenderedPageBreak/>
        <w:t>Please</w:t>
      </w:r>
      <w:r w:rsidR="00155BC9">
        <w:rPr>
          <w:sz w:val="24"/>
        </w:rPr>
        <w:t xml:space="preserve"> </w:t>
      </w:r>
      <w:r w:rsidRPr="00691688">
        <w:rPr>
          <w:sz w:val="24"/>
        </w:rPr>
        <w:t>send your response</w:t>
      </w:r>
      <w:r w:rsidR="00A61985">
        <w:rPr>
          <w:sz w:val="24"/>
        </w:rPr>
        <w:t xml:space="preserve"> to </w:t>
      </w:r>
      <w:hyperlink r:id="rId48" w:history="1">
        <w:r w:rsidR="005376A5" w:rsidRPr="00987991">
          <w:rPr>
            <w:rStyle w:val="Hyperlink"/>
            <w:sz w:val="24"/>
          </w:rPr>
          <w:t>grid.code@nationalgrideso.com</w:t>
        </w:r>
      </w:hyperlink>
      <w:r w:rsidRPr="00691688">
        <w:rPr>
          <w:sz w:val="24"/>
        </w:rPr>
        <w:t xml:space="preserve"> using the response pro-forma which can be found on the</w:t>
      </w:r>
      <w:r w:rsidR="00A342AC">
        <w:rPr>
          <w:sz w:val="24"/>
        </w:rPr>
        <w:t xml:space="preserve"> </w:t>
      </w:r>
      <w:hyperlink r:id="rId49" w:history="1">
        <w:r w:rsidR="00A342AC" w:rsidRPr="005376A5">
          <w:rPr>
            <w:rStyle w:val="Hyperlink"/>
            <w:sz w:val="24"/>
          </w:rPr>
          <w:t>GC</w:t>
        </w:r>
        <w:r w:rsidR="005376A5" w:rsidRPr="005376A5">
          <w:rPr>
            <w:rStyle w:val="Hyperlink"/>
            <w:sz w:val="24"/>
          </w:rPr>
          <w:t>0145</w:t>
        </w:r>
      </w:hyperlink>
      <w:r w:rsidR="005376A5">
        <w:rPr>
          <w:sz w:val="24"/>
        </w:rPr>
        <w:t xml:space="preserve"> </w:t>
      </w:r>
      <w:r w:rsidR="00A342AC">
        <w:rPr>
          <w:sz w:val="24"/>
        </w:rPr>
        <w:t>modification page.</w:t>
      </w:r>
    </w:p>
    <w:p w14:paraId="53107F71" w14:textId="77777777" w:rsidR="00D95250" w:rsidRPr="00D95250" w:rsidRDefault="00691688" w:rsidP="001B2E56">
      <w:pPr>
        <w:jc w:val="both"/>
        <w:rPr>
          <w:sz w:val="24"/>
        </w:rPr>
      </w:pPr>
      <w:r w:rsidRPr="00C564A1">
        <w:rPr>
          <w:sz w:val="24"/>
        </w:rPr>
        <w:t xml:space="preserve">In accordance with Governance Rules </w:t>
      </w:r>
      <w:r w:rsidR="0048771C">
        <w:rPr>
          <w:sz w:val="24"/>
        </w:rPr>
        <w:t xml:space="preserve">if you wish to </w:t>
      </w:r>
      <w:r w:rsidRPr="00C564A1">
        <w:rPr>
          <w:sz w:val="24"/>
        </w:rPr>
        <w:t>raise a Workgroup Con</w:t>
      </w:r>
      <w:r w:rsidR="0048771C">
        <w:rPr>
          <w:sz w:val="24"/>
        </w:rPr>
        <w:t>sultation Alternative Request please fill in the form</w:t>
      </w:r>
      <w:r w:rsidR="00CD3EBE">
        <w:rPr>
          <w:sz w:val="24"/>
        </w:rPr>
        <w:t xml:space="preserve"> which you can find at the above link.</w:t>
      </w:r>
    </w:p>
    <w:p w14:paraId="3AF5ECB7" w14:textId="77777777" w:rsidR="00D95250" w:rsidRDefault="00D95250" w:rsidP="001B2E56">
      <w:pPr>
        <w:tabs>
          <w:tab w:val="left" w:pos="1490"/>
        </w:tabs>
        <w:jc w:val="both"/>
        <w:rPr>
          <w:sz w:val="24"/>
        </w:rPr>
      </w:pPr>
    </w:p>
    <w:p w14:paraId="0786FA15" w14:textId="77777777" w:rsidR="00C73CBB" w:rsidRDefault="00691688" w:rsidP="001B2E56">
      <w:pPr>
        <w:jc w:val="both"/>
        <w:rPr>
          <w:i/>
        </w:rPr>
      </w:pPr>
      <w:r w:rsidRPr="00D203DF">
        <w:rPr>
          <w:i/>
        </w:rPr>
        <w:t>If you wish to submit a confidential response, please note that information provided in response to this consultation will</w:t>
      </w:r>
      <w:r w:rsidR="00BB7DB1" w:rsidRPr="00D203DF">
        <w:rPr>
          <w:i/>
        </w:rPr>
        <w:t xml:space="preserve"> be published on National Grid ESO’s</w:t>
      </w:r>
      <w:r w:rsidRPr="00D203DF">
        <w:rPr>
          <w:i/>
        </w:rPr>
        <w:t xml:space="preserve"> website unless the response is clearly marked “Private &amp; Confidential”, we will contact you to establish the extent of the confidentiality.</w:t>
      </w:r>
      <w:r w:rsidR="002D2235">
        <w:rPr>
          <w:i/>
        </w:rPr>
        <w:t xml:space="preserve"> </w:t>
      </w:r>
      <w:r w:rsidRPr="00D203DF">
        <w:rPr>
          <w:i/>
        </w:rPr>
        <w:t xml:space="preserve">A response </w:t>
      </w:r>
      <w:r w:rsidR="004C08EB" w:rsidRPr="00D203DF">
        <w:rPr>
          <w:i/>
        </w:rPr>
        <w:t xml:space="preserve">marked </w:t>
      </w:r>
      <w:r w:rsidRPr="00D203DF">
        <w:rPr>
          <w:i/>
        </w:rPr>
        <w:t>“Private &amp; Confidential” will be disclosed to the Authority in full but, unless agreed otherwise, will not be shared with the CUSC Modifications Panel or the industry and may therefore not influence the debate to the same extent as a non-confidential response.</w:t>
      </w:r>
      <w:r w:rsidR="00D203DF">
        <w:rPr>
          <w:i/>
        </w:rPr>
        <w:t xml:space="preserve"> </w:t>
      </w:r>
      <w:r w:rsidRPr="00D203DF">
        <w:rPr>
          <w:i/>
        </w:rPr>
        <w:t>Please note an automatic confidentiality disclaimer generated by your IT System will not in itself, mean that your response is treated as if it had been marked “Private and Confidential”.</w:t>
      </w:r>
    </w:p>
    <w:p w14:paraId="6034A3AF" w14:textId="77777777" w:rsidR="00A61985" w:rsidRPr="00A61985" w:rsidRDefault="00A61985" w:rsidP="001B2E56">
      <w:pPr>
        <w:jc w:val="both"/>
      </w:pPr>
    </w:p>
    <w:p w14:paraId="5E786948" w14:textId="77777777" w:rsidR="00C92950" w:rsidRPr="00C73CBB" w:rsidRDefault="00C92950" w:rsidP="001B2E56">
      <w:pPr>
        <w:pStyle w:val="Style6"/>
        <w:jc w:val="both"/>
        <w:rPr>
          <w:color w:val="F26522" w:themeColor="accent1"/>
        </w:rPr>
      </w:pPr>
      <w:r w:rsidRPr="00726C06">
        <w:t>Acronym</w:t>
      </w:r>
      <w:r w:rsidR="00A342AC">
        <w:t>s, key terms</w:t>
      </w:r>
      <w:r w:rsidR="00D06DC4" w:rsidRPr="00726C06">
        <w:t xml:space="preserve"> and reference </w:t>
      </w:r>
      <w:r w:rsidR="009E2AC7">
        <w:t>material</w:t>
      </w:r>
    </w:p>
    <w:tbl>
      <w:tblPr>
        <w:tblStyle w:val="TableGrid"/>
        <w:tblW w:w="0" w:type="auto"/>
        <w:tblLook w:val="04A0" w:firstRow="1" w:lastRow="0" w:firstColumn="1" w:lastColumn="0" w:noHBand="0" w:noVBand="1"/>
      </w:tblPr>
      <w:tblGrid>
        <w:gridCol w:w="2263"/>
        <w:gridCol w:w="6946"/>
      </w:tblGrid>
      <w:tr w:rsidR="00841939" w14:paraId="0A6D43AD" w14:textId="77777777" w:rsidTr="00632921">
        <w:tc>
          <w:tcPr>
            <w:tcW w:w="2263" w:type="dxa"/>
            <w:shd w:val="clear" w:color="auto" w:fill="727274" w:themeFill="text2"/>
          </w:tcPr>
          <w:p w14:paraId="094CEB50" w14:textId="44D5B87D" w:rsidR="00841939" w:rsidRPr="009E2AC7" w:rsidRDefault="00841939" w:rsidP="00632921">
            <w:pPr>
              <w:jc w:val="both"/>
              <w:rPr>
                <w:b/>
                <w:color w:val="FFFFFF" w:themeColor="background1"/>
                <w:sz w:val="24"/>
              </w:rPr>
            </w:pPr>
            <w:r w:rsidRPr="009E2AC7">
              <w:rPr>
                <w:b/>
                <w:color w:val="FFFFFF" w:themeColor="background1"/>
                <w:sz w:val="24"/>
              </w:rPr>
              <w:t xml:space="preserve">Acronym </w:t>
            </w:r>
            <w:r>
              <w:rPr>
                <w:b/>
                <w:color w:val="FFFFFF" w:themeColor="background1"/>
                <w:sz w:val="24"/>
              </w:rPr>
              <w:t>/ key term</w:t>
            </w:r>
          </w:p>
        </w:tc>
        <w:tc>
          <w:tcPr>
            <w:tcW w:w="6946" w:type="dxa"/>
            <w:shd w:val="clear" w:color="auto" w:fill="727274" w:themeFill="text2"/>
          </w:tcPr>
          <w:p w14:paraId="66EC184E" w14:textId="77777777" w:rsidR="00841939" w:rsidRPr="009E2AC7" w:rsidRDefault="00841939" w:rsidP="00632921">
            <w:pPr>
              <w:jc w:val="both"/>
              <w:rPr>
                <w:b/>
                <w:color w:val="FFFFFF" w:themeColor="background1"/>
                <w:sz w:val="24"/>
              </w:rPr>
            </w:pPr>
            <w:r w:rsidRPr="009E2AC7">
              <w:rPr>
                <w:b/>
                <w:color w:val="FFFFFF" w:themeColor="background1"/>
                <w:sz w:val="24"/>
              </w:rPr>
              <w:t>Meaning</w:t>
            </w:r>
          </w:p>
        </w:tc>
      </w:tr>
      <w:tr w:rsidR="00841939" w14:paraId="4F0FF289" w14:textId="77777777" w:rsidTr="00632921">
        <w:tc>
          <w:tcPr>
            <w:tcW w:w="2263" w:type="dxa"/>
          </w:tcPr>
          <w:p w14:paraId="1CCA076F" w14:textId="77777777" w:rsidR="00841939" w:rsidRDefault="00841939" w:rsidP="00632921">
            <w:pPr>
              <w:spacing w:before="0" w:after="0"/>
              <w:jc w:val="both"/>
              <w:rPr>
                <w:sz w:val="24"/>
              </w:rPr>
            </w:pPr>
            <w:r w:rsidRPr="00632E78">
              <w:rPr>
                <w:sz w:val="24"/>
              </w:rPr>
              <w:t>ACER</w:t>
            </w:r>
          </w:p>
        </w:tc>
        <w:tc>
          <w:tcPr>
            <w:tcW w:w="6946" w:type="dxa"/>
          </w:tcPr>
          <w:p w14:paraId="0D8C0106" w14:textId="77777777" w:rsidR="00841939" w:rsidRPr="006A726B" w:rsidRDefault="00841939" w:rsidP="00632921">
            <w:pPr>
              <w:spacing w:before="0" w:after="0"/>
              <w:jc w:val="both"/>
              <w:rPr>
                <w:sz w:val="24"/>
              </w:rPr>
            </w:pPr>
            <w:r w:rsidRPr="004D3011">
              <w:rPr>
                <w:sz w:val="24"/>
                <w:lang w:val="en-GB"/>
              </w:rPr>
              <w:t>Agency for the Cooperation of Energy Regulators</w:t>
            </w:r>
          </w:p>
        </w:tc>
      </w:tr>
      <w:tr w:rsidR="00841939" w14:paraId="514311BA" w14:textId="77777777" w:rsidTr="00632921">
        <w:tc>
          <w:tcPr>
            <w:tcW w:w="2263" w:type="dxa"/>
          </w:tcPr>
          <w:p w14:paraId="31D843D1" w14:textId="77777777" w:rsidR="00841939" w:rsidRPr="00632E78" w:rsidRDefault="00841939" w:rsidP="00632921">
            <w:pPr>
              <w:spacing w:before="0" w:after="0"/>
              <w:jc w:val="both"/>
              <w:rPr>
                <w:sz w:val="24"/>
              </w:rPr>
            </w:pPr>
            <w:r>
              <w:rPr>
                <w:sz w:val="24"/>
              </w:rPr>
              <w:t>ADE</w:t>
            </w:r>
          </w:p>
        </w:tc>
        <w:tc>
          <w:tcPr>
            <w:tcW w:w="6946" w:type="dxa"/>
          </w:tcPr>
          <w:p w14:paraId="50AE7ECB" w14:textId="77777777" w:rsidR="00841939" w:rsidRPr="004D3011" w:rsidRDefault="00841939" w:rsidP="00632921">
            <w:pPr>
              <w:spacing w:before="0" w:after="0"/>
              <w:jc w:val="both"/>
              <w:rPr>
                <w:sz w:val="24"/>
              </w:rPr>
            </w:pPr>
            <w:r>
              <w:rPr>
                <w:sz w:val="24"/>
              </w:rPr>
              <w:t>Association for Decentralised Energy</w:t>
            </w:r>
          </w:p>
        </w:tc>
      </w:tr>
      <w:tr w:rsidR="00841939" w14:paraId="709D5627" w14:textId="77777777" w:rsidTr="00632921">
        <w:tc>
          <w:tcPr>
            <w:tcW w:w="2263" w:type="dxa"/>
          </w:tcPr>
          <w:p w14:paraId="150C0090" w14:textId="77777777" w:rsidR="00841939" w:rsidRDefault="00841939" w:rsidP="00632921">
            <w:pPr>
              <w:spacing w:before="0" w:after="0"/>
              <w:jc w:val="both"/>
              <w:rPr>
                <w:sz w:val="24"/>
              </w:rPr>
            </w:pPr>
            <w:r>
              <w:rPr>
                <w:sz w:val="24"/>
              </w:rPr>
              <w:t>AOF</w:t>
            </w:r>
          </w:p>
        </w:tc>
        <w:tc>
          <w:tcPr>
            <w:tcW w:w="6946" w:type="dxa"/>
          </w:tcPr>
          <w:p w14:paraId="087E4EAF" w14:textId="77777777" w:rsidR="00841939" w:rsidRDefault="00841939" w:rsidP="00632921">
            <w:pPr>
              <w:spacing w:before="0" w:after="0"/>
              <w:jc w:val="both"/>
              <w:rPr>
                <w:sz w:val="24"/>
              </w:rPr>
            </w:pPr>
            <w:r>
              <w:rPr>
                <w:iCs/>
                <w:sz w:val="24"/>
              </w:rPr>
              <w:t>Activation Optimisation Function</w:t>
            </w:r>
          </w:p>
        </w:tc>
      </w:tr>
      <w:tr w:rsidR="00841939" w14:paraId="0E5F766F" w14:textId="77777777" w:rsidTr="00632921">
        <w:tc>
          <w:tcPr>
            <w:tcW w:w="2263" w:type="dxa"/>
          </w:tcPr>
          <w:p w14:paraId="5EFF1A6A" w14:textId="77777777" w:rsidR="00841939" w:rsidRPr="006A726B" w:rsidRDefault="00841939" w:rsidP="00632921">
            <w:pPr>
              <w:spacing w:before="0" w:after="0"/>
              <w:jc w:val="both"/>
              <w:rPr>
                <w:sz w:val="24"/>
              </w:rPr>
            </w:pPr>
            <w:r>
              <w:rPr>
                <w:sz w:val="24"/>
              </w:rPr>
              <w:t>Baseline</w:t>
            </w:r>
          </w:p>
        </w:tc>
        <w:tc>
          <w:tcPr>
            <w:tcW w:w="6946" w:type="dxa"/>
          </w:tcPr>
          <w:p w14:paraId="7BA54546" w14:textId="77777777" w:rsidR="00841939" w:rsidRPr="00A61985" w:rsidRDefault="00841939" w:rsidP="00632921">
            <w:pPr>
              <w:spacing w:before="0" w:after="0"/>
              <w:jc w:val="both"/>
              <w:rPr>
                <w:sz w:val="24"/>
              </w:rPr>
            </w:pPr>
            <w:r>
              <w:rPr>
                <w:sz w:val="24"/>
              </w:rPr>
              <w:t>The code/standard as it is currently</w:t>
            </w:r>
          </w:p>
        </w:tc>
      </w:tr>
      <w:tr w:rsidR="00841939" w14:paraId="43B6636C" w14:textId="77777777" w:rsidTr="00632921">
        <w:tc>
          <w:tcPr>
            <w:tcW w:w="2263" w:type="dxa"/>
          </w:tcPr>
          <w:p w14:paraId="7F4F384B" w14:textId="77777777" w:rsidR="00841939" w:rsidRDefault="00841939" w:rsidP="00632921">
            <w:pPr>
              <w:spacing w:before="0" w:after="0"/>
              <w:jc w:val="both"/>
              <w:rPr>
                <w:sz w:val="24"/>
              </w:rPr>
            </w:pPr>
            <w:r>
              <w:rPr>
                <w:sz w:val="24"/>
              </w:rPr>
              <w:t>BSC</w:t>
            </w:r>
          </w:p>
        </w:tc>
        <w:tc>
          <w:tcPr>
            <w:tcW w:w="6946" w:type="dxa"/>
          </w:tcPr>
          <w:p w14:paraId="1D2F8963" w14:textId="77777777" w:rsidR="00841939" w:rsidRPr="00E351B5" w:rsidRDefault="00841939" w:rsidP="00632921">
            <w:pPr>
              <w:spacing w:before="0" w:after="0"/>
              <w:jc w:val="both"/>
              <w:rPr>
                <w:sz w:val="24"/>
              </w:rPr>
            </w:pPr>
            <w:r w:rsidRPr="008D698F">
              <w:rPr>
                <w:iCs/>
                <w:sz w:val="24"/>
              </w:rPr>
              <w:t>Balancing and Settlement Code</w:t>
            </w:r>
          </w:p>
        </w:tc>
      </w:tr>
      <w:tr w:rsidR="00841939" w14:paraId="249FC495" w14:textId="77777777" w:rsidTr="00632921">
        <w:tc>
          <w:tcPr>
            <w:tcW w:w="2263" w:type="dxa"/>
          </w:tcPr>
          <w:p w14:paraId="4710F283" w14:textId="77777777" w:rsidR="00841939" w:rsidRDefault="00841939" w:rsidP="00632921">
            <w:pPr>
              <w:spacing w:before="0" w:after="0"/>
              <w:jc w:val="both"/>
              <w:rPr>
                <w:sz w:val="24"/>
              </w:rPr>
            </w:pPr>
            <w:r>
              <w:rPr>
                <w:iCs/>
                <w:sz w:val="24"/>
              </w:rPr>
              <w:t xml:space="preserve">BC  </w:t>
            </w:r>
          </w:p>
        </w:tc>
        <w:tc>
          <w:tcPr>
            <w:tcW w:w="6946" w:type="dxa"/>
          </w:tcPr>
          <w:p w14:paraId="703461FB" w14:textId="77777777" w:rsidR="00841939" w:rsidRPr="008D698F" w:rsidRDefault="00841939" w:rsidP="00632921">
            <w:pPr>
              <w:spacing w:before="0" w:after="0"/>
              <w:jc w:val="both"/>
              <w:rPr>
                <w:iCs/>
                <w:sz w:val="24"/>
              </w:rPr>
            </w:pPr>
            <w:r>
              <w:rPr>
                <w:sz w:val="24"/>
              </w:rPr>
              <w:t xml:space="preserve">Balancing Code </w:t>
            </w:r>
          </w:p>
        </w:tc>
      </w:tr>
      <w:tr w:rsidR="00841939" w14:paraId="53C3AC87" w14:textId="77777777" w:rsidTr="00632921">
        <w:tc>
          <w:tcPr>
            <w:tcW w:w="2263" w:type="dxa"/>
          </w:tcPr>
          <w:p w14:paraId="20455F46" w14:textId="77777777" w:rsidR="00841939" w:rsidRDefault="00841939" w:rsidP="00632921">
            <w:pPr>
              <w:spacing w:before="0" w:after="0"/>
              <w:jc w:val="both"/>
              <w:rPr>
                <w:iCs/>
                <w:sz w:val="24"/>
              </w:rPr>
            </w:pPr>
            <w:r>
              <w:rPr>
                <w:iCs/>
                <w:sz w:val="24"/>
              </w:rPr>
              <w:t>BM</w:t>
            </w:r>
          </w:p>
        </w:tc>
        <w:tc>
          <w:tcPr>
            <w:tcW w:w="6946" w:type="dxa"/>
          </w:tcPr>
          <w:p w14:paraId="2064BD6C" w14:textId="77777777" w:rsidR="00841939" w:rsidRDefault="00841939" w:rsidP="00632921">
            <w:pPr>
              <w:spacing w:before="0" w:after="0"/>
              <w:jc w:val="both"/>
              <w:rPr>
                <w:sz w:val="24"/>
              </w:rPr>
            </w:pPr>
            <w:r w:rsidRPr="0047775F">
              <w:rPr>
                <w:sz w:val="24"/>
                <w:lang w:val="en-GB"/>
              </w:rPr>
              <w:t>Balancing Mechanism</w:t>
            </w:r>
          </w:p>
        </w:tc>
      </w:tr>
      <w:tr w:rsidR="00841939" w14:paraId="11B85EF8" w14:textId="77777777" w:rsidTr="00632921">
        <w:tc>
          <w:tcPr>
            <w:tcW w:w="2263" w:type="dxa"/>
          </w:tcPr>
          <w:p w14:paraId="14BE9E26" w14:textId="77777777" w:rsidR="00841939" w:rsidRDefault="00841939" w:rsidP="00632921">
            <w:pPr>
              <w:spacing w:before="0" w:after="0"/>
              <w:jc w:val="both"/>
              <w:rPr>
                <w:iCs/>
                <w:sz w:val="24"/>
              </w:rPr>
            </w:pPr>
            <w:r w:rsidRPr="006F3EE7">
              <w:rPr>
                <w:iCs/>
                <w:sz w:val="24"/>
              </w:rPr>
              <w:t>BOA</w:t>
            </w:r>
          </w:p>
        </w:tc>
        <w:tc>
          <w:tcPr>
            <w:tcW w:w="6946" w:type="dxa"/>
          </w:tcPr>
          <w:p w14:paraId="6FC5C8E1" w14:textId="4AC47E8F" w:rsidR="00841939" w:rsidRDefault="00841939" w:rsidP="00632921">
            <w:pPr>
              <w:spacing w:before="0" w:after="0"/>
              <w:jc w:val="both"/>
              <w:rPr>
                <w:sz w:val="24"/>
              </w:rPr>
            </w:pPr>
            <w:r>
              <w:rPr>
                <w:sz w:val="24"/>
              </w:rPr>
              <w:t>Bid</w:t>
            </w:r>
            <w:r w:rsidR="002F2C5C">
              <w:rPr>
                <w:sz w:val="24"/>
              </w:rPr>
              <w:t xml:space="preserve"> </w:t>
            </w:r>
            <w:r>
              <w:rPr>
                <w:sz w:val="24"/>
              </w:rPr>
              <w:t>Offer</w:t>
            </w:r>
            <w:r w:rsidR="002F2C5C">
              <w:rPr>
                <w:sz w:val="24"/>
              </w:rPr>
              <w:t xml:space="preserve"> </w:t>
            </w:r>
            <w:r>
              <w:rPr>
                <w:sz w:val="24"/>
              </w:rPr>
              <w:t xml:space="preserve">Acceptance </w:t>
            </w:r>
          </w:p>
        </w:tc>
      </w:tr>
      <w:tr w:rsidR="00841939" w14:paraId="4B0B2474" w14:textId="77777777" w:rsidTr="00632921">
        <w:tc>
          <w:tcPr>
            <w:tcW w:w="2263" w:type="dxa"/>
          </w:tcPr>
          <w:p w14:paraId="6920140D" w14:textId="77777777" w:rsidR="00841939" w:rsidRPr="006F3EE7" w:rsidRDefault="00841939" w:rsidP="00632921">
            <w:pPr>
              <w:spacing w:before="0" w:after="0"/>
              <w:jc w:val="both"/>
              <w:rPr>
                <w:iCs/>
                <w:sz w:val="24"/>
              </w:rPr>
            </w:pPr>
            <w:r>
              <w:rPr>
                <w:iCs/>
                <w:sz w:val="24"/>
              </w:rPr>
              <w:t>BSA</w:t>
            </w:r>
          </w:p>
        </w:tc>
        <w:tc>
          <w:tcPr>
            <w:tcW w:w="6946" w:type="dxa"/>
          </w:tcPr>
          <w:p w14:paraId="0EAE2D43" w14:textId="06A7E498" w:rsidR="00841939" w:rsidRDefault="001D5CBD" w:rsidP="00632921">
            <w:pPr>
              <w:spacing w:before="0" w:after="0"/>
              <w:jc w:val="both"/>
              <w:rPr>
                <w:sz w:val="24"/>
              </w:rPr>
            </w:pPr>
            <w:r w:rsidRPr="001D5CBD">
              <w:rPr>
                <w:sz w:val="24"/>
                <w:lang w:val="en-GB"/>
              </w:rPr>
              <w:t>Balancing Services Agreement</w:t>
            </w:r>
          </w:p>
        </w:tc>
      </w:tr>
      <w:tr w:rsidR="00841939" w14:paraId="69BBFA95" w14:textId="77777777" w:rsidTr="00632921">
        <w:tc>
          <w:tcPr>
            <w:tcW w:w="2263" w:type="dxa"/>
          </w:tcPr>
          <w:p w14:paraId="05824A10" w14:textId="77777777" w:rsidR="00841939" w:rsidRDefault="00841939" w:rsidP="00632921">
            <w:pPr>
              <w:spacing w:before="0" w:after="0"/>
              <w:jc w:val="both"/>
              <w:rPr>
                <w:iCs/>
                <w:sz w:val="24"/>
              </w:rPr>
            </w:pPr>
            <w:r>
              <w:rPr>
                <w:iCs/>
                <w:sz w:val="24"/>
              </w:rPr>
              <w:t>BSP</w:t>
            </w:r>
          </w:p>
        </w:tc>
        <w:tc>
          <w:tcPr>
            <w:tcW w:w="6946" w:type="dxa"/>
          </w:tcPr>
          <w:p w14:paraId="72600C12" w14:textId="667E9A38" w:rsidR="00841939" w:rsidRDefault="00841939" w:rsidP="00632921">
            <w:pPr>
              <w:spacing w:before="0" w:after="0"/>
              <w:jc w:val="both"/>
              <w:rPr>
                <w:sz w:val="24"/>
              </w:rPr>
            </w:pPr>
            <w:r>
              <w:rPr>
                <w:sz w:val="24"/>
              </w:rPr>
              <w:t>B</w:t>
            </w:r>
            <w:r w:rsidR="00712CFE">
              <w:rPr>
                <w:sz w:val="24"/>
              </w:rPr>
              <w:t>alancing Service Provider</w:t>
            </w:r>
          </w:p>
        </w:tc>
      </w:tr>
      <w:tr w:rsidR="00841939" w14:paraId="465482B3" w14:textId="77777777" w:rsidTr="00632921">
        <w:tc>
          <w:tcPr>
            <w:tcW w:w="2263" w:type="dxa"/>
          </w:tcPr>
          <w:p w14:paraId="6B8923A2" w14:textId="77777777" w:rsidR="00841939" w:rsidRPr="00E351B5" w:rsidRDefault="00841939" w:rsidP="00632921">
            <w:pPr>
              <w:spacing w:before="0" w:after="0"/>
              <w:jc w:val="both"/>
              <w:rPr>
                <w:sz w:val="24"/>
              </w:rPr>
            </w:pPr>
            <w:r>
              <w:rPr>
                <w:sz w:val="24"/>
              </w:rPr>
              <w:t>CUSC</w:t>
            </w:r>
          </w:p>
        </w:tc>
        <w:tc>
          <w:tcPr>
            <w:tcW w:w="6946" w:type="dxa"/>
          </w:tcPr>
          <w:p w14:paraId="0728E136" w14:textId="77777777" w:rsidR="00841939" w:rsidRPr="00E351B5" w:rsidRDefault="00841939" w:rsidP="00632921">
            <w:pPr>
              <w:spacing w:before="0" w:after="0"/>
              <w:jc w:val="both"/>
              <w:rPr>
                <w:sz w:val="24"/>
              </w:rPr>
            </w:pPr>
            <w:r>
              <w:rPr>
                <w:sz w:val="24"/>
              </w:rPr>
              <w:t xml:space="preserve">Connection and Use of System Code </w:t>
            </w:r>
          </w:p>
        </w:tc>
      </w:tr>
      <w:tr w:rsidR="00841939" w14:paraId="6F49C79E" w14:textId="77777777" w:rsidTr="00632921">
        <w:tc>
          <w:tcPr>
            <w:tcW w:w="2263" w:type="dxa"/>
          </w:tcPr>
          <w:p w14:paraId="7FDC7FB8" w14:textId="77777777" w:rsidR="00841939" w:rsidRPr="00814B44" w:rsidRDefault="00841939" w:rsidP="00632921">
            <w:pPr>
              <w:spacing w:before="0" w:after="0"/>
              <w:jc w:val="both"/>
              <w:rPr>
                <w:sz w:val="24"/>
              </w:rPr>
            </w:pPr>
            <w:r w:rsidRPr="00814B44">
              <w:rPr>
                <w:sz w:val="24"/>
              </w:rPr>
              <w:t>DA</w:t>
            </w:r>
          </w:p>
        </w:tc>
        <w:tc>
          <w:tcPr>
            <w:tcW w:w="6946" w:type="dxa"/>
          </w:tcPr>
          <w:p w14:paraId="491CC1F6" w14:textId="77777777" w:rsidR="00841939" w:rsidRPr="00814B44" w:rsidRDefault="00841939" w:rsidP="00632921">
            <w:pPr>
              <w:spacing w:before="0" w:after="0"/>
              <w:jc w:val="both"/>
              <w:rPr>
                <w:sz w:val="24"/>
              </w:rPr>
            </w:pPr>
            <w:r w:rsidRPr="00814B44">
              <w:rPr>
                <w:sz w:val="24"/>
                <w:lang w:val="en-US"/>
              </w:rPr>
              <w:t>Direct Activation</w:t>
            </w:r>
          </w:p>
        </w:tc>
      </w:tr>
      <w:tr w:rsidR="00841939" w14:paraId="6A07E662" w14:textId="77777777" w:rsidTr="00632921">
        <w:tc>
          <w:tcPr>
            <w:tcW w:w="2263" w:type="dxa"/>
          </w:tcPr>
          <w:p w14:paraId="7C7BDCA6" w14:textId="77777777" w:rsidR="00841939" w:rsidRPr="00814B44" w:rsidRDefault="00841939" w:rsidP="00632921">
            <w:pPr>
              <w:spacing w:before="0" w:after="0"/>
              <w:jc w:val="both"/>
              <w:rPr>
                <w:sz w:val="24"/>
              </w:rPr>
            </w:pPr>
            <w:r>
              <w:rPr>
                <w:sz w:val="24"/>
              </w:rPr>
              <w:t>EBGL</w:t>
            </w:r>
          </w:p>
        </w:tc>
        <w:tc>
          <w:tcPr>
            <w:tcW w:w="6946" w:type="dxa"/>
          </w:tcPr>
          <w:p w14:paraId="36CCCE02" w14:textId="77777777" w:rsidR="00841939" w:rsidRPr="00814B44" w:rsidRDefault="00841939" w:rsidP="00632921">
            <w:pPr>
              <w:spacing w:before="0" w:after="0"/>
              <w:jc w:val="both"/>
              <w:rPr>
                <w:sz w:val="24"/>
                <w:lang w:val="en-US"/>
              </w:rPr>
            </w:pPr>
            <w:r w:rsidRPr="00814B44">
              <w:rPr>
                <w:sz w:val="24"/>
                <w:lang w:val="en-GB"/>
              </w:rPr>
              <w:t>Electricity Balancing Guideline</w:t>
            </w:r>
          </w:p>
        </w:tc>
      </w:tr>
      <w:tr w:rsidR="00841939" w14:paraId="4BD152C1" w14:textId="77777777" w:rsidTr="00632921">
        <w:tc>
          <w:tcPr>
            <w:tcW w:w="2263" w:type="dxa"/>
          </w:tcPr>
          <w:p w14:paraId="3AE8B310" w14:textId="77777777" w:rsidR="00841939" w:rsidRDefault="00841939" w:rsidP="00632921">
            <w:pPr>
              <w:spacing w:before="0" w:after="0"/>
              <w:jc w:val="both"/>
              <w:rPr>
                <w:sz w:val="24"/>
              </w:rPr>
            </w:pPr>
            <w:r>
              <w:rPr>
                <w:sz w:val="24"/>
              </w:rPr>
              <w:t>ENCC</w:t>
            </w:r>
          </w:p>
        </w:tc>
        <w:tc>
          <w:tcPr>
            <w:tcW w:w="6946" w:type="dxa"/>
          </w:tcPr>
          <w:p w14:paraId="0C2A3F76" w14:textId="77777777" w:rsidR="00841939" w:rsidRDefault="00841939" w:rsidP="00632921">
            <w:pPr>
              <w:spacing w:before="0" w:after="0"/>
              <w:jc w:val="both"/>
              <w:rPr>
                <w:sz w:val="24"/>
              </w:rPr>
            </w:pPr>
            <w:r>
              <w:rPr>
                <w:sz w:val="24"/>
              </w:rPr>
              <w:t>Electricity National Control Centre</w:t>
            </w:r>
          </w:p>
        </w:tc>
      </w:tr>
      <w:tr w:rsidR="00841939" w14:paraId="65546A9D" w14:textId="77777777" w:rsidTr="00632921">
        <w:tc>
          <w:tcPr>
            <w:tcW w:w="2263" w:type="dxa"/>
          </w:tcPr>
          <w:p w14:paraId="38609B7E" w14:textId="77777777" w:rsidR="00841939" w:rsidRDefault="00841939" w:rsidP="00632921">
            <w:pPr>
              <w:spacing w:before="0" w:after="0"/>
              <w:jc w:val="both"/>
              <w:rPr>
                <w:sz w:val="24"/>
              </w:rPr>
            </w:pPr>
            <w:r w:rsidRPr="00E351B5">
              <w:rPr>
                <w:sz w:val="24"/>
              </w:rPr>
              <w:t>ENTSO-E</w:t>
            </w:r>
          </w:p>
        </w:tc>
        <w:tc>
          <w:tcPr>
            <w:tcW w:w="6946" w:type="dxa"/>
          </w:tcPr>
          <w:p w14:paraId="6D3A0165" w14:textId="43736D39" w:rsidR="00841939" w:rsidRPr="009575A2" w:rsidRDefault="00841939" w:rsidP="00632921">
            <w:pPr>
              <w:spacing w:before="0" w:after="0"/>
              <w:jc w:val="both"/>
              <w:rPr>
                <w:sz w:val="24"/>
              </w:rPr>
            </w:pPr>
            <w:r w:rsidRPr="00E351B5">
              <w:rPr>
                <w:sz w:val="24"/>
              </w:rPr>
              <w:t>European Network of System Operators</w:t>
            </w:r>
            <w:r>
              <w:rPr>
                <w:sz w:val="24"/>
              </w:rPr>
              <w:t xml:space="preserve"> for </w:t>
            </w:r>
            <w:r w:rsidR="00F41AC2">
              <w:rPr>
                <w:sz w:val="24"/>
              </w:rPr>
              <w:t>E</w:t>
            </w:r>
            <w:r>
              <w:rPr>
                <w:sz w:val="24"/>
              </w:rPr>
              <w:t>lectricity</w:t>
            </w:r>
          </w:p>
        </w:tc>
      </w:tr>
      <w:tr w:rsidR="00841939" w14:paraId="401B1387" w14:textId="77777777" w:rsidTr="00632921">
        <w:tc>
          <w:tcPr>
            <w:tcW w:w="2263" w:type="dxa"/>
          </w:tcPr>
          <w:p w14:paraId="728AEAAA" w14:textId="77777777" w:rsidR="00841939" w:rsidRPr="00E351B5" w:rsidRDefault="00841939" w:rsidP="00632921">
            <w:pPr>
              <w:spacing w:before="0" w:after="0"/>
              <w:jc w:val="both"/>
              <w:rPr>
                <w:sz w:val="24"/>
              </w:rPr>
            </w:pPr>
            <w:r>
              <w:rPr>
                <w:sz w:val="24"/>
              </w:rPr>
              <w:t>ESO</w:t>
            </w:r>
          </w:p>
        </w:tc>
        <w:tc>
          <w:tcPr>
            <w:tcW w:w="6946" w:type="dxa"/>
          </w:tcPr>
          <w:p w14:paraId="56596F99" w14:textId="77777777" w:rsidR="00841939" w:rsidRPr="00E351B5" w:rsidRDefault="00841939" w:rsidP="00632921">
            <w:pPr>
              <w:spacing w:before="0" w:after="0"/>
              <w:jc w:val="both"/>
              <w:rPr>
                <w:sz w:val="24"/>
              </w:rPr>
            </w:pPr>
            <w:r>
              <w:rPr>
                <w:sz w:val="24"/>
              </w:rPr>
              <w:t>Electricity System Operator</w:t>
            </w:r>
          </w:p>
        </w:tc>
      </w:tr>
      <w:tr w:rsidR="00841939" w14:paraId="6AF04D0D" w14:textId="77777777" w:rsidTr="00632921">
        <w:tc>
          <w:tcPr>
            <w:tcW w:w="2263" w:type="dxa"/>
          </w:tcPr>
          <w:p w14:paraId="69C8FECD" w14:textId="77777777" w:rsidR="00841939" w:rsidRPr="00E351B5" w:rsidRDefault="00841939" w:rsidP="00632921">
            <w:pPr>
              <w:spacing w:before="0" w:after="0"/>
              <w:jc w:val="both"/>
              <w:rPr>
                <w:sz w:val="24"/>
              </w:rPr>
            </w:pPr>
            <w:r>
              <w:rPr>
                <w:sz w:val="24"/>
              </w:rPr>
              <w:t>EU</w:t>
            </w:r>
          </w:p>
        </w:tc>
        <w:tc>
          <w:tcPr>
            <w:tcW w:w="6946" w:type="dxa"/>
          </w:tcPr>
          <w:p w14:paraId="5EE3F9BA" w14:textId="77777777" w:rsidR="00841939" w:rsidRPr="00E351B5" w:rsidRDefault="00841939" w:rsidP="00632921">
            <w:pPr>
              <w:spacing w:before="0" w:after="0"/>
              <w:jc w:val="both"/>
              <w:rPr>
                <w:sz w:val="24"/>
              </w:rPr>
            </w:pPr>
            <w:r>
              <w:rPr>
                <w:sz w:val="24"/>
              </w:rPr>
              <w:t>European Union</w:t>
            </w:r>
          </w:p>
        </w:tc>
      </w:tr>
      <w:tr w:rsidR="00841939" w14:paraId="029A2E75" w14:textId="77777777" w:rsidTr="00632921">
        <w:tc>
          <w:tcPr>
            <w:tcW w:w="2263" w:type="dxa"/>
          </w:tcPr>
          <w:p w14:paraId="1FC8EEED" w14:textId="77777777" w:rsidR="00841939" w:rsidRDefault="00841939" w:rsidP="00632921">
            <w:pPr>
              <w:spacing w:before="0" w:after="0"/>
              <w:jc w:val="both"/>
              <w:rPr>
                <w:sz w:val="24"/>
              </w:rPr>
            </w:pPr>
            <w:r w:rsidRPr="00EC6BFF">
              <w:rPr>
                <w:iCs/>
                <w:sz w:val="24"/>
              </w:rPr>
              <w:t>FAT</w:t>
            </w:r>
          </w:p>
        </w:tc>
        <w:tc>
          <w:tcPr>
            <w:tcW w:w="6946" w:type="dxa"/>
          </w:tcPr>
          <w:p w14:paraId="7A82AFAB" w14:textId="77777777" w:rsidR="00841939" w:rsidRDefault="00841939" w:rsidP="00632921">
            <w:pPr>
              <w:spacing w:before="0" w:after="0"/>
              <w:jc w:val="both"/>
              <w:rPr>
                <w:sz w:val="24"/>
              </w:rPr>
            </w:pPr>
            <w:r w:rsidRPr="00EC6BFF">
              <w:rPr>
                <w:iCs/>
                <w:sz w:val="24"/>
              </w:rPr>
              <w:t>The</w:t>
            </w:r>
            <w:r>
              <w:rPr>
                <w:iCs/>
                <w:sz w:val="24"/>
              </w:rPr>
              <w:t xml:space="preserve"> Full Activation Time</w:t>
            </w:r>
          </w:p>
        </w:tc>
      </w:tr>
      <w:tr w:rsidR="00841939" w14:paraId="12DEA1E7" w14:textId="77777777" w:rsidTr="00632921">
        <w:tc>
          <w:tcPr>
            <w:tcW w:w="2263" w:type="dxa"/>
          </w:tcPr>
          <w:p w14:paraId="6FF4F161" w14:textId="77777777" w:rsidR="00841939" w:rsidRDefault="00841939" w:rsidP="00632921">
            <w:pPr>
              <w:spacing w:before="0" w:after="0"/>
              <w:jc w:val="both"/>
              <w:rPr>
                <w:sz w:val="24"/>
              </w:rPr>
            </w:pPr>
            <w:r>
              <w:rPr>
                <w:sz w:val="24"/>
              </w:rPr>
              <w:t>FRR</w:t>
            </w:r>
          </w:p>
        </w:tc>
        <w:tc>
          <w:tcPr>
            <w:tcW w:w="6946" w:type="dxa"/>
          </w:tcPr>
          <w:p w14:paraId="22DCFCE5" w14:textId="77777777" w:rsidR="00841939" w:rsidRDefault="00841939" w:rsidP="00632921">
            <w:pPr>
              <w:spacing w:before="0" w:after="0"/>
              <w:jc w:val="both"/>
              <w:rPr>
                <w:sz w:val="24"/>
              </w:rPr>
            </w:pPr>
            <w:r>
              <w:rPr>
                <w:sz w:val="24"/>
              </w:rPr>
              <w:t>Frequency Restoration Process</w:t>
            </w:r>
          </w:p>
        </w:tc>
      </w:tr>
      <w:tr w:rsidR="00841939" w14:paraId="4D0CB594" w14:textId="77777777" w:rsidTr="00632921">
        <w:tc>
          <w:tcPr>
            <w:tcW w:w="2263" w:type="dxa"/>
          </w:tcPr>
          <w:p w14:paraId="01F5E40D" w14:textId="77777777" w:rsidR="00841939" w:rsidRDefault="00841939" w:rsidP="00632921">
            <w:pPr>
              <w:spacing w:before="0" w:after="0"/>
              <w:jc w:val="both"/>
              <w:rPr>
                <w:sz w:val="24"/>
              </w:rPr>
            </w:pPr>
            <w:r>
              <w:rPr>
                <w:sz w:val="24"/>
              </w:rPr>
              <w:t>GB</w:t>
            </w:r>
          </w:p>
        </w:tc>
        <w:tc>
          <w:tcPr>
            <w:tcW w:w="6946" w:type="dxa"/>
          </w:tcPr>
          <w:p w14:paraId="513A84FD" w14:textId="52F850B7" w:rsidR="00841939" w:rsidRPr="00E351B5" w:rsidRDefault="00841939" w:rsidP="00632921">
            <w:pPr>
              <w:spacing w:before="0" w:after="0"/>
              <w:jc w:val="both"/>
              <w:rPr>
                <w:sz w:val="24"/>
              </w:rPr>
            </w:pPr>
            <w:r>
              <w:rPr>
                <w:sz w:val="24"/>
              </w:rPr>
              <w:t>Great Brit</w:t>
            </w:r>
            <w:r w:rsidR="00C9434F">
              <w:rPr>
                <w:sz w:val="24"/>
              </w:rPr>
              <w:t>ai</w:t>
            </w:r>
            <w:r>
              <w:rPr>
                <w:sz w:val="24"/>
              </w:rPr>
              <w:t>n</w:t>
            </w:r>
          </w:p>
        </w:tc>
      </w:tr>
      <w:tr w:rsidR="00841939" w14:paraId="1906B8FB" w14:textId="77777777" w:rsidTr="00632921">
        <w:tc>
          <w:tcPr>
            <w:tcW w:w="2263" w:type="dxa"/>
          </w:tcPr>
          <w:p w14:paraId="7B9ECD2C" w14:textId="77777777" w:rsidR="00841939" w:rsidRDefault="00841939" w:rsidP="00632921">
            <w:pPr>
              <w:spacing w:before="0" w:after="0"/>
              <w:jc w:val="both"/>
              <w:rPr>
                <w:sz w:val="24"/>
              </w:rPr>
            </w:pPr>
            <w:r>
              <w:rPr>
                <w:iCs/>
                <w:sz w:val="24"/>
                <w:lang w:val="en-US"/>
              </w:rPr>
              <w:t>HDVC</w:t>
            </w:r>
          </w:p>
        </w:tc>
        <w:tc>
          <w:tcPr>
            <w:tcW w:w="6946" w:type="dxa"/>
          </w:tcPr>
          <w:p w14:paraId="16320C18" w14:textId="77777777" w:rsidR="00841939" w:rsidRDefault="00841939" w:rsidP="00632921">
            <w:pPr>
              <w:spacing w:before="0" w:after="0"/>
              <w:jc w:val="both"/>
              <w:rPr>
                <w:sz w:val="24"/>
              </w:rPr>
            </w:pPr>
            <w:r w:rsidRPr="0087729E">
              <w:rPr>
                <w:sz w:val="24"/>
              </w:rPr>
              <w:t>High Voltage Direct Current</w:t>
            </w:r>
          </w:p>
        </w:tc>
      </w:tr>
      <w:tr w:rsidR="00841939" w14:paraId="62B1C1FF" w14:textId="77777777" w:rsidTr="00632921">
        <w:tc>
          <w:tcPr>
            <w:tcW w:w="2263" w:type="dxa"/>
          </w:tcPr>
          <w:p w14:paraId="31F33ADE" w14:textId="77777777" w:rsidR="00841939" w:rsidRPr="00E351B5" w:rsidRDefault="00841939" w:rsidP="00632921">
            <w:pPr>
              <w:spacing w:before="0" w:after="0"/>
              <w:jc w:val="both"/>
              <w:rPr>
                <w:sz w:val="24"/>
              </w:rPr>
            </w:pPr>
            <w:r w:rsidRPr="00E351B5">
              <w:rPr>
                <w:sz w:val="24"/>
              </w:rPr>
              <w:t>IEM</w:t>
            </w:r>
          </w:p>
        </w:tc>
        <w:tc>
          <w:tcPr>
            <w:tcW w:w="6946" w:type="dxa"/>
          </w:tcPr>
          <w:p w14:paraId="5B262DA4" w14:textId="7E153C45" w:rsidR="00841939" w:rsidRPr="00E351B5" w:rsidRDefault="00841939" w:rsidP="00632921">
            <w:pPr>
              <w:spacing w:before="0" w:after="0"/>
              <w:jc w:val="both"/>
              <w:rPr>
                <w:sz w:val="24"/>
              </w:rPr>
            </w:pPr>
            <w:r w:rsidRPr="00E351B5">
              <w:rPr>
                <w:sz w:val="24"/>
              </w:rPr>
              <w:t>Internal Electricity</w:t>
            </w:r>
            <w:r w:rsidR="00737442">
              <w:rPr>
                <w:sz w:val="24"/>
              </w:rPr>
              <w:t xml:space="preserve"> </w:t>
            </w:r>
            <w:r w:rsidRPr="00E351B5">
              <w:rPr>
                <w:sz w:val="24"/>
              </w:rPr>
              <w:t>Market</w:t>
            </w:r>
          </w:p>
        </w:tc>
      </w:tr>
      <w:tr w:rsidR="00841939" w14:paraId="724437B9" w14:textId="77777777" w:rsidTr="00632921">
        <w:tc>
          <w:tcPr>
            <w:tcW w:w="2263" w:type="dxa"/>
          </w:tcPr>
          <w:p w14:paraId="586C302C" w14:textId="77777777" w:rsidR="00841939" w:rsidRPr="00E351B5" w:rsidRDefault="00841939" w:rsidP="00632921">
            <w:pPr>
              <w:spacing w:before="0" w:after="0"/>
              <w:jc w:val="both"/>
              <w:rPr>
                <w:sz w:val="24"/>
              </w:rPr>
            </w:pPr>
            <w:r>
              <w:rPr>
                <w:sz w:val="24"/>
              </w:rPr>
              <w:t>LIBRA</w:t>
            </w:r>
          </w:p>
        </w:tc>
        <w:tc>
          <w:tcPr>
            <w:tcW w:w="6946" w:type="dxa"/>
          </w:tcPr>
          <w:p w14:paraId="4980EE56" w14:textId="77777777" w:rsidR="00841939" w:rsidRPr="00E351B5" w:rsidRDefault="00841939" w:rsidP="00632921">
            <w:pPr>
              <w:spacing w:before="0" w:after="0"/>
              <w:jc w:val="both"/>
              <w:rPr>
                <w:sz w:val="24"/>
              </w:rPr>
            </w:pPr>
            <w:r>
              <w:rPr>
                <w:sz w:val="24"/>
              </w:rPr>
              <w:t>Pan-EU Balancing platform</w:t>
            </w:r>
          </w:p>
        </w:tc>
      </w:tr>
      <w:tr w:rsidR="00841939" w14:paraId="3C350F95" w14:textId="77777777" w:rsidTr="00632921">
        <w:tc>
          <w:tcPr>
            <w:tcW w:w="2263" w:type="dxa"/>
          </w:tcPr>
          <w:p w14:paraId="3E1AB648" w14:textId="77777777" w:rsidR="00841939" w:rsidRPr="006A726B" w:rsidRDefault="00841939" w:rsidP="00632921">
            <w:pPr>
              <w:spacing w:before="0" w:after="0"/>
              <w:jc w:val="both"/>
              <w:rPr>
                <w:sz w:val="24"/>
              </w:rPr>
            </w:pPr>
            <w:r>
              <w:rPr>
                <w:sz w:val="24"/>
              </w:rPr>
              <w:t>MARI</w:t>
            </w:r>
          </w:p>
        </w:tc>
        <w:tc>
          <w:tcPr>
            <w:tcW w:w="6946" w:type="dxa"/>
          </w:tcPr>
          <w:p w14:paraId="21CFCE96" w14:textId="77777777" w:rsidR="00841939" w:rsidRPr="006A726B" w:rsidRDefault="00841939" w:rsidP="00632921">
            <w:pPr>
              <w:spacing w:before="0" w:after="0"/>
              <w:jc w:val="both"/>
              <w:rPr>
                <w:sz w:val="24"/>
              </w:rPr>
            </w:pPr>
            <w:r w:rsidRPr="00226A4A">
              <w:rPr>
                <w:iCs/>
                <w:sz w:val="24"/>
              </w:rPr>
              <w:t>Manually Activated Reserve Initiative</w:t>
            </w:r>
          </w:p>
        </w:tc>
      </w:tr>
      <w:tr w:rsidR="00841939" w14:paraId="52EC9EDF" w14:textId="77777777" w:rsidTr="00632921">
        <w:tc>
          <w:tcPr>
            <w:tcW w:w="2263" w:type="dxa"/>
          </w:tcPr>
          <w:p w14:paraId="5AA39EB8" w14:textId="77777777" w:rsidR="00841939" w:rsidRDefault="00841939" w:rsidP="00632921">
            <w:pPr>
              <w:spacing w:before="0" w:after="0"/>
              <w:jc w:val="both"/>
              <w:rPr>
                <w:sz w:val="24"/>
              </w:rPr>
            </w:pPr>
            <w:r>
              <w:rPr>
                <w:sz w:val="24"/>
              </w:rPr>
              <w:t>MEL</w:t>
            </w:r>
          </w:p>
        </w:tc>
        <w:tc>
          <w:tcPr>
            <w:tcW w:w="6946" w:type="dxa"/>
          </w:tcPr>
          <w:p w14:paraId="520CDFA5" w14:textId="77777777" w:rsidR="00841939" w:rsidRPr="00226A4A" w:rsidRDefault="00841939" w:rsidP="00632921">
            <w:pPr>
              <w:spacing w:before="0" w:after="0"/>
              <w:jc w:val="both"/>
              <w:rPr>
                <w:iCs/>
                <w:sz w:val="24"/>
              </w:rPr>
            </w:pPr>
            <w:r w:rsidRPr="00814B44">
              <w:rPr>
                <w:iCs/>
                <w:sz w:val="24"/>
                <w:lang w:val="en-GB"/>
              </w:rPr>
              <w:t>Minimum Export Limit</w:t>
            </w:r>
          </w:p>
        </w:tc>
      </w:tr>
      <w:tr w:rsidR="00841939" w14:paraId="55A24367" w14:textId="77777777" w:rsidTr="00632921">
        <w:tc>
          <w:tcPr>
            <w:tcW w:w="2263" w:type="dxa"/>
          </w:tcPr>
          <w:p w14:paraId="5A97BA5C" w14:textId="77777777" w:rsidR="00841939" w:rsidRDefault="00841939" w:rsidP="00632921">
            <w:pPr>
              <w:spacing w:before="0" w:after="0"/>
              <w:jc w:val="both"/>
              <w:rPr>
                <w:sz w:val="24"/>
              </w:rPr>
            </w:pPr>
            <w:proofErr w:type="spellStart"/>
            <w:r>
              <w:rPr>
                <w:iCs/>
                <w:sz w:val="24"/>
              </w:rPr>
              <w:t>mFRR</w:t>
            </w:r>
            <w:proofErr w:type="spellEnd"/>
          </w:p>
        </w:tc>
        <w:tc>
          <w:tcPr>
            <w:tcW w:w="6946" w:type="dxa"/>
          </w:tcPr>
          <w:p w14:paraId="09D5441A" w14:textId="515B58F8" w:rsidR="00841939" w:rsidRPr="0092766F" w:rsidRDefault="002374E2" w:rsidP="00632921">
            <w:pPr>
              <w:spacing w:before="0" w:after="0"/>
              <w:jc w:val="both"/>
              <w:rPr>
                <w:sz w:val="24"/>
              </w:rPr>
            </w:pPr>
            <w:r>
              <w:rPr>
                <w:sz w:val="24"/>
                <w:lang w:val="en-GB"/>
              </w:rPr>
              <w:t xml:space="preserve">Manually </w:t>
            </w:r>
            <w:r w:rsidR="00B719E8">
              <w:rPr>
                <w:sz w:val="24"/>
                <w:lang w:val="en-GB"/>
              </w:rPr>
              <w:t xml:space="preserve">Activated Frequency </w:t>
            </w:r>
            <w:r w:rsidR="00816476">
              <w:rPr>
                <w:sz w:val="24"/>
                <w:lang w:val="en-GB"/>
              </w:rPr>
              <w:t>Re</w:t>
            </w:r>
            <w:r w:rsidR="00B719E8">
              <w:rPr>
                <w:sz w:val="24"/>
                <w:lang w:val="en-GB"/>
              </w:rPr>
              <w:t>storation</w:t>
            </w:r>
            <w:r w:rsidR="00816476">
              <w:rPr>
                <w:sz w:val="24"/>
                <w:lang w:val="en-GB"/>
              </w:rPr>
              <w:t xml:space="preserve"> Reserves</w:t>
            </w:r>
          </w:p>
        </w:tc>
      </w:tr>
      <w:tr w:rsidR="00841939" w14:paraId="22195276" w14:textId="77777777" w:rsidTr="00632921">
        <w:tc>
          <w:tcPr>
            <w:tcW w:w="2263" w:type="dxa"/>
          </w:tcPr>
          <w:p w14:paraId="4D00BBD5" w14:textId="77777777" w:rsidR="00841939" w:rsidRDefault="00841939" w:rsidP="00632921">
            <w:pPr>
              <w:spacing w:before="0" w:after="0"/>
              <w:jc w:val="both"/>
              <w:rPr>
                <w:iCs/>
                <w:sz w:val="24"/>
              </w:rPr>
            </w:pPr>
            <w:r>
              <w:rPr>
                <w:iCs/>
                <w:sz w:val="24"/>
              </w:rPr>
              <w:t>MIL</w:t>
            </w:r>
          </w:p>
        </w:tc>
        <w:tc>
          <w:tcPr>
            <w:tcW w:w="6946" w:type="dxa"/>
          </w:tcPr>
          <w:p w14:paraId="3032A60F" w14:textId="77777777" w:rsidR="00841939" w:rsidRPr="0092766F" w:rsidRDefault="00841939" w:rsidP="00632921">
            <w:pPr>
              <w:spacing w:before="0" w:after="0"/>
              <w:jc w:val="both"/>
              <w:rPr>
                <w:sz w:val="24"/>
              </w:rPr>
            </w:pPr>
            <w:r w:rsidRPr="00814B44">
              <w:rPr>
                <w:sz w:val="24"/>
                <w:lang w:val="en-GB"/>
              </w:rPr>
              <w:t>Maximum Import Limit</w:t>
            </w:r>
          </w:p>
        </w:tc>
      </w:tr>
      <w:tr w:rsidR="00841939" w14:paraId="5E7CF7AD" w14:textId="77777777" w:rsidTr="00632921">
        <w:tc>
          <w:tcPr>
            <w:tcW w:w="2263" w:type="dxa"/>
          </w:tcPr>
          <w:p w14:paraId="407D3782" w14:textId="77777777" w:rsidR="00841939" w:rsidRDefault="00841939" w:rsidP="00632921">
            <w:pPr>
              <w:spacing w:before="0" w:after="0"/>
              <w:jc w:val="both"/>
              <w:rPr>
                <w:iCs/>
                <w:sz w:val="24"/>
              </w:rPr>
            </w:pPr>
            <w:r>
              <w:rPr>
                <w:iCs/>
                <w:sz w:val="24"/>
              </w:rPr>
              <w:t>MTU</w:t>
            </w:r>
          </w:p>
        </w:tc>
        <w:tc>
          <w:tcPr>
            <w:tcW w:w="6946" w:type="dxa"/>
          </w:tcPr>
          <w:p w14:paraId="1EC74A60" w14:textId="77777777" w:rsidR="00841939" w:rsidRPr="00814B44" w:rsidRDefault="00841939" w:rsidP="00632921">
            <w:pPr>
              <w:spacing w:before="0" w:after="0"/>
              <w:jc w:val="both"/>
              <w:rPr>
                <w:sz w:val="24"/>
              </w:rPr>
            </w:pPr>
            <w:r w:rsidRPr="00703B72">
              <w:rPr>
                <w:sz w:val="24"/>
                <w:lang w:val="en-US"/>
              </w:rPr>
              <w:t xml:space="preserve">Market </w:t>
            </w:r>
            <w:r w:rsidRPr="00D71D47">
              <w:rPr>
                <w:sz w:val="24"/>
                <w:lang w:val="en-US"/>
              </w:rPr>
              <w:t>T</w:t>
            </w:r>
            <w:r w:rsidRPr="00703B72">
              <w:rPr>
                <w:sz w:val="24"/>
                <w:lang w:val="en-US"/>
              </w:rPr>
              <w:t xml:space="preserve">ime </w:t>
            </w:r>
            <w:r w:rsidRPr="00D71D47">
              <w:rPr>
                <w:sz w:val="24"/>
                <w:lang w:val="en-US"/>
              </w:rPr>
              <w:t>U</w:t>
            </w:r>
            <w:r w:rsidRPr="00703B72">
              <w:rPr>
                <w:sz w:val="24"/>
                <w:lang w:val="en-US"/>
              </w:rPr>
              <w:t>nits</w:t>
            </w:r>
          </w:p>
        </w:tc>
      </w:tr>
      <w:tr w:rsidR="00841939" w14:paraId="1D239389" w14:textId="77777777" w:rsidTr="00632921">
        <w:tc>
          <w:tcPr>
            <w:tcW w:w="2263" w:type="dxa"/>
          </w:tcPr>
          <w:p w14:paraId="7B368787" w14:textId="77777777" w:rsidR="00841939" w:rsidRPr="00D94442" w:rsidRDefault="00841939" w:rsidP="00632921">
            <w:pPr>
              <w:spacing w:before="0" w:after="0"/>
              <w:jc w:val="both"/>
              <w:rPr>
                <w:rFonts w:cs="Arial"/>
                <w:color w:val="000000"/>
                <w:kern w:val="24"/>
                <w:sz w:val="22"/>
                <w:szCs w:val="34"/>
              </w:rPr>
            </w:pPr>
            <w:r w:rsidRPr="00D94442">
              <w:rPr>
                <w:rFonts w:cs="Arial"/>
                <w:color w:val="000000"/>
                <w:kern w:val="24"/>
                <w:sz w:val="22"/>
                <w:szCs w:val="34"/>
              </w:rPr>
              <w:lastRenderedPageBreak/>
              <w:t>MNZT</w:t>
            </w:r>
          </w:p>
        </w:tc>
        <w:tc>
          <w:tcPr>
            <w:tcW w:w="6946" w:type="dxa"/>
          </w:tcPr>
          <w:p w14:paraId="75FA4485" w14:textId="77777777" w:rsidR="00841939" w:rsidRPr="00814B44" w:rsidRDefault="00841939" w:rsidP="00632921">
            <w:pPr>
              <w:spacing w:before="0" w:after="0"/>
              <w:jc w:val="both"/>
              <w:rPr>
                <w:sz w:val="24"/>
              </w:rPr>
            </w:pPr>
            <w:r w:rsidRPr="00814B44">
              <w:rPr>
                <w:sz w:val="24"/>
                <w:lang w:val="en-GB"/>
              </w:rPr>
              <w:t>Minimum Non-Zero Time</w:t>
            </w:r>
          </w:p>
        </w:tc>
      </w:tr>
      <w:tr w:rsidR="00841939" w14:paraId="491E11AF" w14:textId="77777777" w:rsidTr="00632921">
        <w:tc>
          <w:tcPr>
            <w:tcW w:w="2263" w:type="dxa"/>
          </w:tcPr>
          <w:p w14:paraId="78DFB3ED" w14:textId="77777777" w:rsidR="00841939" w:rsidRDefault="00841939" w:rsidP="00632921">
            <w:pPr>
              <w:spacing w:before="0" w:after="0"/>
              <w:jc w:val="both"/>
              <w:rPr>
                <w:iCs/>
                <w:sz w:val="24"/>
              </w:rPr>
            </w:pPr>
            <w:r w:rsidRPr="00D94442">
              <w:rPr>
                <w:rFonts w:cs="Arial"/>
                <w:color w:val="000000"/>
                <w:kern w:val="24"/>
                <w:sz w:val="22"/>
                <w:szCs w:val="34"/>
              </w:rPr>
              <w:t>MZT</w:t>
            </w:r>
          </w:p>
        </w:tc>
        <w:tc>
          <w:tcPr>
            <w:tcW w:w="6946" w:type="dxa"/>
          </w:tcPr>
          <w:p w14:paraId="39067E0A" w14:textId="77777777" w:rsidR="00841939" w:rsidRPr="00814B44" w:rsidRDefault="00841939" w:rsidP="00632921">
            <w:pPr>
              <w:spacing w:before="0" w:after="0"/>
              <w:jc w:val="both"/>
              <w:rPr>
                <w:sz w:val="24"/>
              </w:rPr>
            </w:pPr>
            <w:r w:rsidRPr="00814B44">
              <w:rPr>
                <w:sz w:val="24"/>
                <w:lang w:val="en-GB"/>
              </w:rPr>
              <w:t>Minimum Zero Time</w:t>
            </w:r>
          </w:p>
        </w:tc>
      </w:tr>
      <w:tr w:rsidR="00841939" w14:paraId="0A3BBBA8" w14:textId="77777777" w:rsidTr="00632921">
        <w:tc>
          <w:tcPr>
            <w:tcW w:w="2263" w:type="dxa"/>
          </w:tcPr>
          <w:p w14:paraId="21994E6D" w14:textId="77777777" w:rsidR="00841939" w:rsidRDefault="00841939" w:rsidP="00632921">
            <w:pPr>
              <w:spacing w:before="0" w:after="0"/>
              <w:jc w:val="both"/>
              <w:rPr>
                <w:sz w:val="24"/>
              </w:rPr>
            </w:pPr>
            <w:r>
              <w:rPr>
                <w:sz w:val="24"/>
              </w:rPr>
              <w:t>NGESO</w:t>
            </w:r>
          </w:p>
        </w:tc>
        <w:tc>
          <w:tcPr>
            <w:tcW w:w="6946" w:type="dxa"/>
          </w:tcPr>
          <w:p w14:paraId="11627C00" w14:textId="77777777" w:rsidR="00841939" w:rsidRPr="00226A4A" w:rsidRDefault="00841939" w:rsidP="00632921">
            <w:pPr>
              <w:spacing w:before="0" w:after="0"/>
              <w:jc w:val="both"/>
              <w:rPr>
                <w:iCs/>
                <w:sz w:val="24"/>
              </w:rPr>
            </w:pPr>
            <w:r w:rsidRPr="006B48B6">
              <w:rPr>
                <w:iCs/>
                <w:sz w:val="24"/>
              </w:rPr>
              <w:t>National Grid</w:t>
            </w:r>
            <w:r>
              <w:rPr>
                <w:iCs/>
                <w:sz w:val="24"/>
              </w:rPr>
              <w:t xml:space="preserve"> Electricity System Operator</w:t>
            </w:r>
          </w:p>
        </w:tc>
      </w:tr>
      <w:tr w:rsidR="00841939" w14:paraId="18494EA5" w14:textId="77777777" w:rsidTr="00632921">
        <w:tc>
          <w:tcPr>
            <w:tcW w:w="2263" w:type="dxa"/>
          </w:tcPr>
          <w:p w14:paraId="309AE397" w14:textId="77777777" w:rsidR="00841939" w:rsidRDefault="00841939" w:rsidP="00632921">
            <w:pPr>
              <w:spacing w:before="0" w:after="0"/>
              <w:jc w:val="both"/>
              <w:rPr>
                <w:iCs/>
                <w:sz w:val="24"/>
              </w:rPr>
            </w:pPr>
            <w:r>
              <w:rPr>
                <w:sz w:val="24"/>
              </w:rPr>
              <w:t>RR</w:t>
            </w:r>
          </w:p>
        </w:tc>
        <w:tc>
          <w:tcPr>
            <w:tcW w:w="6946" w:type="dxa"/>
          </w:tcPr>
          <w:p w14:paraId="4119DD3D" w14:textId="0081B828" w:rsidR="00841939" w:rsidRPr="0092766F" w:rsidRDefault="00737442" w:rsidP="00632921">
            <w:pPr>
              <w:spacing w:before="0" w:after="0"/>
              <w:jc w:val="both"/>
              <w:rPr>
                <w:sz w:val="24"/>
              </w:rPr>
            </w:pPr>
            <w:r>
              <w:rPr>
                <w:sz w:val="24"/>
              </w:rPr>
              <w:t>Replacement Reserve</w:t>
            </w:r>
          </w:p>
        </w:tc>
      </w:tr>
      <w:tr w:rsidR="00841939" w14:paraId="647B9348" w14:textId="77777777" w:rsidTr="00632921">
        <w:tc>
          <w:tcPr>
            <w:tcW w:w="2263" w:type="dxa"/>
          </w:tcPr>
          <w:p w14:paraId="4F5ACF7B" w14:textId="77777777" w:rsidR="00841939" w:rsidRDefault="00841939" w:rsidP="00632921">
            <w:pPr>
              <w:spacing w:before="0" w:after="0"/>
              <w:jc w:val="both"/>
              <w:rPr>
                <w:sz w:val="24"/>
              </w:rPr>
            </w:pPr>
            <w:r>
              <w:rPr>
                <w:sz w:val="24"/>
              </w:rPr>
              <w:t>SA</w:t>
            </w:r>
          </w:p>
        </w:tc>
        <w:tc>
          <w:tcPr>
            <w:tcW w:w="6946" w:type="dxa"/>
          </w:tcPr>
          <w:p w14:paraId="69D67CB8" w14:textId="77777777" w:rsidR="00841939" w:rsidRPr="00814B44" w:rsidRDefault="00841939" w:rsidP="00632921">
            <w:pPr>
              <w:spacing w:before="0" w:after="0"/>
              <w:jc w:val="both"/>
              <w:rPr>
                <w:bCs/>
                <w:sz w:val="24"/>
                <w:lang w:val="en-US"/>
              </w:rPr>
            </w:pPr>
            <w:r w:rsidRPr="00814B44">
              <w:rPr>
                <w:bCs/>
                <w:sz w:val="24"/>
                <w:lang w:val="en-US"/>
              </w:rPr>
              <w:t>Scheduled Activation</w:t>
            </w:r>
          </w:p>
        </w:tc>
      </w:tr>
      <w:tr w:rsidR="00841939" w14:paraId="01EF8701" w14:textId="77777777" w:rsidTr="00632921">
        <w:tc>
          <w:tcPr>
            <w:tcW w:w="2263" w:type="dxa"/>
          </w:tcPr>
          <w:p w14:paraId="73CE1555" w14:textId="77777777" w:rsidR="00841939" w:rsidRDefault="00841939" w:rsidP="00632921">
            <w:pPr>
              <w:spacing w:before="0" w:after="0"/>
              <w:jc w:val="both"/>
              <w:rPr>
                <w:iCs/>
                <w:sz w:val="24"/>
              </w:rPr>
            </w:pPr>
            <w:r w:rsidRPr="006F3EE7">
              <w:rPr>
                <w:iCs/>
                <w:sz w:val="24"/>
              </w:rPr>
              <w:t>STOR</w:t>
            </w:r>
          </w:p>
        </w:tc>
        <w:tc>
          <w:tcPr>
            <w:tcW w:w="6946" w:type="dxa"/>
          </w:tcPr>
          <w:p w14:paraId="44155876" w14:textId="77777777" w:rsidR="00841939" w:rsidRPr="0092766F" w:rsidRDefault="00841939" w:rsidP="00632921">
            <w:pPr>
              <w:spacing w:before="0" w:after="0"/>
              <w:jc w:val="both"/>
              <w:rPr>
                <w:sz w:val="24"/>
              </w:rPr>
            </w:pPr>
            <w:r w:rsidRPr="006F3EE7">
              <w:rPr>
                <w:iCs/>
                <w:sz w:val="24"/>
              </w:rPr>
              <w:t>Short</w:t>
            </w:r>
            <w:r>
              <w:rPr>
                <w:iCs/>
                <w:sz w:val="24"/>
              </w:rPr>
              <w:t>-</w:t>
            </w:r>
            <w:r w:rsidRPr="006F3EE7">
              <w:rPr>
                <w:iCs/>
                <w:sz w:val="24"/>
              </w:rPr>
              <w:t>Term Operating Reserve</w:t>
            </w:r>
          </w:p>
        </w:tc>
      </w:tr>
      <w:tr w:rsidR="00841939" w14:paraId="22A18F2C" w14:textId="77777777" w:rsidTr="00632921">
        <w:tc>
          <w:tcPr>
            <w:tcW w:w="2263" w:type="dxa"/>
          </w:tcPr>
          <w:p w14:paraId="5D1AE690" w14:textId="77777777" w:rsidR="00841939" w:rsidRDefault="00841939" w:rsidP="00632921">
            <w:pPr>
              <w:spacing w:before="0" w:after="0"/>
              <w:jc w:val="both"/>
              <w:rPr>
                <w:sz w:val="24"/>
              </w:rPr>
            </w:pPr>
            <w:r>
              <w:rPr>
                <w:sz w:val="24"/>
              </w:rPr>
              <w:t>TERRE</w:t>
            </w:r>
          </w:p>
        </w:tc>
        <w:tc>
          <w:tcPr>
            <w:tcW w:w="6946" w:type="dxa"/>
          </w:tcPr>
          <w:p w14:paraId="6C0BFACE" w14:textId="77777777" w:rsidR="00841939" w:rsidRPr="006A726B" w:rsidRDefault="00841939" w:rsidP="00632921">
            <w:pPr>
              <w:spacing w:before="0" w:after="0"/>
              <w:jc w:val="both"/>
              <w:rPr>
                <w:sz w:val="24"/>
              </w:rPr>
            </w:pPr>
            <w:r w:rsidRPr="009575A2">
              <w:rPr>
                <w:sz w:val="24"/>
                <w:lang w:val="en-GB"/>
              </w:rPr>
              <w:t>Trans European Replacement Reserves Exchange</w:t>
            </w:r>
          </w:p>
        </w:tc>
      </w:tr>
      <w:tr w:rsidR="00841939" w14:paraId="546C4F09" w14:textId="77777777" w:rsidTr="00632921">
        <w:tc>
          <w:tcPr>
            <w:tcW w:w="2263" w:type="dxa"/>
          </w:tcPr>
          <w:p w14:paraId="2AFE58D6" w14:textId="77777777" w:rsidR="00841939" w:rsidRDefault="00841939" w:rsidP="00632921">
            <w:pPr>
              <w:spacing w:before="0" w:after="0"/>
              <w:jc w:val="both"/>
              <w:rPr>
                <w:sz w:val="24"/>
              </w:rPr>
            </w:pPr>
            <w:r>
              <w:rPr>
                <w:sz w:val="24"/>
              </w:rPr>
              <w:t>TSO</w:t>
            </w:r>
          </w:p>
        </w:tc>
        <w:tc>
          <w:tcPr>
            <w:tcW w:w="6946" w:type="dxa"/>
          </w:tcPr>
          <w:p w14:paraId="7AA2D903" w14:textId="77777777" w:rsidR="00841939" w:rsidRPr="009575A2" w:rsidRDefault="00841939" w:rsidP="00632921">
            <w:pPr>
              <w:spacing w:before="0" w:after="0"/>
              <w:jc w:val="both"/>
              <w:rPr>
                <w:sz w:val="24"/>
              </w:rPr>
            </w:pPr>
            <w:r w:rsidRPr="00E351B5">
              <w:rPr>
                <w:iCs/>
                <w:sz w:val="24"/>
              </w:rPr>
              <w:t>Transmission System Operators</w:t>
            </w:r>
          </w:p>
        </w:tc>
      </w:tr>
      <w:tr w:rsidR="00841939" w14:paraId="45B0D934" w14:textId="77777777" w:rsidTr="00632921">
        <w:tc>
          <w:tcPr>
            <w:tcW w:w="2263" w:type="dxa"/>
          </w:tcPr>
          <w:p w14:paraId="5A20EB5A" w14:textId="77777777" w:rsidR="00841939" w:rsidRDefault="00841939" w:rsidP="00632921">
            <w:pPr>
              <w:spacing w:before="0" w:after="0"/>
              <w:jc w:val="both"/>
              <w:rPr>
                <w:sz w:val="24"/>
              </w:rPr>
            </w:pPr>
            <w:r w:rsidRPr="00D062A6">
              <w:rPr>
                <w:iCs/>
                <w:sz w:val="24"/>
              </w:rPr>
              <w:t>TTRF</w:t>
            </w:r>
          </w:p>
        </w:tc>
        <w:tc>
          <w:tcPr>
            <w:tcW w:w="6946" w:type="dxa"/>
          </w:tcPr>
          <w:p w14:paraId="3BF1C8CB" w14:textId="77777777" w:rsidR="00841939" w:rsidRPr="00E351B5" w:rsidRDefault="00841939" w:rsidP="00632921">
            <w:pPr>
              <w:spacing w:before="0" w:after="0"/>
              <w:jc w:val="both"/>
              <w:rPr>
                <w:iCs/>
                <w:sz w:val="24"/>
              </w:rPr>
            </w:pPr>
            <w:r w:rsidRPr="00D062A6">
              <w:rPr>
                <w:iCs/>
                <w:sz w:val="24"/>
              </w:rPr>
              <w:t>The Time to Restore Frequency</w:t>
            </w:r>
          </w:p>
        </w:tc>
      </w:tr>
    </w:tbl>
    <w:p w14:paraId="6BECC257" w14:textId="77777777" w:rsidR="000570EE" w:rsidRDefault="000570EE" w:rsidP="001B2E56">
      <w:pPr>
        <w:jc w:val="both"/>
        <w:rPr>
          <w:b/>
          <w:sz w:val="24"/>
        </w:rPr>
      </w:pPr>
    </w:p>
    <w:p w14:paraId="74E8727F" w14:textId="77777777" w:rsidR="00754610" w:rsidRPr="00DE4B0B" w:rsidRDefault="00754610" w:rsidP="001B2E56">
      <w:pPr>
        <w:jc w:val="both"/>
        <w:rPr>
          <w:b/>
          <w:sz w:val="24"/>
        </w:rPr>
      </w:pPr>
      <w:r w:rsidRPr="004B23D9">
        <w:rPr>
          <w:b/>
          <w:sz w:val="24"/>
        </w:rPr>
        <w:t>Reference material:</w:t>
      </w:r>
    </w:p>
    <w:p w14:paraId="00B3BB6F" w14:textId="42F808AF" w:rsidR="00424006" w:rsidRDefault="00AA3840" w:rsidP="001B2E56">
      <w:pPr>
        <w:pStyle w:val="ListParagraph"/>
        <w:numPr>
          <w:ilvl w:val="0"/>
          <w:numId w:val="3"/>
        </w:numPr>
        <w:jc w:val="both"/>
        <w:rPr>
          <w:sz w:val="24"/>
        </w:rPr>
      </w:pPr>
      <w:hyperlink r:id="rId50" w:history="1">
        <w:r w:rsidR="00424006" w:rsidRPr="00424006">
          <w:rPr>
            <w:rStyle w:val="Hyperlink"/>
            <w:iCs/>
            <w:sz w:val="24"/>
            <w:lang w:val="en-US"/>
          </w:rPr>
          <w:t xml:space="preserve">MARI Implementation Framework </w:t>
        </w:r>
      </w:hyperlink>
      <w:r w:rsidR="00424006">
        <w:rPr>
          <w:iCs/>
          <w:sz w:val="24"/>
          <w:lang w:val="en-US"/>
        </w:rPr>
        <w:t xml:space="preserve"> </w:t>
      </w:r>
    </w:p>
    <w:p w14:paraId="0A2A39F0" w14:textId="77777777" w:rsidR="00424006" w:rsidRDefault="00AA3840" w:rsidP="001B2E56">
      <w:pPr>
        <w:pStyle w:val="ListParagraph"/>
        <w:numPr>
          <w:ilvl w:val="0"/>
          <w:numId w:val="3"/>
        </w:numPr>
        <w:jc w:val="both"/>
        <w:rPr>
          <w:sz w:val="24"/>
        </w:rPr>
      </w:pPr>
      <w:hyperlink r:id="rId51" w:history="1">
        <w:r w:rsidR="00424006" w:rsidRPr="004846F9">
          <w:rPr>
            <w:rStyle w:val="Hyperlink"/>
            <w:sz w:val="24"/>
          </w:rPr>
          <w:t xml:space="preserve">Annexes to Decision of the Agency for the Cooperation of Energy Regulators No03-2020 – </w:t>
        </w:r>
        <w:proofErr w:type="spellStart"/>
        <w:r w:rsidR="00424006" w:rsidRPr="004846F9">
          <w:rPr>
            <w:rStyle w:val="Hyperlink"/>
            <w:sz w:val="24"/>
          </w:rPr>
          <w:t>mFRR</w:t>
        </w:r>
        <w:proofErr w:type="spellEnd"/>
        <w:r w:rsidR="00424006" w:rsidRPr="004846F9">
          <w:rPr>
            <w:rStyle w:val="Hyperlink"/>
            <w:sz w:val="24"/>
          </w:rPr>
          <w:t xml:space="preserve"> Platform </w:t>
        </w:r>
      </w:hyperlink>
      <w:r w:rsidR="00424006">
        <w:rPr>
          <w:sz w:val="24"/>
        </w:rPr>
        <w:t xml:space="preserve"> </w:t>
      </w:r>
    </w:p>
    <w:p w14:paraId="1FDEE43D" w14:textId="77777777" w:rsidR="00314DBD" w:rsidRPr="00314DBD" w:rsidRDefault="00AA3840" w:rsidP="00314DBD">
      <w:pPr>
        <w:pStyle w:val="ListParagraph"/>
        <w:numPr>
          <w:ilvl w:val="0"/>
          <w:numId w:val="3"/>
        </w:numPr>
        <w:jc w:val="both"/>
        <w:rPr>
          <w:rStyle w:val="Hyperlink"/>
          <w:color w:val="auto"/>
          <w:sz w:val="24"/>
          <w:u w:val="none"/>
        </w:rPr>
      </w:pPr>
      <w:hyperlink r:id="rId52" w:anchor="d1e2226-6-1" w:history="1">
        <w:r w:rsidR="00424006" w:rsidRPr="00256284">
          <w:rPr>
            <w:rStyle w:val="Hyperlink"/>
            <w:sz w:val="24"/>
          </w:rPr>
          <w:t>Article 20 EGBL</w:t>
        </w:r>
      </w:hyperlink>
    </w:p>
    <w:p w14:paraId="716D0EFB" w14:textId="0107B607" w:rsidR="00EA18FB" w:rsidRPr="00314DBD" w:rsidRDefault="00314DBD" w:rsidP="00314DBD">
      <w:pPr>
        <w:pStyle w:val="ListParagraph"/>
        <w:numPr>
          <w:ilvl w:val="0"/>
          <w:numId w:val="3"/>
        </w:numPr>
        <w:jc w:val="both"/>
        <w:rPr>
          <w:rStyle w:val="Hyperlink"/>
          <w:color w:val="auto"/>
          <w:sz w:val="24"/>
          <w:u w:val="none"/>
        </w:rPr>
      </w:pPr>
      <w:r>
        <w:rPr>
          <w:rStyle w:val="Hyperlink"/>
          <w:color w:val="auto"/>
          <w:sz w:val="24"/>
          <w:u w:val="none"/>
        </w:rPr>
        <w:fldChar w:fldCharType="begin"/>
      </w:r>
      <w:r w:rsidRPr="00314DBD">
        <w:rPr>
          <w:rStyle w:val="Hyperlink"/>
          <w:color w:val="auto"/>
          <w:sz w:val="24"/>
          <w:u w:val="none"/>
        </w:rPr>
        <w:instrText xml:space="preserve"> HYPERLINK "https://www.elexon.co.uk/mod-proposal/p407/" </w:instrText>
      </w:r>
      <w:r>
        <w:rPr>
          <w:rStyle w:val="Hyperlink"/>
          <w:color w:val="auto"/>
          <w:sz w:val="24"/>
          <w:u w:val="none"/>
        </w:rPr>
        <w:fldChar w:fldCharType="separate"/>
      </w:r>
      <w:r w:rsidR="00EA18FB" w:rsidRPr="00314DBD">
        <w:rPr>
          <w:rStyle w:val="Hyperlink"/>
          <w:sz w:val="24"/>
        </w:rPr>
        <w:t>BSC Modification P407</w:t>
      </w:r>
    </w:p>
    <w:p w14:paraId="65E0FC2F" w14:textId="57BAEFFA" w:rsidR="00424006" w:rsidRDefault="00314DBD" w:rsidP="001B2E56">
      <w:pPr>
        <w:pStyle w:val="ListParagraph"/>
        <w:numPr>
          <w:ilvl w:val="0"/>
          <w:numId w:val="3"/>
        </w:numPr>
        <w:jc w:val="both"/>
        <w:rPr>
          <w:sz w:val="24"/>
        </w:rPr>
      </w:pPr>
      <w:r>
        <w:rPr>
          <w:rStyle w:val="Hyperlink"/>
          <w:color w:val="auto"/>
          <w:sz w:val="24"/>
          <w:u w:val="none"/>
        </w:rPr>
        <w:fldChar w:fldCharType="end"/>
      </w:r>
      <w:hyperlink r:id="rId53" w:history="1">
        <w:r w:rsidR="00424006" w:rsidRPr="00FE7ED2">
          <w:rPr>
            <w:rStyle w:val="Hyperlink"/>
            <w:sz w:val="24"/>
          </w:rPr>
          <w:t>Connection and Use of System Code (CUSC)</w:t>
        </w:r>
      </w:hyperlink>
    </w:p>
    <w:p w14:paraId="03378A5B" w14:textId="77777777" w:rsidR="00424006" w:rsidRDefault="00AA3840" w:rsidP="001B2E56">
      <w:pPr>
        <w:pStyle w:val="ListParagraph"/>
        <w:numPr>
          <w:ilvl w:val="0"/>
          <w:numId w:val="3"/>
        </w:numPr>
        <w:jc w:val="both"/>
        <w:rPr>
          <w:sz w:val="24"/>
        </w:rPr>
      </w:pPr>
      <w:hyperlink r:id="rId54" w:history="1">
        <w:r w:rsidR="00424006" w:rsidRPr="00FE7ED2">
          <w:rPr>
            <w:rStyle w:val="Hyperlink"/>
            <w:sz w:val="24"/>
          </w:rPr>
          <w:t>Market Entry</w:t>
        </w:r>
      </w:hyperlink>
      <w:r w:rsidR="00424006">
        <w:rPr>
          <w:sz w:val="24"/>
        </w:rPr>
        <w:t xml:space="preserve"> – </w:t>
      </w:r>
      <w:proofErr w:type="spellStart"/>
      <w:r w:rsidR="00424006">
        <w:rPr>
          <w:sz w:val="24"/>
        </w:rPr>
        <w:t>Elexon</w:t>
      </w:r>
      <w:proofErr w:type="spellEnd"/>
      <w:r w:rsidR="00424006">
        <w:rPr>
          <w:sz w:val="24"/>
        </w:rPr>
        <w:t xml:space="preserve"> </w:t>
      </w:r>
    </w:p>
    <w:p w14:paraId="04C376D1" w14:textId="77777777" w:rsidR="00424006" w:rsidRDefault="00AA3840" w:rsidP="001B2E56">
      <w:pPr>
        <w:pStyle w:val="ListParagraph"/>
        <w:numPr>
          <w:ilvl w:val="0"/>
          <w:numId w:val="3"/>
        </w:numPr>
        <w:jc w:val="both"/>
        <w:rPr>
          <w:sz w:val="24"/>
        </w:rPr>
      </w:pPr>
      <w:hyperlink r:id="rId55" w:history="1">
        <w:r w:rsidR="00424006" w:rsidRPr="00321D88">
          <w:rPr>
            <w:rStyle w:val="Hyperlink"/>
            <w:sz w:val="24"/>
          </w:rPr>
          <w:t>Replacement reserve (RR)</w:t>
        </w:r>
      </w:hyperlink>
    </w:p>
    <w:p w14:paraId="59B1D46B" w14:textId="77777777" w:rsidR="00424006" w:rsidRPr="00424006" w:rsidRDefault="00AA3840" w:rsidP="001B2E56">
      <w:pPr>
        <w:pStyle w:val="ListParagraph"/>
        <w:numPr>
          <w:ilvl w:val="0"/>
          <w:numId w:val="3"/>
        </w:numPr>
        <w:jc w:val="both"/>
        <w:rPr>
          <w:rStyle w:val="Hyperlink"/>
          <w:color w:val="auto"/>
          <w:sz w:val="24"/>
          <w:u w:val="none"/>
        </w:rPr>
      </w:pPr>
      <w:hyperlink r:id="rId56" w:history="1">
        <w:r w:rsidR="00424006" w:rsidRPr="00BD1673">
          <w:rPr>
            <w:rStyle w:val="Hyperlink"/>
            <w:sz w:val="24"/>
          </w:rPr>
          <w:t xml:space="preserve">TERRE – GC0097 Final Modification Report </w:t>
        </w:r>
      </w:hyperlink>
    </w:p>
    <w:p w14:paraId="2A9B50BC" w14:textId="77777777" w:rsidR="00D06DC4" w:rsidRDefault="00D06DC4" w:rsidP="001B2E56">
      <w:pPr>
        <w:jc w:val="both"/>
        <w:rPr>
          <w:b/>
        </w:rPr>
      </w:pPr>
    </w:p>
    <w:p w14:paraId="237507AD" w14:textId="77777777" w:rsidR="000570EE" w:rsidRDefault="000570EE" w:rsidP="001B2E56">
      <w:pPr>
        <w:spacing w:before="0" w:after="160" w:line="259" w:lineRule="auto"/>
        <w:jc w:val="both"/>
        <w:rPr>
          <w:rFonts w:cs="Arial"/>
          <w:b/>
          <w:bCs/>
          <w:color w:val="FFFFFF" w:themeColor="background1"/>
          <w:kern w:val="32"/>
          <w:sz w:val="28"/>
          <w:szCs w:val="32"/>
        </w:rPr>
      </w:pPr>
      <w:r>
        <w:br w:type="page"/>
      </w:r>
    </w:p>
    <w:p w14:paraId="5BB44758" w14:textId="77777777" w:rsidR="000570EE" w:rsidRDefault="00754610" w:rsidP="001B2E56">
      <w:pPr>
        <w:pStyle w:val="Style6"/>
        <w:jc w:val="both"/>
      </w:pPr>
      <w:r>
        <w:lastRenderedPageBreak/>
        <w:t>Annexes</w:t>
      </w:r>
    </w:p>
    <w:tbl>
      <w:tblPr>
        <w:tblStyle w:val="TableGrid"/>
        <w:tblW w:w="0" w:type="auto"/>
        <w:tblLook w:val="04A0" w:firstRow="1" w:lastRow="0" w:firstColumn="1" w:lastColumn="0" w:noHBand="0" w:noVBand="1"/>
      </w:tblPr>
      <w:tblGrid>
        <w:gridCol w:w="2689"/>
        <w:gridCol w:w="6520"/>
      </w:tblGrid>
      <w:tr w:rsidR="00C73CBB" w14:paraId="4D71180E" w14:textId="77777777" w:rsidTr="001C7125">
        <w:tc>
          <w:tcPr>
            <w:tcW w:w="2689" w:type="dxa"/>
            <w:shd w:val="clear" w:color="auto" w:fill="727274" w:themeFill="text2"/>
          </w:tcPr>
          <w:p w14:paraId="2E21F075" w14:textId="77777777" w:rsidR="00C73CBB" w:rsidRPr="009E2AC7" w:rsidRDefault="009E2AC7" w:rsidP="001B2E56">
            <w:pPr>
              <w:jc w:val="both"/>
              <w:rPr>
                <w:b/>
                <w:sz w:val="24"/>
              </w:rPr>
            </w:pPr>
            <w:r w:rsidRPr="009E2AC7">
              <w:rPr>
                <w:b/>
                <w:color w:val="FFFFFF" w:themeColor="background1"/>
                <w:sz w:val="24"/>
              </w:rPr>
              <w:t>Annex</w:t>
            </w:r>
            <w:r w:rsidRPr="009E2AC7">
              <w:rPr>
                <w:b/>
                <w:sz w:val="24"/>
              </w:rPr>
              <w:t xml:space="preserve"> </w:t>
            </w:r>
          </w:p>
        </w:tc>
        <w:tc>
          <w:tcPr>
            <w:tcW w:w="6520" w:type="dxa"/>
            <w:shd w:val="clear" w:color="auto" w:fill="727274" w:themeFill="text2"/>
          </w:tcPr>
          <w:p w14:paraId="67128B26" w14:textId="77777777" w:rsidR="00C73CBB" w:rsidRPr="009E2AC7" w:rsidRDefault="009E2AC7" w:rsidP="001B2E56">
            <w:pPr>
              <w:jc w:val="both"/>
              <w:rPr>
                <w:b/>
                <w:sz w:val="24"/>
              </w:rPr>
            </w:pPr>
            <w:r w:rsidRPr="009E2AC7">
              <w:rPr>
                <w:b/>
                <w:color w:val="FFFFFF" w:themeColor="background1"/>
                <w:sz w:val="24"/>
              </w:rPr>
              <w:t>Information</w:t>
            </w:r>
          </w:p>
        </w:tc>
      </w:tr>
      <w:tr w:rsidR="00C73CBB" w14:paraId="7A0E6D1D" w14:textId="77777777" w:rsidTr="001C7125">
        <w:tc>
          <w:tcPr>
            <w:tcW w:w="2689" w:type="dxa"/>
          </w:tcPr>
          <w:p w14:paraId="06B4B678" w14:textId="77777777" w:rsidR="00C73CBB" w:rsidRPr="00EA18FB" w:rsidRDefault="009E2AC7" w:rsidP="001B2E56">
            <w:pPr>
              <w:jc w:val="both"/>
              <w:rPr>
                <w:sz w:val="24"/>
              </w:rPr>
            </w:pPr>
            <w:r w:rsidRPr="00EA18FB">
              <w:rPr>
                <w:sz w:val="24"/>
              </w:rPr>
              <w:t>Annex 1</w:t>
            </w:r>
          </w:p>
        </w:tc>
        <w:tc>
          <w:tcPr>
            <w:tcW w:w="6520" w:type="dxa"/>
          </w:tcPr>
          <w:p w14:paraId="5DC8C3DA" w14:textId="0787902F" w:rsidR="00C73CBB" w:rsidRPr="00EA18FB" w:rsidRDefault="00496CCF" w:rsidP="001B2E56">
            <w:pPr>
              <w:jc w:val="both"/>
              <w:rPr>
                <w:sz w:val="24"/>
              </w:rPr>
            </w:pPr>
            <w:r w:rsidRPr="00EA18FB">
              <w:rPr>
                <w:sz w:val="24"/>
              </w:rPr>
              <w:t xml:space="preserve">GC0145 </w:t>
            </w:r>
            <w:r w:rsidR="00E0553F" w:rsidRPr="00EA18FB">
              <w:rPr>
                <w:sz w:val="24"/>
              </w:rPr>
              <w:t>Proposal Form</w:t>
            </w:r>
          </w:p>
        </w:tc>
      </w:tr>
      <w:tr w:rsidR="00C73CBB" w14:paraId="27C43DC0" w14:textId="77777777" w:rsidTr="001C7125">
        <w:tc>
          <w:tcPr>
            <w:tcW w:w="2689" w:type="dxa"/>
          </w:tcPr>
          <w:p w14:paraId="167CF975" w14:textId="77777777" w:rsidR="00C73CBB" w:rsidRPr="00EA18FB" w:rsidRDefault="009E2AC7" w:rsidP="001B2E56">
            <w:pPr>
              <w:jc w:val="both"/>
              <w:rPr>
                <w:sz w:val="24"/>
              </w:rPr>
            </w:pPr>
            <w:r w:rsidRPr="00EA18FB">
              <w:rPr>
                <w:sz w:val="24"/>
              </w:rPr>
              <w:t xml:space="preserve">Annex 2 </w:t>
            </w:r>
          </w:p>
        </w:tc>
        <w:tc>
          <w:tcPr>
            <w:tcW w:w="6520" w:type="dxa"/>
          </w:tcPr>
          <w:p w14:paraId="537AC429" w14:textId="184C8F98" w:rsidR="00C73CBB" w:rsidRPr="00EA18FB" w:rsidRDefault="003830F0" w:rsidP="001B2E56">
            <w:pPr>
              <w:jc w:val="both"/>
              <w:rPr>
                <w:sz w:val="24"/>
              </w:rPr>
            </w:pPr>
            <w:r>
              <w:rPr>
                <w:sz w:val="24"/>
              </w:rPr>
              <w:t>G</w:t>
            </w:r>
            <w:r w:rsidRPr="00AE6F58">
              <w:rPr>
                <w:sz w:val="24"/>
              </w:rPr>
              <w:t xml:space="preserve">C0145 </w:t>
            </w:r>
            <w:r w:rsidR="00496CCF" w:rsidRPr="00EA18FB">
              <w:rPr>
                <w:sz w:val="24"/>
              </w:rPr>
              <w:t>Terms of Reference</w:t>
            </w:r>
          </w:p>
        </w:tc>
      </w:tr>
      <w:tr w:rsidR="00D103F4" w14:paraId="0C617D88" w14:textId="77777777" w:rsidTr="001C7125">
        <w:tc>
          <w:tcPr>
            <w:tcW w:w="2689" w:type="dxa"/>
          </w:tcPr>
          <w:p w14:paraId="60B49044" w14:textId="5BAABBCF" w:rsidR="00D103F4" w:rsidRPr="00EA18FB" w:rsidRDefault="00D103F4" w:rsidP="00D103F4">
            <w:pPr>
              <w:jc w:val="both"/>
              <w:rPr>
                <w:sz w:val="24"/>
              </w:rPr>
            </w:pPr>
            <w:r>
              <w:rPr>
                <w:sz w:val="24"/>
              </w:rPr>
              <w:t>A</w:t>
            </w:r>
            <w:r w:rsidRPr="00AE6F58">
              <w:rPr>
                <w:sz w:val="24"/>
              </w:rPr>
              <w:t>nnex 3</w:t>
            </w:r>
          </w:p>
        </w:tc>
        <w:tc>
          <w:tcPr>
            <w:tcW w:w="6520" w:type="dxa"/>
          </w:tcPr>
          <w:p w14:paraId="0A0F69FB" w14:textId="202BE859" w:rsidR="00D103F4" w:rsidRDefault="00D103F4" w:rsidP="00D103F4">
            <w:pPr>
              <w:jc w:val="both"/>
              <w:rPr>
                <w:sz w:val="24"/>
              </w:rPr>
            </w:pPr>
            <w:r>
              <w:rPr>
                <w:iCs/>
                <w:sz w:val="24"/>
              </w:rPr>
              <w:t>NGESO MARI Reference Document</w:t>
            </w:r>
          </w:p>
        </w:tc>
      </w:tr>
      <w:tr w:rsidR="00D103F4" w14:paraId="6A6B2714" w14:textId="77777777" w:rsidTr="001C7125">
        <w:tc>
          <w:tcPr>
            <w:tcW w:w="2689" w:type="dxa"/>
          </w:tcPr>
          <w:p w14:paraId="2E81B4F6" w14:textId="0749A947" w:rsidR="00D103F4" w:rsidRPr="009E2AC7" w:rsidRDefault="00D103F4" w:rsidP="00D103F4">
            <w:pPr>
              <w:jc w:val="both"/>
              <w:rPr>
                <w:sz w:val="24"/>
              </w:rPr>
            </w:pPr>
            <w:r>
              <w:rPr>
                <w:sz w:val="24"/>
              </w:rPr>
              <w:t>A</w:t>
            </w:r>
            <w:r w:rsidRPr="00AE6F58">
              <w:rPr>
                <w:sz w:val="24"/>
              </w:rPr>
              <w:t>nnex 4</w:t>
            </w:r>
          </w:p>
        </w:tc>
        <w:tc>
          <w:tcPr>
            <w:tcW w:w="6520" w:type="dxa"/>
          </w:tcPr>
          <w:p w14:paraId="4107FC69" w14:textId="07F2E02A" w:rsidR="00D103F4" w:rsidRPr="009E2AC7" w:rsidRDefault="001204EF" w:rsidP="00D103F4">
            <w:pPr>
              <w:jc w:val="both"/>
              <w:rPr>
                <w:sz w:val="24"/>
              </w:rPr>
            </w:pPr>
            <w:r>
              <w:rPr>
                <w:sz w:val="24"/>
              </w:rPr>
              <w:t>Cross border stacking of SA and DA (WG5)</w:t>
            </w:r>
          </w:p>
        </w:tc>
      </w:tr>
      <w:tr w:rsidR="00D103F4" w14:paraId="4FCB134F" w14:textId="77777777" w:rsidTr="00E16138">
        <w:trPr>
          <w:trHeight w:val="616"/>
        </w:trPr>
        <w:tc>
          <w:tcPr>
            <w:tcW w:w="2689" w:type="dxa"/>
          </w:tcPr>
          <w:p w14:paraId="2BC7096D" w14:textId="1C6C855A" w:rsidR="00D103F4" w:rsidRPr="009E2AC7" w:rsidRDefault="00D103F4" w:rsidP="00D103F4">
            <w:pPr>
              <w:jc w:val="both"/>
              <w:rPr>
                <w:sz w:val="24"/>
              </w:rPr>
            </w:pPr>
            <w:r>
              <w:rPr>
                <w:sz w:val="24"/>
              </w:rPr>
              <w:t>Annex 5</w:t>
            </w:r>
          </w:p>
        </w:tc>
        <w:tc>
          <w:tcPr>
            <w:tcW w:w="6520" w:type="dxa"/>
          </w:tcPr>
          <w:p w14:paraId="0DC1684D" w14:textId="0B522367" w:rsidR="00D103F4" w:rsidRPr="00AE6F58" w:rsidRDefault="001204EF" w:rsidP="00D103F4">
            <w:pPr>
              <w:jc w:val="both"/>
              <w:rPr>
                <w:sz w:val="24"/>
              </w:rPr>
            </w:pPr>
            <w:r>
              <w:rPr>
                <w:sz w:val="24"/>
              </w:rPr>
              <w:t>Cross border exchange shape (WG6)</w:t>
            </w:r>
          </w:p>
        </w:tc>
      </w:tr>
      <w:tr w:rsidR="00167A18" w14:paraId="39F9E79B" w14:textId="77777777" w:rsidTr="00E16138">
        <w:trPr>
          <w:trHeight w:val="616"/>
        </w:trPr>
        <w:tc>
          <w:tcPr>
            <w:tcW w:w="2689" w:type="dxa"/>
          </w:tcPr>
          <w:p w14:paraId="303B7325" w14:textId="3C4BB1BE" w:rsidR="00167A18" w:rsidRDefault="00167A18" w:rsidP="00167A18">
            <w:pPr>
              <w:jc w:val="both"/>
              <w:rPr>
                <w:sz w:val="24"/>
              </w:rPr>
            </w:pPr>
            <w:r>
              <w:rPr>
                <w:sz w:val="24"/>
              </w:rPr>
              <w:t xml:space="preserve">Annex </w:t>
            </w:r>
            <w:r w:rsidR="00B7229F">
              <w:rPr>
                <w:sz w:val="24"/>
              </w:rPr>
              <w:t>6</w:t>
            </w:r>
          </w:p>
        </w:tc>
        <w:tc>
          <w:tcPr>
            <w:tcW w:w="6520" w:type="dxa"/>
          </w:tcPr>
          <w:p w14:paraId="73BD2323" w14:textId="42882C33" w:rsidR="00167A18" w:rsidRDefault="00167A18" w:rsidP="00167A18">
            <w:pPr>
              <w:jc w:val="both"/>
              <w:rPr>
                <w:rFonts w:asciiTheme="minorHAnsi" w:hAnsiTheme="minorHAnsi" w:cstheme="minorHAnsi"/>
                <w:sz w:val="24"/>
              </w:rPr>
            </w:pPr>
            <w:r>
              <w:rPr>
                <w:rFonts w:asciiTheme="minorHAnsi" w:hAnsiTheme="minorHAnsi" w:cstheme="minorHAnsi"/>
                <w:sz w:val="24"/>
              </w:rPr>
              <w:t>Instruction Deviation Cashflow (WG6)</w:t>
            </w:r>
          </w:p>
        </w:tc>
      </w:tr>
      <w:tr w:rsidR="00167A18" w14:paraId="4555245C" w14:textId="77777777" w:rsidTr="00E16138">
        <w:trPr>
          <w:trHeight w:val="616"/>
        </w:trPr>
        <w:tc>
          <w:tcPr>
            <w:tcW w:w="2689" w:type="dxa"/>
          </w:tcPr>
          <w:p w14:paraId="3CB0A686" w14:textId="63F90D23" w:rsidR="00167A18" w:rsidRDefault="00167A18" w:rsidP="00167A18">
            <w:pPr>
              <w:jc w:val="both"/>
              <w:rPr>
                <w:sz w:val="24"/>
              </w:rPr>
            </w:pPr>
            <w:r>
              <w:rPr>
                <w:sz w:val="24"/>
              </w:rPr>
              <w:t xml:space="preserve">Annex </w:t>
            </w:r>
            <w:r w:rsidR="00B7229F">
              <w:rPr>
                <w:sz w:val="24"/>
              </w:rPr>
              <w:t>7</w:t>
            </w:r>
          </w:p>
        </w:tc>
        <w:tc>
          <w:tcPr>
            <w:tcW w:w="6520" w:type="dxa"/>
          </w:tcPr>
          <w:p w14:paraId="5FF140F0" w14:textId="404D95A3" w:rsidR="00167A18" w:rsidRDefault="00167A18" w:rsidP="00167A18">
            <w:pPr>
              <w:jc w:val="both"/>
              <w:rPr>
                <w:rFonts w:asciiTheme="minorHAnsi" w:hAnsiTheme="minorHAnsi" w:cstheme="minorHAnsi"/>
                <w:sz w:val="24"/>
              </w:rPr>
            </w:pPr>
            <w:r>
              <w:rPr>
                <w:rFonts w:asciiTheme="minorHAnsi" w:hAnsiTheme="minorHAnsi" w:cstheme="minorHAnsi"/>
                <w:sz w:val="24"/>
              </w:rPr>
              <w:t>Types of bids (WG7)</w:t>
            </w:r>
          </w:p>
        </w:tc>
      </w:tr>
      <w:tr w:rsidR="00167A18" w14:paraId="55D1DD20" w14:textId="77777777" w:rsidTr="001C7125">
        <w:tc>
          <w:tcPr>
            <w:tcW w:w="2689" w:type="dxa"/>
          </w:tcPr>
          <w:p w14:paraId="6E60A9D9" w14:textId="314C1C0B" w:rsidR="00167A18" w:rsidRPr="009E2AC7" w:rsidRDefault="00167A18" w:rsidP="00167A18">
            <w:pPr>
              <w:jc w:val="both"/>
              <w:rPr>
                <w:sz w:val="24"/>
              </w:rPr>
            </w:pPr>
            <w:r>
              <w:rPr>
                <w:sz w:val="24"/>
              </w:rPr>
              <w:t xml:space="preserve">Annex </w:t>
            </w:r>
            <w:r w:rsidR="00B7229F">
              <w:rPr>
                <w:sz w:val="24"/>
              </w:rPr>
              <w:t>8</w:t>
            </w:r>
            <w:r>
              <w:rPr>
                <w:sz w:val="24"/>
              </w:rPr>
              <w:t xml:space="preserve"> </w:t>
            </w:r>
          </w:p>
        </w:tc>
        <w:tc>
          <w:tcPr>
            <w:tcW w:w="6520" w:type="dxa"/>
          </w:tcPr>
          <w:p w14:paraId="0D60CE2A" w14:textId="5C9F9521" w:rsidR="00167A18" w:rsidRDefault="00167A18" w:rsidP="00167A18">
            <w:pPr>
              <w:jc w:val="both"/>
              <w:rPr>
                <w:rFonts w:asciiTheme="minorHAnsi" w:hAnsiTheme="minorHAnsi" w:cstheme="minorHAnsi"/>
                <w:sz w:val="24"/>
              </w:rPr>
            </w:pPr>
            <w:r>
              <w:rPr>
                <w:rFonts w:asciiTheme="minorHAnsi" w:hAnsiTheme="minorHAnsi" w:cstheme="minorHAnsi"/>
                <w:sz w:val="24"/>
              </w:rPr>
              <w:t>Interconnector considerations</w:t>
            </w:r>
          </w:p>
        </w:tc>
      </w:tr>
      <w:tr w:rsidR="00167A18" w14:paraId="09D05A0F" w14:textId="77777777" w:rsidTr="001C7125">
        <w:tc>
          <w:tcPr>
            <w:tcW w:w="2689" w:type="dxa"/>
          </w:tcPr>
          <w:p w14:paraId="6F1CF37B" w14:textId="2C19E313" w:rsidR="00167A18" w:rsidRDefault="00167A18" w:rsidP="00167A18">
            <w:pPr>
              <w:jc w:val="both"/>
              <w:rPr>
                <w:sz w:val="24"/>
              </w:rPr>
            </w:pPr>
            <w:r>
              <w:rPr>
                <w:sz w:val="24"/>
              </w:rPr>
              <w:t xml:space="preserve">Annex </w:t>
            </w:r>
            <w:r w:rsidR="00B7229F">
              <w:rPr>
                <w:sz w:val="24"/>
              </w:rPr>
              <w:t>9</w:t>
            </w:r>
            <w:r>
              <w:rPr>
                <w:sz w:val="24"/>
              </w:rPr>
              <w:t xml:space="preserve"> </w:t>
            </w:r>
          </w:p>
        </w:tc>
        <w:tc>
          <w:tcPr>
            <w:tcW w:w="6520" w:type="dxa"/>
          </w:tcPr>
          <w:p w14:paraId="44B5B43D" w14:textId="6726C869" w:rsidR="00167A18" w:rsidRDefault="00167A18" w:rsidP="00167A18">
            <w:pPr>
              <w:jc w:val="both"/>
              <w:rPr>
                <w:rFonts w:asciiTheme="minorHAnsi" w:hAnsiTheme="minorHAnsi" w:cstheme="minorHAnsi"/>
                <w:sz w:val="24"/>
              </w:rPr>
            </w:pPr>
            <w:r>
              <w:rPr>
                <w:rFonts w:asciiTheme="minorHAnsi" w:hAnsiTheme="minorHAnsi" w:cstheme="minorHAnsi"/>
                <w:sz w:val="24"/>
              </w:rPr>
              <w:t>GC0145 Draft legal text</w:t>
            </w:r>
          </w:p>
        </w:tc>
      </w:tr>
    </w:tbl>
    <w:p w14:paraId="61C89D8E" w14:textId="77777777" w:rsidR="00DE4B0B" w:rsidRPr="00DE4B0B" w:rsidRDefault="00DE4B0B" w:rsidP="001B2E56">
      <w:pPr>
        <w:pStyle w:val="ListParagraph"/>
        <w:jc w:val="both"/>
        <w:rPr>
          <w:sz w:val="24"/>
        </w:rPr>
      </w:pPr>
    </w:p>
    <w:p w14:paraId="68513FDA" w14:textId="13B8BC48" w:rsidR="001B2928" w:rsidRDefault="001B2928" w:rsidP="001B2E56">
      <w:pPr>
        <w:spacing w:before="0" w:after="160" w:line="259" w:lineRule="auto"/>
        <w:jc w:val="both"/>
      </w:pPr>
    </w:p>
    <w:sectPr w:rsidR="001B2928" w:rsidSect="003B11AC">
      <w:type w:val="continuous"/>
      <w:pgSz w:w="11906" w:h="16838"/>
      <w:pgMar w:top="1111" w:right="1418" w:bottom="567" w:left="992" w:header="142" w:footer="47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9" w:author="Groome (ESO), Jennifer" w:date="2020-12-04T13:56:00Z" w:initials="G(J">
    <w:p w14:paraId="73B3DF61" w14:textId="6161AE36" w:rsidR="001A2EAD" w:rsidRDefault="001A2EAD">
      <w:pPr>
        <w:pStyle w:val="CommentText"/>
      </w:pPr>
      <w:r>
        <w:rPr>
          <w:rStyle w:val="CommentReference"/>
        </w:rPr>
        <w:annotationRef/>
      </w:r>
      <w:r w:rsidR="008702C9">
        <w:t>Note will need update in Jan</w:t>
      </w:r>
    </w:p>
  </w:comment>
  <w:comment w:id="17" w:author="Groome (ESO), Jennifer" w:date="2020-11-25T13:15:00Z" w:initials="G(J">
    <w:p w14:paraId="4CF0F8BA" w14:textId="20034457" w:rsidR="0025556E" w:rsidRDefault="0025556E" w:rsidP="0025556E">
      <w:pPr>
        <w:pStyle w:val="CommentText"/>
      </w:pPr>
      <w:r>
        <w:rPr>
          <w:rStyle w:val="CommentReference"/>
        </w:rPr>
        <w:annotationRef/>
      </w:r>
      <w:r w:rsidR="005C0C48">
        <w:t>Check again</w:t>
      </w:r>
      <w:r w:rsidR="00AF3655">
        <w:t xml:space="preserve"> in Jan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73B3DF61" w15:done="0"/>
  <w15:commentEx w15:paraId="4CF0F8BA"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3B3DF61" w16cid:durableId="2374BE81"/>
  <w16cid:commentId w16cid:paraId="4CF0F8BA" w16cid:durableId="2368D77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C51379" w14:textId="77777777" w:rsidR="00AA3840" w:rsidRDefault="00AA3840" w:rsidP="00D06DC4">
      <w:pPr>
        <w:spacing w:before="0" w:after="0" w:line="240" w:lineRule="auto"/>
      </w:pPr>
      <w:r>
        <w:separator/>
      </w:r>
    </w:p>
  </w:endnote>
  <w:endnote w:type="continuationSeparator" w:id="0">
    <w:p w14:paraId="6FE4DB17" w14:textId="77777777" w:rsidR="00AA3840" w:rsidRDefault="00AA3840" w:rsidP="00D06DC4">
      <w:pPr>
        <w:spacing w:before="0" w:after="0" w:line="240" w:lineRule="auto"/>
      </w:pPr>
      <w:r>
        <w:continuationSeparator/>
      </w:r>
    </w:p>
  </w:endnote>
  <w:endnote w:type="continuationNotice" w:id="1">
    <w:p w14:paraId="1421F6D3" w14:textId="77777777" w:rsidR="00AA3840" w:rsidRDefault="00AA3840">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A76A5B" w14:textId="77777777" w:rsidR="009734E1" w:rsidRDefault="009734E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3D229A" w14:textId="77777777" w:rsidR="008911FE" w:rsidRPr="00A33AB4" w:rsidRDefault="008911FE" w:rsidP="0090734D">
    <w:pPr>
      <w:pStyle w:val="Footer"/>
      <w:pBdr>
        <w:top w:val="single" w:sz="4" w:space="1" w:color="auto"/>
      </w:pBdr>
      <w:tabs>
        <w:tab w:val="clear" w:pos="4320"/>
        <w:tab w:val="clear" w:pos="8640"/>
        <w:tab w:val="left" w:pos="2532"/>
        <w:tab w:val="center" w:pos="4962"/>
        <w:tab w:val="right" w:pos="9356"/>
      </w:tabs>
      <w:spacing w:before="0" w:after="0" w:line="240" w:lineRule="auto"/>
      <w:rPr>
        <w:rFonts w:cs="Arial"/>
        <w:sz w:val="16"/>
        <w:szCs w:val="16"/>
      </w:rPr>
    </w:pPr>
    <w:r>
      <w:rPr>
        <w:rFonts w:cs="Arial"/>
        <w:sz w:val="16"/>
        <w:szCs w:val="16"/>
      </w:rPr>
      <w:tab/>
    </w:r>
    <w:r>
      <w:rPr>
        <w:rFonts w:cs="Arial"/>
        <w:sz w:val="16"/>
        <w:szCs w:val="16"/>
      </w:rPr>
      <w:tab/>
    </w:r>
    <w:r w:rsidRPr="000660DF">
      <w:rPr>
        <w:rFonts w:cs="Arial"/>
        <w:sz w:val="16"/>
        <w:szCs w:val="16"/>
        <w:lang w:val="en-US"/>
      </w:rPr>
      <w:t xml:space="preserve">Page </w:t>
    </w:r>
    <w:r w:rsidRPr="000660DF">
      <w:rPr>
        <w:rFonts w:cs="Arial"/>
        <w:sz w:val="16"/>
        <w:szCs w:val="16"/>
        <w:lang w:val="en-US"/>
      </w:rPr>
      <w:fldChar w:fldCharType="begin"/>
    </w:r>
    <w:r w:rsidRPr="000660DF">
      <w:rPr>
        <w:rFonts w:cs="Arial"/>
        <w:sz w:val="16"/>
        <w:szCs w:val="16"/>
        <w:lang w:val="en-US"/>
      </w:rPr>
      <w:instrText xml:space="preserve"> PAGE </w:instrText>
    </w:r>
    <w:r w:rsidRPr="000660DF">
      <w:rPr>
        <w:rFonts w:cs="Arial"/>
        <w:sz w:val="16"/>
        <w:szCs w:val="16"/>
        <w:lang w:val="en-US"/>
      </w:rPr>
      <w:fldChar w:fldCharType="separate"/>
    </w:r>
    <w:r>
      <w:rPr>
        <w:rFonts w:cs="Arial"/>
        <w:noProof/>
        <w:sz w:val="16"/>
        <w:szCs w:val="16"/>
        <w:lang w:val="en-US"/>
      </w:rPr>
      <w:t>3</w:t>
    </w:r>
    <w:r w:rsidRPr="000660DF">
      <w:rPr>
        <w:rFonts w:cs="Arial"/>
        <w:sz w:val="16"/>
        <w:szCs w:val="16"/>
        <w:lang w:val="en-US"/>
      </w:rPr>
      <w:fldChar w:fldCharType="end"/>
    </w:r>
    <w:r w:rsidRPr="000660DF">
      <w:rPr>
        <w:rFonts w:cs="Arial"/>
        <w:sz w:val="16"/>
        <w:szCs w:val="16"/>
        <w:lang w:val="en-US"/>
      </w:rPr>
      <w:t xml:space="preserve"> of </w:t>
    </w:r>
    <w:r w:rsidRPr="000660DF">
      <w:rPr>
        <w:rFonts w:cs="Arial"/>
        <w:sz w:val="16"/>
        <w:szCs w:val="16"/>
        <w:lang w:val="en-US"/>
      </w:rPr>
      <w:fldChar w:fldCharType="begin"/>
    </w:r>
    <w:r w:rsidRPr="000660DF">
      <w:rPr>
        <w:rFonts w:cs="Arial"/>
        <w:sz w:val="16"/>
        <w:szCs w:val="16"/>
        <w:lang w:val="en-US"/>
      </w:rPr>
      <w:instrText xml:space="preserve"> NUMPAGES </w:instrText>
    </w:r>
    <w:r w:rsidRPr="000660DF">
      <w:rPr>
        <w:rFonts w:cs="Arial"/>
        <w:sz w:val="16"/>
        <w:szCs w:val="16"/>
        <w:lang w:val="en-US"/>
      </w:rPr>
      <w:fldChar w:fldCharType="separate"/>
    </w:r>
    <w:r>
      <w:rPr>
        <w:rFonts w:cs="Arial"/>
        <w:noProof/>
        <w:sz w:val="16"/>
        <w:szCs w:val="16"/>
        <w:lang w:val="en-US"/>
      </w:rPr>
      <w:t>8</w:t>
    </w:r>
    <w:r w:rsidRPr="000660DF">
      <w:rPr>
        <w:rFonts w:cs="Arial"/>
        <w:sz w:val="16"/>
        <w:szCs w:val="16"/>
        <w:lang w:val="en-US"/>
      </w:rPr>
      <w:fldChar w:fldCharType="end"/>
    </w:r>
    <w:r>
      <w:rPr>
        <w:rFonts w:cs="Arial"/>
        <w:sz w:val="16"/>
        <w:szCs w:val="16"/>
        <w:lang w:val="en-US"/>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9E8B40" w14:textId="77777777" w:rsidR="009734E1" w:rsidRDefault="009734E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704E7C" w14:textId="77777777" w:rsidR="00AA3840" w:rsidRDefault="00AA3840" w:rsidP="00D06DC4">
      <w:pPr>
        <w:spacing w:before="0" w:after="0" w:line="240" w:lineRule="auto"/>
      </w:pPr>
      <w:r>
        <w:separator/>
      </w:r>
    </w:p>
  </w:footnote>
  <w:footnote w:type="continuationSeparator" w:id="0">
    <w:p w14:paraId="1FC21DDA" w14:textId="77777777" w:rsidR="00AA3840" w:rsidRDefault="00AA3840" w:rsidP="00D06DC4">
      <w:pPr>
        <w:spacing w:before="0" w:after="0" w:line="240" w:lineRule="auto"/>
      </w:pPr>
      <w:r>
        <w:continuationSeparator/>
      </w:r>
    </w:p>
  </w:footnote>
  <w:footnote w:type="continuationNotice" w:id="1">
    <w:p w14:paraId="1CEB0F2B" w14:textId="77777777" w:rsidR="00AA3840" w:rsidRDefault="00AA3840">
      <w:pPr>
        <w:spacing w:before="0" w:after="0" w:line="240" w:lineRule="auto"/>
      </w:pPr>
    </w:p>
  </w:footnote>
  <w:footnote w:id="2">
    <w:p w14:paraId="4A8D1410" w14:textId="77777777" w:rsidR="008911FE" w:rsidRDefault="008911FE" w:rsidP="0079082E">
      <w:pPr>
        <w:pStyle w:val="FootnoteText"/>
      </w:pPr>
      <w:r>
        <w:rPr>
          <w:rStyle w:val="FootnoteReference"/>
        </w:rPr>
        <w:footnoteRef/>
      </w:r>
      <w:r>
        <w:t xml:space="preserve"> </w:t>
      </w:r>
      <w:hyperlink r:id="rId1" w:anchor="d1e2226-6-1" w:history="1">
        <w:r w:rsidRPr="00746824">
          <w:rPr>
            <w:rStyle w:val="Hyperlink"/>
          </w:rPr>
          <w:t>Article 20 of European Balancing Guidelines (EBGL-Commission Regulation (EU) 2017/2195)</w:t>
        </w:r>
      </w:hyperlink>
    </w:p>
  </w:footnote>
  <w:footnote w:id="3">
    <w:p w14:paraId="7260C515" w14:textId="77777777" w:rsidR="008911FE" w:rsidRDefault="008911FE" w:rsidP="001F09D0">
      <w:pPr>
        <w:pStyle w:val="FootnoteText"/>
      </w:pPr>
      <w:r>
        <w:rPr>
          <w:rStyle w:val="FootnoteReference"/>
        </w:rPr>
        <w:footnoteRef/>
      </w:r>
      <w:r>
        <w:t xml:space="preserve"> </w:t>
      </w:r>
      <w:hyperlink r:id="rId2" w:anchor="d1e2226-6-1" w:history="1">
        <w:r w:rsidRPr="00746824">
          <w:rPr>
            <w:rStyle w:val="Hyperlink"/>
          </w:rPr>
          <w:t>Article 20 of European Balancing Guidelines (EBGL-Commission Regulation (EU) 2017/2195)</w:t>
        </w:r>
      </w:hyperlink>
    </w:p>
  </w:footnote>
  <w:footnote w:id="4">
    <w:p w14:paraId="25D217D3" w14:textId="293BC9C6" w:rsidR="0013394C" w:rsidRPr="00B06E1D" w:rsidRDefault="00207CD5" w:rsidP="0013394C">
      <w:pPr>
        <w:pStyle w:val="Default"/>
        <w:rPr>
          <w:rFonts w:asciiTheme="minorHAnsi" w:hAnsiTheme="minorHAnsi" w:cstheme="minorHAnsi"/>
          <w:sz w:val="20"/>
          <w:szCs w:val="20"/>
        </w:rPr>
      </w:pPr>
      <w:r w:rsidRPr="00B06E1D">
        <w:rPr>
          <w:rStyle w:val="FootnoteReference"/>
          <w:rFonts w:asciiTheme="minorHAnsi" w:hAnsiTheme="minorHAnsi" w:cstheme="minorHAnsi"/>
          <w:sz w:val="20"/>
          <w:szCs w:val="20"/>
        </w:rPr>
        <w:footnoteRef/>
      </w:r>
      <w:r w:rsidRPr="00B06E1D">
        <w:rPr>
          <w:rFonts w:asciiTheme="minorHAnsi" w:hAnsiTheme="minorHAnsi" w:cstheme="minorHAnsi"/>
          <w:sz w:val="20"/>
          <w:szCs w:val="20"/>
        </w:rPr>
        <w:t xml:space="preserve"> </w:t>
      </w:r>
      <w:r w:rsidR="0013394C" w:rsidRPr="00B06E1D">
        <w:rPr>
          <w:rFonts w:asciiTheme="minorHAnsi" w:hAnsiTheme="minorHAnsi" w:cstheme="minorHAnsi"/>
          <w:sz w:val="20"/>
          <w:szCs w:val="20"/>
        </w:rPr>
        <w:t>12.5 minutes is the full activation time</w:t>
      </w:r>
      <w:r w:rsidR="0013394C">
        <w:rPr>
          <w:rFonts w:asciiTheme="minorHAnsi" w:hAnsiTheme="minorHAnsi" w:cstheme="minorHAnsi"/>
          <w:sz w:val="20"/>
          <w:szCs w:val="20"/>
        </w:rPr>
        <w:t xml:space="preserve"> (FAT)</w:t>
      </w:r>
      <w:r w:rsidR="0013394C" w:rsidRPr="00B06E1D">
        <w:rPr>
          <w:rFonts w:asciiTheme="minorHAnsi" w:hAnsiTheme="minorHAnsi" w:cstheme="minorHAnsi"/>
          <w:sz w:val="20"/>
          <w:szCs w:val="20"/>
        </w:rPr>
        <w:t>. Full Activation Time is the maximum time that a BSP has available to deliver full power. The 12.5 minutes comprises of 2.5 mins for BSP preparation plus a 10 min</w:t>
      </w:r>
      <w:r w:rsidR="00CA7796">
        <w:rPr>
          <w:rFonts w:asciiTheme="minorHAnsi" w:hAnsiTheme="minorHAnsi" w:cstheme="minorHAnsi"/>
          <w:sz w:val="20"/>
          <w:szCs w:val="20"/>
        </w:rPr>
        <w:t>ute</w:t>
      </w:r>
      <w:r w:rsidR="0013394C" w:rsidRPr="00B06E1D">
        <w:rPr>
          <w:rFonts w:asciiTheme="minorHAnsi" w:hAnsiTheme="minorHAnsi" w:cstheme="minorHAnsi"/>
          <w:sz w:val="20"/>
          <w:szCs w:val="20"/>
        </w:rPr>
        <w:t xml:space="preserve"> ramp. </w:t>
      </w:r>
    </w:p>
    <w:p w14:paraId="2CFA2483" w14:textId="24D8B263" w:rsidR="00207CD5" w:rsidRDefault="00207CD5">
      <w:pPr>
        <w:pStyle w:val="FootnoteText"/>
      </w:pPr>
    </w:p>
  </w:footnote>
  <w:footnote w:id="5">
    <w:p w14:paraId="3316AC63" w14:textId="77777777" w:rsidR="0082170A" w:rsidRDefault="0082170A" w:rsidP="0082170A">
      <w:pPr>
        <w:pStyle w:val="FootnoteText"/>
      </w:pPr>
      <w:r>
        <w:rPr>
          <w:rStyle w:val="FootnoteReference"/>
        </w:rPr>
        <w:footnoteRef/>
      </w:r>
      <w:r>
        <w:t xml:space="preserve"> Please note that you need to be a participant in the BM but this does not mean you need to be an “active” participant in the BM. I.e. There is no requirement to send Physical Notifications (PNs).</w:t>
      </w:r>
    </w:p>
  </w:footnote>
  <w:footnote w:id="6">
    <w:p w14:paraId="7B41580D" w14:textId="77777777" w:rsidR="008911FE" w:rsidRDefault="008911FE" w:rsidP="00966CA5">
      <w:pPr>
        <w:pStyle w:val="FootnoteText"/>
      </w:pPr>
      <w:r>
        <w:rPr>
          <w:rStyle w:val="FootnoteReference"/>
        </w:rPr>
        <w:footnoteRef/>
      </w:r>
      <w:r>
        <w:t xml:space="preserve"> </w:t>
      </w:r>
      <w:hyperlink r:id="rId3" w:history="1">
        <w:r w:rsidRPr="003C4D24">
          <w:rPr>
            <w:rStyle w:val="Hyperlink"/>
          </w:rPr>
          <w:t>GC0144: Alignment of Market Suspension Rights to the EU Emergency and Restoration Code Article 35.1(b)</w:t>
        </w:r>
      </w:hyperlink>
    </w:p>
  </w:footnote>
  <w:footnote w:id="7">
    <w:p w14:paraId="6F25D52F" w14:textId="1DAC3E82" w:rsidR="008911FE" w:rsidRDefault="008911FE">
      <w:pPr>
        <w:pStyle w:val="FootnoteText"/>
      </w:pPr>
      <w:r>
        <w:rPr>
          <w:rStyle w:val="FootnoteReference"/>
        </w:rPr>
        <w:footnoteRef/>
      </w:r>
      <w:r>
        <w:t xml:space="preserve"> Please note that </w:t>
      </w:r>
      <w:r w:rsidR="00846EC2">
        <w:t xml:space="preserve">a </w:t>
      </w:r>
      <w:r>
        <w:t xml:space="preserve">participant </w:t>
      </w:r>
      <w:r w:rsidR="00846EC2">
        <w:t>needs to register as a BMU but does not have to be an active participant in the BM</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652AD0" w14:textId="77777777" w:rsidR="009734E1" w:rsidRDefault="009734E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811A3" w14:textId="0C72C1ED" w:rsidR="008911FE" w:rsidRDefault="008911FE" w:rsidP="000C711B">
    <w:pPr>
      <w:pStyle w:val="Header"/>
      <w:ind w:left="720" w:firstLine="720"/>
      <w:jc w:val="right"/>
    </w:pPr>
    <w:bookmarkStart w:id="2" w:name="_Hlk31876634"/>
    <w:bookmarkStart w:id="3" w:name="_Hlk31876635"/>
    <w:r w:rsidRPr="008B0DF6">
      <w:rPr>
        <w:noProof/>
      </w:rPr>
      <w:drawing>
        <wp:anchor distT="0" distB="0" distL="114300" distR="114300" simplePos="0" relativeHeight="251658240" behindDoc="0" locked="1" layoutInCell="1" allowOverlap="1" wp14:anchorId="1A19B888" wp14:editId="67C8F5B9">
          <wp:simplePos x="0" y="0"/>
          <wp:positionH relativeFrom="column">
            <wp:posOffset>-420370</wp:posOffset>
          </wp:positionH>
          <wp:positionV relativeFrom="page">
            <wp:posOffset>228600</wp:posOffset>
          </wp:positionV>
          <wp:extent cx="1723390" cy="257175"/>
          <wp:effectExtent l="0" t="0" r="0" b="952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23390" cy="257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B0DF6">
      <w:tab/>
    </w:r>
    <w:r w:rsidRPr="008B0DF6">
      <w:tab/>
    </w:r>
    <w:r w:rsidR="12EA9E9E" w:rsidRPr="008B0DF6">
      <w:t>Workgroup Consultation GC0145</w:t>
    </w:r>
    <w:r w:rsidRPr="008B0DF6">
      <w:tab/>
    </w:r>
    <w:r w:rsidR="12EA9E9E" w:rsidRPr="008B0DF6">
      <w:t xml:space="preserve">Published on </w:t>
    </w:r>
    <w:r w:rsidR="000E3631">
      <w:t>11 January</w:t>
    </w:r>
    <w:r w:rsidR="12EA9E9E">
      <w:t xml:space="preserve"> </w:t>
    </w:r>
    <w:r w:rsidR="12EA9E9E" w:rsidRPr="008B0DF6">
      <w:t>202</w:t>
    </w:r>
    <w:r w:rsidR="000E3631">
      <w:t>1</w:t>
    </w:r>
    <w:r w:rsidR="12EA9E9E" w:rsidRPr="008B0DF6">
      <w:t xml:space="preserve"> - respond by 5pm on </w:t>
    </w:r>
    <w:bookmarkEnd w:id="2"/>
    <w:bookmarkEnd w:id="3"/>
    <w:r w:rsidR="009734E1">
      <w:t>5</w:t>
    </w:r>
    <w:bookmarkStart w:id="4" w:name="_GoBack"/>
    <w:bookmarkEnd w:id="4"/>
    <w:r w:rsidR="000E3631">
      <w:t xml:space="preserve"> February 2021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E2C92A" w14:textId="77777777" w:rsidR="009734E1" w:rsidRDefault="009734E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D60F18"/>
    <w:multiLevelType w:val="hybridMultilevel"/>
    <w:tmpl w:val="9EB0648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2BC0FDF"/>
    <w:multiLevelType w:val="hybridMultilevel"/>
    <w:tmpl w:val="35EE5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6F412F"/>
    <w:multiLevelType w:val="hybridMultilevel"/>
    <w:tmpl w:val="F926F094"/>
    <w:lvl w:ilvl="0" w:tplc="167E4898">
      <w:start w:val="1"/>
      <w:numFmt w:val="bullet"/>
      <w:lvlText w:val="•"/>
      <w:lvlJc w:val="left"/>
      <w:pPr>
        <w:tabs>
          <w:tab w:val="num" w:pos="720"/>
        </w:tabs>
        <w:ind w:left="720" w:hanging="360"/>
      </w:pPr>
      <w:rPr>
        <w:rFonts w:ascii="Arial" w:hAnsi="Arial" w:hint="default"/>
      </w:rPr>
    </w:lvl>
    <w:lvl w:ilvl="1" w:tplc="7834FF88" w:tentative="1">
      <w:start w:val="1"/>
      <w:numFmt w:val="bullet"/>
      <w:lvlText w:val="•"/>
      <w:lvlJc w:val="left"/>
      <w:pPr>
        <w:tabs>
          <w:tab w:val="num" w:pos="1440"/>
        </w:tabs>
        <w:ind w:left="1440" w:hanging="360"/>
      </w:pPr>
      <w:rPr>
        <w:rFonts w:ascii="Arial" w:hAnsi="Arial" w:hint="default"/>
      </w:rPr>
    </w:lvl>
    <w:lvl w:ilvl="2" w:tplc="B500771E" w:tentative="1">
      <w:start w:val="1"/>
      <w:numFmt w:val="bullet"/>
      <w:lvlText w:val="•"/>
      <w:lvlJc w:val="left"/>
      <w:pPr>
        <w:tabs>
          <w:tab w:val="num" w:pos="2160"/>
        </w:tabs>
        <w:ind w:left="2160" w:hanging="360"/>
      </w:pPr>
      <w:rPr>
        <w:rFonts w:ascii="Arial" w:hAnsi="Arial" w:hint="default"/>
      </w:rPr>
    </w:lvl>
    <w:lvl w:ilvl="3" w:tplc="3B0812C0">
      <w:start w:val="1"/>
      <w:numFmt w:val="bullet"/>
      <w:lvlText w:val="•"/>
      <w:lvlJc w:val="left"/>
      <w:pPr>
        <w:tabs>
          <w:tab w:val="num" w:pos="2880"/>
        </w:tabs>
        <w:ind w:left="2880" w:hanging="360"/>
      </w:pPr>
      <w:rPr>
        <w:rFonts w:ascii="Arial" w:hAnsi="Arial" w:hint="default"/>
      </w:rPr>
    </w:lvl>
    <w:lvl w:ilvl="4" w:tplc="A8F073CA" w:tentative="1">
      <w:start w:val="1"/>
      <w:numFmt w:val="bullet"/>
      <w:lvlText w:val="•"/>
      <w:lvlJc w:val="left"/>
      <w:pPr>
        <w:tabs>
          <w:tab w:val="num" w:pos="3600"/>
        </w:tabs>
        <w:ind w:left="3600" w:hanging="360"/>
      </w:pPr>
      <w:rPr>
        <w:rFonts w:ascii="Arial" w:hAnsi="Arial" w:hint="default"/>
      </w:rPr>
    </w:lvl>
    <w:lvl w:ilvl="5" w:tplc="99B2D2EE" w:tentative="1">
      <w:start w:val="1"/>
      <w:numFmt w:val="bullet"/>
      <w:lvlText w:val="•"/>
      <w:lvlJc w:val="left"/>
      <w:pPr>
        <w:tabs>
          <w:tab w:val="num" w:pos="4320"/>
        </w:tabs>
        <w:ind w:left="4320" w:hanging="360"/>
      </w:pPr>
      <w:rPr>
        <w:rFonts w:ascii="Arial" w:hAnsi="Arial" w:hint="default"/>
      </w:rPr>
    </w:lvl>
    <w:lvl w:ilvl="6" w:tplc="961057B0" w:tentative="1">
      <w:start w:val="1"/>
      <w:numFmt w:val="bullet"/>
      <w:lvlText w:val="•"/>
      <w:lvlJc w:val="left"/>
      <w:pPr>
        <w:tabs>
          <w:tab w:val="num" w:pos="5040"/>
        </w:tabs>
        <w:ind w:left="5040" w:hanging="360"/>
      </w:pPr>
      <w:rPr>
        <w:rFonts w:ascii="Arial" w:hAnsi="Arial" w:hint="default"/>
      </w:rPr>
    </w:lvl>
    <w:lvl w:ilvl="7" w:tplc="4FEEB7D8" w:tentative="1">
      <w:start w:val="1"/>
      <w:numFmt w:val="bullet"/>
      <w:lvlText w:val="•"/>
      <w:lvlJc w:val="left"/>
      <w:pPr>
        <w:tabs>
          <w:tab w:val="num" w:pos="5760"/>
        </w:tabs>
        <w:ind w:left="5760" w:hanging="360"/>
      </w:pPr>
      <w:rPr>
        <w:rFonts w:ascii="Arial" w:hAnsi="Arial" w:hint="default"/>
      </w:rPr>
    </w:lvl>
    <w:lvl w:ilvl="8" w:tplc="4FB89A70"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5DC726E"/>
    <w:multiLevelType w:val="hybridMultilevel"/>
    <w:tmpl w:val="92DC7DE6"/>
    <w:lvl w:ilvl="0" w:tplc="08090001">
      <w:start w:val="1"/>
      <w:numFmt w:val="bullet"/>
      <w:lvlText w:val=""/>
      <w:lvlJc w:val="left"/>
      <w:pPr>
        <w:ind w:left="781" w:hanging="360"/>
      </w:pPr>
      <w:rPr>
        <w:rFonts w:ascii="Symbol" w:hAnsi="Symbol" w:hint="default"/>
      </w:rPr>
    </w:lvl>
    <w:lvl w:ilvl="1" w:tplc="08090003" w:tentative="1">
      <w:start w:val="1"/>
      <w:numFmt w:val="bullet"/>
      <w:lvlText w:val="o"/>
      <w:lvlJc w:val="left"/>
      <w:pPr>
        <w:ind w:left="1501" w:hanging="360"/>
      </w:pPr>
      <w:rPr>
        <w:rFonts w:ascii="Courier New" w:hAnsi="Courier New" w:cs="Courier New" w:hint="default"/>
      </w:rPr>
    </w:lvl>
    <w:lvl w:ilvl="2" w:tplc="08090005" w:tentative="1">
      <w:start w:val="1"/>
      <w:numFmt w:val="bullet"/>
      <w:lvlText w:val=""/>
      <w:lvlJc w:val="left"/>
      <w:pPr>
        <w:ind w:left="2221" w:hanging="360"/>
      </w:pPr>
      <w:rPr>
        <w:rFonts w:ascii="Wingdings" w:hAnsi="Wingdings" w:hint="default"/>
      </w:rPr>
    </w:lvl>
    <w:lvl w:ilvl="3" w:tplc="08090001" w:tentative="1">
      <w:start w:val="1"/>
      <w:numFmt w:val="bullet"/>
      <w:lvlText w:val=""/>
      <w:lvlJc w:val="left"/>
      <w:pPr>
        <w:ind w:left="2941" w:hanging="360"/>
      </w:pPr>
      <w:rPr>
        <w:rFonts w:ascii="Symbol" w:hAnsi="Symbol" w:hint="default"/>
      </w:rPr>
    </w:lvl>
    <w:lvl w:ilvl="4" w:tplc="08090003" w:tentative="1">
      <w:start w:val="1"/>
      <w:numFmt w:val="bullet"/>
      <w:lvlText w:val="o"/>
      <w:lvlJc w:val="left"/>
      <w:pPr>
        <w:ind w:left="3661" w:hanging="360"/>
      </w:pPr>
      <w:rPr>
        <w:rFonts w:ascii="Courier New" w:hAnsi="Courier New" w:cs="Courier New" w:hint="default"/>
      </w:rPr>
    </w:lvl>
    <w:lvl w:ilvl="5" w:tplc="08090005" w:tentative="1">
      <w:start w:val="1"/>
      <w:numFmt w:val="bullet"/>
      <w:lvlText w:val=""/>
      <w:lvlJc w:val="left"/>
      <w:pPr>
        <w:ind w:left="4381" w:hanging="360"/>
      </w:pPr>
      <w:rPr>
        <w:rFonts w:ascii="Wingdings" w:hAnsi="Wingdings" w:hint="default"/>
      </w:rPr>
    </w:lvl>
    <w:lvl w:ilvl="6" w:tplc="08090001" w:tentative="1">
      <w:start w:val="1"/>
      <w:numFmt w:val="bullet"/>
      <w:lvlText w:val=""/>
      <w:lvlJc w:val="left"/>
      <w:pPr>
        <w:ind w:left="5101" w:hanging="360"/>
      </w:pPr>
      <w:rPr>
        <w:rFonts w:ascii="Symbol" w:hAnsi="Symbol" w:hint="default"/>
      </w:rPr>
    </w:lvl>
    <w:lvl w:ilvl="7" w:tplc="08090003" w:tentative="1">
      <w:start w:val="1"/>
      <w:numFmt w:val="bullet"/>
      <w:lvlText w:val="o"/>
      <w:lvlJc w:val="left"/>
      <w:pPr>
        <w:ind w:left="5821" w:hanging="360"/>
      </w:pPr>
      <w:rPr>
        <w:rFonts w:ascii="Courier New" w:hAnsi="Courier New" w:cs="Courier New" w:hint="default"/>
      </w:rPr>
    </w:lvl>
    <w:lvl w:ilvl="8" w:tplc="08090005" w:tentative="1">
      <w:start w:val="1"/>
      <w:numFmt w:val="bullet"/>
      <w:lvlText w:val=""/>
      <w:lvlJc w:val="left"/>
      <w:pPr>
        <w:ind w:left="6541" w:hanging="360"/>
      </w:pPr>
      <w:rPr>
        <w:rFonts w:ascii="Wingdings" w:hAnsi="Wingdings" w:hint="default"/>
      </w:rPr>
    </w:lvl>
  </w:abstractNum>
  <w:abstractNum w:abstractNumId="4" w15:restartNumberingAfterBreak="0">
    <w:nsid w:val="0800282C"/>
    <w:multiLevelType w:val="hybridMultilevel"/>
    <w:tmpl w:val="C68A18C0"/>
    <w:lvl w:ilvl="0" w:tplc="FBA8251A">
      <w:start w:val="1"/>
      <w:numFmt w:val="bullet"/>
      <w:lvlText w:val="•"/>
      <w:lvlJc w:val="left"/>
      <w:pPr>
        <w:ind w:left="1080" w:hanging="360"/>
      </w:pPr>
      <w:rPr>
        <w:rFonts w:ascii="Arial" w:hAnsi="Aria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091D49A1"/>
    <w:multiLevelType w:val="hybridMultilevel"/>
    <w:tmpl w:val="CBE6F5C0"/>
    <w:lvl w:ilvl="0" w:tplc="56BCE946">
      <w:start w:val="1"/>
      <w:numFmt w:val="bullet"/>
      <w:lvlText w:val="•"/>
      <w:lvlJc w:val="left"/>
      <w:pPr>
        <w:tabs>
          <w:tab w:val="num" w:pos="720"/>
        </w:tabs>
        <w:ind w:left="720" w:hanging="360"/>
      </w:pPr>
      <w:rPr>
        <w:rFonts w:ascii="Arial" w:hAnsi="Arial" w:hint="default"/>
      </w:rPr>
    </w:lvl>
    <w:lvl w:ilvl="1" w:tplc="D6ECBFF0" w:tentative="1">
      <w:start w:val="1"/>
      <w:numFmt w:val="bullet"/>
      <w:lvlText w:val="•"/>
      <w:lvlJc w:val="left"/>
      <w:pPr>
        <w:tabs>
          <w:tab w:val="num" w:pos="1440"/>
        </w:tabs>
        <w:ind w:left="1440" w:hanging="360"/>
      </w:pPr>
      <w:rPr>
        <w:rFonts w:ascii="Arial" w:hAnsi="Arial" w:hint="default"/>
      </w:rPr>
    </w:lvl>
    <w:lvl w:ilvl="2" w:tplc="F886C7C2" w:tentative="1">
      <w:start w:val="1"/>
      <w:numFmt w:val="bullet"/>
      <w:lvlText w:val="•"/>
      <w:lvlJc w:val="left"/>
      <w:pPr>
        <w:tabs>
          <w:tab w:val="num" w:pos="2160"/>
        </w:tabs>
        <w:ind w:left="2160" w:hanging="360"/>
      </w:pPr>
      <w:rPr>
        <w:rFonts w:ascii="Arial" w:hAnsi="Arial" w:hint="default"/>
      </w:rPr>
    </w:lvl>
    <w:lvl w:ilvl="3" w:tplc="E8DC0272" w:tentative="1">
      <w:start w:val="1"/>
      <w:numFmt w:val="bullet"/>
      <w:lvlText w:val="•"/>
      <w:lvlJc w:val="left"/>
      <w:pPr>
        <w:tabs>
          <w:tab w:val="num" w:pos="2880"/>
        </w:tabs>
        <w:ind w:left="2880" w:hanging="360"/>
      </w:pPr>
      <w:rPr>
        <w:rFonts w:ascii="Arial" w:hAnsi="Arial" w:hint="default"/>
      </w:rPr>
    </w:lvl>
    <w:lvl w:ilvl="4" w:tplc="5164EB82" w:tentative="1">
      <w:start w:val="1"/>
      <w:numFmt w:val="bullet"/>
      <w:lvlText w:val="•"/>
      <w:lvlJc w:val="left"/>
      <w:pPr>
        <w:tabs>
          <w:tab w:val="num" w:pos="3600"/>
        </w:tabs>
        <w:ind w:left="3600" w:hanging="360"/>
      </w:pPr>
      <w:rPr>
        <w:rFonts w:ascii="Arial" w:hAnsi="Arial" w:hint="default"/>
      </w:rPr>
    </w:lvl>
    <w:lvl w:ilvl="5" w:tplc="5FB885D2" w:tentative="1">
      <w:start w:val="1"/>
      <w:numFmt w:val="bullet"/>
      <w:lvlText w:val="•"/>
      <w:lvlJc w:val="left"/>
      <w:pPr>
        <w:tabs>
          <w:tab w:val="num" w:pos="4320"/>
        </w:tabs>
        <w:ind w:left="4320" w:hanging="360"/>
      </w:pPr>
      <w:rPr>
        <w:rFonts w:ascii="Arial" w:hAnsi="Arial" w:hint="default"/>
      </w:rPr>
    </w:lvl>
    <w:lvl w:ilvl="6" w:tplc="3D7C30F6" w:tentative="1">
      <w:start w:val="1"/>
      <w:numFmt w:val="bullet"/>
      <w:lvlText w:val="•"/>
      <w:lvlJc w:val="left"/>
      <w:pPr>
        <w:tabs>
          <w:tab w:val="num" w:pos="5040"/>
        </w:tabs>
        <w:ind w:left="5040" w:hanging="360"/>
      </w:pPr>
      <w:rPr>
        <w:rFonts w:ascii="Arial" w:hAnsi="Arial" w:hint="default"/>
      </w:rPr>
    </w:lvl>
    <w:lvl w:ilvl="7" w:tplc="A2D8CF30" w:tentative="1">
      <w:start w:val="1"/>
      <w:numFmt w:val="bullet"/>
      <w:lvlText w:val="•"/>
      <w:lvlJc w:val="left"/>
      <w:pPr>
        <w:tabs>
          <w:tab w:val="num" w:pos="5760"/>
        </w:tabs>
        <w:ind w:left="5760" w:hanging="360"/>
      </w:pPr>
      <w:rPr>
        <w:rFonts w:ascii="Arial" w:hAnsi="Arial" w:hint="default"/>
      </w:rPr>
    </w:lvl>
    <w:lvl w:ilvl="8" w:tplc="E4BA748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094418A0"/>
    <w:multiLevelType w:val="hybridMultilevel"/>
    <w:tmpl w:val="DC4608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950" w:hanging="360"/>
      </w:pPr>
      <w:rPr>
        <w:rFonts w:ascii="Courier New" w:hAnsi="Courier New" w:hint="default"/>
      </w:rPr>
    </w:lvl>
    <w:lvl w:ilvl="2" w:tplc="04090005" w:tentative="1">
      <w:start w:val="1"/>
      <w:numFmt w:val="bullet"/>
      <w:lvlText w:val=""/>
      <w:lvlJc w:val="left"/>
      <w:pPr>
        <w:ind w:left="1670" w:hanging="360"/>
      </w:pPr>
      <w:rPr>
        <w:rFonts w:ascii="Wingdings" w:hAnsi="Wingdings" w:hint="default"/>
      </w:rPr>
    </w:lvl>
    <w:lvl w:ilvl="3" w:tplc="04090001" w:tentative="1">
      <w:start w:val="1"/>
      <w:numFmt w:val="bullet"/>
      <w:lvlText w:val=""/>
      <w:lvlJc w:val="left"/>
      <w:pPr>
        <w:ind w:left="2390" w:hanging="360"/>
      </w:pPr>
      <w:rPr>
        <w:rFonts w:ascii="Symbol" w:hAnsi="Symbol" w:hint="default"/>
      </w:rPr>
    </w:lvl>
    <w:lvl w:ilvl="4" w:tplc="04090003" w:tentative="1">
      <w:start w:val="1"/>
      <w:numFmt w:val="bullet"/>
      <w:lvlText w:val="o"/>
      <w:lvlJc w:val="left"/>
      <w:pPr>
        <w:ind w:left="3110" w:hanging="360"/>
      </w:pPr>
      <w:rPr>
        <w:rFonts w:ascii="Courier New" w:hAnsi="Courier New" w:hint="default"/>
      </w:rPr>
    </w:lvl>
    <w:lvl w:ilvl="5" w:tplc="04090005" w:tentative="1">
      <w:start w:val="1"/>
      <w:numFmt w:val="bullet"/>
      <w:lvlText w:val=""/>
      <w:lvlJc w:val="left"/>
      <w:pPr>
        <w:ind w:left="3830" w:hanging="360"/>
      </w:pPr>
      <w:rPr>
        <w:rFonts w:ascii="Wingdings" w:hAnsi="Wingdings" w:hint="default"/>
      </w:rPr>
    </w:lvl>
    <w:lvl w:ilvl="6" w:tplc="04090001" w:tentative="1">
      <w:start w:val="1"/>
      <w:numFmt w:val="bullet"/>
      <w:lvlText w:val=""/>
      <w:lvlJc w:val="left"/>
      <w:pPr>
        <w:ind w:left="4550" w:hanging="360"/>
      </w:pPr>
      <w:rPr>
        <w:rFonts w:ascii="Symbol" w:hAnsi="Symbol" w:hint="default"/>
      </w:rPr>
    </w:lvl>
    <w:lvl w:ilvl="7" w:tplc="04090003" w:tentative="1">
      <w:start w:val="1"/>
      <w:numFmt w:val="bullet"/>
      <w:lvlText w:val="o"/>
      <w:lvlJc w:val="left"/>
      <w:pPr>
        <w:ind w:left="5270" w:hanging="360"/>
      </w:pPr>
      <w:rPr>
        <w:rFonts w:ascii="Courier New" w:hAnsi="Courier New" w:hint="default"/>
      </w:rPr>
    </w:lvl>
    <w:lvl w:ilvl="8" w:tplc="04090005" w:tentative="1">
      <w:start w:val="1"/>
      <w:numFmt w:val="bullet"/>
      <w:lvlText w:val=""/>
      <w:lvlJc w:val="left"/>
      <w:pPr>
        <w:ind w:left="5990" w:hanging="360"/>
      </w:pPr>
      <w:rPr>
        <w:rFonts w:ascii="Wingdings" w:hAnsi="Wingdings" w:hint="default"/>
      </w:rPr>
    </w:lvl>
  </w:abstractNum>
  <w:abstractNum w:abstractNumId="7" w15:restartNumberingAfterBreak="0">
    <w:nsid w:val="0CC34648"/>
    <w:multiLevelType w:val="hybridMultilevel"/>
    <w:tmpl w:val="E3A82C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E8008AF"/>
    <w:multiLevelType w:val="hybridMultilevel"/>
    <w:tmpl w:val="3B1033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0D43EAC"/>
    <w:multiLevelType w:val="hybridMultilevel"/>
    <w:tmpl w:val="F79241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10C2388"/>
    <w:multiLevelType w:val="hybridMultilevel"/>
    <w:tmpl w:val="7C4E1C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239393A"/>
    <w:multiLevelType w:val="hybridMultilevel"/>
    <w:tmpl w:val="33406D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2433ACA"/>
    <w:multiLevelType w:val="hybridMultilevel"/>
    <w:tmpl w:val="36329B7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12DF228E"/>
    <w:multiLevelType w:val="hybridMultilevel"/>
    <w:tmpl w:val="9258A4C6"/>
    <w:lvl w:ilvl="0" w:tplc="B5F4C9C0">
      <w:start w:val="1"/>
      <w:numFmt w:val="bullet"/>
      <w:lvlText w:val="•"/>
      <w:lvlJc w:val="left"/>
      <w:pPr>
        <w:tabs>
          <w:tab w:val="num" w:pos="720"/>
        </w:tabs>
        <w:ind w:left="720" w:hanging="360"/>
      </w:pPr>
      <w:rPr>
        <w:rFonts w:ascii="Arial" w:hAnsi="Arial" w:hint="default"/>
      </w:rPr>
    </w:lvl>
    <w:lvl w:ilvl="1" w:tplc="469A0D26" w:tentative="1">
      <w:start w:val="1"/>
      <w:numFmt w:val="bullet"/>
      <w:lvlText w:val="•"/>
      <w:lvlJc w:val="left"/>
      <w:pPr>
        <w:tabs>
          <w:tab w:val="num" w:pos="1440"/>
        </w:tabs>
        <w:ind w:left="1440" w:hanging="360"/>
      </w:pPr>
      <w:rPr>
        <w:rFonts w:ascii="Arial" w:hAnsi="Arial" w:hint="default"/>
      </w:rPr>
    </w:lvl>
    <w:lvl w:ilvl="2" w:tplc="D1CAB4E8" w:tentative="1">
      <w:start w:val="1"/>
      <w:numFmt w:val="bullet"/>
      <w:lvlText w:val="•"/>
      <w:lvlJc w:val="left"/>
      <w:pPr>
        <w:tabs>
          <w:tab w:val="num" w:pos="2160"/>
        </w:tabs>
        <w:ind w:left="2160" w:hanging="360"/>
      </w:pPr>
      <w:rPr>
        <w:rFonts w:ascii="Arial" w:hAnsi="Arial" w:hint="default"/>
      </w:rPr>
    </w:lvl>
    <w:lvl w:ilvl="3" w:tplc="954E62D0" w:tentative="1">
      <w:start w:val="1"/>
      <w:numFmt w:val="bullet"/>
      <w:lvlText w:val="•"/>
      <w:lvlJc w:val="left"/>
      <w:pPr>
        <w:tabs>
          <w:tab w:val="num" w:pos="2880"/>
        </w:tabs>
        <w:ind w:left="2880" w:hanging="360"/>
      </w:pPr>
      <w:rPr>
        <w:rFonts w:ascii="Arial" w:hAnsi="Arial" w:hint="default"/>
      </w:rPr>
    </w:lvl>
    <w:lvl w:ilvl="4" w:tplc="43687030" w:tentative="1">
      <w:start w:val="1"/>
      <w:numFmt w:val="bullet"/>
      <w:lvlText w:val="•"/>
      <w:lvlJc w:val="left"/>
      <w:pPr>
        <w:tabs>
          <w:tab w:val="num" w:pos="3600"/>
        </w:tabs>
        <w:ind w:left="3600" w:hanging="360"/>
      </w:pPr>
      <w:rPr>
        <w:rFonts w:ascii="Arial" w:hAnsi="Arial" w:hint="default"/>
      </w:rPr>
    </w:lvl>
    <w:lvl w:ilvl="5" w:tplc="5F2CB31A" w:tentative="1">
      <w:start w:val="1"/>
      <w:numFmt w:val="bullet"/>
      <w:lvlText w:val="•"/>
      <w:lvlJc w:val="left"/>
      <w:pPr>
        <w:tabs>
          <w:tab w:val="num" w:pos="4320"/>
        </w:tabs>
        <w:ind w:left="4320" w:hanging="360"/>
      </w:pPr>
      <w:rPr>
        <w:rFonts w:ascii="Arial" w:hAnsi="Arial" w:hint="default"/>
      </w:rPr>
    </w:lvl>
    <w:lvl w:ilvl="6" w:tplc="8C8E8ADA" w:tentative="1">
      <w:start w:val="1"/>
      <w:numFmt w:val="bullet"/>
      <w:lvlText w:val="•"/>
      <w:lvlJc w:val="left"/>
      <w:pPr>
        <w:tabs>
          <w:tab w:val="num" w:pos="5040"/>
        </w:tabs>
        <w:ind w:left="5040" w:hanging="360"/>
      </w:pPr>
      <w:rPr>
        <w:rFonts w:ascii="Arial" w:hAnsi="Arial" w:hint="default"/>
      </w:rPr>
    </w:lvl>
    <w:lvl w:ilvl="7" w:tplc="449C940A" w:tentative="1">
      <w:start w:val="1"/>
      <w:numFmt w:val="bullet"/>
      <w:lvlText w:val="•"/>
      <w:lvlJc w:val="left"/>
      <w:pPr>
        <w:tabs>
          <w:tab w:val="num" w:pos="5760"/>
        </w:tabs>
        <w:ind w:left="5760" w:hanging="360"/>
      </w:pPr>
      <w:rPr>
        <w:rFonts w:ascii="Arial" w:hAnsi="Arial" w:hint="default"/>
      </w:rPr>
    </w:lvl>
    <w:lvl w:ilvl="8" w:tplc="B4B63898"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12EE5AF6"/>
    <w:multiLevelType w:val="hybridMultilevel"/>
    <w:tmpl w:val="A22CE9BC"/>
    <w:lvl w:ilvl="0" w:tplc="B1A81FC0">
      <w:start w:val="1"/>
      <w:numFmt w:val="bullet"/>
      <w:lvlText w:val=""/>
      <w:lvlJc w:val="left"/>
      <w:pPr>
        <w:tabs>
          <w:tab w:val="num" w:pos="720"/>
        </w:tabs>
        <w:ind w:left="720" w:hanging="360"/>
      </w:pPr>
      <w:rPr>
        <w:rFonts w:ascii="Symbol" w:hAnsi="Symbol" w:hint="default"/>
        <w:sz w:val="20"/>
      </w:rPr>
    </w:lvl>
    <w:lvl w:ilvl="1" w:tplc="5A18DD40" w:tentative="1">
      <w:start w:val="1"/>
      <w:numFmt w:val="bullet"/>
      <w:lvlText w:val=""/>
      <w:lvlJc w:val="left"/>
      <w:pPr>
        <w:tabs>
          <w:tab w:val="num" w:pos="1440"/>
        </w:tabs>
        <w:ind w:left="1440" w:hanging="360"/>
      </w:pPr>
      <w:rPr>
        <w:rFonts w:ascii="Symbol" w:hAnsi="Symbol" w:hint="default"/>
        <w:sz w:val="20"/>
      </w:rPr>
    </w:lvl>
    <w:lvl w:ilvl="2" w:tplc="6BBA29BC" w:tentative="1">
      <w:start w:val="1"/>
      <w:numFmt w:val="bullet"/>
      <w:lvlText w:val=""/>
      <w:lvlJc w:val="left"/>
      <w:pPr>
        <w:tabs>
          <w:tab w:val="num" w:pos="2160"/>
        </w:tabs>
        <w:ind w:left="2160" w:hanging="360"/>
      </w:pPr>
      <w:rPr>
        <w:rFonts w:ascii="Symbol" w:hAnsi="Symbol" w:hint="default"/>
        <w:sz w:val="20"/>
      </w:rPr>
    </w:lvl>
    <w:lvl w:ilvl="3" w:tplc="76C253A0" w:tentative="1">
      <w:start w:val="1"/>
      <w:numFmt w:val="bullet"/>
      <w:lvlText w:val=""/>
      <w:lvlJc w:val="left"/>
      <w:pPr>
        <w:tabs>
          <w:tab w:val="num" w:pos="2880"/>
        </w:tabs>
        <w:ind w:left="2880" w:hanging="360"/>
      </w:pPr>
      <w:rPr>
        <w:rFonts w:ascii="Symbol" w:hAnsi="Symbol" w:hint="default"/>
        <w:sz w:val="20"/>
      </w:rPr>
    </w:lvl>
    <w:lvl w:ilvl="4" w:tplc="B66A8D7C" w:tentative="1">
      <w:start w:val="1"/>
      <w:numFmt w:val="bullet"/>
      <w:lvlText w:val=""/>
      <w:lvlJc w:val="left"/>
      <w:pPr>
        <w:tabs>
          <w:tab w:val="num" w:pos="3600"/>
        </w:tabs>
        <w:ind w:left="3600" w:hanging="360"/>
      </w:pPr>
      <w:rPr>
        <w:rFonts w:ascii="Symbol" w:hAnsi="Symbol" w:hint="default"/>
        <w:sz w:val="20"/>
      </w:rPr>
    </w:lvl>
    <w:lvl w:ilvl="5" w:tplc="77B872CE" w:tentative="1">
      <w:start w:val="1"/>
      <w:numFmt w:val="bullet"/>
      <w:lvlText w:val=""/>
      <w:lvlJc w:val="left"/>
      <w:pPr>
        <w:tabs>
          <w:tab w:val="num" w:pos="4320"/>
        </w:tabs>
        <w:ind w:left="4320" w:hanging="360"/>
      </w:pPr>
      <w:rPr>
        <w:rFonts w:ascii="Symbol" w:hAnsi="Symbol" w:hint="default"/>
        <w:sz w:val="20"/>
      </w:rPr>
    </w:lvl>
    <w:lvl w:ilvl="6" w:tplc="AC9A0FDA" w:tentative="1">
      <w:start w:val="1"/>
      <w:numFmt w:val="bullet"/>
      <w:lvlText w:val=""/>
      <w:lvlJc w:val="left"/>
      <w:pPr>
        <w:tabs>
          <w:tab w:val="num" w:pos="5040"/>
        </w:tabs>
        <w:ind w:left="5040" w:hanging="360"/>
      </w:pPr>
      <w:rPr>
        <w:rFonts w:ascii="Symbol" w:hAnsi="Symbol" w:hint="default"/>
        <w:sz w:val="20"/>
      </w:rPr>
    </w:lvl>
    <w:lvl w:ilvl="7" w:tplc="71D42C3A" w:tentative="1">
      <w:start w:val="1"/>
      <w:numFmt w:val="bullet"/>
      <w:lvlText w:val=""/>
      <w:lvlJc w:val="left"/>
      <w:pPr>
        <w:tabs>
          <w:tab w:val="num" w:pos="5760"/>
        </w:tabs>
        <w:ind w:left="5760" w:hanging="360"/>
      </w:pPr>
      <w:rPr>
        <w:rFonts w:ascii="Symbol" w:hAnsi="Symbol" w:hint="default"/>
        <w:sz w:val="20"/>
      </w:rPr>
    </w:lvl>
    <w:lvl w:ilvl="8" w:tplc="3C68D5A4"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160037E8"/>
    <w:multiLevelType w:val="hybridMultilevel"/>
    <w:tmpl w:val="216228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9B856B2"/>
    <w:multiLevelType w:val="hybridMultilevel"/>
    <w:tmpl w:val="1A86DDD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1AA619EB"/>
    <w:multiLevelType w:val="hybridMultilevel"/>
    <w:tmpl w:val="94D89260"/>
    <w:lvl w:ilvl="0" w:tplc="F0744F2A">
      <w:start w:val="25"/>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8" w15:restartNumberingAfterBreak="0">
    <w:nsid w:val="1BAA6D2E"/>
    <w:multiLevelType w:val="hybridMultilevel"/>
    <w:tmpl w:val="1C985D5A"/>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1BB93861"/>
    <w:multiLevelType w:val="hybridMultilevel"/>
    <w:tmpl w:val="48CE57E6"/>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1CFC2592"/>
    <w:multiLevelType w:val="hybridMultilevel"/>
    <w:tmpl w:val="09D0D05E"/>
    <w:lvl w:ilvl="0" w:tplc="04090003">
      <w:start w:val="1"/>
      <w:numFmt w:val="bullet"/>
      <w:lvlText w:val="o"/>
      <w:lvlJc w:val="left"/>
      <w:pPr>
        <w:ind w:left="2880" w:hanging="360"/>
      </w:pPr>
      <w:rPr>
        <w:rFonts w:ascii="Courier New" w:hAnsi="Courier New" w:cs="Courier New" w:hint="default"/>
      </w:r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21" w15:restartNumberingAfterBreak="0">
    <w:nsid w:val="246209FB"/>
    <w:multiLevelType w:val="hybridMultilevel"/>
    <w:tmpl w:val="65B8D8B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5DD5B58"/>
    <w:multiLevelType w:val="hybridMultilevel"/>
    <w:tmpl w:val="F1500E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A301B85"/>
    <w:multiLevelType w:val="hybridMultilevel"/>
    <w:tmpl w:val="D5D01A3A"/>
    <w:lvl w:ilvl="0" w:tplc="5BEAB426">
      <w:start w:val="1"/>
      <w:numFmt w:val="lowerLetter"/>
      <w:lvlText w:val="(%1)"/>
      <w:lvlJc w:val="left"/>
      <w:pPr>
        <w:ind w:left="1838" w:hanging="420"/>
      </w:pPr>
      <w:rPr>
        <w:rFonts w:hint="default"/>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4" w15:restartNumberingAfterBreak="0">
    <w:nsid w:val="2C1B4842"/>
    <w:multiLevelType w:val="hybridMultilevel"/>
    <w:tmpl w:val="B26690F4"/>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3847A89"/>
    <w:multiLevelType w:val="hybridMultilevel"/>
    <w:tmpl w:val="6DC0C32A"/>
    <w:lvl w:ilvl="0" w:tplc="CAB2AB9A">
      <w:start w:val="1"/>
      <w:numFmt w:val="bullet"/>
      <w:lvlText w:val="•"/>
      <w:lvlJc w:val="left"/>
      <w:pPr>
        <w:tabs>
          <w:tab w:val="num" w:pos="360"/>
        </w:tabs>
        <w:ind w:left="360" w:hanging="360"/>
      </w:pPr>
      <w:rPr>
        <w:rFonts w:ascii="Arial" w:hAnsi="Arial" w:hint="default"/>
      </w:rPr>
    </w:lvl>
    <w:lvl w:ilvl="1" w:tplc="B47466E2">
      <w:start w:val="242"/>
      <w:numFmt w:val="bullet"/>
      <w:lvlText w:val="•"/>
      <w:lvlJc w:val="left"/>
      <w:pPr>
        <w:tabs>
          <w:tab w:val="num" w:pos="1080"/>
        </w:tabs>
        <w:ind w:left="1080" w:hanging="360"/>
      </w:pPr>
      <w:rPr>
        <w:rFonts w:ascii="Arial" w:hAnsi="Arial" w:hint="default"/>
      </w:rPr>
    </w:lvl>
    <w:lvl w:ilvl="2" w:tplc="848EC354">
      <w:start w:val="242"/>
      <w:numFmt w:val="bullet"/>
      <w:lvlText w:val="•"/>
      <w:lvlJc w:val="left"/>
      <w:pPr>
        <w:tabs>
          <w:tab w:val="num" w:pos="1800"/>
        </w:tabs>
        <w:ind w:left="1800" w:hanging="360"/>
      </w:pPr>
      <w:rPr>
        <w:rFonts w:ascii="Arial" w:hAnsi="Arial" w:hint="default"/>
      </w:rPr>
    </w:lvl>
    <w:lvl w:ilvl="3" w:tplc="0AE44718" w:tentative="1">
      <w:start w:val="1"/>
      <w:numFmt w:val="bullet"/>
      <w:lvlText w:val="•"/>
      <w:lvlJc w:val="left"/>
      <w:pPr>
        <w:tabs>
          <w:tab w:val="num" w:pos="2520"/>
        </w:tabs>
        <w:ind w:left="2520" w:hanging="360"/>
      </w:pPr>
      <w:rPr>
        <w:rFonts w:ascii="Arial" w:hAnsi="Arial" w:hint="default"/>
      </w:rPr>
    </w:lvl>
    <w:lvl w:ilvl="4" w:tplc="E83E3EBA" w:tentative="1">
      <w:start w:val="1"/>
      <w:numFmt w:val="bullet"/>
      <w:lvlText w:val="•"/>
      <w:lvlJc w:val="left"/>
      <w:pPr>
        <w:tabs>
          <w:tab w:val="num" w:pos="3240"/>
        </w:tabs>
        <w:ind w:left="3240" w:hanging="360"/>
      </w:pPr>
      <w:rPr>
        <w:rFonts w:ascii="Arial" w:hAnsi="Arial" w:hint="default"/>
      </w:rPr>
    </w:lvl>
    <w:lvl w:ilvl="5" w:tplc="EB747970" w:tentative="1">
      <w:start w:val="1"/>
      <w:numFmt w:val="bullet"/>
      <w:lvlText w:val="•"/>
      <w:lvlJc w:val="left"/>
      <w:pPr>
        <w:tabs>
          <w:tab w:val="num" w:pos="3960"/>
        </w:tabs>
        <w:ind w:left="3960" w:hanging="360"/>
      </w:pPr>
      <w:rPr>
        <w:rFonts w:ascii="Arial" w:hAnsi="Arial" w:hint="default"/>
      </w:rPr>
    </w:lvl>
    <w:lvl w:ilvl="6" w:tplc="45DC8656" w:tentative="1">
      <w:start w:val="1"/>
      <w:numFmt w:val="bullet"/>
      <w:lvlText w:val="•"/>
      <w:lvlJc w:val="left"/>
      <w:pPr>
        <w:tabs>
          <w:tab w:val="num" w:pos="4680"/>
        </w:tabs>
        <w:ind w:left="4680" w:hanging="360"/>
      </w:pPr>
      <w:rPr>
        <w:rFonts w:ascii="Arial" w:hAnsi="Arial" w:hint="default"/>
      </w:rPr>
    </w:lvl>
    <w:lvl w:ilvl="7" w:tplc="34E0EFA4" w:tentative="1">
      <w:start w:val="1"/>
      <w:numFmt w:val="bullet"/>
      <w:lvlText w:val="•"/>
      <w:lvlJc w:val="left"/>
      <w:pPr>
        <w:tabs>
          <w:tab w:val="num" w:pos="5400"/>
        </w:tabs>
        <w:ind w:left="5400" w:hanging="360"/>
      </w:pPr>
      <w:rPr>
        <w:rFonts w:ascii="Arial" w:hAnsi="Arial" w:hint="default"/>
      </w:rPr>
    </w:lvl>
    <w:lvl w:ilvl="8" w:tplc="062C1388" w:tentative="1">
      <w:start w:val="1"/>
      <w:numFmt w:val="bullet"/>
      <w:lvlText w:val="•"/>
      <w:lvlJc w:val="left"/>
      <w:pPr>
        <w:tabs>
          <w:tab w:val="num" w:pos="6120"/>
        </w:tabs>
        <w:ind w:left="6120" w:hanging="360"/>
      </w:pPr>
      <w:rPr>
        <w:rFonts w:ascii="Arial" w:hAnsi="Arial" w:hint="default"/>
      </w:rPr>
    </w:lvl>
  </w:abstractNum>
  <w:abstractNum w:abstractNumId="26" w15:restartNumberingAfterBreak="0">
    <w:nsid w:val="34A8581A"/>
    <w:multiLevelType w:val="hybridMultilevel"/>
    <w:tmpl w:val="409ADCF4"/>
    <w:lvl w:ilvl="0" w:tplc="FDF44228">
      <w:start w:val="1"/>
      <w:numFmt w:val="bullet"/>
      <w:lvlText w:val="•"/>
      <w:lvlJc w:val="left"/>
      <w:pPr>
        <w:tabs>
          <w:tab w:val="num" w:pos="720"/>
        </w:tabs>
        <w:ind w:left="720" w:hanging="360"/>
      </w:pPr>
      <w:rPr>
        <w:rFonts w:ascii="Arial" w:hAnsi="Arial" w:hint="default"/>
      </w:rPr>
    </w:lvl>
    <w:lvl w:ilvl="1" w:tplc="7E340F7C" w:tentative="1">
      <w:start w:val="1"/>
      <w:numFmt w:val="bullet"/>
      <w:lvlText w:val="•"/>
      <w:lvlJc w:val="left"/>
      <w:pPr>
        <w:tabs>
          <w:tab w:val="num" w:pos="1440"/>
        </w:tabs>
        <w:ind w:left="1440" w:hanging="360"/>
      </w:pPr>
      <w:rPr>
        <w:rFonts w:ascii="Arial" w:hAnsi="Arial" w:hint="default"/>
      </w:rPr>
    </w:lvl>
    <w:lvl w:ilvl="2" w:tplc="4F0276E2" w:tentative="1">
      <w:start w:val="1"/>
      <w:numFmt w:val="bullet"/>
      <w:lvlText w:val="•"/>
      <w:lvlJc w:val="left"/>
      <w:pPr>
        <w:tabs>
          <w:tab w:val="num" w:pos="2160"/>
        </w:tabs>
        <w:ind w:left="2160" w:hanging="360"/>
      </w:pPr>
      <w:rPr>
        <w:rFonts w:ascii="Arial" w:hAnsi="Arial" w:hint="default"/>
      </w:rPr>
    </w:lvl>
    <w:lvl w:ilvl="3" w:tplc="28049DB0" w:tentative="1">
      <w:start w:val="1"/>
      <w:numFmt w:val="bullet"/>
      <w:lvlText w:val="•"/>
      <w:lvlJc w:val="left"/>
      <w:pPr>
        <w:tabs>
          <w:tab w:val="num" w:pos="2880"/>
        </w:tabs>
        <w:ind w:left="2880" w:hanging="360"/>
      </w:pPr>
      <w:rPr>
        <w:rFonts w:ascii="Arial" w:hAnsi="Arial" w:hint="default"/>
      </w:rPr>
    </w:lvl>
    <w:lvl w:ilvl="4" w:tplc="08DC43DA" w:tentative="1">
      <w:start w:val="1"/>
      <w:numFmt w:val="bullet"/>
      <w:lvlText w:val="•"/>
      <w:lvlJc w:val="left"/>
      <w:pPr>
        <w:tabs>
          <w:tab w:val="num" w:pos="3600"/>
        </w:tabs>
        <w:ind w:left="3600" w:hanging="360"/>
      </w:pPr>
      <w:rPr>
        <w:rFonts w:ascii="Arial" w:hAnsi="Arial" w:hint="default"/>
      </w:rPr>
    </w:lvl>
    <w:lvl w:ilvl="5" w:tplc="6FF0D0A6" w:tentative="1">
      <w:start w:val="1"/>
      <w:numFmt w:val="bullet"/>
      <w:lvlText w:val="•"/>
      <w:lvlJc w:val="left"/>
      <w:pPr>
        <w:tabs>
          <w:tab w:val="num" w:pos="4320"/>
        </w:tabs>
        <w:ind w:left="4320" w:hanging="360"/>
      </w:pPr>
      <w:rPr>
        <w:rFonts w:ascii="Arial" w:hAnsi="Arial" w:hint="default"/>
      </w:rPr>
    </w:lvl>
    <w:lvl w:ilvl="6" w:tplc="2DEAF49E" w:tentative="1">
      <w:start w:val="1"/>
      <w:numFmt w:val="bullet"/>
      <w:lvlText w:val="•"/>
      <w:lvlJc w:val="left"/>
      <w:pPr>
        <w:tabs>
          <w:tab w:val="num" w:pos="5040"/>
        </w:tabs>
        <w:ind w:left="5040" w:hanging="360"/>
      </w:pPr>
      <w:rPr>
        <w:rFonts w:ascii="Arial" w:hAnsi="Arial" w:hint="default"/>
      </w:rPr>
    </w:lvl>
    <w:lvl w:ilvl="7" w:tplc="002C0266" w:tentative="1">
      <w:start w:val="1"/>
      <w:numFmt w:val="bullet"/>
      <w:lvlText w:val="•"/>
      <w:lvlJc w:val="left"/>
      <w:pPr>
        <w:tabs>
          <w:tab w:val="num" w:pos="5760"/>
        </w:tabs>
        <w:ind w:left="5760" w:hanging="360"/>
      </w:pPr>
      <w:rPr>
        <w:rFonts w:ascii="Arial" w:hAnsi="Arial" w:hint="default"/>
      </w:rPr>
    </w:lvl>
    <w:lvl w:ilvl="8" w:tplc="6FD47D8C"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370A2D39"/>
    <w:multiLevelType w:val="hybridMultilevel"/>
    <w:tmpl w:val="64B292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BB25408"/>
    <w:multiLevelType w:val="hybridMultilevel"/>
    <w:tmpl w:val="1C985D5A"/>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DC31DC8"/>
    <w:multiLevelType w:val="hybridMultilevel"/>
    <w:tmpl w:val="94F024F2"/>
    <w:lvl w:ilvl="0" w:tplc="DDD8403A">
      <w:start w:val="1"/>
      <w:numFmt w:val="bullet"/>
      <w:lvlText w:val="•"/>
      <w:lvlJc w:val="left"/>
      <w:pPr>
        <w:tabs>
          <w:tab w:val="num" w:pos="720"/>
        </w:tabs>
        <w:ind w:left="720" w:hanging="360"/>
      </w:pPr>
      <w:rPr>
        <w:rFonts w:ascii="Arial" w:hAnsi="Arial" w:hint="default"/>
      </w:rPr>
    </w:lvl>
    <w:lvl w:ilvl="1" w:tplc="513C047A" w:tentative="1">
      <w:start w:val="1"/>
      <w:numFmt w:val="bullet"/>
      <w:lvlText w:val="•"/>
      <w:lvlJc w:val="left"/>
      <w:pPr>
        <w:tabs>
          <w:tab w:val="num" w:pos="1440"/>
        </w:tabs>
        <w:ind w:left="1440" w:hanging="360"/>
      </w:pPr>
      <w:rPr>
        <w:rFonts w:ascii="Arial" w:hAnsi="Arial" w:hint="default"/>
      </w:rPr>
    </w:lvl>
    <w:lvl w:ilvl="2" w:tplc="21867906" w:tentative="1">
      <w:start w:val="1"/>
      <w:numFmt w:val="bullet"/>
      <w:lvlText w:val="•"/>
      <w:lvlJc w:val="left"/>
      <w:pPr>
        <w:tabs>
          <w:tab w:val="num" w:pos="2160"/>
        </w:tabs>
        <w:ind w:left="2160" w:hanging="360"/>
      </w:pPr>
      <w:rPr>
        <w:rFonts w:ascii="Arial" w:hAnsi="Arial" w:hint="default"/>
      </w:rPr>
    </w:lvl>
    <w:lvl w:ilvl="3" w:tplc="6F9650E8" w:tentative="1">
      <w:start w:val="1"/>
      <w:numFmt w:val="bullet"/>
      <w:lvlText w:val="•"/>
      <w:lvlJc w:val="left"/>
      <w:pPr>
        <w:tabs>
          <w:tab w:val="num" w:pos="2880"/>
        </w:tabs>
        <w:ind w:left="2880" w:hanging="360"/>
      </w:pPr>
      <w:rPr>
        <w:rFonts w:ascii="Arial" w:hAnsi="Arial" w:hint="default"/>
      </w:rPr>
    </w:lvl>
    <w:lvl w:ilvl="4" w:tplc="31724184" w:tentative="1">
      <w:start w:val="1"/>
      <w:numFmt w:val="bullet"/>
      <w:lvlText w:val="•"/>
      <w:lvlJc w:val="left"/>
      <w:pPr>
        <w:tabs>
          <w:tab w:val="num" w:pos="3600"/>
        </w:tabs>
        <w:ind w:left="3600" w:hanging="360"/>
      </w:pPr>
      <w:rPr>
        <w:rFonts w:ascii="Arial" w:hAnsi="Arial" w:hint="default"/>
      </w:rPr>
    </w:lvl>
    <w:lvl w:ilvl="5" w:tplc="C83A07DC" w:tentative="1">
      <w:start w:val="1"/>
      <w:numFmt w:val="bullet"/>
      <w:lvlText w:val="•"/>
      <w:lvlJc w:val="left"/>
      <w:pPr>
        <w:tabs>
          <w:tab w:val="num" w:pos="4320"/>
        </w:tabs>
        <w:ind w:left="4320" w:hanging="360"/>
      </w:pPr>
      <w:rPr>
        <w:rFonts w:ascii="Arial" w:hAnsi="Arial" w:hint="default"/>
      </w:rPr>
    </w:lvl>
    <w:lvl w:ilvl="6" w:tplc="F7C4D886" w:tentative="1">
      <w:start w:val="1"/>
      <w:numFmt w:val="bullet"/>
      <w:lvlText w:val="•"/>
      <w:lvlJc w:val="left"/>
      <w:pPr>
        <w:tabs>
          <w:tab w:val="num" w:pos="5040"/>
        </w:tabs>
        <w:ind w:left="5040" w:hanging="360"/>
      </w:pPr>
      <w:rPr>
        <w:rFonts w:ascii="Arial" w:hAnsi="Arial" w:hint="default"/>
      </w:rPr>
    </w:lvl>
    <w:lvl w:ilvl="7" w:tplc="32684DEE" w:tentative="1">
      <w:start w:val="1"/>
      <w:numFmt w:val="bullet"/>
      <w:lvlText w:val="•"/>
      <w:lvlJc w:val="left"/>
      <w:pPr>
        <w:tabs>
          <w:tab w:val="num" w:pos="5760"/>
        </w:tabs>
        <w:ind w:left="5760" w:hanging="360"/>
      </w:pPr>
      <w:rPr>
        <w:rFonts w:ascii="Arial" w:hAnsi="Arial" w:hint="default"/>
      </w:rPr>
    </w:lvl>
    <w:lvl w:ilvl="8" w:tplc="087820A2" w:tentative="1">
      <w:start w:val="1"/>
      <w:numFmt w:val="bullet"/>
      <w:lvlText w:val="•"/>
      <w:lvlJc w:val="left"/>
      <w:pPr>
        <w:tabs>
          <w:tab w:val="num" w:pos="6480"/>
        </w:tabs>
        <w:ind w:left="6480" w:hanging="360"/>
      </w:pPr>
      <w:rPr>
        <w:rFonts w:ascii="Arial" w:hAnsi="Arial" w:hint="default"/>
      </w:rPr>
    </w:lvl>
  </w:abstractNum>
  <w:abstractNum w:abstractNumId="30" w15:restartNumberingAfterBreak="0">
    <w:nsid w:val="3F706827"/>
    <w:multiLevelType w:val="hybridMultilevel"/>
    <w:tmpl w:val="C656548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3FF966CA"/>
    <w:multiLevelType w:val="hybridMultilevel"/>
    <w:tmpl w:val="9DF8CC5A"/>
    <w:lvl w:ilvl="0" w:tplc="4FAC0D3E">
      <w:start w:val="1"/>
      <w:numFmt w:val="bullet"/>
      <w:lvlText w:val=""/>
      <w:lvlJc w:val="left"/>
      <w:pPr>
        <w:ind w:left="360" w:hanging="360"/>
      </w:pPr>
      <w:rPr>
        <w:rFonts w:ascii="Symbol" w:hAnsi="Symbol" w:hint="default"/>
        <w:color w:val="F26522" w:themeColor="accent1"/>
      </w:rPr>
    </w:lvl>
    <w:lvl w:ilvl="1" w:tplc="08090001">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416924BE"/>
    <w:multiLevelType w:val="hybridMultilevel"/>
    <w:tmpl w:val="909644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41E94A42"/>
    <w:multiLevelType w:val="hybridMultilevel"/>
    <w:tmpl w:val="3A5666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441637FA"/>
    <w:multiLevelType w:val="hybridMultilevel"/>
    <w:tmpl w:val="DDD4B2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486B069F"/>
    <w:multiLevelType w:val="hybridMultilevel"/>
    <w:tmpl w:val="5FF0DD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D00475C"/>
    <w:multiLevelType w:val="hybridMultilevel"/>
    <w:tmpl w:val="58BCBAEA"/>
    <w:lvl w:ilvl="0" w:tplc="3E1C3CE4">
      <w:start w:val="1"/>
      <w:numFmt w:val="bullet"/>
      <w:lvlText w:val=""/>
      <w:lvlJc w:val="left"/>
      <w:pPr>
        <w:tabs>
          <w:tab w:val="num" w:pos="720"/>
        </w:tabs>
        <w:ind w:left="720" w:hanging="360"/>
      </w:pPr>
      <w:rPr>
        <w:rFonts w:ascii="Symbol" w:hAnsi="Symbol" w:hint="default"/>
        <w:sz w:val="20"/>
      </w:rPr>
    </w:lvl>
    <w:lvl w:ilvl="1" w:tplc="5960218A" w:tentative="1">
      <w:start w:val="1"/>
      <w:numFmt w:val="bullet"/>
      <w:lvlText w:val=""/>
      <w:lvlJc w:val="left"/>
      <w:pPr>
        <w:tabs>
          <w:tab w:val="num" w:pos="1440"/>
        </w:tabs>
        <w:ind w:left="1440" w:hanging="360"/>
      </w:pPr>
      <w:rPr>
        <w:rFonts w:ascii="Symbol" w:hAnsi="Symbol" w:hint="default"/>
        <w:sz w:val="20"/>
      </w:rPr>
    </w:lvl>
    <w:lvl w:ilvl="2" w:tplc="1260449A" w:tentative="1">
      <w:start w:val="1"/>
      <w:numFmt w:val="bullet"/>
      <w:lvlText w:val=""/>
      <w:lvlJc w:val="left"/>
      <w:pPr>
        <w:tabs>
          <w:tab w:val="num" w:pos="2160"/>
        </w:tabs>
        <w:ind w:left="2160" w:hanging="360"/>
      </w:pPr>
      <w:rPr>
        <w:rFonts w:ascii="Symbol" w:hAnsi="Symbol" w:hint="default"/>
        <w:sz w:val="20"/>
      </w:rPr>
    </w:lvl>
    <w:lvl w:ilvl="3" w:tplc="222C4430" w:tentative="1">
      <w:start w:val="1"/>
      <w:numFmt w:val="bullet"/>
      <w:lvlText w:val=""/>
      <w:lvlJc w:val="left"/>
      <w:pPr>
        <w:tabs>
          <w:tab w:val="num" w:pos="2880"/>
        </w:tabs>
        <w:ind w:left="2880" w:hanging="360"/>
      </w:pPr>
      <w:rPr>
        <w:rFonts w:ascii="Symbol" w:hAnsi="Symbol" w:hint="default"/>
        <w:sz w:val="20"/>
      </w:rPr>
    </w:lvl>
    <w:lvl w:ilvl="4" w:tplc="5D00377E" w:tentative="1">
      <w:start w:val="1"/>
      <w:numFmt w:val="bullet"/>
      <w:lvlText w:val=""/>
      <w:lvlJc w:val="left"/>
      <w:pPr>
        <w:tabs>
          <w:tab w:val="num" w:pos="3600"/>
        </w:tabs>
        <w:ind w:left="3600" w:hanging="360"/>
      </w:pPr>
      <w:rPr>
        <w:rFonts w:ascii="Symbol" w:hAnsi="Symbol" w:hint="default"/>
        <w:sz w:val="20"/>
      </w:rPr>
    </w:lvl>
    <w:lvl w:ilvl="5" w:tplc="546E683A" w:tentative="1">
      <w:start w:val="1"/>
      <w:numFmt w:val="bullet"/>
      <w:lvlText w:val=""/>
      <w:lvlJc w:val="left"/>
      <w:pPr>
        <w:tabs>
          <w:tab w:val="num" w:pos="4320"/>
        </w:tabs>
        <w:ind w:left="4320" w:hanging="360"/>
      </w:pPr>
      <w:rPr>
        <w:rFonts w:ascii="Symbol" w:hAnsi="Symbol" w:hint="default"/>
        <w:sz w:val="20"/>
      </w:rPr>
    </w:lvl>
    <w:lvl w:ilvl="6" w:tplc="FE62AF44" w:tentative="1">
      <w:start w:val="1"/>
      <w:numFmt w:val="bullet"/>
      <w:lvlText w:val=""/>
      <w:lvlJc w:val="left"/>
      <w:pPr>
        <w:tabs>
          <w:tab w:val="num" w:pos="5040"/>
        </w:tabs>
        <w:ind w:left="5040" w:hanging="360"/>
      </w:pPr>
      <w:rPr>
        <w:rFonts w:ascii="Symbol" w:hAnsi="Symbol" w:hint="default"/>
        <w:sz w:val="20"/>
      </w:rPr>
    </w:lvl>
    <w:lvl w:ilvl="7" w:tplc="3FC00766" w:tentative="1">
      <w:start w:val="1"/>
      <w:numFmt w:val="bullet"/>
      <w:lvlText w:val=""/>
      <w:lvlJc w:val="left"/>
      <w:pPr>
        <w:tabs>
          <w:tab w:val="num" w:pos="5760"/>
        </w:tabs>
        <w:ind w:left="5760" w:hanging="360"/>
      </w:pPr>
      <w:rPr>
        <w:rFonts w:ascii="Symbol" w:hAnsi="Symbol" w:hint="default"/>
        <w:sz w:val="20"/>
      </w:rPr>
    </w:lvl>
    <w:lvl w:ilvl="8" w:tplc="394EE90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4E2111E8"/>
    <w:multiLevelType w:val="hybridMultilevel"/>
    <w:tmpl w:val="3EFCC376"/>
    <w:lvl w:ilvl="0" w:tplc="FBA8251A">
      <w:start w:val="1"/>
      <w:numFmt w:val="bullet"/>
      <w:lvlText w:val="•"/>
      <w:lvlJc w:val="left"/>
      <w:pPr>
        <w:tabs>
          <w:tab w:val="num" w:pos="720"/>
        </w:tabs>
        <w:ind w:left="720" w:hanging="360"/>
      </w:pPr>
      <w:rPr>
        <w:rFonts w:ascii="Arial" w:hAnsi="Arial" w:hint="default"/>
      </w:rPr>
    </w:lvl>
    <w:lvl w:ilvl="1" w:tplc="B25ACD1C" w:tentative="1">
      <w:start w:val="1"/>
      <w:numFmt w:val="bullet"/>
      <w:lvlText w:val="•"/>
      <w:lvlJc w:val="left"/>
      <w:pPr>
        <w:tabs>
          <w:tab w:val="num" w:pos="1440"/>
        </w:tabs>
        <w:ind w:left="1440" w:hanging="360"/>
      </w:pPr>
      <w:rPr>
        <w:rFonts w:ascii="Arial" w:hAnsi="Arial" w:hint="default"/>
      </w:rPr>
    </w:lvl>
    <w:lvl w:ilvl="2" w:tplc="2D9AD200" w:tentative="1">
      <w:start w:val="1"/>
      <w:numFmt w:val="bullet"/>
      <w:lvlText w:val="•"/>
      <w:lvlJc w:val="left"/>
      <w:pPr>
        <w:tabs>
          <w:tab w:val="num" w:pos="2160"/>
        </w:tabs>
        <w:ind w:left="2160" w:hanging="360"/>
      </w:pPr>
      <w:rPr>
        <w:rFonts w:ascii="Arial" w:hAnsi="Arial" w:hint="default"/>
      </w:rPr>
    </w:lvl>
    <w:lvl w:ilvl="3" w:tplc="E64EE432" w:tentative="1">
      <w:start w:val="1"/>
      <w:numFmt w:val="bullet"/>
      <w:lvlText w:val="•"/>
      <w:lvlJc w:val="left"/>
      <w:pPr>
        <w:tabs>
          <w:tab w:val="num" w:pos="2880"/>
        </w:tabs>
        <w:ind w:left="2880" w:hanging="360"/>
      </w:pPr>
      <w:rPr>
        <w:rFonts w:ascii="Arial" w:hAnsi="Arial" w:hint="default"/>
      </w:rPr>
    </w:lvl>
    <w:lvl w:ilvl="4" w:tplc="DECCDBD2" w:tentative="1">
      <w:start w:val="1"/>
      <w:numFmt w:val="bullet"/>
      <w:lvlText w:val="•"/>
      <w:lvlJc w:val="left"/>
      <w:pPr>
        <w:tabs>
          <w:tab w:val="num" w:pos="3600"/>
        </w:tabs>
        <w:ind w:left="3600" w:hanging="360"/>
      </w:pPr>
      <w:rPr>
        <w:rFonts w:ascii="Arial" w:hAnsi="Arial" w:hint="default"/>
      </w:rPr>
    </w:lvl>
    <w:lvl w:ilvl="5" w:tplc="8BE4107C" w:tentative="1">
      <w:start w:val="1"/>
      <w:numFmt w:val="bullet"/>
      <w:lvlText w:val="•"/>
      <w:lvlJc w:val="left"/>
      <w:pPr>
        <w:tabs>
          <w:tab w:val="num" w:pos="4320"/>
        </w:tabs>
        <w:ind w:left="4320" w:hanging="360"/>
      </w:pPr>
      <w:rPr>
        <w:rFonts w:ascii="Arial" w:hAnsi="Arial" w:hint="default"/>
      </w:rPr>
    </w:lvl>
    <w:lvl w:ilvl="6" w:tplc="D25E2116" w:tentative="1">
      <w:start w:val="1"/>
      <w:numFmt w:val="bullet"/>
      <w:lvlText w:val="•"/>
      <w:lvlJc w:val="left"/>
      <w:pPr>
        <w:tabs>
          <w:tab w:val="num" w:pos="5040"/>
        </w:tabs>
        <w:ind w:left="5040" w:hanging="360"/>
      </w:pPr>
      <w:rPr>
        <w:rFonts w:ascii="Arial" w:hAnsi="Arial" w:hint="default"/>
      </w:rPr>
    </w:lvl>
    <w:lvl w:ilvl="7" w:tplc="948E78B6" w:tentative="1">
      <w:start w:val="1"/>
      <w:numFmt w:val="bullet"/>
      <w:lvlText w:val="•"/>
      <w:lvlJc w:val="left"/>
      <w:pPr>
        <w:tabs>
          <w:tab w:val="num" w:pos="5760"/>
        </w:tabs>
        <w:ind w:left="5760" w:hanging="360"/>
      </w:pPr>
      <w:rPr>
        <w:rFonts w:ascii="Arial" w:hAnsi="Arial" w:hint="default"/>
      </w:rPr>
    </w:lvl>
    <w:lvl w:ilvl="8" w:tplc="5C6628D8"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4E555E21"/>
    <w:multiLevelType w:val="hybridMultilevel"/>
    <w:tmpl w:val="BC545B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F007EA8"/>
    <w:multiLevelType w:val="hybridMultilevel"/>
    <w:tmpl w:val="91D8870E"/>
    <w:lvl w:ilvl="0" w:tplc="04090001">
      <w:start w:val="1"/>
      <w:numFmt w:val="bullet"/>
      <w:lvlText w:val=""/>
      <w:lvlJc w:val="left"/>
      <w:pPr>
        <w:ind w:left="2880" w:hanging="360"/>
      </w:pPr>
      <w:rPr>
        <w:rFonts w:ascii="Symbol" w:hAnsi="Symbol" w:hint="default"/>
      </w:r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40" w15:restartNumberingAfterBreak="0">
    <w:nsid w:val="4F884CC9"/>
    <w:multiLevelType w:val="hybridMultilevel"/>
    <w:tmpl w:val="0D2CB9E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561B01A4"/>
    <w:multiLevelType w:val="hybridMultilevel"/>
    <w:tmpl w:val="233AB0FA"/>
    <w:lvl w:ilvl="0" w:tplc="0809000F">
      <w:start w:val="1"/>
      <w:numFmt w:val="decimal"/>
      <w:lvlText w:val="%1."/>
      <w:lvlJc w:val="left"/>
      <w:pPr>
        <w:ind w:left="1288" w:hanging="72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562B0AD1"/>
    <w:multiLevelType w:val="hybridMultilevel"/>
    <w:tmpl w:val="B65C5E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7010FC1"/>
    <w:multiLevelType w:val="hybridMultilevel"/>
    <w:tmpl w:val="0F0EE8F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5F114785"/>
    <w:multiLevelType w:val="hybridMultilevel"/>
    <w:tmpl w:val="057A8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05E3BAC"/>
    <w:multiLevelType w:val="hybridMultilevel"/>
    <w:tmpl w:val="C86203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3E51002"/>
    <w:multiLevelType w:val="hybridMultilevel"/>
    <w:tmpl w:val="911C84A2"/>
    <w:lvl w:ilvl="0" w:tplc="BF581958">
      <w:start w:val="1"/>
      <w:numFmt w:val="bullet"/>
      <w:lvlText w:val=""/>
      <w:lvlJc w:val="left"/>
      <w:pPr>
        <w:tabs>
          <w:tab w:val="num" w:pos="720"/>
        </w:tabs>
        <w:ind w:left="720" w:hanging="360"/>
      </w:pPr>
      <w:rPr>
        <w:rFonts w:ascii="Symbol" w:hAnsi="Symbol" w:hint="default"/>
        <w:sz w:val="20"/>
      </w:rPr>
    </w:lvl>
    <w:lvl w:ilvl="1" w:tplc="B900C0DA" w:tentative="1">
      <w:start w:val="1"/>
      <w:numFmt w:val="bullet"/>
      <w:lvlText w:val=""/>
      <w:lvlJc w:val="left"/>
      <w:pPr>
        <w:tabs>
          <w:tab w:val="num" w:pos="1440"/>
        </w:tabs>
        <w:ind w:left="1440" w:hanging="360"/>
      </w:pPr>
      <w:rPr>
        <w:rFonts w:ascii="Symbol" w:hAnsi="Symbol" w:hint="default"/>
        <w:sz w:val="20"/>
      </w:rPr>
    </w:lvl>
    <w:lvl w:ilvl="2" w:tplc="E2081362" w:tentative="1">
      <w:start w:val="1"/>
      <w:numFmt w:val="bullet"/>
      <w:lvlText w:val=""/>
      <w:lvlJc w:val="left"/>
      <w:pPr>
        <w:tabs>
          <w:tab w:val="num" w:pos="2160"/>
        </w:tabs>
        <w:ind w:left="2160" w:hanging="360"/>
      </w:pPr>
      <w:rPr>
        <w:rFonts w:ascii="Symbol" w:hAnsi="Symbol" w:hint="default"/>
        <w:sz w:val="20"/>
      </w:rPr>
    </w:lvl>
    <w:lvl w:ilvl="3" w:tplc="FE046ABC" w:tentative="1">
      <w:start w:val="1"/>
      <w:numFmt w:val="bullet"/>
      <w:lvlText w:val=""/>
      <w:lvlJc w:val="left"/>
      <w:pPr>
        <w:tabs>
          <w:tab w:val="num" w:pos="2880"/>
        </w:tabs>
        <w:ind w:left="2880" w:hanging="360"/>
      </w:pPr>
      <w:rPr>
        <w:rFonts w:ascii="Symbol" w:hAnsi="Symbol" w:hint="default"/>
        <w:sz w:val="20"/>
      </w:rPr>
    </w:lvl>
    <w:lvl w:ilvl="4" w:tplc="1B3081A4" w:tentative="1">
      <w:start w:val="1"/>
      <w:numFmt w:val="bullet"/>
      <w:lvlText w:val=""/>
      <w:lvlJc w:val="left"/>
      <w:pPr>
        <w:tabs>
          <w:tab w:val="num" w:pos="3600"/>
        </w:tabs>
        <w:ind w:left="3600" w:hanging="360"/>
      </w:pPr>
      <w:rPr>
        <w:rFonts w:ascii="Symbol" w:hAnsi="Symbol" w:hint="default"/>
        <w:sz w:val="20"/>
      </w:rPr>
    </w:lvl>
    <w:lvl w:ilvl="5" w:tplc="CE6EEFAC" w:tentative="1">
      <w:start w:val="1"/>
      <w:numFmt w:val="bullet"/>
      <w:lvlText w:val=""/>
      <w:lvlJc w:val="left"/>
      <w:pPr>
        <w:tabs>
          <w:tab w:val="num" w:pos="4320"/>
        </w:tabs>
        <w:ind w:left="4320" w:hanging="360"/>
      </w:pPr>
      <w:rPr>
        <w:rFonts w:ascii="Symbol" w:hAnsi="Symbol" w:hint="default"/>
        <w:sz w:val="20"/>
      </w:rPr>
    </w:lvl>
    <w:lvl w:ilvl="6" w:tplc="292E3EE8" w:tentative="1">
      <w:start w:val="1"/>
      <w:numFmt w:val="bullet"/>
      <w:lvlText w:val=""/>
      <w:lvlJc w:val="left"/>
      <w:pPr>
        <w:tabs>
          <w:tab w:val="num" w:pos="5040"/>
        </w:tabs>
        <w:ind w:left="5040" w:hanging="360"/>
      </w:pPr>
      <w:rPr>
        <w:rFonts w:ascii="Symbol" w:hAnsi="Symbol" w:hint="default"/>
        <w:sz w:val="20"/>
      </w:rPr>
    </w:lvl>
    <w:lvl w:ilvl="7" w:tplc="CB8445F2" w:tentative="1">
      <w:start w:val="1"/>
      <w:numFmt w:val="bullet"/>
      <w:lvlText w:val=""/>
      <w:lvlJc w:val="left"/>
      <w:pPr>
        <w:tabs>
          <w:tab w:val="num" w:pos="5760"/>
        </w:tabs>
        <w:ind w:left="5760" w:hanging="360"/>
      </w:pPr>
      <w:rPr>
        <w:rFonts w:ascii="Symbol" w:hAnsi="Symbol" w:hint="default"/>
        <w:sz w:val="20"/>
      </w:rPr>
    </w:lvl>
    <w:lvl w:ilvl="8" w:tplc="EBC8F12E"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67D7643A"/>
    <w:multiLevelType w:val="hybridMultilevel"/>
    <w:tmpl w:val="7B5038A0"/>
    <w:lvl w:ilvl="0" w:tplc="0809000F">
      <w:start w:val="1"/>
      <w:numFmt w:val="decimal"/>
      <w:lvlText w:val="%1."/>
      <w:lvlJc w:val="left"/>
      <w:pPr>
        <w:ind w:left="360" w:hanging="360"/>
      </w:pPr>
      <w:rPr>
        <w:rFonts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8" w15:restartNumberingAfterBreak="0">
    <w:nsid w:val="6ABF6019"/>
    <w:multiLevelType w:val="hybridMultilevel"/>
    <w:tmpl w:val="D2FC8674"/>
    <w:lvl w:ilvl="0" w:tplc="0409000F">
      <w:start w:val="1"/>
      <w:numFmt w:val="decimal"/>
      <w:lvlText w:val="%1."/>
      <w:lvlJc w:val="lef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49" w15:restartNumberingAfterBreak="0">
    <w:nsid w:val="6E667CA6"/>
    <w:multiLevelType w:val="hybridMultilevel"/>
    <w:tmpl w:val="9CACF0E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0" w15:restartNumberingAfterBreak="0">
    <w:nsid w:val="70943854"/>
    <w:multiLevelType w:val="hybridMultilevel"/>
    <w:tmpl w:val="4D08C0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74B637ED"/>
    <w:multiLevelType w:val="hybridMultilevel"/>
    <w:tmpl w:val="7F1602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79BF65F9"/>
    <w:multiLevelType w:val="hybridMultilevel"/>
    <w:tmpl w:val="F51E20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7C9C533B"/>
    <w:multiLevelType w:val="hybridMultilevel"/>
    <w:tmpl w:val="087A8A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7E5A0FBF"/>
    <w:multiLevelType w:val="hybridMultilevel"/>
    <w:tmpl w:val="9708AE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1"/>
  </w:num>
  <w:num w:numId="2">
    <w:abstractNumId w:val="41"/>
  </w:num>
  <w:num w:numId="3">
    <w:abstractNumId w:val="16"/>
  </w:num>
  <w:num w:numId="4">
    <w:abstractNumId w:val="6"/>
  </w:num>
  <w:num w:numId="5">
    <w:abstractNumId w:val="54"/>
  </w:num>
  <w:num w:numId="6">
    <w:abstractNumId w:val="38"/>
  </w:num>
  <w:num w:numId="7">
    <w:abstractNumId w:val="37"/>
  </w:num>
  <w:num w:numId="8">
    <w:abstractNumId w:val="5"/>
  </w:num>
  <w:num w:numId="9">
    <w:abstractNumId w:val="2"/>
  </w:num>
  <w:num w:numId="10">
    <w:abstractNumId w:val="13"/>
  </w:num>
  <w:num w:numId="11">
    <w:abstractNumId w:val="29"/>
  </w:num>
  <w:num w:numId="12">
    <w:abstractNumId w:val="22"/>
  </w:num>
  <w:num w:numId="13">
    <w:abstractNumId w:val="44"/>
  </w:num>
  <w:num w:numId="14">
    <w:abstractNumId w:val="42"/>
  </w:num>
  <w:num w:numId="15">
    <w:abstractNumId w:val="50"/>
  </w:num>
  <w:num w:numId="16">
    <w:abstractNumId w:val="45"/>
  </w:num>
  <w:num w:numId="17">
    <w:abstractNumId w:val="27"/>
  </w:num>
  <w:num w:numId="18">
    <w:abstractNumId w:val="28"/>
  </w:num>
  <w:num w:numId="19">
    <w:abstractNumId w:val="21"/>
  </w:num>
  <w:num w:numId="20">
    <w:abstractNumId w:val="9"/>
  </w:num>
  <w:num w:numId="21">
    <w:abstractNumId w:val="35"/>
  </w:num>
  <w:num w:numId="22">
    <w:abstractNumId w:val="33"/>
  </w:num>
  <w:num w:numId="23">
    <w:abstractNumId w:val="8"/>
  </w:num>
  <w:num w:numId="24">
    <w:abstractNumId w:val="14"/>
  </w:num>
  <w:num w:numId="25">
    <w:abstractNumId w:val="46"/>
  </w:num>
  <w:num w:numId="26">
    <w:abstractNumId w:val="23"/>
  </w:num>
  <w:num w:numId="27">
    <w:abstractNumId w:val="10"/>
  </w:num>
  <w:num w:numId="28">
    <w:abstractNumId w:val="1"/>
  </w:num>
  <w:num w:numId="29">
    <w:abstractNumId w:val="47"/>
  </w:num>
  <w:num w:numId="30">
    <w:abstractNumId w:val="53"/>
  </w:num>
  <w:num w:numId="31">
    <w:abstractNumId w:val="15"/>
  </w:num>
  <w:num w:numId="32">
    <w:abstractNumId w:val="49"/>
  </w:num>
  <w:num w:numId="33">
    <w:abstractNumId w:val="48"/>
  </w:num>
  <w:num w:numId="34">
    <w:abstractNumId w:val="39"/>
  </w:num>
  <w:num w:numId="35">
    <w:abstractNumId w:val="20"/>
  </w:num>
  <w:num w:numId="36">
    <w:abstractNumId w:val="36"/>
  </w:num>
  <w:num w:numId="37">
    <w:abstractNumId w:val="0"/>
  </w:num>
  <w:num w:numId="38">
    <w:abstractNumId w:val="19"/>
  </w:num>
  <w:num w:numId="39">
    <w:abstractNumId w:val="4"/>
  </w:num>
  <w:num w:numId="40">
    <w:abstractNumId w:val="12"/>
  </w:num>
  <w:num w:numId="41">
    <w:abstractNumId w:val="18"/>
  </w:num>
  <w:num w:numId="42">
    <w:abstractNumId w:val="40"/>
  </w:num>
  <w:num w:numId="43">
    <w:abstractNumId w:val="32"/>
  </w:num>
  <w:num w:numId="44">
    <w:abstractNumId w:val="17"/>
  </w:num>
  <w:num w:numId="45">
    <w:abstractNumId w:val="51"/>
  </w:num>
  <w:num w:numId="46">
    <w:abstractNumId w:val="52"/>
  </w:num>
  <w:num w:numId="47">
    <w:abstractNumId w:val="3"/>
  </w:num>
  <w:num w:numId="48">
    <w:abstractNumId w:val="11"/>
  </w:num>
  <w:num w:numId="49">
    <w:abstractNumId w:val="25"/>
  </w:num>
  <w:num w:numId="50">
    <w:abstractNumId w:val="34"/>
  </w:num>
  <w:num w:numId="51">
    <w:abstractNumId w:val="26"/>
  </w:num>
  <w:num w:numId="52">
    <w:abstractNumId w:val="7"/>
  </w:num>
  <w:num w:numId="53">
    <w:abstractNumId w:val="24"/>
  </w:num>
  <w:num w:numId="54">
    <w:abstractNumId w:val="43"/>
  </w:num>
  <w:num w:numId="55">
    <w:abstractNumId w:val="30"/>
  </w:num>
  <w:numIdMacAtCleanup w:val="5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Groome (ESO), Jennifer">
    <w15:presenceInfo w15:providerId="AD" w15:userId="S::Jennifer.Groome@uk.nationalgrid.com::86c640aa-99e4-456c-b7f5-410c4f4726b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attachedTemplate r:id="rId1"/>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5602D"/>
    <w:rsid w:val="000003D5"/>
    <w:rsid w:val="000008A4"/>
    <w:rsid w:val="00002297"/>
    <w:rsid w:val="00003F1D"/>
    <w:rsid w:val="0000495A"/>
    <w:rsid w:val="000058D0"/>
    <w:rsid w:val="0000591D"/>
    <w:rsid w:val="00005FBB"/>
    <w:rsid w:val="0000675D"/>
    <w:rsid w:val="00006838"/>
    <w:rsid w:val="00007CE7"/>
    <w:rsid w:val="00010D3D"/>
    <w:rsid w:val="00010D7D"/>
    <w:rsid w:val="0001169D"/>
    <w:rsid w:val="000118E5"/>
    <w:rsid w:val="00012645"/>
    <w:rsid w:val="000138FB"/>
    <w:rsid w:val="00014338"/>
    <w:rsid w:val="0001453C"/>
    <w:rsid w:val="00015376"/>
    <w:rsid w:val="00015A21"/>
    <w:rsid w:val="0001622C"/>
    <w:rsid w:val="000167F8"/>
    <w:rsid w:val="0002075E"/>
    <w:rsid w:val="0002151B"/>
    <w:rsid w:val="00021A5C"/>
    <w:rsid w:val="00022F78"/>
    <w:rsid w:val="00024289"/>
    <w:rsid w:val="00024424"/>
    <w:rsid w:val="000247E7"/>
    <w:rsid w:val="00024D34"/>
    <w:rsid w:val="00026376"/>
    <w:rsid w:val="00026A30"/>
    <w:rsid w:val="00027DF5"/>
    <w:rsid w:val="00027E39"/>
    <w:rsid w:val="00027F1E"/>
    <w:rsid w:val="000304DC"/>
    <w:rsid w:val="0003078B"/>
    <w:rsid w:val="0003112E"/>
    <w:rsid w:val="0003114E"/>
    <w:rsid w:val="000327A9"/>
    <w:rsid w:val="00032AB3"/>
    <w:rsid w:val="00033EDE"/>
    <w:rsid w:val="00035BC2"/>
    <w:rsid w:val="00037E6F"/>
    <w:rsid w:val="00040972"/>
    <w:rsid w:val="00043498"/>
    <w:rsid w:val="00043CA8"/>
    <w:rsid w:val="00044C49"/>
    <w:rsid w:val="00044F0B"/>
    <w:rsid w:val="00046C6B"/>
    <w:rsid w:val="00046C95"/>
    <w:rsid w:val="00046CCE"/>
    <w:rsid w:val="00046F03"/>
    <w:rsid w:val="000473DC"/>
    <w:rsid w:val="000502D9"/>
    <w:rsid w:val="000519F5"/>
    <w:rsid w:val="00051A86"/>
    <w:rsid w:val="00052326"/>
    <w:rsid w:val="000544C2"/>
    <w:rsid w:val="000545D5"/>
    <w:rsid w:val="00056548"/>
    <w:rsid w:val="000570EE"/>
    <w:rsid w:val="000574E0"/>
    <w:rsid w:val="00060DC7"/>
    <w:rsid w:val="00060F69"/>
    <w:rsid w:val="00063EAB"/>
    <w:rsid w:val="000643E1"/>
    <w:rsid w:val="00064575"/>
    <w:rsid w:val="000648C1"/>
    <w:rsid w:val="00065614"/>
    <w:rsid w:val="00066B37"/>
    <w:rsid w:val="000675C2"/>
    <w:rsid w:val="00067982"/>
    <w:rsid w:val="00067A6A"/>
    <w:rsid w:val="00067ACE"/>
    <w:rsid w:val="00071656"/>
    <w:rsid w:val="00071870"/>
    <w:rsid w:val="000723DE"/>
    <w:rsid w:val="00073139"/>
    <w:rsid w:val="00073685"/>
    <w:rsid w:val="000740A7"/>
    <w:rsid w:val="000745B7"/>
    <w:rsid w:val="000757F2"/>
    <w:rsid w:val="00076630"/>
    <w:rsid w:val="00076C2A"/>
    <w:rsid w:val="000807EF"/>
    <w:rsid w:val="00081650"/>
    <w:rsid w:val="0008165C"/>
    <w:rsid w:val="00082B64"/>
    <w:rsid w:val="000834CC"/>
    <w:rsid w:val="00083AD1"/>
    <w:rsid w:val="00083E3C"/>
    <w:rsid w:val="0008489B"/>
    <w:rsid w:val="000854B0"/>
    <w:rsid w:val="00085C90"/>
    <w:rsid w:val="0008608A"/>
    <w:rsid w:val="000861EB"/>
    <w:rsid w:val="000869E9"/>
    <w:rsid w:val="00086D94"/>
    <w:rsid w:val="00091A0A"/>
    <w:rsid w:val="00092856"/>
    <w:rsid w:val="000928CF"/>
    <w:rsid w:val="00094AC2"/>
    <w:rsid w:val="00094BFB"/>
    <w:rsid w:val="00094FF7"/>
    <w:rsid w:val="00095687"/>
    <w:rsid w:val="0009607F"/>
    <w:rsid w:val="0009685C"/>
    <w:rsid w:val="00097E85"/>
    <w:rsid w:val="000A2075"/>
    <w:rsid w:val="000A2D90"/>
    <w:rsid w:val="000A36FC"/>
    <w:rsid w:val="000A3750"/>
    <w:rsid w:val="000A49A6"/>
    <w:rsid w:val="000A5227"/>
    <w:rsid w:val="000A6AFF"/>
    <w:rsid w:val="000A6E2E"/>
    <w:rsid w:val="000B1E99"/>
    <w:rsid w:val="000B41FC"/>
    <w:rsid w:val="000B471E"/>
    <w:rsid w:val="000B6AA3"/>
    <w:rsid w:val="000B6AB0"/>
    <w:rsid w:val="000C0158"/>
    <w:rsid w:val="000C0881"/>
    <w:rsid w:val="000C0B5F"/>
    <w:rsid w:val="000C1630"/>
    <w:rsid w:val="000C1A6E"/>
    <w:rsid w:val="000C1F3F"/>
    <w:rsid w:val="000C2310"/>
    <w:rsid w:val="000C26E5"/>
    <w:rsid w:val="000C27B2"/>
    <w:rsid w:val="000C3E73"/>
    <w:rsid w:val="000C43E9"/>
    <w:rsid w:val="000C5173"/>
    <w:rsid w:val="000C5C68"/>
    <w:rsid w:val="000C5FB8"/>
    <w:rsid w:val="000C711B"/>
    <w:rsid w:val="000C780A"/>
    <w:rsid w:val="000C7D37"/>
    <w:rsid w:val="000C7F44"/>
    <w:rsid w:val="000D08CF"/>
    <w:rsid w:val="000D0F8E"/>
    <w:rsid w:val="000D3105"/>
    <w:rsid w:val="000D3600"/>
    <w:rsid w:val="000D37B9"/>
    <w:rsid w:val="000D37F9"/>
    <w:rsid w:val="000D41A9"/>
    <w:rsid w:val="000D47CE"/>
    <w:rsid w:val="000D4B59"/>
    <w:rsid w:val="000D4D74"/>
    <w:rsid w:val="000D633E"/>
    <w:rsid w:val="000D70F3"/>
    <w:rsid w:val="000E05C7"/>
    <w:rsid w:val="000E0EA1"/>
    <w:rsid w:val="000E1F88"/>
    <w:rsid w:val="000E2452"/>
    <w:rsid w:val="000E3518"/>
    <w:rsid w:val="000E3631"/>
    <w:rsid w:val="000E3729"/>
    <w:rsid w:val="000E38FA"/>
    <w:rsid w:val="000E4700"/>
    <w:rsid w:val="000E5211"/>
    <w:rsid w:val="000F1A70"/>
    <w:rsid w:val="000F28B6"/>
    <w:rsid w:val="000F50F9"/>
    <w:rsid w:val="000F51BF"/>
    <w:rsid w:val="000F6012"/>
    <w:rsid w:val="000F62A1"/>
    <w:rsid w:val="000F7378"/>
    <w:rsid w:val="000F740E"/>
    <w:rsid w:val="000F7DBD"/>
    <w:rsid w:val="000F7DE1"/>
    <w:rsid w:val="001005E2"/>
    <w:rsid w:val="001010DC"/>
    <w:rsid w:val="00101348"/>
    <w:rsid w:val="001018FF"/>
    <w:rsid w:val="00101976"/>
    <w:rsid w:val="0010339F"/>
    <w:rsid w:val="00104DE1"/>
    <w:rsid w:val="00105605"/>
    <w:rsid w:val="00105DE3"/>
    <w:rsid w:val="00105EC4"/>
    <w:rsid w:val="00106E46"/>
    <w:rsid w:val="0010791D"/>
    <w:rsid w:val="00107D66"/>
    <w:rsid w:val="00110A17"/>
    <w:rsid w:val="00110A67"/>
    <w:rsid w:val="00110D5E"/>
    <w:rsid w:val="00111CBD"/>
    <w:rsid w:val="0011302C"/>
    <w:rsid w:val="00113136"/>
    <w:rsid w:val="001147D0"/>
    <w:rsid w:val="00114AC8"/>
    <w:rsid w:val="00114D93"/>
    <w:rsid w:val="00115603"/>
    <w:rsid w:val="001159D5"/>
    <w:rsid w:val="00115C5C"/>
    <w:rsid w:val="00116375"/>
    <w:rsid w:val="001166D7"/>
    <w:rsid w:val="00117F0C"/>
    <w:rsid w:val="001204EF"/>
    <w:rsid w:val="00122B89"/>
    <w:rsid w:val="001236C0"/>
    <w:rsid w:val="0012453D"/>
    <w:rsid w:val="0012463C"/>
    <w:rsid w:val="00124C7D"/>
    <w:rsid w:val="00126C8E"/>
    <w:rsid w:val="00127E59"/>
    <w:rsid w:val="001316A2"/>
    <w:rsid w:val="00131AC2"/>
    <w:rsid w:val="00132609"/>
    <w:rsid w:val="0013332B"/>
    <w:rsid w:val="0013394C"/>
    <w:rsid w:val="00133EA7"/>
    <w:rsid w:val="001345A2"/>
    <w:rsid w:val="001349AB"/>
    <w:rsid w:val="001349CB"/>
    <w:rsid w:val="00134F5B"/>
    <w:rsid w:val="0013558B"/>
    <w:rsid w:val="001359FD"/>
    <w:rsid w:val="0013610E"/>
    <w:rsid w:val="001366AE"/>
    <w:rsid w:val="00137E37"/>
    <w:rsid w:val="00140F3D"/>
    <w:rsid w:val="00141901"/>
    <w:rsid w:val="0014213F"/>
    <w:rsid w:val="0014218E"/>
    <w:rsid w:val="00142333"/>
    <w:rsid w:val="0014246A"/>
    <w:rsid w:val="00142A40"/>
    <w:rsid w:val="00142ABE"/>
    <w:rsid w:val="00142EF9"/>
    <w:rsid w:val="001438AD"/>
    <w:rsid w:val="00143BE9"/>
    <w:rsid w:val="00143F1F"/>
    <w:rsid w:val="001447E7"/>
    <w:rsid w:val="00145165"/>
    <w:rsid w:val="0014530C"/>
    <w:rsid w:val="001473BD"/>
    <w:rsid w:val="001473BF"/>
    <w:rsid w:val="00147694"/>
    <w:rsid w:val="00150256"/>
    <w:rsid w:val="0015063A"/>
    <w:rsid w:val="00150B92"/>
    <w:rsid w:val="00151ABF"/>
    <w:rsid w:val="00151C81"/>
    <w:rsid w:val="001521C5"/>
    <w:rsid w:val="00152FBB"/>
    <w:rsid w:val="00155A85"/>
    <w:rsid w:val="00155BC9"/>
    <w:rsid w:val="0015602D"/>
    <w:rsid w:val="00157699"/>
    <w:rsid w:val="001605E9"/>
    <w:rsid w:val="001608AD"/>
    <w:rsid w:val="00160D0A"/>
    <w:rsid w:val="00160EBB"/>
    <w:rsid w:val="0016106C"/>
    <w:rsid w:val="00161C50"/>
    <w:rsid w:val="001632D7"/>
    <w:rsid w:val="00163518"/>
    <w:rsid w:val="001644D6"/>
    <w:rsid w:val="00164976"/>
    <w:rsid w:val="00164BA4"/>
    <w:rsid w:val="0016526E"/>
    <w:rsid w:val="0016563C"/>
    <w:rsid w:val="00166073"/>
    <w:rsid w:val="001671EF"/>
    <w:rsid w:val="00167859"/>
    <w:rsid w:val="00167A18"/>
    <w:rsid w:val="0017054E"/>
    <w:rsid w:val="0017092A"/>
    <w:rsid w:val="00173901"/>
    <w:rsid w:val="00173F0A"/>
    <w:rsid w:val="00174557"/>
    <w:rsid w:val="00174C95"/>
    <w:rsid w:val="00175C02"/>
    <w:rsid w:val="0017681F"/>
    <w:rsid w:val="00176E23"/>
    <w:rsid w:val="00177191"/>
    <w:rsid w:val="0018038D"/>
    <w:rsid w:val="00180609"/>
    <w:rsid w:val="00182CE4"/>
    <w:rsid w:val="00183CA5"/>
    <w:rsid w:val="00184853"/>
    <w:rsid w:val="00184D95"/>
    <w:rsid w:val="00184E7F"/>
    <w:rsid w:val="001853F8"/>
    <w:rsid w:val="00185631"/>
    <w:rsid w:val="00185C0D"/>
    <w:rsid w:val="0019086A"/>
    <w:rsid w:val="00191924"/>
    <w:rsid w:val="00192017"/>
    <w:rsid w:val="00192F6E"/>
    <w:rsid w:val="001937F5"/>
    <w:rsid w:val="001938B6"/>
    <w:rsid w:val="00194940"/>
    <w:rsid w:val="00194981"/>
    <w:rsid w:val="00195EE0"/>
    <w:rsid w:val="00195F6B"/>
    <w:rsid w:val="001965BA"/>
    <w:rsid w:val="001A021E"/>
    <w:rsid w:val="001A0D11"/>
    <w:rsid w:val="001A10FA"/>
    <w:rsid w:val="001A1E9B"/>
    <w:rsid w:val="001A21EE"/>
    <w:rsid w:val="001A2EAD"/>
    <w:rsid w:val="001A2F1B"/>
    <w:rsid w:val="001A4547"/>
    <w:rsid w:val="001A48E0"/>
    <w:rsid w:val="001A5284"/>
    <w:rsid w:val="001A6F61"/>
    <w:rsid w:val="001A77D1"/>
    <w:rsid w:val="001B0673"/>
    <w:rsid w:val="001B13B5"/>
    <w:rsid w:val="001B18A1"/>
    <w:rsid w:val="001B18BC"/>
    <w:rsid w:val="001B2214"/>
    <w:rsid w:val="001B2928"/>
    <w:rsid w:val="001B2E56"/>
    <w:rsid w:val="001B3156"/>
    <w:rsid w:val="001B443A"/>
    <w:rsid w:val="001B51CF"/>
    <w:rsid w:val="001B55FE"/>
    <w:rsid w:val="001B774C"/>
    <w:rsid w:val="001B7CBC"/>
    <w:rsid w:val="001C0212"/>
    <w:rsid w:val="001C05F7"/>
    <w:rsid w:val="001C0A4C"/>
    <w:rsid w:val="001C0B1D"/>
    <w:rsid w:val="001C1E94"/>
    <w:rsid w:val="001C22BD"/>
    <w:rsid w:val="001C290B"/>
    <w:rsid w:val="001C2E50"/>
    <w:rsid w:val="001C3235"/>
    <w:rsid w:val="001C6131"/>
    <w:rsid w:val="001C620E"/>
    <w:rsid w:val="001C7125"/>
    <w:rsid w:val="001D07AE"/>
    <w:rsid w:val="001D1369"/>
    <w:rsid w:val="001D150E"/>
    <w:rsid w:val="001D1E09"/>
    <w:rsid w:val="001D301B"/>
    <w:rsid w:val="001D3A73"/>
    <w:rsid w:val="001D3AEB"/>
    <w:rsid w:val="001D435E"/>
    <w:rsid w:val="001D4690"/>
    <w:rsid w:val="001D48A3"/>
    <w:rsid w:val="001D5501"/>
    <w:rsid w:val="001D5520"/>
    <w:rsid w:val="001D5B1A"/>
    <w:rsid w:val="001D5CBD"/>
    <w:rsid w:val="001D6E4C"/>
    <w:rsid w:val="001D75A2"/>
    <w:rsid w:val="001E0860"/>
    <w:rsid w:val="001E1149"/>
    <w:rsid w:val="001E4444"/>
    <w:rsid w:val="001E53E8"/>
    <w:rsid w:val="001E5706"/>
    <w:rsid w:val="001F09D0"/>
    <w:rsid w:val="001F0A59"/>
    <w:rsid w:val="001F10F4"/>
    <w:rsid w:val="001F1861"/>
    <w:rsid w:val="001F2A19"/>
    <w:rsid w:val="001F33F0"/>
    <w:rsid w:val="001F463A"/>
    <w:rsid w:val="001F4BA5"/>
    <w:rsid w:val="001F51F0"/>
    <w:rsid w:val="001F554B"/>
    <w:rsid w:val="001F60AC"/>
    <w:rsid w:val="001F62CE"/>
    <w:rsid w:val="001F63B4"/>
    <w:rsid w:val="001F6CA6"/>
    <w:rsid w:val="001F76B0"/>
    <w:rsid w:val="001F7A6B"/>
    <w:rsid w:val="00200B20"/>
    <w:rsid w:val="002011A6"/>
    <w:rsid w:val="00204E96"/>
    <w:rsid w:val="00205B89"/>
    <w:rsid w:val="00205E1B"/>
    <w:rsid w:val="00206C00"/>
    <w:rsid w:val="00207706"/>
    <w:rsid w:val="00207CD5"/>
    <w:rsid w:val="00210D6B"/>
    <w:rsid w:val="002129D8"/>
    <w:rsid w:val="00213107"/>
    <w:rsid w:val="002131BA"/>
    <w:rsid w:val="00213301"/>
    <w:rsid w:val="00213A87"/>
    <w:rsid w:val="00213F7A"/>
    <w:rsid w:val="00214302"/>
    <w:rsid w:val="002146B5"/>
    <w:rsid w:val="00214C0B"/>
    <w:rsid w:val="002153B2"/>
    <w:rsid w:val="002154E3"/>
    <w:rsid w:val="00215824"/>
    <w:rsid w:val="00216884"/>
    <w:rsid w:val="00217A69"/>
    <w:rsid w:val="0022083A"/>
    <w:rsid w:val="002215C7"/>
    <w:rsid w:val="002215D8"/>
    <w:rsid w:val="00221806"/>
    <w:rsid w:val="00222482"/>
    <w:rsid w:val="002245C6"/>
    <w:rsid w:val="0022682F"/>
    <w:rsid w:val="00226A4A"/>
    <w:rsid w:val="00227298"/>
    <w:rsid w:val="00227BFF"/>
    <w:rsid w:val="00232757"/>
    <w:rsid w:val="00233594"/>
    <w:rsid w:val="002339EB"/>
    <w:rsid w:val="00233C28"/>
    <w:rsid w:val="00233E93"/>
    <w:rsid w:val="002342A0"/>
    <w:rsid w:val="0023461A"/>
    <w:rsid w:val="00234A8A"/>
    <w:rsid w:val="00234F7C"/>
    <w:rsid w:val="002362B6"/>
    <w:rsid w:val="002374E2"/>
    <w:rsid w:val="00240571"/>
    <w:rsid w:val="00242D19"/>
    <w:rsid w:val="00242FD2"/>
    <w:rsid w:val="00244A90"/>
    <w:rsid w:val="00244B35"/>
    <w:rsid w:val="00244B73"/>
    <w:rsid w:val="00244BE3"/>
    <w:rsid w:val="00246983"/>
    <w:rsid w:val="0025010C"/>
    <w:rsid w:val="002507EC"/>
    <w:rsid w:val="00254599"/>
    <w:rsid w:val="00254AF2"/>
    <w:rsid w:val="00254B32"/>
    <w:rsid w:val="00254CB4"/>
    <w:rsid w:val="00255361"/>
    <w:rsid w:val="0025556E"/>
    <w:rsid w:val="00256284"/>
    <w:rsid w:val="002568B5"/>
    <w:rsid w:val="002569A0"/>
    <w:rsid w:val="00257109"/>
    <w:rsid w:val="002571BD"/>
    <w:rsid w:val="00261085"/>
    <w:rsid w:val="002621A1"/>
    <w:rsid w:val="00262336"/>
    <w:rsid w:val="00262EA3"/>
    <w:rsid w:val="002635D6"/>
    <w:rsid w:val="0026367B"/>
    <w:rsid w:val="002636B1"/>
    <w:rsid w:val="0026384D"/>
    <w:rsid w:val="0026487E"/>
    <w:rsid w:val="00264D0F"/>
    <w:rsid w:val="002657DC"/>
    <w:rsid w:val="00267228"/>
    <w:rsid w:val="00270A32"/>
    <w:rsid w:val="00270FBC"/>
    <w:rsid w:val="00271241"/>
    <w:rsid w:val="002717C1"/>
    <w:rsid w:val="002719E2"/>
    <w:rsid w:val="00272258"/>
    <w:rsid w:val="00272628"/>
    <w:rsid w:val="00272881"/>
    <w:rsid w:val="002733DB"/>
    <w:rsid w:val="0027377E"/>
    <w:rsid w:val="00275264"/>
    <w:rsid w:val="00277576"/>
    <w:rsid w:val="002778EB"/>
    <w:rsid w:val="00277C84"/>
    <w:rsid w:val="00280BFD"/>
    <w:rsid w:val="00280C54"/>
    <w:rsid w:val="002814F4"/>
    <w:rsid w:val="002814FF"/>
    <w:rsid w:val="002821E8"/>
    <w:rsid w:val="00282679"/>
    <w:rsid w:val="00282BD2"/>
    <w:rsid w:val="00282FE6"/>
    <w:rsid w:val="0028361C"/>
    <w:rsid w:val="00284400"/>
    <w:rsid w:val="0028684F"/>
    <w:rsid w:val="00286869"/>
    <w:rsid w:val="002901DD"/>
    <w:rsid w:val="0029040F"/>
    <w:rsid w:val="002907BA"/>
    <w:rsid w:val="00290938"/>
    <w:rsid w:val="00290D47"/>
    <w:rsid w:val="00290E73"/>
    <w:rsid w:val="00291382"/>
    <w:rsid w:val="002913EF"/>
    <w:rsid w:val="0029154F"/>
    <w:rsid w:val="002921AB"/>
    <w:rsid w:val="00292485"/>
    <w:rsid w:val="002924FF"/>
    <w:rsid w:val="00292940"/>
    <w:rsid w:val="00292981"/>
    <w:rsid w:val="00292DF3"/>
    <w:rsid w:val="00293837"/>
    <w:rsid w:val="00294554"/>
    <w:rsid w:val="00294971"/>
    <w:rsid w:val="00294997"/>
    <w:rsid w:val="00294DA7"/>
    <w:rsid w:val="00295221"/>
    <w:rsid w:val="002966CC"/>
    <w:rsid w:val="00296A53"/>
    <w:rsid w:val="002971BF"/>
    <w:rsid w:val="0029744D"/>
    <w:rsid w:val="002A0450"/>
    <w:rsid w:val="002A0454"/>
    <w:rsid w:val="002A0F2C"/>
    <w:rsid w:val="002A1AD0"/>
    <w:rsid w:val="002A204A"/>
    <w:rsid w:val="002A27B1"/>
    <w:rsid w:val="002A51AD"/>
    <w:rsid w:val="002A5974"/>
    <w:rsid w:val="002A7C31"/>
    <w:rsid w:val="002B123D"/>
    <w:rsid w:val="002B16AD"/>
    <w:rsid w:val="002B1A88"/>
    <w:rsid w:val="002B23E3"/>
    <w:rsid w:val="002B3381"/>
    <w:rsid w:val="002B4673"/>
    <w:rsid w:val="002B5ADD"/>
    <w:rsid w:val="002B6174"/>
    <w:rsid w:val="002C05F0"/>
    <w:rsid w:val="002C1266"/>
    <w:rsid w:val="002C1403"/>
    <w:rsid w:val="002C14D3"/>
    <w:rsid w:val="002C240F"/>
    <w:rsid w:val="002C3B0F"/>
    <w:rsid w:val="002C6CEC"/>
    <w:rsid w:val="002C750E"/>
    <w:rsid w:val="002C7DA1"/>
    <w:rsid w:val="002D0957"/>
    <w:rsid w:val="002D2235"/>
    <w:rsid w:val="002D28D8"/>
    <w:rsid w:val="002D3235"/>
    <w:rsid w:val="002D5F84"/>
    <w:rsid w:val="002D66A8"/>
    <w:rsid w:val="002D6E7F"/>
    <w:rsid w:val="002D725D"/>
    <w:rsid w:val="002E02F4"/>
    <w:rsid w:val="002E09FC"/>
    <w:rsid w:val="002E3619"/>
    <w:rsid w:val="002E37B6"/>
    <w:rsid w:val="002E61BE"/>
    <w:rsid w:val="002E64AD"/>
    <w:rsid w:val="002E69C7"/>
    <w:rsid w:val="002E7DE1"/>
    <w:rsid w:val="002F0A03"/>
    <w:rsid w:val="002F0A8B"/>
    <w:rsid w:val="002F23E3"/>
    <w:rsid w:val="002F2C5C"/>
    <w:rsid w:val="002F2DAF"/>
    <w:rsid w:val="002F3293"/>
    <w:rsid w:val="002F329A"/>
    <w:rsid w:val="002F3D4C"/>
    <w:rsid w:val="002F3D6A"/>
    <w:rsid w:val="002F3E80"/>
    <w:rsid w:val="002F4404"/>
    <w:rsid w:val="002F4A2C"/>
    <w:rsid w:val="002F5509"/>
    <w:rsid w:val="003001A1"/>
    <w:rsid w:val="0030066B"/>
    <w:rsid w:val="003008E0"/>
    <w:rsid w:val="00303EB0"/>
    <w:rsid w:val="00304E15"/>
    <w:rsid w:val="003055A9"/>
    <w:rsid w:val="003057EB"/>
    <w:rsid w:val="00305EE2"/>
    <w:rsid w:val="0030614F"/>
    <w:rsid w:val="003104C8"/>
    <w:rsid w:val="00310828"/>
    <w:rsid w:val="003112CA"/>
    <w:rsid w:val="00311750"/>
    <w:rsid w:val="00311B9E"/>
    <w:rsid w:val="00313073"/>
    <w:rsid w:val="00313110"/>
    <w:rsid w:val="003134C5"/>
    <w:rsid w:val="003134E4"/>
    <w:rsid w:val="00314414"/>
    <w:rsid w:val="003145E1"/>
    <w:rsid w:val="00314CE6"/>
    <w:rsid w:val="00314DBD"/>
    <w:rsid w:val="00314F36"/>
    <w:rsid w:val="00317A35"/>
    <w:rsid w:val="00317BE9"/>
    <w:rsid w:val="00321D88"/>
    <w:rsid w:val="00322926"/>
    <w:rsid w:val="00322D36"/>
    <w:rsid w:val="00323729"/>
    <w:rsid w:val="00324130"/>
    <w:rsid w:val="003242D7"/>
    <w:rsid w:val="00326489"/>
    <w:rsid w:val="0032765F"/>
    <w:rsid w:val="003277D1"/>
    <w:rsid w:val="0033047F"/>
    <w:rsid w:val="00331C2F"/>
    <w:rsid w:val="003335DA"/>
    <w:rsid w:val="003342FA"/>
    <w:rsid w:val="0033533D"/>
    <w:rsid w:val="00335A27"/>
    <w:rsid w:val="00336C35"/>
    <w:rsid w:val="00336CFC"/>
    <w:rsid w:val="003376EF"/>
    <w:rsid w:val="003378C3"/>
    <w:rsid w:val="00340130"/>
    <w:rsid w:val="0034026E"/>
    <w:rsid w:val="0034068A"/>
    <w:rsid w:val="0034098A"/>
    <w:rsid w:val="00340B73"/>
    <w:rsid w:val="0034296D"/>
    <w:rsid w:val="00343534"/>
    <w:rsid w:val="003435F0"/>
    <w:rsid w:val="0034387B"/>
    <w:rsid w:val="003438C2"/>
    <w:rsid w:val="00344706"/>
    <w:rsid w:val="003450BF"/>
    <w:rsid w:val="003450CE"/>
    <w:rsid w:val="003455BE"/>
    <w:rsid w:val="00346B3F"/>
    <w:rsid w:val="003476D6"/>
    <w:rsid w:val="00347C7C"/>
    <w:rsid w:val="00351EFF"/>
    <w:rsid w:val="003559D2"/>
    <w:rsid w:val="0035627B"/>
    <w:rsid w:val="0035711D"/>
    <w:rsid w:val="00360977"/>
    <w:rsid w:val="00361916"/>
    <w:rsid w:val="003627D5"/>
    <w:rsid w:val="00363989"/>
    <w:rsid w:val="0036430D"/>
    <w:rsid w:val="003647AA"/>
    <w:rsid w:val="00364981"/>
    <w:rsid w:val="00365151"/>
    <w:rsid w:val="00365CC9"/>
    <w:rsid w:val="00367C3F"/>
    <w:rsid w:val="00367F32"/>
    <w:rsid w:val="00370080"/>
    <w:rsid w:val="00370837"/>
    <w:rsid w:val="003710C0"/>
    <w:rsid w:val="00373ED2"/>
    <w:rsid w:val="003742C2"/>
    <w:rsid w:val="00374BE8"/>
    <w:rsid w:val="00374DE0"/>
    <w:rsid w:val="003757F2"/>
    <w:rsid w:val="00375E6B"/>
    <w:rsid w:val="00376580"/>
    <w:rsid w:val="003766A3"/>
    <w:rsid w:val="003766EC"/>
    <w:rsid w:val="00377045"/>
    <w:rsid w:val="00377CF0"/>
    <w:rsid w:val="00380C11"/>
    <w:rsid w:val="003820C0"/>
    <w:rsid w:val="00382182"/>
    <w:rsid w:val="00382502"/>
    <w:rsid w:val="0038292A"/>
    <w:rsid w:val="003830F0"/>
    <w:rsid w:val="00383BFE"/>
    <w:rsid w:val="003848E4"/>
    <w:rsid w:val="003855FD"/>
    <w:rsid w:val="00386F89"/>
    <w:rsid w:val="00387693"/>
    <w:rsid w:val="00390D86"/>
    <w:rsid w:val="00390E5A"/>
    <w:rsid w:val="00391F93"/>
    <w:rsid w:val="0039275B"/>
    <w:rsid w:val="00392884"/>
    <w:rsid w:val="00392DA9"/>
    <w:rsid w:val="00393F77"/>
    <w:rsid w:val="00394B90"/>
    <w:rsid w:val="00395478"/>
    <w:rsid w:val="00397A11"/>
    <w:rsid w:val="00397E6E"/>
    <w:rsid w:val="00397FA5"/>
    <w:rsid w:val="003A12ED"/>
    <w:rsid w:val="003A1FE6"/>
    <w:rsid w:val="003A20C4"/>
    <w:rsid w:val="003A3B88"/>
    <w:rsid w:val="003A4DC3"/>
    <w:rsid w:val="003A5B1A"/>
    <w:rsid w:val="003A6990"/>
    <w:rsid w:val="003A6D0C"/>
    <w:rsid w:val="003B11AC"/>
    <w:rsid w:val="003B1699"/>
    <w:rsid w:val="003B16F2"/>
    <w:rsid w:val="003B2155"/>
    <w:rsid w:val="003B269E"/>
    <w:rsid w:val="003B2A34"/>
    <w:rsid w:val="003B2F6C"/>
    <w:rsid w:val="003B50DC"/>
    <w:rsid w:val="003B5143"/>
    <w:rsid w:val="003B51C1"/>
    <w:rsid w:val="003B641E"/>
    <w:rsid w:val="003B7414"/>
    <w:rsid w:val="003B7F0D"/>
    <w:rsid w:val="003C066B"/>
    <w:rsid w:val="003C1860"/>
    <w:rsid w:val="003C2589"/>
    <w:rsid w:val="003C3212"/>
    <w:rsid w:val="003C4D24"/>
    <w:rsid w:val="003C5A93"/>
    <w:rsid w:val="003C5C3E"/>
    <w:rsid w:val="003C6286"/>
    <w:rsid w:val="003C64B1"/>
    <w:rsid w:val="003C653B"/>
    <w:rsid w:val="003C6695"/>
    <w:rsid w:val="003C6777"/>
    <w:rsid w:val="003C6884"/>
    <w:rsid w:val="003C6CFA"/>
    <w:rsid w:val="003C7CAC"/>
    <w:rsid w:val="003C7E15"/>
    <w:rsid w:val="003C7EF4"/>
    <w:rsid w:val="003D06A9"/>
    <w:rsid w:val="003D141B"/>
    <w:rsid w:val="003D16CD"/>
    <w:rsid w:val="003D3EB1"/>
    <w:rsid w:val="003D510E"/>
    <w:rsid w:val="003D51A7"/>
    <w:rsid w:val="003D7058"/>
    <w:rsid w:val="003D71F6"/>
    <w:rsid w:val="003D7FDE"/>
    <w:rsid w:val="003E02C2"/>
    <w:rsid w:val="003E0C99"/>
    <w:rsid w:val="003E0DC9"/>
    <w:rsid w:val="003E1523"/>
    <w:rsid w:val="003E1C63"/>
    <w:rsid w:val="003E1D12"/>
    <w:rsid w:val="003E344B"/>
    <w:rsid w:val="003E64C5"/>
    <w:rsid w:val="003E706C"/>
    <w:rsid w:val="003E7160"/>
    <w:rsid w:val="003F0338"/>
    <w:rsid w:val="003F0F16"/>
    <w:rsid w:val="003F10B8"/>
    <w:rsid w:val="003F129C"/>
    <w:rsid w:val="003F2AEE"/>
    <w:rsid w:val="003F3EF3"/>
    <w:rsid w:val="003F4BBE"/>
    <w:rsid w:val="003F5AD9"/>
    <w:rsid w:val="003F61C0"/>
    <w:rsid w:val="003F6FB7"/>
    <w:rsid w:val="0040083F"/>
    <w:rsid w:val="00400916"/>
    <w:rsid w:val="004009B8"/>
    <w:rsid w:val="00400C4F"/>
    <w:rsid w:val="0040155E"/>
    <w:rsid w:val="00401886"/>
    <w:rsid w:val="00401B44"/>
    <w:rsid w:val="0040223C"/>
    <w:rsid w:val="0040424C"/>
    <w:rsid w:val="004057AA"/>
    <w:rsid w:val="00405F15"/>
    <w:rsid w:val="00405F32"/>
    <w:rsid w:val="00406412"/>
    <w:rsid w:val="00407AD9"/>
    <w:rsid w:val="00407C5B"/>
    <w:rsid w:val="00412088"/>
    <w:rsid w:val="00412839"/>
    <w:rsid w:val="00414917"/>
    <w:rsid w:val="004152B8"/>
    <w:rsid w:val="00416308"/>
    <w:rsid w:val="004167F9"/>
    <w:rsid w:val="00416ACC"/>
    <w:rsid w:val="00421909"/>
    <w:rsid w:val="00421DF0"/>
    <w:rsid w:val="0042231C"/>
    <w:rsid w:val="0042272E"/>
    <w:rsid w:val="0042304D"/>
    <w:rsid w:val="004238AB"/>
    <w:rsid w:val="00423F5C"/>
    <w:rsid w:val="00424006"/>
    <w:rsid w:val="0042450B"/>
    <w:rsid w:val="0042457D"/>
    <w:rsid w:val="00424B27"/>
    <w:rsid w:val="00424C56"/>
    <w:rsid w:val="0042520F"/>
    <w:rsid w:val="004254D0"/>
    <w:rsid w:val="0042558F"/>
    <w:rsid w:val="0042620F"/>
    <w:rsid w:val="004267F0"/>
    <w:rsid w:val="00426BE9"/>
    <w:rsid w:val="0042709F"/>
    <w:rsid w:val="00430261"/>
    <w:rsid w:val="00430441"/>
    <w:rsid w:val="0043051C"/>
    <w:rsid w:val="004307DC"/>
    <w:rsid w:val="00430ED3"/>
    <w:rsid w:val="00431412"/>
    <w:rsid w:val="00431975"/>
    <w:rsid w:val="00431AD2"/>
    <w:rsid w:val="00432229"/>
    <w:rsid w:val="00432BBE"/>
    <w:rsid w:val="00432F11"/>
    <w:rsid w:val="00433C95"/>
    <w:rsid w:val="004341A4"/>
    <w:rsid w:val="004343E3"/>
    <w:rsid w:val="004343FD"/>
    <w:rsid w:val="0043502A"/>
    <w:rsid w:val="00435D87"/>
    <w:rsid w:val="00437532"/>
    <w:rsid w:val="00440402"/>
    <w:rsid w:val="00440C6D"/>
    <w:rsid w:val="00441626"/>
    <w:rsid w:val="0044253C"/>
    <w:rsid w:val="0044405D"/>
    <w:rsid w:val="0044518C"/>
    <w:rsid w:val="004454C1"/>
    <w:rsid w:val="00447302"/>
    <w:rsid w:val="004474F9"/>
    <w:rsid w:val="00450B7C"/>
    <w:rsid w:val="004539FB"/>
    <w:rsid w:val="00453E26"/>
    <w:rsid w:val="00454803"/>
    <w:rsid w:val="00454A52"/>
    <w:rsid w:val="00456405"/>
    <w:rsid w:val="00457BE7"/>
    <w:rsid w:val="00457FEF"/>
    <w:rsid w:val="0046021C"/>
    <w:rsid w:val="00460894"/>
    <w:rsid w:val="00460A0C"/>
    <w:rsid w:val="00461AA5"/>
    <w:rsid w:val="00463AC0"/>
    <w:rsid w:val="00464D4A"/>
    <w:rsid w:val="00465CD1"/>
    <w:rsid w:val="00466C22"/>
    <w:rsid w:val="00466D0C"/>
    <w:rsid w:val="00466ED7"/>
    <w:rsid w:val="00466F83"/>
    <w:rsid w:val="00470A30"/>
    <w:rsid w:val="004729F2"/>
    <w:rsid w:val="00473898"/>
    <w:rsid w:val="00473DF7"/>
    <w:rsid w:val="00477368"/>
    <w:rsid w:val="00477EF5"/>
    <w:rsid w:val="004808CB"/>
    <w:rsid w:val="00481E9F"/>
    <w:rsid w:val="004828B9"/>
    <w:rsid w:val="00483971"/>
    <w:rsid w:val="00483B37"/>
    <w:rsid w:val="004846F9"/>
    <w:rsid w:val="00484E95"/>
    <w:rsid w:val="00485C41"/>
    <w:rsid w:val="00486612"/>
    <w:rsid w:val="00486E00"/>
    <w:rsid w:val="00487092"/>
    <w:rsid w:val="004875AA"/>
    <w:rsid w:val="0048771C"/>
    <w:rsid w:val="00487B97"/>
    <w:rsid w:val="00487FE8"/>
    <w:rsid w:val="004902CA"/>
    <w:rsid w:val="00490C99"/>
    <w:rsid w:val="0049139C"/>
    <w:rsid w:val="004917E1"/>
    <w:rsid w:val="00491D16"/>
    <w:rsid w:val="00492DA7"/>
    <w:rsid w:val="00493071"/>
    <w:rsid w:val="00493930"/>
    <w:rsid w:val="004968CB"/>
    <w:rsid w:val="00496CCF"/>
    <w:rsid w:val="00496FB3"/>
    <w:rsid w:val="004972D4"/>
    <w:rsid w:val="00497755"/>
    <w:rsid w:val="00497D66"/>
    <w:rsid w:val="004A0280"/>
    <w:rsid w:val="004A054B"/>
    <w:rsid w:val="004A0A40"/>
    <w:rsid w:val="004A1267"/>
    <w:rsid w:val="004A14BA"/>
    <w:rsid w:val="004A1AA5"/>
    <w:rsid w:val="004A1E5C"/>
    <w:rsid w:val="004A274E"/>
    <w:rsid w:val="004A2DE7"/>
    <w:rsid w:val="004A4D40"/>
    <w:rsid w:val="004A4D82"/>
    <w:rsid w:val="004A55B8"/>
    <w:rsid w:val="004A5AD9"/>
    <w:rsid w:val="004A5C75"/>
    <w:rsid w:val="004A6B4E"/>
    <w:rsid w:val="004A726A"/>
    <w:rsid w:val="004A75FE"/>
    <w:rsid w:val="004AA8FC"/>
    <w:rsid w:val="004B01ED"/>
    <w:rsid w:val="004B23D9"/>
    <w:rsid w:val="004B29C3"/>
    <w:rsid w:val="004B2F60"/>
    <w:rsid w:val="004B3526"/>
    <w:rsid w:val="004B38A4"/>
    <w:rsid w:val="004B4697"/>
    <w:rsid w:val="004B471C"/>
    <w:rsid w:val="004B55D8"/>
    <w:rsid w:val="004B5A8A"/>
    <w:rsid w:val="004B65D7"/>
    <w:rsid w:val="004B6FE9"/>
    <w:rsid w:val="004B72F1"/>
    <w:rsid w:val="004B7519"/>
    <w:rsid w:val="004B7A5F"/>
    <w:rsid w:val="004C08EB"/>
    <w:rsid w:val="004C1C7E"/>
    <w:rsid w:val="004C24CD"/>
    <w:rsid w:val="004C3B99"/>
    <w:rsid w:val="004C445F"/>
    <w:rsid w:val="004C48F4"/>
    <w:rsid w:val="004C4C93"/>
    <w:rsid w:val="004C70ED"/>
    <w:rsid w:val="004D18CC"/>
    <w:rsid w:val="004D1EA3"/>
    <w:rsid w:val="004D20B7"/>
    <w:rsid w:val="004D267D"/>
    <w:rsid w:val="004D3011"/>
    <w:rsid w:val="004D3A4A"/>
    <w:rsid w:val="004D3E5F"/>
    <w:rsid w:val="004D3FD7"/>
    <w:rsid w:val="004D411F"/>
    <w:rsid w:val="004D4D9C"/>
    <w:rsid w:val="004D6AB9"/>
    <w:rsid w:val="004D6EA3"/>
    <w:rsid w:val="004D76C1"/>
    <w:rsid w:val="004D7CCC"/>
    <w:rsid w:val="004E0A3D"/>
    <w:rsid w:val="004E1F61"/>
    <w:rsid w:val="004E250B"/>
    <w:rsid w:val="004E2524"/>
    <w:rsid w:val="004E2A51"/>
    <w:rsid w:val="004E36D6"/>
    <w:rsid w:val="004E425C"/>
    <w:rsid w:val="004E5342"/>
    <w:rsid w:val="004E568A"/>
    <w:rsid w:val="004E5D82"/>
    <w:rsid w:val="004E6EDC"/>
    <w:rsid w:val="004E7064"/>
    <w:rsid w:val="004E79D0"/>
    <w:rsid w:val="004F0715"/>
    <w:rsid w:val="004F0A0A"/>
    <w:rsid w:val="004F1440"/>
    <w:rsid w:val="004F2430"/>
    <w:rsid w:val="004F29BF"/>
    <w:rsid w:val="004F2AEB"/>
    <w:rsid w:val="004F4288"/>
    <w:rsid w:val="004F4B79"/>
    <w:rsid w:val="004F4DCA"/>
    <w:rsid w:val="004F4F17"/>
    <w:rsid w:val="004F55B5"/>
    <w:rsid w:val="004F5EE3"/>
    <w:rsid w:val="004F5FDF"/>
    <w:rsid w:val="004F6880"/>
    <w:rsid w:val="004F7297"/>
    <w:rsid w:val="004F7A54"/>
    <w:rsid w:val="005013CE"/>
    <w:rsid w:val="0050141C"/>
    <w:rsid w:val="0050202A"/>
    <w:rsid w:val="005022D2"/>
    <w:rsid w:val="00502691"/>
    <w:rsid w:val="00503E8E"/>
    <w:rsid w:val="0050457F"/>
    <w:rsid w:val="005050B7"/>
    <w:rsid w:val="00505637"/>
    <w:rsid w:val="00506E91"/>
    <w:rsid w:val="0050728E"/>
    <w:rsid w:val="005072CD"/>
    <w:rsid w:val="0050750A"/>
    <w:rsid w:val="005077FD"/>
    <w:rsid w:val="00510423"/>
    <w:rsid w:val="005105D8"/>
    <w:rsid w:val="00510815"/>
    <w:rsid w:val="00510E2D"/>
    <w:rsid w:val="005134C4"/>
    <w:rsid w:val="00513C43"/>
    <w:rsid w:val="00514CCF"/>
    <w:rsid w:val="0051579C"/>
    <w:rsid w:val="00515ACB"/>
    <w:rsid w:val="0051689B"/>
    <w:rsid w:val="00517699"/>
    <w:rsid w:val="00517846"/>
    <w:rsid w:val="0051784F"/>
    <w:rsid w:val="00517FD5"/>
    <w:rsid w:val="005205B6"/>
    <w:rsid w:val="00521671"/>
    <w:rsid w:val="005218A5"/>
    <w:rsid w:val="00521E24"/>
    <w:rsid w:val="0052212F"/>
    <w:rsid w:val="00522984"/>
    <w:rsid w:val="00522CC4"/>
    <w:rsid w:val="005236CD"/>
    <w:rsid w:val="005238ED"/>
    <w:rsid w:val="00524BBD"/>
    <w:rsid w:val="005250D5"/>
    <w:rsid w:val="00525ECF"/>
    <w:rsid w:val="00527222"/>
    <w:rsid w:val="00527F79"/>
    <w:rsid w:val="00531452"/>
    <w:rsid w:val="005316C2"/>
    <w:rsid w:val="00532B22"/>
    <w:rsid w:val="005330DA"/>
    <w:rsid w:val="00533B94"/>
    <w:rsid w:val="005350B0"/>
    <w:rsid w:val="005359CF"/>
    <w:rsid w:val="005376A5"/>
    <w:rsid w:val="005376E1"/>
    <w:rsid w:val="00537A9E"/>
    <w:rsid w:val="00537CF1"/>
    <w:rsid w:val="00542298"/>
    <w:rsid w:val="00542357"/>
    <w:rsid w:val="005438E9"/>
    <w:rsid w:val="00544010"/>
    <w:rsid w:val="00544703"/>
    <w:rsid w:val="00544C24"/>
    <w:rsid w:val="005466FF"/>
    <w:rsid w:val="005470C8"/>
    <w:rsid w:val="005472F3"/>
    <w:rsid w:val="00550B94"/>
    <w:rsid w:val="00551392"/>
    <w:rsid w:val="005525FB"/>
    <w:rsid w:val="00554445"/>
    <w:rsid w:val="00554D63"/>
    <w:rsid w:val="00554ED1"/>
    <w:rsid w:val="00555686"/>
    <w:rsid w:val="005560B2"/>
    <w:rsid w:val="005561A2"/>
    <w:rsid w:val="005564AA"/>
    <w:rsid w:val="00556C2B"/>
    <w:rsid w:val="00557D2A"/>
    <w:rsid w:val="00560248"/>
    <w:rsid w:val="005602CC"/>
    <w:rsid w:val="00560F03"/>
    <w:rsid w:val="00561246"/>
    <w:rsid w:val="005614B7"/>
    <w:rsid w:val="0056190C"/>
    <w:rsid w:val="00561BE7"/>
    <w:rsid w:val="00561F93"/>
    <w:rsid w:val="00562466"/>
    <w:rsid w:val="005625BF"/>
    <w:rsid w:val="00564472"/>
    <w:rsid w:val="0056563A"/>
    <w:rsid w:val="0056689B"/>
    <w:rsid w:val="0056703B"/>
    <w:rsid w:val="00567095"/>
    <w:rsid w:val="00567977"/>
    <w:rsid w:val="00570354"/>
    <w:rsid w:val="005705CF"/>
    <w:rsid w:val="005707E0"/>
    <w:rsid w:val="00570F45"/>
    <w:rsid w:val="005711C0"/>
    <w:rsid w:val="005717C5"/>
    <w:rsid w:val="005722D1"/>
    <w:rsid w:val="00572351"/>
    <w:rsid w:val="005729D1"/>
    <w:rsid w:val="00572E3E"/>
    <w:rsid w:val="0057340D"/>
    <w:rsid w:val="005740B8"/>
    <w:rsid w:val="00574A06"/>
    <w:rsid w:val="0057547B"/>
    <w:rsid w:val="0057578F"/>
    <w:rsid w:val="00575CCC"/>
    <w:rsid w:val="0057656F"/>
    <w:rsid w:val="005778C0"/>
    <w:rsid w:val="00577E90"/>
    <w:rsid w:val="00577F25"/>
    <w:rsid w:val="00581118"/>
    <w:rsid w:val="00581413"/>
    <w:rsid w:val="00581817"/>
    <w:rsid w:val="00583762"/>
    <w:rsid w:val="00583B7A"/>
    <w:rsid w:val="00584558"/>
    <w:rsid w:val="00584873"/>
    <w:rsid w:val="00585109"/>
    <w:rsid w:val="005904A3"/>
    <w:rsid w:val="00591279"/>
    <w:rsid w:val="00592381"/>
    <w:rsid w:val="00592C3D"/>
    <w:rsid w:val="00593926"/>
    <w:rsid w:val="005947E2"/>
    <w:rsid w:val="00595DFE"/>
    <w:rsid w:val="005961B1"/>
    <w:rsid w:val="005969D6"/>
    <w:rsid w:val="00597266"/>
    <w:rsid w:val="005A1199"/>
    <w:rsid w:val="005A12C5"/>
    <w:rsid w:val="005A1814"/>
    <w:rsid w:val="005A1E64"/>
    <w:rsid w:val="005A24E4"/>
    <w:rsid w:val="005A2687"/>
    <w:rsid w:val="005A2BDD"/>
    <w:rsid w:val="005A33A0"/>
    <w:rsid w:val="005A352D"/>
    <w:rsid w:val="005A3938"/>
    <w:rsid w:val="005A6D83"/>
    <w:rsid w:val="005B0108"/>
    <w:rsid w:val="005B0297"/>
    <w:rsid w:val="005B02DC"/>
    <w:rsid w:val="005B1310"/>
    <w:rsid w:val="005B215D"/>
    <w:rsid w:val="005B33FF"/>
    <w:rsid w:val="005B48AC"/>
    <w:rsid w:val="005B5B37"/>
    <w:rsid w:val="005B5D5C"/>
    <w:rsid w:val="005B65ED"/>
    <w:rsid w:val="005B77C5"/>
    <w:rsid w:val="005B7FC2"/>
    <w:rsid w:val="005C06B0"/>
    <w:rsid w:val="005C0C48"/>
    <w:rsid w:val="005C1D20"/>
    <w:rsid w:val="005C2183"/>
    <w:rsid w:val="005C257A"/>
    <w:rsid w:val="005C2E95"/>
    <w:rsid w:val="005C2F58"/>
    <w:rsid w:val="005C3D47"/>
    <w:rsid w:val="005C5776"/>
    <w:rsid w:val="005C5878"/>
    <w:rsid w:val="005C741B"/>
    <w:rsid w:val="005D05CF"/>
    <w:rsid w:val="005D0EDB"/>
    <w:rsid w:val="005D112E"/>
    <w:rsid w:val="005D18A2"/>
    <w:rsid w:val="005D1A85"/>
    <w:rsid w:val="005D2AEF"/>
    <w:rsid w:val="005D2D5B"/>
    <w:rsid w:val="005D34AE"/>
    <w:rsid w:val="005D3740"/>
    <w:rsid w:val="005D42E2"/>
    <w:rsid w:val="005D465C"/>
    <w:rsid w:val="005D471B"/>
    <w:rsid w:val="005D4914"/>
    <w:rsid w:val="005D6B84"/>
    <w:rsid w:val="005D7BAA"/>
    <w:rsid w:val="005E015B"/>
    <w:rsid w:val="005E074B"/>
    <w:rsid w:val="005E09BC"/>
    <w:rsid w:val="005E0E33"/>
    <w:rsid w:val="005E11CB"/>
    <w:rsid w:val="005E1980"/>
    <w:rsid w:val="005E22A2"/>
    <w:rsid w:val="005E3C02"/>
    <w:rsid w:val="005E61D3"/>
    <w:rsid w:val="005E6C1E"/>
    <w:rsid w:val="005F050A"/>
    <w:rsid w:val="005F1298"/>
    <w:rsid w:val="005F2A9F"/>
    <w:rsid w:val="005F2CEF"/>
    <w:rsid w:val="005F3075"/>
    <w:rsid w:val="005F4C40"/>
    <w:rsid w:val="005F5711"/>
    <w:rsid w:val="005F5777"/>
    <w:rsid w:val="005F58B0"/>
    <w:rsid w:val="005F592F"/>
    <w:rsid w:val="005F5EAE"/>
    <w:rsid w:val="005F62C6"/>
    <w:rsid w:val="005F667A"/>
    <w:rsid w:val="005F78B9"/>
    <w:rsid w:val="006002DF"/>
    <w:rsid w:val="00600D88"/>
    <w:rsid w:val="00601257"/>
    <w:rsid w:val="00601D76"/>
    <w:rsid w:val="00602541"/>
    <w:rsid w:val="00602DCC"/>
    <w:rsid w:val="006038BA"/>
    <w:rsid w:val="00603B61"/>
    <w:rsid w:val="00604626"/>
    <w:rsid w:val="00606A8B"/>
    <w:rsid w:val="00606E70"/>
    <w:rsid w:val="00611414"/>
    <w:rsid w:val="00611611"/>
    <w:rsid w:val="00611BCF"/>
    <w:rsid w:val="00612233"/>
    <w:rsid w:val="006128B2"/>
    <w:rsid w:val="006137B8"/>
    <w:rsid w:val="00614218"/>
    <w:rsid w:val="00614835"/>
    <w:rsid w:val="00614A45"/>
    <w:rsid w:val="00614E49"/>
    <w:rsid w:val="0061605E"/>
    <w:rsid w:val="0061653A"/>
    <w:rsid w:val="00616A84"/>
    <w:rsid w:val="00616E82"/>
    <w:rsid w:val="0061786E"/>
    <w:rsid w:val="00617BBF"/>
    <w:rsid w:val="00620D7B"/>
    <w:rsid w:val="006215B3"/>
    <w:rsid w:val="006227CA"/>
    <w:rsid w:val="00622C9F"/>
    <w:rsid w:val="00623033"/>
    <w:rsid w:val="00625705"/>
    <w:rsid w:val="006262BF"/>
    <w:rsid w:val="00626EE8"/>
    <w:rsid w:val="00627299"/>
    <w:rsid w:val="0063027D"/>
    <w:rsid w:val="006323B9"/>
    <w:rsid w:val="006326A1"/>
    <w:rsid w:val="006327D7"/>
    <w:rsid w:val="00632921"/>
    <w:rsid w:val="00632E78"/>
    <w:rsid w:val="00632F1D"/>
    <w:rsid w:val="006333C1"/>
    <w:rsid w:val="0063451F"/>
    <w:rsid w:val="006360D3"/>
    <w:rsid w:val="0063660B"/>
    <w:rsid w:val="006370B8"/>
    <w:rsid w:val="00637799"/>
    <w:rsid w:val="006415F3"/>
    <w:rsid w:val="00642AC5"/>
    <w:rsid w:val="00643BD9"/>
    <w:rsid w:val="0064410E"/>
    <w:rsid w:val="006478AC"/>
    <w:rsid w:val="00647B86"/>
    <w:rsid w:val="00647CAE"/>
    <w:rsid w:val="0065046D"/>
    <w:rsid w:val="00650A17"/>
    <w:rsid w:val="00650CCF"/>
    <w:rsid w:val="006520B6"/>
    <w:rsid w:val="0065232D"/>
    <w:rsid w:val="00652835"/>
    <w:rsid w:val="00653999"/>
    <w:rsid w:val="00654709"/>
    <w:rsid w:val="00654DF3"/>
    <w:rsid w:val="0065635F"/>
    <w:rsid w:val="00656F40"/>
    <w:rsid w:val="0066117F"/>
    <w:rsid w:val="00661806"/>
    <w:rsid w:val="00662DBA"/>
    <w:rsid w:val="00663A1D"/>
    <w:rsid w:val="00663B2B"/>
    <w:rsid w:val="00663FEF"/>
    <w:rsid w:val="006642BB"/>
    <w:rsid w:val="006645E2"/>
    <w:rsid w:val="006649C8"/>
    <w:rsid w:val="00664EF8"/>
    <w:rsid w:val="00665E8E"/>
    <w:rsid w:val="00666F01"/>
    <w:rsid w:val="006673C9"/>
    <w:rsid w:val="00670473"/>
    <w:rsid w:val="0067177B"/>
    <w:rsid w:val="0067227B"/>
    <w:rsid w:val="006728DC"/>
    <w:rsid w:val="0067393D"/>
    <w:rsid w:val="006742C1"/>
    <w:rsid w:val="00675338"/>
    <w:rsid w:val="00676376"/>
    <w:rsid w:val="0067686A"/>
    <w:rsid w:val="00677850"/>
    <w:rsid w:val="00677900"/>
    <w:rsid w:val="00677E55"/>
    <w:rsid w:val="00681BC6"/>
    <w:rsid w:val="006822C4"/>
    <w:rsid w:val="00684094"/>
    <w:rsid w:val="006845C1"/>
    <w:rsid w:val="00685DF7"/>
    <w:rsid w:val="00685E30"/>
    <w:rsid w:val="00685EB8"/>
    <w:rsid w:val="0068602E"/>
    <w:rsid w:val="0068647B"/>
    <w:rsid w:val="006867B2"/>
    <w:rsid w:val="006879E5"/>
    <w:rsid w:val="00691688"/>
    <w:rsid w:val="00691C80"/>
    <w:rsid w:val="00694C3F"/>
    <w:rsid w:val="0069563D"/>
    <w:rsid w:val="00695934"/>
    <w:rsid w:val="006959E5"/>
    <w:rsid w:val="00696159"/>
    <w:rsid w:val="00696E5F"/>
    <w:rsid w:val="006970CE"/>
    <w:rsid w:val="006A04AE"/>
    <w:rsid w:val="006A086C"/>
    <w:rsid w:val="006A0B7C"/>
    <w:rsid w:val="006A0C56"/>
    <w:rsid w:val="006A1686"/>
    <w:rsid w:val="006A1907"/>
    <w:rsid w:val="006A31B3"/>
    <w:rsid w:val="006A4CEE"/>
    <w:rsid w:val="006A57C6"/>
    <w:rsid w:val="006A6733"/>
    <w:rsid w:val="006A726B"/>
    <w:rsid w:val="006A768A"/>
    <w:rsid w:val="006A7F32"/>
    <w:rsid w:val="006B122E"/>
    <w:rsid w:val="006B20B6"/>
    <w:rsid w:val="006B3501"/>
    <w:rsid w:val="006B4852"/>
    <w:rsid w:val="006B48B6"/>
    <w:rsid w:val="006B4C0A"/>
    <w:rsid w:val="006B5858"/>
    <w:rsid w:val="006B5C30"/>
    <w:rsid w:val="006B5C8D"/>
    <w:rsid w:val="006B6B6E"/>
    <w:rsid w:val="006B6DC1"/>
    <w:rsid w:val="006B7393"/>
    <w:rsid w:val="006B7455"/>
    <w:rsid w:val="006C107E"/>
    <w:rsid w:val="006C1D32"/>
    <w:rsid w:val="006C2A70"/>
    <w:rsid w:val="006C2AB4"/>
    <w:rsid w:val="006C32A0"/>
    <w:rsid w:val="006C410A"/>
    <w:rsid w:val="006C41CE"/>
    <w:rsid w:val="006C4239"/>
    <w:rsid w:val="006C460A"/>
    <w:rsid w:val="006C4F7E"/>
    <w:rsid w:val="006C58D2"/>
    <w:rsid w:val="006C66F4"/>
    <w:rsid w:val="006C72B8"/>
    <w:rsid w:val="006D0EBA"/>
    <w:rsid w:val="006D0F89"/>
    <w:rsid w:val="006D0FDE"/>
    <w:rsid w:val="006D1339"/>
    <w:rsid w:val="006D1606"/>
    <w:rsid w:val="006D35CA"/>
    <w:rsid w:val="006D3834"/>
    <w:rsid w:val="006D39DA"/>
    <w:rsid w:val="006D614D"/>
    <w:rsid w:val="006D618E"/>
    <w:rsid w:val="006D67D2"/>
    <w:rsid w:val="006D7A67"/>
    <w:rsid w:val="006D7EDC"/>
    <w:rsid w:val="006E0B65"/>
    <w:rsid w:val="006E0DC0"/>
    <w:rsid w:val="006E11DD"/>
    <w:rsid w:val="006E170E"/>
    <w:rsid w:val="006E185F"/>
    <w:rsid w:val="006E1C12"/>
    <w:rsid w:val="006E2018"/>
    <w:rsid w:val="006E2449"/>
    <w:rsid w:val="006E27B8"/>
    <w:rsid w:val="006E3CBF"/>
    <w:rsid w:val="006E4CA9"/>
    <w:rsid w:val="006E67E4"/>
    <w:rsid w:val="006E693A"/>
    <w:rsid w:val="006F04A0"/>
    <w:rsid w:val="006F1917"/>
    <w:rsid w:val="006F1A34"/>
    <w:rsid w:val="006F26D0"/>
    <w:rsid w:val="006F2CFC"/>
    <w:rsid w:val="006F30E6"/>
    <w:rsid w:val="006F32D6"/>
    <w:rsid w:val="006F3EE7"/>
    <w:rsid w:val="006F4033"/>
    <w:rsid w:val="006F5015"/>
    <w:rsid w:val="006F5409"/>
    <w:rsid w:val="006F74B7"/>
    <w:rsid w:val="006F7D76"/>
    <w:rsid w:val="0070039C"/>
    <w:rsid w:val="00701EB8"/>
    <w:rsid w:val="007026B5"/>
    <w:rsid w:val="00703B72"/>
    <w:rsid w:val="0070473A"/>
    <w:rsid w:val="00706514"/>
    <w:rsid w:val="00707B3B"/>
    <w:rsid w:val="00710C46"/>
    <w:rsid w:val="0071125C"/>
    <w:rsid w:val="00712172"/>
    <w:rsid w:val="00712B17"/>
    <w:rsid w:val="00712CFE"/>
    <w:rsid w:val="007138BA"/>
    <w:rsid w:val="00713918"/>
    <w:rsid w:val="0071392A"/>
    <w:rsid w:val="00713B5F"/>
    <w:rsid w:val="00713F16"/>
    <w:rsid w:val="00714434"/>
    <w:rsid w:val="007149A1"/>
    <w:rsid w:val="00714FF1"/>
    <w:rsid w:val="00715FEA"/>
    <w:rsid w:val="007170D4"/>
    <w:rsid w:val="00720936"/>
    <w:rsid w:val="00720A4F"/>
    <w:rsid w:val="00720A53"/>
    <w:rsid w:val="00720CE9"/>
    <w:rsid w:val="00722AA7"/>
    <w:rsid w:val="00722C4B"/>
    <w:rsid w:val="00723487"/>
    <w:rsid w:val="007239D2"/>
    <w:rsid w:val="00724386"/>
    <w:rsid w:val="00724CBC"/>
    <w:rsid w:val="0072535F"/>
    <w:rsid w:val="00725FD3"/>
    <w:rsid w:val="00726C06"/>
    <w:rsid w:val="0072793F"/>
    <w:rsid w:val="00727E02"/>
    <w:rsid w:val="00730E4F"/>
    <w:rsid w:val="007334AD"/>
    <w:rsid w:val="0073411E"/>
    <w:rsid w:val="00736C35"/>
    <w:rsid w:val="00737150"/>
    <w:rsid w:val="007371B2"/>
    <w:rsid w:val="00737442"/>
    <w:rsid w:val="00741F6D"/>
    <w:rsid w:val="0074203B"/>
    <w:rsid w:val="00743285"/>
    <w:rsid w:val="00743C08"/>
    <w:rsid w:val="007443D3"/>
    <w:rsid w:val="00744732"/>
    <w:rsid w:val="0074499B"/>
    <w:rsid w:val="007458C6"/>
    <w:rsid w:val="007467EF"/>
    <w:rsid w:val="00746824"/>
    <w:rsid w:val="00751607"/>
    <w:rsid w:val="00751702"/>
    <w:rsid w:val="00753287"/>
    <w:rsid w:val="00754456"/>
    <w:rsid w:val="00754610"/>
    <w:rsid w:val="00754612"/>
    <w:rsid w:val="007556FC"/>
    <w:rsid w:val="00755708"/>
    <w:rsid w:val="00755E00"/>
    <w:rsid w:val="00757112"/>
    <w:rsid w:val="007574C1"/>
    <w:rsid w:val="00760223"/>
    <w:rsid w:val="00760505"/>
    <w:rsid w:val="00760F7B"/>
    <w:rsid w:val="0076220E"/>
    <w:rsid w:val="00762C1F"/>
    <w:rsid w:val="007633F5"/>
    <w:rsid w:val="00763FFF"/>
    <w:rsid w:val="00764479"/>
    <w:rsid w:val="007645EF"/>
    <w:rsid w:val="007648A5"/>
    <w:rsid w:val="007654FE"/>
    <w:rsid w:val="0076633D"/>
    <w:rsid w:val="007664A6"/>
    <w:rsid w:val="00767B88"/>
    <w:rsid w:val="00767F64"/>
    <w:rsid w:val="007704DE"/>
    <w:rsid w:val="00770AD1"/>
    <w:rsid w:val="00770F8D"/>
    <w:rsid w:val="00771E58"/>
    <w:rsid w:val="00772928"/>
    <w:rsid w:val="00773212"/>
    <w:rsid w:val="00773519"/>
    <w:rsid w:val="007735A9"/>
    <w:rsid w:val="00773D8D"/>
    <w:rsid w:val="0077447F"/>
    <w:rsid w:val="00774891"/>
    <w:rsid w:val="00774F0C"/>
    <w:rsid w:val="00775005"/>
    <w:rsid w:val="0077532B"/>
    <w:rsid w:val="007756AD"/>
    <w:rsid w:val="007758CE"/>
    <w:rsid w:val="00775A6D"/>
    <w:rsid w:val="007760F3"/>
    <w:rsid w:val="007772C6"/>
    <w:rsid w:val="00777A55"/>
    <w:rsid w:val="00778A19"/>
    <w:rsid w:val="00780D41"/>
    <w:rsid w:val="00780DB6"/>
    <w:rsid w:val="00782050"/>
    <w:rsid w:val="007833FE"/>
    <w:rsid w:val="0078496C"/>
    <w:rsid w:val="00785417"/>
    <w:rsid w:val="00785A16"/>
    <w:rsid w:val="00786ADC"/>
    <w:rsid w:val="00786F55"/>
    <w:rsid w:val="00787C40"/>
    <w:rsid w:val="00787C60"/>
    <w:rsid w:val="007905CF"/>
    <w:rsid w:val="0079082E"/>
    <w:rsid w:val="0079226B"/>
    <w:rsid w:val="00792642"/>
    <w:rsid w:val="007948E5"/>
    <w:rsid w:val="00796110"/>
    <w:rsid w:val="007966F9"/>
    <w:rsid w:val="00796B6C"/>
    <w:rsid w:val="00796D37"/>
    <w:rsid w:val="00796FB7"/>
    <w:rsid w:val="007972EB"/>
    <w:rsid w:val="0079739A"/>
    <w:rsid w:val="00797771"/>
    <w:rsid w:val="00797B52"/>
    <w:rsid w:val="007A053F"/>
    <w:rsid w:val="007A057F"/>
    <w:rsid w:val="007A153A"/>
    <w:rsid w:val="007A159A"/>
    <w:rsid w:val="007A35A8"/>
    <w:rsid w:val="007A3AAD"/>
    <w:rsid w:val="007A3F51"/>
    <w:rsid w:val="007A4186"/>
    <w:rsid w:val="007A43CB"/>
    <w:rsid w:val="007A5084"/>
    <w:rsid w:val="007A536A"/>
    <w:rsid w:val="007A675B"/>
    <w:rsid w:val="007A6971"/>
    <w:rsid w:val="007A78A9"/>
    <w:rsid w:val="007B0FDB"/>
    <w:rsid w:val="007B1763"/>
    <w:rsid w:val="007B1AF3"/>
    <w:rsid w:val="007B1DF7"/>
    <w:rsid w:val="007B2CC4"/>
    <w:rsid w:val="007B40E1"/>
    <w:rsid w:val="007B46B8"/>
    <w:rsid w:val="007B5272"/>
    <w:rsid w:val="007B5509"/>
    <w:rsid w:val="007B607B"/>
    <w:rsid w:val="007B7ABB"/>
    <w:rsid w:val="007C008F"/>
    <w:rsid w:val="007C09C9"/>
    <w:rsid w:val="007C1459"/>
    <w:rsid w:val="007C197D"/>
    <w:rsid w:val="007C2611"/>
    <w:rsid w:val="007C268B"/>
    <w:rsid w:val="007C346B"/>
    <w:rsid w:val="007C34A2"/>
    <w:rsid w:val="007C4416"/>
    <w:rsid w:val="007C4FF0"/>
    <w:rsid w:val="007C517B"/>
    <w:rsid w:val="007C5BE9"/>
    <w:rsid w:val="007C69A8"/>
    <w:rsid w:val="007C69E7"/>
    <w:rsid w:val="007C6D65"/>
    <w:rsid w:val="007C71D1"/>
    <w:rsid w:val="007C72F0"/>
    <w:rsid w:val="007C78FB"/>
    <w:rsid w:val="007D06AB"/>
    <w:rsid w:val="007D167F"/>
    <w:rsid w:val="007D1E2B"/>
    <w:rsid w:val="007D241F"/>
    <w:rsid w:val="007D2430"/>
    <w:rsid w:val="007D2D4E"/>
    <w:rsid w:val="007D4A78"/>
    <w:rsid w:val="007D4E1B"/>
    <w:rsid w:val="007D4EE8"/>
    <w:rsid w:val="007D5451"/>
    <w:rsid w:val="007D60BB"/>
    <w:rsid w:val="007D61D1"/>
    <w:rsid w:val="007D6354"/>
    <w:rsid w:val="007D7346"/>
    <w:rsid w:val="007D73C7"/>
    <w:rsid w:val="007D7736"/>
    <w:rsid w:val="007E01B4"/>
    <w:rsid w:val="007E027E"/>
    <w:rsid w:val="007E33D3"/>
    <w:rsid w:val="007E345D"/>
    <w:rsid w:val="007E470D"/>
    <w:rsid w:val="007E54CB"/>
    <w:rsid w:val="007E55B8"/>
    <w:rsid w:val="007E5914"/>
    <w:rsid w:val="007E6040"/>
    <w:rsid w:val="007E6176"/>
    <w:rsid w:val="007E6703"/>
    <w:rsid w:val="007E7BB9"/>
    <w:rsid w:val="007F057C"/>
    <w:rsid w:val="007F17EC"/>
    <w:rsid w:val="007F1B9B"/>
    <w:rsid w:val="007F1F4B"/>
    <w:rsid w:val="007F2795"/>
    <w:rsid w:val="007F3EA8"/>
    <w:rsid w:val="007F50C6"/>
    <w:rsid w:val="007F625A"/>
    <w:rsid w:val="007F7A8A"/>
    <w:rsid w:val="007F7AFF"/>
    <w:rsid w:val="008002D1"/>
    <w:rsid w:val="00801368"/>
    <w:rsid w:val="00802647"/>
    <w:rsid w:val="00804CA5"/>
    <w:rsid w:val="00804FAE"/>
    <w:rsid w:val="00805CE8"/>
    <w:rsid w:val="00806B27"/>
    <w:rsid w:val="00807322"/>
    <w:rsid w:val="008077E4"/>
    <w:rsid w:val="008107FB"/>
    <w:rsid w:val="00810F51"/>
    <w:rsid w:val="00811319"/>
    <w:rsid w:val="00811ABC"/>
    <w:rsid w:val="00811F4D"/>
    <w:rsid w:val="00812B6E"/>
    <w:rsid w:val="00813138"/>
    <w:rsid w:val="0081481A"/>
    <w:rsid w:val="00815297"/>
    <w:rsid w:val="00816031"/>
    <w:rsid w:val="008161BE"/>
    <w:rsid w:val="00816476"/>
    <w:rsid w:val="008167D3"/>
    <w:rsid w:val="00816BC6"/>
    <w:rsid w:val="008174C4"/>
    <w:rsid w:val="00817659"/>
    <w:rsid w:val="00817E75"/>
    <w:rsid w:val="00820C38"/>
    <w:rsid w:val="00820E44"/>
    <w:rsid w:val="00821526"/>
    <w:rsid w:val="0082170A"/>
    <w:rsid w:val="00822467"/>
    <w:rsid w:val="00823AA8"/>
    <w:rsid w:val="008243A1"/>
    <w:rsid w:val="008244E5"/>
    <w:rsid w:val="00824BC6"/>
    <w:rsid w:val="008253C2"/>
    <w:rsid w:val="00825611"/>
    <w:rsid w:val="0082678D"/>
    <w:rsid w:val="00827858"/>
    <w:rsid w:val="00827EC1"/>
    <w:rsid w:val="00830744"/>
    <w:rsid w:val="00830FF4"/>
    <w:rsid w:val="00832875"/>
    <w:rsid w:val="008345F8"/>
    <w:rsid w:val="008348E1"/>
    <w:rsid w:val="0083604F"/>
    <w:rsid w:val="008370AF"/>
    <w:rsid w:val="00837997"/>
    <w:rsid w:val="008405D1"/>
    <w:rsid w:val="0084069F"/>
    <w:rsid w:val="00841939"/>
    <w:rsid w:val="00841C8A"/>
    <w:rsid w:val="00842397"/>
    <w:rsid w:val="00842D73"/>
    <w:rsid w:val="0084307A"/>
    <w:rsid w:val="00843D6B"/>
    <w:rsid w:val="00844DEF"/>
    <w:rsid w:val="008454ED"/>
    <w:rsid w:val="008457C3"/>
    <w:rsid w:val="00845B7F"/>
    <w:rsid w:val="00845D1D"/>
    <w:rsid w:val="00846BCC"/>
    <w:rsid w:val="00846EC2"/>
    <w:rsid w:val="0085061A"/>
    <w:rsid w:val="0085120A"/>
    <w:rsid w:val="00851B70"/>
    <w:rsid w:val="008521D0"/>
    <w:rsid w:val="00852E94"/>
    <w:rsid w:val="00853968"/>
    <w:rsid w:val="008539EC"/>
    <w:rsid w:val="00853EFC"/>
    <w:rsid w:val="00855662"/>
    <w:rsid w:val="008558F2"/>
    <w:rsid w:val="008568D0"/>
    <w:rsid w:val="00857558"/>
    <w:rsid w:val="0086075C"/>
    <w:rsid w:val="00863580"/>
    <w:rsid w:val="00864CCA"/>
    <w:rsid w:val="0086504D"/>
    <w:rsid w:val="00865142"/>
    <w:rsid w:val="008656BC"/>
    <w:rsid w:val="00865C3D"/>
    <w:rsid w:val="00865F31"/>
    <w:rsid w:val="00866500"/>
    <w:rsid w:val="00866670"/>
    <w:rsid w:val="008666B3"/>
    <w:rsid w:val="0086691A"/>
    <w:rsid w:val="00867327"/>
    <w:rsid w:val="008676EA"/>
    <w:rsid w:val="008701D8"/>
    <w:rsid w:val="008702C9"/>
    <w:rsid w:val="00870A26"/>
    <w:rsid w:val="008725A0"/>
    <w:rsid w:val="00873137"/>
    <w:rsid w:val="0087355D"/>
    <w:rsid w:val="00873DD2"/>
    <w:rsid w:val="00874574"/>
    <w:rsid w:val="00874AF9"/>
    <w:rsid w:val="00875DF7"/>
    <w:rsid w:val="00876003"/>
    <w:rsid w:val="00876919"/>
    <w:rsid w:val="00877248"/>
    <w:rsid w:val="00877263"/>
    <w:rsid w:val="0087729E"/>
    <w:rsid w:val="008775BD"/>
    <w:rsid w:val="00880169"/>
    <w:rsid w:val="00881170"/>
    <w:rsid w:val="008815ED"/>
    <w:rsid w:val="008819FC"/>
    <w:rsid w:val="008845E2"/>
    <w:rsid w:val="00884C7B"/>
    <w:rsid w:val="00885C2D"/>
    <w:rsid w:val="00886494"/>
    <w:rsid w:val="0088753F"/>
    <w:rsid w:val="00890546"/>
    <w:rsid w:val="00890E91"/>
    <w:rsid w:val="00890FC8"/>
    <w:rsid w:val="008911FE"/>
    <w:rsid w:val="00891400"/>
    <w:rsid w:val="00891EFB"/>
    <w:rsid w:val="00892602"/>
    <w:rsid w:val="00892885"/>
    <w:rsid w:val="0089291E"/>
    <w:rsid w:val="00893DAB"/>
    <w:rsid w:val="00893FA7"/>
    <w:rsid w:val="008943FF"/>
    <w:rsid w:val="00895745"/>
    <w:rsid w:val="00896EF2"/>
    <w:rsid w:val="00897D8E"/>
    <w:rsid w:val="00897EEC"/>
    <w:rsid w:val="008A138E"/>
    <w:rsid w:val="008A4157"/>
    <w:rsid w:val="008A5463"/>
    <w:rsid w:val="008A71B5"/>
    <w:rsid w:val="008A79F3"/>
    <w:rsid w:val="008A7B92"/>
    <w:rsid w:val="008A7D3B"/>
    <w:rsid w:val="008B01A2"/>
    <w:rsid w:val="008B01B1"/>
    <w:rsid w:val="008B0DF6"/>
    <w:rsid w:val="008B0EEC"/>
    <w:rsid w:val="008B1488"/>
    <w:rsid w:val="008B2057"/>
    <w:rsid w:val="008B2375"/>
    <w:rsid w:val="008B2525"/>
    <w:rsid w:val="008B32B1"/>
    <w:rsid w:val="008B3E61"/>
    <w:rsid w:val="008B4622"/>
    <w:rsid w:val="008B4C01"/>
    <w:rsid w:val="008B503F"/>
    <w:rsid w:val="008B5876"/>
    <w:rsid w:val="008B6954"/>
    <w:rsid w:val="008B6ADF"/>
    <w:rsid w:val="008B6B96"/>
    <w:rsid w:val="008B6E8F"/>
    <w:rsid w:val="008B7D47"/>
    <w:rsid w:val="008B7FC0"/>
    <w:rsid w:val="008C110C"/>
    <w:rsid w:val="008C3972"/>
    <w:rsid w:val="008C4861"/>
    <w:rsid w:val="008C4DAD"/>
    <w:rsid w:val="008C54A0"/>
    <w:rsid w:val="008C5A81"/>
    <w:rsid w:val="008C5DFD"/>
    <w:rsid w:val="008C6AC9"/>
    <w:rsid w:val="008C6CE6"/>
    <w:rsid w:val="008C7498"/>
    <w:rsid w:val="008C74B4"/>
    <w:rsid w:val="008D1B26"/>
    <w:rsid w:val="008D2031"/>
    <w:rsid w:val="008D263A"/>
    <w:rsid w:val="008D2B24"/>
    <w:rsid w:val="008D2C18"/>
    <w:rsid w:val="008D2C90"/>
    <w:rsid w:val="008D34C4"/>
    <w:rsid w:val="008D431E"/>
    <w:rsid w:val="008D43D5"/>
    <w:rsid w:val="008D4B4C"/>
    <w:rsid w:val="008D5532"/>
    <w:rsid w:val="008D5868"/>
    <w:rsid w:val="008D5C09"/>
    <w:rsid w:val="008D698F"/>
    <w:rsid w:val="008D758B"/>
    <w:rsid w:val="008D7DCF"/>
    <w:rsid w:val="008E0DA9"/>
    <w:rsid w:val="008E12C1"/>
    <w:rsid w:val="008E1D28"/>
    <w:rsid w:val="008E1F6F"/>
    <w:rsid w:val="008E31D0"/>
    <w:rsid w:val="008E4F1E"/>
    <w:rsid w:val="008E5242"/>
    <w:rsid w:val="008E5492"/>
    <w:rsid w:val="008E5550"/>
    <w:rsid w:val="008E556B"/>
    <w:rsid w:val="008E5580"/>
    <w:rsid w:val="008E5615"/>
    <w:rsid w:val="008F06A6"/>
    <w:rsid w:val="008F0CAC"/>
    <w:rsid w:val="008F0CB6"/>
    <w:rsid w:val="008F1305"/>
    <w:rsid w:val="008F1D4B"/>
    <w:rsid w:val="008F2010"/>
    <w:rsid w:val="008F3132"/>
    <w:rsid w:val="008F49AA"/>
    <w:rsid w:val="008F5711"/>
    <w:rsid w:val="008F5AF6"/>
    <w:rsid w:val="008F6033"/>
    <w:rsid w:val="008F6964"/>
    <w:rsid w:val="008F6F6D"/>
    <w:rsid w:val="00901059"/>
    <w:rsid w:val="00901B29"/>
    <w:rsid w:val="00903C03"/>
    <w:rsid w:val="00903D68"/>
    <w:rsid w:val="00904D97"/>
    <w:rsid w:val="0090540D"/>
    <w:rsid w:val="00905570"/>
    <w:rsid w:val="00905601"/>
    <w:rsid w:val="00906094"/>
    <w:rsid w:val="009071DB"/>
    <w:rsid w:val="0090734D"/>
    <w:rsid w:val="009077E0"/>
    <w:rsid w:val="00907A2B"/>
    <w:rsid w:val="00911521"/>
    <w:rsid w:val="009127AE"/>
    <w:rsid w:val="00912A60"/>
    <w:rsid w:val="00912B58"/>
    <w:rsid w:val="0091322A"/>
    <w:rsid w:val="00914558"/>
    <w:rsid w:val="0091591F"/>
    <w:rsid w:val="00915CED"/>
    <w:rsid w:val="0091684C"/>
    <w:rsid w:val="00916D0A"/>
    <w:rsid w:val="009173FE"/>
    <w:rsid w:val="0092039B"/>
    <w:rsid w:val="009208CA"/>
    <w:rsid w:val="0092105F"/>
    <w:rsid w:val="009216AD"/>
    <w:rsid w:val="00923149"/>
    <w:rsid w:val="009253B8"/>
    <w:rsid w:val="00926C94"/>
    <w:rsid w:val="0092766F"/>
    <w:rsid w:val="00930159"/>
    <w:rsid w:val="0093031E"/>
    <w:rsid w:val="00930671"/>
    <w:rsid w:val="00930E16"/>
    <w:rsid w:val="009313C8"/>
    <w:rsid w:val="00931820"/>
    <w:rsid w:val="00932437"/>
    <w:rsid w:val="009341B2"/>
    <w:rsid w:val="00934756"/>
    <w:rsid w:val="0093552D"/>
    <w:rsid w:val="00935A79"/>
    <w:rsid w:val="00936023"/>
    <w:rsid w:val="00936E5A"/>
    <w:rsid w:val="00937CD5"/>
    <w:rsid w:val="00940283"/>
    <w:rsid w:val="00941EBE"/>
    <w:rsid w:val="00943569"/>
    <w:rsid w:val="00943E73"/>
    <w:rsid w:val="0094651B"/>
    <w:rsid w:val="00947E7B"/>
    <w:rsid w:val="0095096E"/>
    <w:rsid w:val="00950BAA"/>
    <w:rsid w:val="00950FC5"/>
    <w:rsid w:val="009512A0"/>
    <w:rsid w:val="00951823"/>
    <w:rsid w:val="00951B5C"/>
    <w:rsid w:val="00951FF8"/>
    <w:rsid w:val="0095201F"/>
    <w:rsid w:val="009533D5"/>
    <w:rsid w:val="00954DAE"/>
    <w:rsid w:val="009551C8"/>
    <w:rsid w:val="009554E6"/>
    <w:rsid w:val="00955785"/>
    <w:rsid w:val="0095596B"/>
    <w:rsid w:val="009561CA"/>
    <w:rsid w:val="00956FE3"/>
    <w:rsid w:val="009572DD"/>
    <w:rsid w:val="009575A2"/>
    <w:rsid w:val="00960478"/>
    <w:rsid w:val="00961CC1"/>
    <w:rsid w:val="009621B2"/>
    <w:rsid w:val="00965A79"/>
    <w:rsid w:val="0096691C"/>
    <w:rsid w:val="00966BFF"/>
    <w:rsid w:val="00966CA5"/>
    <w:rsid w:val="00966E5B"/>
    <w:rsid w:val="009673D4"/>
    <w:rsid w:val="009726E9"/>
    <w:rsid w:val="00973096"/>
    <w:rsid w:val="009734E1"/>
    <w:rsid w:val="009738B6"/>
    <w:rsid w:val="009739AE"/>
    <w:rsid w:val="00973A84"/>
    <w:rsid w:val="0097577B"/>
    <w:rsid w:val="00976D98"/>
    <w:rsid w:val="00977314"/>
    <w:rsid w:val="00977EC9"/>
    <w:rsid w:val="009810BA"/>
    <w:rsid w:val="009819A0"/>
    <w:rsid w:val="009829A7"/>
    <w:rsid w:val="0098489F"/>
    <w:rsid w:val="00985072"/>
    <w:rsid w:val="00985E5A"/>
    <w:rsid w:val="0098758A"/>
    <w:rsid w:val="00990979"/>
    <w:rsid w:val="00992666"/>
    <w:rsid w:val="0099284E"/>
    <w:rsid w:val="00992E72"/>
    <w:rsid w:val="00992F11"/>
    <w:rsid w:val="00993303"/>
    <w:rsid w:val="00995689"/>
    <w:rsid w:val="00995C69"/>
    <w:rsid w:val="009960C2"/>
    <w:rsid w:val="00996990"/>
    <w:rsid w:val="00997CFA"/>
    <w:rsid w:val="009A028F"/>
    <w:rsid w:val="009A2934"/>
    <w:rsid w:val="009A2963"/>
    <w:rsid w:val="009A2F70"/>
    <w:rsid w:val="009A4220"/>
    <w:rsid w:val="009A4515"/>
    <w:rsid w:val="009A56C0"/>
    <w:rsid w:val="009A5944"/>
    <w:rsid w:val="009A5D70"/>
    <w:rsid w:val="009A7AE8"/>
    <w:rsid w:val="009A7C0C"/>
    <w:rsid w:val="009A7F3C"/>
    <w:rsid w:val="009B0212"/>
    <w:rsid w:val="009B184D"/>
    <w:rsid w:val="009B1B19"/>
    <w:rsid w:val="009B22EE"/>
    <w:rsid w:val="009B261D"/>
    <w:rsid w:val="009B426D"/>
    <w:rsid w:val="009B4DA2"/>
    <w:rsid w:val="009B71D8"/>
    <w:rsid w:val="009B78A3"/>
    <w:rsid w:val="009B7E5A"/>
    <w:rsid w:val="009C0AC3"/>
    <w:rsid w:val="009C0E1A"/>
    <w:rsid w:val="009C174F"/>
    <w:rsid w:val="009C1E77"/>
    <w:rsid w:val="009C322D"/>
    <w:rsid w:val="009C3888"/>
    <w:rsid w:val="009C5DD6"/>
    <w:rsid w:val="009C62D1"/>
    <w:rsid w:val="009C7F6E"/>
    <w:rsid w:val="009D085D"/>
    <w:rsid w:val="009D0CB4"/>
    <w:rsid w:val="009D0F0F"/>
    <w:rsid w:val="009D0F9E"/>
    <w:rsid w:val="009D213F"/>
    <w:rsid w:val="009D2431"/>
    <w:rsid w:val="009D2901"/>
    <w:rsid w:val="009D3BEA"/>
    <w:rsid w:val="009D404C"/>
    <w:rsid w:val="009D48EC"/>
    <w:rsid w:val="009D4E58"/>
    <w:rsid w:val="009D5301"/>
    <w:rsid w:val="009D5667"/>
    <w:rsid w:val="009D7B3A"/>
    <w:rsid w:val="009E0389"/>
    <w:rsid w:val="009E057C"/>
    <w:rsid w:val="009E06DC"/>
    <w:rsid w:val="009E0B2B"/>
    <w:rsid w:val="009E0B93"/>
    <w:rsid w:val="009E1E79"/>
    <w:rsid w:val="009E25CA"/>
    <w:rsid w:val="009E2AC7"/>
    <w:rsid w:val="009E3333"/>
    <w:rsid w:val="009E3532"/>
    <w:rsid w:val="009E3F57"/>
    <w:rsid w:val="009E53DD"/>
    <w:rsid w:val="009E6ABD"/>
    <w:rsid w:val="009F01AE"/>
    <w:rsid w:val="009F1918"/>
    <w:rsid w:val="009F1BD0"/>
    <w:rsid w:val="009F1BE6"/>
    <w:rsid w:val="009F1FFF"/>
    <w:rsid w:val="009F34CE"/>
    <w:rsid w:val="009F3C2D"/>
    <w:rsid w:val="009F3F16"/>
    <w:rsid w:val="009F4718"/>
    <w:rsid w:val="009F5426"/>
    <w:rsid w:val="009F54E6"/>
    <w:rsid w:val="009F59D8"/>
    <w:rsid w:val="009F5D52"/>
    <w:rsid w:val="009F6085"/>
    <w:rsid w:val="009F6339"/>
    <w:rsid w:val="009F6989"/>
    <w:rsid w:val="009F7437"/>
    <w:rsid w:val="009F76B3"/>
    <w:rsid w:val="00A007C5"/>
    <w:rsid w:val="00A008D8"/>
    <w:rsid w:val="00A00A7E"/>
    <w:rsid w:val="00A00BAA"/>
    <w:rsid w:val="00A01B6B"/>
    <w:rsid w:val="00A023C2"/>
    <w:rsid w:val="00A02627"/>
    <w:rsid w:val="00A02667"/>
    <w:rsid w:val="00A02D8E"/>
    <w:rsid w:val="00A02F5B"/>
    <w:rsid w:val="00A05C91"/>
    <w:rsid w:val="00A05F5B"/>
    <w:rsid w:val="00A06382"/>
    <w:rsid w:val="00A06CF9"/>
    <w:rsid w:val="00A072E7"/>
    <w:rsid w:val="00A07EED"/>
    <w:rsid w:val="00A07F38"/>
    <w:rsid w:val="00A1036A"/>
    <w:rsid w:val="00A109F4"/>
    <w:rsid w:val="00A10CCF"/>
    <w:rsid w:val="00A11321"/>
    <w:rsid w:val="00A1194B"/>
    <w:rsid w:val="00A11D4D"/>
    <w:rsid w:val="00A11FE9"/>
    <w:rsid w:val="00A127A0"/>
    <w:rsid w:val="00A142D0"/>
    <w:rsid w:val="00A15146"/>
    <w:rsid w:val="00A1532A"/>
    <w:rsid w:val="00A15441"/>
    <w:rsid w:val="00A155E7"/>
    <w:rsid w:val="00A1632A"/>
    <w:rsid w:val="00A2057F"/>
    <w:rsid w:val="00A20C7B"/>
    <w:rsid w:val="00A21D00"/>
    <w:rsid w:val="00A222F3"/>
    <w:rsid w:val="00A22664"/>
    <w:rsid w:val="00A2315B"/>
    <w:rsid w:val="00A23C6A"/>
    <w:rsid w:val="00A25218"/>
    <w:rsid w:val="00A25909"/>
    <w:rsid w:val="00A2633E"/>
    <w:rsid w:val="00A266FD"/>
    <w:rsid w:val="00A26C1D"/>
    <w:rsid w:val="00A274ED"/>
    <w:rsid w:val="00A27AA7"/>
    <w:rsid w:val="00A308A7"/>
    <w:rsid w:val="00A30E3D"/>
    <w:rsid w:val="00A31289"/>
    <w:rsid w:val="00A3280E"/>
    <w:rsid w:val="00A328B5"/>
    <w:rsid w:val="00A33828"/>
    <w:rsid w:val="00A33AB4"/>
    <w:rsid w:val="00A340B0"/>
    <w:rsid w:val="00A342AC"/>
    <w:rsid w:val="00A35E04"/>
    <w:rsid w:val="00A37904"/>
    <w:rsid w:val="00A401F6"/>
    <w:rsid w:val="00A40C45"/>
    <w:rsid w:val="00A40C65"/>
    <w:rsid w:val="00A412AA"/>
    <w:rsid w:val="00A42109"/>
    <w:rsid w:val="00A423E3"/>
    <w:rsid w:val="00A42B4E"/>
    <w:rsid w:val="00A43E86"/>
    <w:rsid w:val="00A44D68"/>
    <w:rsid w:val="00A46421"/>
    <w:rsid w:val="00A46B61"/>
    <w:rsid w:val="00A46D36"/>
    <w:rsid w:val="00A470F5"/>
    <w:rsid w:val="00A511FC"/>
    <w:rsid w:val="00A51723"/>
    <w:rsid w:val="00A52ADC"/>
    <w:rsid w:val="00A54191"/>
    <w:rsid w:val="00A54537"/>
    <w:rsid w:val="00A54813"/>
    <w:rsid w:val="00A54AAC"/>
    <w:rsid w:val="00A54D12"/>
    <w:rsid w:val="00A6116F"/>
    <w:rsid w:val="00A6159E"/>
    <w:rsid w:val="00A61985"/>
    <w:rsid w:val="00A64923"/>
    <w:rsid w:val="00A64F8D"/>
    <w:rsid w:val="00A656E0"/>
    <w:rsid w:val="00A6627E"/>
    <w:rsid w:val="00A662C3"/>
    <w:rsid w:val="00A665ED"/>
    <w:rsid w:val="00A67B36"/>
    <w:rsid w:val="00A71218"/>
    <w:rsid w:val="00A714EB"/>
    <w:rsid w:val="00A722AE"/>
    <w:rsid w:val="00A72FE4"/>
    <w:rsid w:val="00A742B4"/>
    <w:rsid w:val="00A7443D"/>
    <w:rsid w:val="00A75365"/>
    <w:rsid w:val="00A75A2C"/>
    <w:rsid w:val="00A76674"/>
    <w:rsid w:val="00A76774"/>
    <w:rsid w:val="00A7795D"/>
    <w:rsid w:val="00A779B5"/>
    <w:rsid w:val="00A77C9C"/>
    <w:rsid w:val="00A81688"/>
    <w:rsid w:val="00A84E71"/>
    <w:rsid w:val="00A857CD"/>
    <w:rsid w:val="00A85925"/>
    <w:rsid w:val="00A86BE7"/>
    <w:rsid w:val="00A874F9"/>
    <w:rsid w:val="00A87C6D"/>
    <w:rsid w:val="00A9034F"/>
    <w:rsid w:val="00A90767"/>
    <w:rsid w:val="00A925C4"/>
    <w:rsid w:val="00A9296A"/>
    <w:rsid w:val="00A92D73"/>
    <w:rsid w:val="00A93530"/>
    <w:rsid w:val="00A943FF"/>
    <w:rsid w:val="00A947D6"/>
    <w:rsid w:val="00A94CE4"/>
    <w:rsid w:val="00A95369"/>
    <w:rsid w:val="00A969FA"/>
    <w:rsid w:val="00A96D46"/>
    <w:rsid w:val="00A97E63"/>
    <w:rsid w:val="00AA0864"/>
    <w:rsid w:val="00AA0EF4"/>
    <w:rsid w:val="00AA372B"/>
    <w:rsid w:val="00AA3840"/>
    <w:rsid w:val="00AA4D22"/>
    <w:rsid w:val="00AA579F"/>
    <w:rsid w:val="00AA593B"/>
    <w:rsid w:val="00AA70D4"/>
    <w:rsid w:val="00AB01E3"/>
    <w:rsid w:val="00AB0BE7"/>
    <w:rsid w:val="00AB0C62"/>
    <w:rsid w:val="00AB2B20"/>
    <w:rsid w:val="00AB2FC7"/>
    <w:rsid w:val="00AB3BA3"/>
    <w:rsid w:val="00AB3BF6"/>
    <w:rsid w:val="00AB3D20"/>
    <w:rsid w:val="00AB4128"/>
    <w:rsid w:val="00AB5030"/>
    <w:rsid w:val="00AB6642"/>
    <w:rsid w:val="00AB7880"/>
    <w:rsid w:val="00AB7DB8"/>
    <w:rsid w:val="00AC002F"/>
    <w:rsid w:val="00AC0146"/>
    <w:rsid w:val="00AC09DF"/>
    <w:rsid w:val="00AC0AAD"/>
    <w:rsid w:val="00AC159B"/>
    <w:rsid w:val="00AC180D"/>
    <w:rsid w:val="00AC2CA6"/>
    <w:rsid w:val="00AC5361"/>
    <w:rsid w:val="00AC5562"/>
    <w:rsid w:val="00AC6123"/>
    <w:rsid w:val="00AC64A5"/>
    <w:rsid w:val="00AC6BE2"/>
    <w:rsid w:val="00AC7124"/>
    <w:rsid w:val="00AC7EA2"/>
    <w:rsid w:val="00AD0873"/>
    <w:rsid w:val="00AD15BF"/>
    <w:rsid w:val="00AD1EE6"/>
    <w:rsid w:val="00AD2140"/>
    <w:rsid w:val="00AD22DC"/>
    <w:rsid w:val="00AD2AD7"/>
    <w:rsid w:val="00AD2AE6"/>
    <w:rsid w:val="00AD35D4"/>
    <w:rsid w:val="00AD3872"/>
    <w:rsid w:val="00AD3A24"/>
    <w:rsid w:val="00AD3AFA"/>
    <w:rsid w:val="00AD3D4D"/>
    <w:rsid w:val="00AD3FF6"/>
    <w:rsid w:val="00AD5031"/>
    <w:rsid w:val="00AD52F2"/>
    <w:rsid w:val="00AD6729"/>
    <w:rsid w:val="00AD684C"/>
    <w:rsid w:val="00AD7285"/>
    <w:rsid w:val="00AD72E1"/>
    <w:rsid w:val="00AD7A61"/>
    <w:rsid w:val="00AE03DA"/>
    <w:rsid w:val="00AE117D"/>
    <w:rsid w:val="00AE1742"/>
    <w:rsid w:val="00AE1912"/>
    <w:rsid w:val="00AE269D"/>
    <w:rsid w:val="00AE2B32"/>
    <w:rsid w:val="00AE2C9C"/>
    <w:rsid w:val="00AE335E"/>
    <w:rsid w:val="00AE39CE"/>
    <w:rsid w:val="00AE3A31"/>
    <w:rsid w:val="00AE416E"/>
    <w:rsid w:val="00AE50B2"/>
    <w:rsid w:val="00AE5136"/>
    <w:rsid w:val="00AE5F98"/>
    <w:rsid w:val="00AE6F58"/>
    <w:rsid w:val="00AF29DF"/>
    <w:rsid w:val="00AF3364"/>
    <w:rsid w:val="00AF3655"/>
    <w:rsid w:val="00AF37BB"/>
    <w:rsid w:val="00AF3C19"/>
    <w:rsid w:val="00AF3DFA"/>
    <w:rsid w:val="00AF3FD7"/>
    <w:rsid w:val="00AF4135"/>
    <w:rsid w:val="00AF4357"/>
    <w:rsid w:val="00AF4ECA"/>
    <w:rsid w:val="00AF5869"/>
    <w:rsid w:val="00AF62D1"/>
    <w:rsid w:val="00AF67C6"/>
    <w:rsid w:val="00AF733A"/>
    <w:rsid w:val="00AF7E7C"/>
    <w:rsid w:val="00B00090"/>
    <w:rsid w:val="00B016B2"/>
    <w:rsid w:val="00B02103"/>
    <w:rsid w:val="00B02BAC"/>
    <w:rsid w:val="00B02CD0"/>
    <w:rsid w:val="00B02E6F"/>
    <w:rsid w:val="00B04009"/>
    <w:rsid w:val="00B05971"/>
    <w:rsid w:val="00B05C4A"/>
    <w:rsid w:val="00B05C75"/>
    <w:rsid w:val="00B05DC3"/>
    <w:rsid w:val="00B06DD9"/>
    <w:rsid w:val="00B06E1D"/>
    <w:rsid w:val="00B07F3F"/>
    <w:rsid w:val="00B118A8"/>
    <w:rsid w:val="00B11CB8"/>
    <w:rsid w:val="00B1379F"/>
    <w:rsid w:val="00B14437"/>
    <w:rsid w:val="00B14FD1"/>
    <w:rsid w:val="00B158BE"/>
    <w:rsid w:val="00B174B8"/>
    <w:rsid w:val="00B174F7"/>
    <w:rsid w:val="00B2185D"/>
    <w:rsid w:val="00B21CE7"/>
    <w:rsid w:val="00B21D62"/>
    <w:rsid w:val="00B21DC5"/>
    <w:rsid w:val="00B22410"/>
    <w:rsid w:val="00B236A3"/>
    <w:rsid w:val="00B237B6"/>
    <w:rsid w:val="00B23D70"/>
    <w:rsid w:val="00B25544"/>
    <w:rsid w:val="00B255BA"/>
    <w:rsid w:val="00B255FA"/>
    <w:rsid w:val="00B25897"/>
    <w:rsid w:val="00B30EE6"/>
    <w:rsid w:val="00B30FCC"/>
    <w:rsid w:val="00B31506"/>
    <w:rsid w:val="00B32DC6"/>
    <w:rsid w:val="00B340AE"/>
    <w:rsid w:val="00B3510C"/>
    <w:rsid w:val="00B37551"/>
    <w:rsid w:val="00B376F9"/>
    <w:rsid w:val="00B4029D"/>
    <w:rsid w:val="00B415B4"/>
    <w:rsid w:val="00B41AC8"/>
    <w:rsid w:val="00B41B20"/>
    <w:rsid w:val="00B437C5"/>
    <w:rsid w:val="00B43A70"/>
    <w:rsid w:val="00B45129"/>
    <w:rsid w:val="00B451AC"/>
    <w:rsid w:val="00B454E8"/>
    <w:rsid w:val="00B46E58"/>
    <w:rsid w:val="00B5012F"/>
    <w:rsid w:val="00B51A27"/>
    <w:rsid w:val="00B51C1A"/>
    <w:rsid w:val="00B52323"/>
    <w:rsid w:val="00B52754"/>
    <w:rsid w:val="00B52CB2"/>
    <w:rsid w:val="00B538AB"/>
    <w:rsid w:val="00B54A35"/>
    <w:rsid w:val="00B54B0D"/>
    <w:rsid w:val="00B5540A"/>
    <w:rsid w:val="00B555FC"/>
    <w:rsid w:val="00B56B61"/>
    <w:rsid w:val="00B56D4E"/>
    <w:rsid w:val="00B577E3"/>
    <w:rsid w:val="00B57958"/>
    <w:rsid w:val="00B608AE"/>
    <w:rsid w:val="00B61EB0"/>
    <w:rsid w:val="00B63F43"/>
    <w:rsid w:val="00B6458B"/>
    <w:rsid w:val="00B64945"/>
    <w:rsid w:val="00B64C14"/>
    <w:rsid w:val="00B64FAB"/>
    <w:rsid w:val="00B65D6E"/>
    <w:rsid w:val="00B70705"/>
    <w:rsid w:val="00B70834"/>
    <w:rsid w:val="00B713F8"/>
    <w:rsid w:val="00B719E8"/>
    <w:rsid w:val="00B7229F"/>
    <w:rsid w:val="00B730BB"/>
    <w:rsid w:val="00B74654"/>
    <w:rsid w:val="00B76913"/>
    <w:rsid w:val="00B820BD"/>
    <w:rsid w:val="00B82816"/>
    <w:rsid w:val="00B83573"/>
    <w:rsid w:val="00B838AC"/>
    <w:rsid w:val="00B83C5B"/>
    <w:rsid w:val="00B84A2E"/>
    <w:rsid w:val="00B8588F"/>
    <w:rsid w:val="00B85A35"/>
    <w:rsid w:val="00B863A9"/>
    <w:rsid w:val="00B86C58"/>
    <w:rsid w:val="00B86D0A"/>
    <w:rsid w:val="00B90CB5"/>
    <w:rsid w:val="00B90EF7"/>
    <w:rsid w:val="00B9172D"/>
    <w:rsid w:val="00B9182E"/>
    <w:rsid w:val="00B91A0C"/>
    <w:rsid w:val="00B92BEC"/>
    <w:rsid w:val="00B934D4"/>
    <w:rsid w:val="00B94AB1"/>
    <w:rsid w:val="00B94DE9"/>
    <w:rsid w:val="00B95500"/>
    <w:rsid w:val="00B95B7A"/>
    <w:rsid w:val="00B96805"/>
    <w:rsid w:val="00B97C41"/>
    <w:rsid w:val="00BA0D30"/>
    <w:rsid w:val="00BA1B4E"/>
    <w:rsid w:val="00BA2831"/>
    <w:rsid w:val="00BA67DA"/>
    <w:rsid w:val="00BA7B39"/>
    <w:rsid w:val="00BA7C5C"/>
    <w:rsid w:val="00BB0039"/>
    <w:rsid w:val="00BB07E1"/>
    <w:rsid w:val="00BB1D0F"/>
    <w:rsid w:val="00BB27E5"/>
    <w:rsid w:val="00BB2970"/>
    <w:rsid w:val="00BB33F6"/>
    <w:rsid w:val="00BB4695"/>
    <w:rsid w:val="00BB4C1B"/>
    <w:rsid w:val="00BB4E95"/>
    <w:rsid w:val="00BB641C"/>
    <w:rsid w:val="00BB7320"/>
    <w:rsid w:val="00BB7DB1"/>
    <w:rsid w:val="00BC0B84"/>
    <w:rsid w:val="00BC26DA"/>
    <w:rsid w:val="00BC2E51"/>
    <w:rsid w:val="00BC2FC8"/>
    <w:rsid w:val="00BC3547"/>
    <w:rsid w:val="00BC40AA"/>
    <w:rsid w:val="00BC42F7"/>
    <w:rsid w:val="00BC43CF"/>
    <w:rsid w:val="00BC5F63"/>
    <w:rsid w:val="00BC635D"/>
    <w:rsid w:val="00BC6700"/>
    <w:rsid w:val="00BC71DF"/>
    <w:rsid w:val="00BC757D"/>
    <w:rsid w:val="00BC7EA5"/>
    <w:rsid w:val="00BD020A"/>
    <w:rsid w:val="00BD0A1E"/>
    <w:rsid w:val="00BD1673"/>
    <w:rsid w:val="00BD1B55"/>
    <w:rsid w:val="00BD22CE"/>
    <w:rsid w:val="00BD255C"/>
    <w:rsid w:val="00BD28AD"/>
    <w:rsid w:val="00BD2A36"/>
    <w:rsid w:val="00BD3CFC"/>
    <w:rsid w:val="00BD5234"/>
    <w:rsid w:val="00BD534A"/>
    <w:rsid w:val="00BD5E5E"/>
    <w:rsid w:val="00BD7426"/>
    <w:rsid w:val="00BD77C7"/>
    <w:rsid w:val="00BE0EE8"/>
    <w:rsid w:val="00BE183E"/>
    <w:rsid w:val="00BE352B"/>
    <w:rsid w:val="00BE453A"/>
    <w:rsid w:val="00BE5334"/>
    <w:rsid w:val="00BE640F"/>
    <w:rsid w:val="00BE69F6"/>
    <w:rsid w:val="00BE7C4D"/>
    <w:rsid w:val="00BE7E6C"/>
    <w:rsid w:val="00BF3947"/>
    <w:rsid w:val="00BF3E59"/>
    <w:rsid w:val="00BF4614"/>
    <w:rsid w:val="00BF4C9B"/>
    <w:rsid w:val="00BF4F04"/>
    <w:rsid w:val="00BF4F14"/>
    <w:rsid w:val="00BF5503"/>
    <w:rsid w:val="00BF5875"/>
    <w:rsid w:val="00BF5C4E"/>
    <w:rsid w:val="00C00104"/>
    <w:rsid w:val="00C00149"/>
    <w:rsid w:val="00C0052C"/>
    <w:rsid w:val="00C00975"/>
    <w:rsid w:val="00C01B34"/>
    <w:rsid w:val="00C024D6"/>
    <w:rsid w:val="00C03145"/>
    <w:rsid w:val="00C044CD"/>
    <w:rsid w:val="00C049E1"/>
    <w:rsid w:val="00C067F3"/>
    <w:rsid w:val="00C06E6F"/>
    <w:rsid w:val="00C0747A"/>
    <w:rsid w:val="00C0755A"/>
    <w:rsid w:val="00C0785A"/>
    <w:rsid w:val="00C110EF"/>
    <w:rsid w:val="00C111D3"/>
    <w:rsid w:val="00C11231"/>
    <w:rsid w:val="00C11C43"/>
    <w:rsid w:val="00C12A89"/>
    <w:rsid w:val="00C12DBB"/>
    <w:rsid w:val="00C13B25"/>
    <w:rsid w:val="00C1548C"/>
    <w:rsid w:val="00C167B9"/>
    <w:rsid w:val="00C16956"/>
    <w:rsid w:val="00C179B0"/>
    <w:rsid w:val="00C20443"/>
    <w:rsid w:val="00C21B4C"/>
    <w:rsid w:val="00C21CA3"/>
    <w:rsid w:val="00C22831"/>
    <w:rsid w:val="00C23688"/>
    <w:rsid w:val="00C23E99"/>
    <w:rsid w:val="00C240B5"/>
    <w:rsid w:val="00C245FF"/>
    <w:rsid w:val="00C2619F"/>
    <w:rsid w:val="00C26A3E"/>
    <w:rsid w:val="00C2733D"/>
    <w:rsid w:val="00C27CEE"/>
    <w:rsid w:val="00C31673"/>
    <w:rsid w:val="00C31FE0"/>
    <w:rsid w:val="00C3242F"/>
    <w:rsid w:val="00C3334B"/>
    <w:rsid w:val="00C3350C"/>
    <w:rsid w:val="00C33B5E"/>
    <w:rsid w:val="00C342FE"/>
    <w:rsid w:val="00C35051"/>
    <w:rsid w:val="00C35083"/>
    <w:rsid w:val="00C3540B"/>
    <w:rsid w:val="00C35A21"/>
    <w:rsid w:val="00C35E05"/>
    <w:rsid w:val="00C36710"/>
    <w:rsid w:val="00C36CF3"/>
    <w:rsid w:val="00C36E44"/>
    <w:rsid w:val="00C3745A"/>
    <w:rsid w:val="00C4017B"/>
    <w:rsid w:val="00C40430"/>
    <w:rsid w:val="00C414A9"/>
    <w:rsid w:val="00C42102"/>
    <w:rsid w:val="00C43FB1"/>
    <w:rsid w:val="00C44121"/>
    <w:rsid w:val="00C4428E"/>
    <w:rsid w:val="00C445F2"/>
    <w:rsid w:val="00C458BC"/>
    <w:rsid w:val="00C45A1E"/>
    <w:rsid w:val="00C46929"/>
    <w:rsid w:val="00C46FE6"/>
    <w:rsid w:val="00C50F91"/>
    <w:rsid w:val="00C53332"/>
    <w:rsid w:val="00C54FFF"/>
    <w:rsid w:val="00C554D4"/>
    <w:rsid w:val="00C559F4"/>
    <w:rsid w:val="00C55D70"/>
    <w:rsid w:val="00C5640D"/>
    <w:rsid w:val="00C564A1"/>
    <w:rsid w:val="00C56CE8"/>
    <w:rsid w:val="00C578EB"/>
    <w:rsid w:val="00C57ECA"/>
    <w:rsid w:val="00C60103"/>
    <w:rsid w:val="00C60770"/>
    <w:rsid w:val="00C61A56"/>
    <w:rsid w:val="00C61D2F"/>
    <w:rsid w:val="00C628EB"/>
    <w:rsid w:val="00C63E8C"/>
    <w:rsid w:val="00C66BB0"/>
    <w:rsid w:val="00C66C68"/>
    <w:rsid w:val="00C67732"/>
    <w:rsid w:val="00C67871"/>
    <w:rsid w:val="00C70EF5"/>
    <w:rsid w:val="00C72179"/>
    <w:rsid w:val="00C73196"/>
    <w:rsid w:val="00C736D5"/>
    <w:rsid w:val="00C73BBA"/>
    <w:rsid w:val="00C73CBB"/>
    <w:rsid w:val="00C74427"/>
    <w:rsid w:val="00C746EB"/>
    <w:rsid w:val="00C74BF7"/>
    <w:rsid w:val="00C74F02"/>
    <w:rsid w:val="00C75DAF"/>
    <w:rsid w:val="00C77D3F"/>
    <w:rsid w:val="00C80398"/>
    <w:rsid w:val="00C80567"/>
    <w:rsid w:val="00C81BB2"/>
    <w:rsid w:val="00C824F5"/>
    <w:rsid w:val="00C837D1"/>
    <w:rsid w:val="00C85E3F"/>
    <w:rsid w:val="00C86893"/>
    <w:rsid w:val="00C87453"/>
    <w:rsid w:val="00C874B9"/>
    <w:rsid w:val="00C87BBA"/>
    <w:rsid w:val="00C87C1B"/>
    <w:rsid w:val="00C9061D"/>
    <w:rsid w:val="00C906CA"/>
    <w:rsid w:val="00C9136F"/>
    <w:rsid w:val="00C913BD"/>
    <w:rsid w:val="00C91690"/>
    <w:rsid w:val="00C92950"/>
    <w:rsid w:val="00C92B18"/>
    <w:rsid w:val="00C9434F"/>
    <w:rsid w:val="00C94E18"/>
    <w:rsid w:val="00C9533D"/>
    <w:rsid w:val="00C9574A"/>
    <w:rsid w:val="00CA050C"/>
    <w:rsid w:val="00CA0604"/>
    <w:rsid w:val="00CA06B7"/>
    <w:rsid w:val="00CA1620"/>
    <w:rsid w:val="00CA19D0"/>
    <w:rsid w:val="00CA1E8F"/>
    <w:rsid w:val="00CA21A2"/>
    <w:rsid w:val="00CA2E6D"/>
    <w:rsid w:val="00CA3489"/>
    <w:rsid w:val="00CA3C1B"/>
    <w:rsid w:val="00CA47EB"/>
    <w:rsid w:val="00CA4BBD"/>
    <w:rsid w:val="00CA50C4"/>
    <w:rsid w:val="00CA51A3"/>
    <w:rsid w:val="00CA6E90"/>
    <w:rsid w:val="00CA728F"/>
    <w:rsid w:val="00CA73A3"/>
    <w:rsid w:val="00CA7796"/>
    <w:rsid w:val="00CA77DA"/>
    <w:rsid w:val="00CA7FAD"/>
    <w:rsid w:val="00CB057A"/>
    <w:rsid w:val="00CB06A6"/>
    <w:rsid w:val="00CB091E"/>
    <w:rsid w:val="00CB0A17"/>
    <w:rsid w:val="00CB0D3D"/>
    <w:rsid w:val="00CB1449"/>
    <w:rsid w:val="00CB201E"/>
    <w:rsid w:val="00CB20C1"/>
    <w:rsid w:val="00CB355F"/>
    <w:rsid w:val="00CB35C5"/>
    <w:rsid w:val="00CB3A02"/>
    <w:rsid w:val="00CB6B66"/>
    <w:rsid w:val="00CB7816"/>
    <w:rsid w:val="00CC02D7"/>
    <w:rsid w:val="00CC1A0B"/>
    <w:rsid w:val="00CC2033"/>
    <w:rsid w:val="00CC23AB"/>
    <w:rsid w:val="00CC2762"/>
    <w:rsid w:val="00CC53EF"/>
    <w:rsid w:val="00CC566D"/>
    <w:rsid w:val="00CC5737"/>
    <w:rsid w:val="00CC58C9"/>
    <w:rsid w:val="00CC61D9"/>
    <w:rsid w:val="00CC6365"/>
    <w:rsid w:val="00CC63D9"/>
    <w:rsid w:val="00CC77D6"/>
    <w:rsid w:val="00CD0E1A"/>
    <w:rsid w:val="00CD1204"/>
    <w:rsid w:val="00CD19AD"/>
    <w:rsid w:val="00CD19BD"/>
    <w:rsid w:val="00CD1C2D"/>
    <w:rsid w:val="00CD297F"/>
    <w:rsid w:val="00CD2D59"/>
    <w:rsid w:val="00CD2F75"/>
    <w:rsid w:val="00CD39BC"/>
    <w:rsid w:val="00CD3EBE"/>
    <w:rsid w:val="00CD4140"/>
    <w:rsid w:val="00CD4E36"/>
    <w:rsid w:val="00CD5460"/>
    <w:rsid w:val="00CD5C93"/>
    <w:rsid w:val="00CD6828"/>
    <w:rsid w:val="00CD6ED4"/>
    <w:rsid w:val="00CD740F"/>
    <w:rsid w:val="00CD79BF"/>
    <w:rsid w:val="00CE0560"/>
    <w:rsid w:val="00CE0F6C"/>
    <w:rsid w:val="00CE11D2"/>
    <w:rsid w:val="00CE58B0"/>
    <w:rsid w:val="00CE5FF5"/>
    <w:rsid w:val="00CE64A5"/>
    <w:rsid w:val="00CE6552"/>
    <w:rsid w:val="00CE6F64"/>
    <w:rsid w:val="00CE7473"/>
    <w:rsid w:val="00CE7C31"/>
    <w:rsid w:val="00CE7F7B"/>
    <w:rsid w:val="00CF049A"/>
    <w:rsid w:val="00CF0944"/>
    <w:rsid w:val="00CF1116"/>
    <w:rsid w:val="00CF249D"/>
    <w:rsid w:val="00CF259A"/>
    <w:rsid w:val="00CF3573"/>
    <w:rsid w:val="00CF3949"/>
    <w:rsid w:val="00CF3A82"/>
    <w:rsid w:val="00CF3D8A"/>
    <w:rsid w:val="00CF45FD"/>
    <w:rsid w:val="00CF4F5D"/>
    <w:rsid w:val="00CF4FF6"/>
    <w:rsid w:val="00CF5FE6"/>
    <w:rsid w:val="00CF6005"/>
    <w:rsid w:val="00CF70AB"/>
    <w:rsid w:val="00CF740E"/>
    <w:rsid w:val="00CF7830"/>
    <w:rsid w:val="00CF799F"/>
    <w:rsid w:val="00CF7DDC"/>
    <w:rsid w:val="00D00583"/>
    <w:rsid w:val="00D00751"/>
    <w:rsid w:val="00D00DEA"/>
    <w:rsid w:val="00D00E97"/>
    <w:rsid w:val="00D015BF"/>
    <w:rsid w:val="00D01C8D"/>
    <w:rsid w:val="00D0292D"/>
    <w:rsid w:val="00D05B6A"/>
    <w:rsid w:val="00D062A6"/>
    <w:rsid w:val="00D06DC4"/>
    <w:rsid w:val="00D06F7C"/>
    <w:rsid w:val="00D103F4"/>
    <w:rsid w:val="00D11616"/>
    <w:rsid w:val="00D119F7"/>
    <w:rsid w:val="00D120D4"/>
    <w:rsid w:val="00D128F5"/>
    <w:rsid w:val="00D13EE1"/>
    <w:rsid w:val="00D14FB6"/>
    <w:rsid w:val="00D1500A"/>
    <w:rsid w:val="00D15260"/>
    <w:rsid w:val="00D1564F"/>
    <w:rsid w:val="00D15820"/>
    <w:rsid w:val="00D163FA"/>
    <w:rsid w:val="00D1718D"/>
    <w:rsid w:val="00D171CF"/>
    <w:rsid w:val="00D20123"/>
    <w:rsid w:val="00D203DF"/>
    <w:rsid w:val="00D2048D"/>
    <w:rsid w:val="00D206AA"/>
    <w:rsid w:val="00D21429"/>
    <w:rsid w:val="00D21679"/>
    <w:rsid w:val="00D21EB4"/>
    <w:rsid w:val="00D22E6D"/>
    <w:rsid w:val="00D22E91"/>
    <w:rsid w:val="00D22FFD"/>
    <w:rsid w:val="00D23DDE"/>
    <w:rsid w:val="00D23F23"/>
    <w:rsid w:val="00D2407A"/>
    <w:rsid w:val="00D25F7F"/>
    <w:rsid w:val="00D2790B"/>
    <w:rsid w:val="00D3134D"/>
    <w:rsid w:val="00D32A56"/>
    <w:rsid w:val="00D32C7B"/>
    <w:rsid w:val="00D33247"/>
    <w:rsid w:val="00D33C6B"/>
    <w:rsid w:val="00D33D03"/>
    <w:rsid w:val="00D34077"/>
    <w:rsid w:val="00D35F5E"/>
    <w:rsid w:val="00D3626D"/>
    <w:rsid w:val="00D36B87"/>
    <w:rsid w:val="00D37F7A"/>
    <w:rsid w:val="00D407AB"/>
    <w:rsid w:val="00D4093F"/>
    <w:rsid w:val="00D40B8D"/>
    <w:rsid w:val="00D40D93"/>
    <w:rsid w:val="00D40F8C"/>
    <w:rsid w:val="00D426E5"/>
    <w:rsid w:val="00D42E5A"/>
    <w:rsid w:val="00D43EDE"/>
    <w:rsid w:val="00D44C05"/>
    <w:rsid w:val="00D4500C"/>
    <w:rsid w:val="00D46C03"/>
    <w:rsid w:val="00D470C1"/>
    <w:rsid w:val="00D50C30"/>
    <w:rsid w:val="00D5197F"/>
    <w:rsid w:val="00D523ED"/>
    <w:rsid w:val="00D52E90"/>
    <w:rsid w:val="00D54525"/>
    <w:rsid w:val="00D54CFE"/>
    <w:rsid w:val="00D54D51"/>
    <w:rsid w:val="00D55605"/>
    <w:rsid w:val="00D55B03"/>
    <w:rsid w:val="00D56403"/>
    <w:rsid w:val="00D567D8"/>
    <w:rsid w:val="00D571A9"/>
    <w:rsid w:val="00D57474"/>
    <w:rsid w:val="00D574D6"/>
    <w:rsid w:val="00D57A8D"/>
    <w:rsid w:val="00D6038A"/>
    <w:rsid w:val="00D605C7"/>
    <w:rsid w:val="00D60AF8"/>
    <w:rsid w:val="00D610F5"/>
    <w:rsid w:val="00D614FB"/>
    <w:rsid w:val="00D62749"/>
    <w:rsid w:val="00D629E9"/>
    <w:rsid w:val="00D632FD"/>
    <w:rsid w:val="00D63476"/>
    <w:rsid w:val="00D63B94"/>
    <w:rsid w:val="00D63DEB"/>
    <w:rsid w:val="00D64657"/>
    <w:rsid w:val="00D64A6E"/>
    <w:rsid w:val="00D65092"/>
    <w:rsid w:val="00D66844"/>
    <w:rsid w:val="00D66A95"/>
    <w:rsid w:val="00D66E43"/>
    <w:rsid w:val="00D66F94"/>
    <w:rsid w:val="00D702F5"/>
    <w:rsid w:val="00D7036F"/>
    <w:rsid w:val="00D706F5"/>
    <w:rsid w:val="00D71D47"/>
    <w:rsid w:val="00D7336F"/>
    <w:rsid w:val="00D75B03"/>
    <w:rsid w:val="00D76E0D"/>
    <w:rsid w:val="00D77056"/>
    <w:rsid w:val="00D7794C"/>
    <w:rsid w:val="00D77BCA"/>
    <w:rsid w:val="00D8063F"/>
    <w:rsid w:val="00D80662"/>
    <w:rsid w:val="00D80E2C"/>
    <w:rsid w:val="00D8190E"/>
    <w:rsid w:val="00D81FCC"/>
    <w:rsid w:val="00D82175"/>
    <w:rsid w:val="00D8259C"/>
    <w:rsid w:val="00D82CE8"/>
    <w:rsid w:val="00D83D80"/>
    <w:rsid w:val="00D8579F"/>
    <w:rsid w:val="00D85B05"/>
    <w:rsid w:val="00D90266"/>
    <w:rsid w:val="00D90883"/>
    <w:rsid w:val="00D91573"/>
    <w:rsid w:val="00D92199"/>
    <w:rsid w:val="00D923AA"/>
    <w:rsid w:val="00D92A45"/>
    <w:rsid w:val="00D92D3F"/>
    <w:rsid w:val="00D93B1C"/>
    <w:rsid w:val="00D93DB5"/>
    <w:rsid w:val="00D93F6B"/>
    <w:rsid w:val="00D94442"/>
    <w:rsid w:val="00D94E72"/>
    <w:rsid w:val="00D94E8D"/>
    <w:rsid w:val="00D95250"/>
    <w:rsid w:val="00D956C4"/>
    <w:rsid w:val="00D958FE"/>
    <w:rsid w:val="00DA0400"/>
    <w:rsid w:val="00DA07BA"/>
    <w:rsid w:val="00DA3894"/>
    <w:rsid w:val="00DA3D41"/>
    <w:rsid w:val="00DA4087"/>
    <w:rsid w:val="00DA476D"/>
    <w:rsid w:val="00DA593B"/>
    <w:rsid w:val="00DA5E71"/>
    <w:rsid w:val="00DA640C"/>
    <w:rsid w:val="00DA6F8F"/>
    <w:rsid w:val="00DA7A32"/>
    <w:rsid w:val="00DB1BA4"/>
    <w:rsid w:val="00DB21A5"/>
    <w:rsid w:val="00DB2650"/>
    <w:rsid w:val="00DB36AE"/>
    <w:rsid w:val="00DB36FB"/>
    <w:rsid w:val="00DB447A"/>
    <w:rsid w:val="00DB4A5D"/>
    <w:rsid w:val="00DB4BEC"/>
    <w:rsid w:val="00DB538A"/>
    <w:rsid w:val="00DC06D0"/>
    <w:rsid w:val="00DC15DF"/>
    <w:rsid w:val="00DC20D5"/>
    <w:rsid w:val="00DC2BBD"/>
    <w:rsid w:val="00DC3640"/>
    <w:rsid w:val="00DC423E"/>
    <w:rsid w:val="00DC6638"/>
    <w:rsid w:val="00DC6723"/>
    <w:rsid w:val="00DC6AB8"/>
    <w:rsid w:val="00DC7E71"/>
    <w:rsid w:val="00DD0DE7"/>
    <w:rsid w:val="00DD116A"/>
    <w:rsid w:val="00DD11B4"/>
    <w:rsid w:val="00DD1C0B"/>
    <w:rsid w:val="00DD1F1D"/>
    <w:rsid w:val="00DD50FD"/>
    <w:rsid w:val="00DD5CAF"/>
    <w:rsid w:val="00DE0526"/>
    <w:rsid w:val="00DE0E8D"/>
    <w:rsid w:val="00DE17D4"/>
    <w:rsid w:val="00DE3130"/>
    <w:rsid w:val="00DE4373"/>
    <w:rsid w:val="00DE4B0B"/>
    <w:rsid w:val="00DE5F88"/>
    <w:rsid w:val="00DE620B"/>
    <w:rsid w:val="00DE6532"/>
    <w:rsid w:val="00DE7165"/>
    <w:rsid w:val="00DE7641"/>
    <w:rsid w:val="00DE7A24"/>
    <w:rsid w:val="00DF01F8"/>
    <w:rsid w:val="00DF04BA"/>
    <w:rsid w:val="00DF0AA7"/>
    <w:rsid w:val="00DF1AE2"/>
    <w:rsid w:val="00DF2887"/>
    <w:rsid w:val="00DF2A1D"/>
    <w:rsid w:val="00DF2F42"/>
    <w:rsid w:val="00DF40FC"/>
    <w:rsid w:val="00DF414A"/>
    <w:rsid w:val="00DF6A91"/>
    <w:rsid w:val="00DF7795"/>
    <w:rsid w:val="00E002B6"/>
    <w:rsid w:val="00E0203E"/>
    <w:rsid w:val="00E0290C"/>
    <w:rsid w:val="00E02960"/>
    <w:rsid w:val="00E02E80"/>
    <w:rsid w:val="00E03496"/>
    <w:rsid w:val="00E042F3"/>
    <w:rsid w:val="00E04318"/>
    <w:rsid w:val="00E04724"/>
    <w:rsid w:val="00E04A73"/>
    <w:rsid w:val="00E0553F"/>
    <w:rsid w:val="00E058DB"/>
    <w:rsid w:val="00E0667C"/>
    <w:rsid w:val="00E10446"/>
    <w:rsid w:val="00E11A30"/>
    <w:rsid w:val="00E11C23"/>
    <w:rsid w:val="00E12FE1"/>
    <w:rsid w:val="00E144E0"/>
    <w:rsid w:val="00E158EC"/>
    <w:rsid w:val="00E16138"/>
    <w:rsid w:val="00E16797"/>
    <w:rsid w:val="00E16D72"/>
    <w:rsid w:val="00E174E2"/>
    <w:rsid w:val="00E2070F"/>
    <w:rsid w:val="00E20F8D"/>
    <w:rsid w:val="00E23223"/>
    <w:rsid w:val="00E246C9"/>
    <w:rsid w:val="00E25459"/>
    <w:rsid w:val="00E2551A"/>
    <w:rsid w:val="00E257A8"/>
    <w:rsid w:val="00E2799A"/>
    <w:rsid w:val="00E3000F"/>
    <w:rsid w:val="00E317D7"/>
    <w:rsid w:val="00E31A50"/>
    <w:rsid w:val="00E31B8F"/>
    <w:rsid w:val="00E31C7C"/>
    <w:rsid w:val="00E324DC"/>
    <w:rsid w:val="00E32D9D"/>
    <w:rsid w:val="00E3329D"/>
    <w:rsid w:val="00E351B5"/>
    <w:rsid w:val="00E35642"/>
    <w:rsid w:val="00E35675"/>
    <w:rsid w:val="00E364C6"/>
    <w:rsid w:val="00E40672"/>
    <w:rsid w:val="00E431A1"/>
    <w:rsid w:val="00E434B4"/>
    <w:rsid w:val="00E43DCA"/>
    <w:rsid w:val="00E442CA"/>
    <w:rsid w:val="00E455C1"/>
    <w:rsid w:val="00E459D9"/>
    <w:rsid w:val="00E4742C"/>
    <w:rsid w:val="00E5079A"/>
    <w:rsid w:val="00E50FEA"/>
    <w:rsid w:val="00E510E3"/>
    <w:rsid w:val="00E5265E"/>
    <w:rsid w:val="00E5355C"/>
    <w:rsid w:val="00E53781"/>
    <w:rsid w:val="00E53ADA"/>
    <w:rsid w:val="00E53D4C"/>
    <w:rsid w:val="00E5421D"/>
    <w:rsid w:val="00E5481F"/>
    <w:rsid w:val="00E55439"/>
    <w:rsid w:val="00E55B12"/>
    <w:rsid w:val="00E56F4D"/>
    <w:rsid w:val="00E57180"/>
    <w:rsid w:val="00E57CCF"/>
    <w:rsid w:val="00E57DAF"/>
    <w:rsid w:val="00E60FD1"/>
    <w:rsid w:val="00E6191E"/>
    <w:rsid w:val="00E61A22"/>
    <w:rsid w:val="00E61D48"/>
    <w:rsid w:val="00E61F82"/>
    <w:rsid w:val="00E62243"/>
    <w:rsid w:val="00E623F7"/>
    <w:rsid w:val="00E636C3"/>
    <w:rsid w:val="00E63CF8"/>
    <w:rsid w:val="00E64192"/>
    <w:rsid w:val="00E64901"/>
    <w:rsid w:val="00E65195"/>
    <w:rsid w:val="00E65367"/>
    <w:rsid w:val="00E6555D"/>
    <w:rsid w:val="00E65863"/>
    <w:rsid w:val="00E66036"/>
    <w:rsid w:val="00E660F9"/>
    <w:rsid w:val="00E66307"/>
    <w:rsid w:val="00E66D56"/>
    <w:rsid w:val="00E67535"/>
    <w:rsid w:val="00E678C0"/>
    <w:rsid w:val="00E70274"/>
    <w:rsid w:val="00E719BC"/>
    <w:rsid w:val="00E71A8B"/>
    <w:rsid w:val="00E71C9F"/>
    <w:rsid w:val="00E722F8"/>
    <w:rsid w:val="00E72AD1"/>
    <w:rsid w:val="00E72B76"/>
    <w:rsid w:val="00E73389"/>
    <w:rsid w:val="00E73555"/>
    <w:rsid w:val="00E74064"/>
    <w:rsid w:val="00E74ADB"/>
    <w:rsid w:val="00E75DEF"/>
    <w:rsid w:val="00E76357"/>
    <w:rsid w:val="00E76C00"/>
    <w:rsid w:val="00E77AE0"/>
    <w:rsid w:val="00E77B8C"/>
    <w:rsid w:val="00E80228"/>
    <w:rsid w:val="00E815A6"/>
    <w:rsid w:val="00E825A1"/>
    <w:rsid w:val="00E83167"/>
    <w:rsid w:val="00E8367D"/>
    <w:rsid w:val="00E84CDA"/>
    <w:rsid w:val="00E85131"/>
    <w:rsid w:val="00E85411"/>
    <w:rsid w:val="00E857BB"/>
    <w:rsid w:val="00E861DF"/>
    <w:rsid w:val="00E869DE"/>
    <w:rsid w:val="00E87D4C"/>
    <w:rsid w:val="00E9206B"/>
    <w:rsid w:val="00E92922"/>
    <w:rsid w:val="00E93667"/>
    <w:rsid w:val="00E93753"/>
    <w:rsid w:val="00E944B2"/>
    <w:rsid w:val="00E945FC"/>
    <w:rsid w:val="00E94AFE"/>
    <w:rsid w:val="00E9628E"/>
    <w:rsid w:val="00E96804"/>
    <w:rsid w:val="00E96AF7"/>
    <w:rsid w:val="00EA0763"/>
    <w:rsid w:val="00EA0994"/>
    <w:rsid w:val="00EA0E8B"/>
    <w:rsid w:val="00EA12AE"/>
    <w:rsid w:val="00EA13C0"/>
    <w:rsid w:val="00EA18FB"/>
    <w:rsid w:val="00EA2086"/>
    <w:rsid w:val="00EA29A0"/>
    <w:rsid w:val="00EA2C87"/>
    <w:rsid w:val="00EA364B"/>
    <w:rsid w:val="00EA46D8"/>
    <w:rsid w:val="00EA473B"/>
    <w:rsid w:val="00EA4AFA"/>
    <w:rsid w:val="00EA5FE8"/>
    <w:rsid w:val="00EA6DEA"/>
    <w:rsid w:val="00EA7463"/>
    <w:rsid w:val="00EB04A8"/>
    <w:rsid w:val="00EB0805"/>
    <w:rsid w:val="00EB169E"/>
    <w:rsid w:val="00EB2863"/>
    <w:rsid w:val="00EB3E31"/>
    <w:rsid w:val="00EB6131"/>
    <w:rsid w:val="00EB7335"/>
    <w:rsid w:val="00EC1BDA"/>
    <w:rsid w:val="00EC2592"/>
    <w:rsid w:val="00EC295D"/>
    <w:rsid w:val="00EC36D2"/>
    <w:rsid w:val="00EC3C31"/>
    <w:rsid w:val="00EC4E98"/>
    <w:rsid w:val="00EC6BFF"/>
    <w:rsid w:val="00EC6DD1"/>
    <w:rsid w:val="00ED0188"/>
    <w:rsid w:val="00ED0395"/>
    <w:rsid w:val="00ED1C9E"/>
    <w:rsid w:val="00ED32B0"/>
    <w:rsid w:val="00ED3A3D"/>
    <w:rsid w:val="00ED3D2B"/>
    <w:rsid w:val="00ED4D1A"/>
    <w:rsid w:val="00ED5BD0"/>
    <w:rsid w:val="00ED625D"/>
    <w:rsid w:val="00ED7B94"/>
    <w:rsid w:val="00EE04E6"/>
    <w:rsid w:val="00EE0B00"/>
    <w:rsid w:val="00EE0F70"/>
    <w:rsid w:val="00EE1826"/>
    <w:rsid w:val="00EE1F23"/>
    <w:rsid w:val="00EE1FB6"/>
    <w:rsid w:val="00EE2233"/>
    <w:rsid w:val="00EE2409"/>
    <w:rsid w:val="00EE247A"/>
    <w:rsid w:val="00EE349D"/>
    <w:rsid w:val="00EE487F"/>
    <w:rsid w:val="00EE515D"/>
    <w:rsid w:val="00EE55B0"/>
    <w:rsid w:val="00EE57B6"/>
    <w:rsid w:val="00EE65C6"/>
    <w:rsid w:val="00EE7321"/>
    <w:rsid w:val="00EE74ED"/>
    <w:rsid w:val="00EE74FF"/>
    <w:rsid w:val="00EE782B"/>
    <w:rsid w:val="00EE7D60"/>
    <w:rsid w:val="00EE7EF4"/>
    <w:rsid w:val="00EE7FB7"/>
    <w:rsid w:val="00EF0102"/>
    <w:rsid w:val="00EF0308"/>
    <w:rsid w:val="00EF0364"/>
    <w:rsid w:val="00EF057C"/>
    <w:rsid w:val="00EF09A0"/>
    <w:rsid w:val="00EF3450"/>
    <w:rsid w:val="00EF3CEC"/>
    <w:rsid w:val="00EF590C"/>
    <w:rsid w:val="00EF5AB4"/>
    <w:rsid w:val="00EF5D4D"/>
    <w:rsid w:val="00EF7603"/>
    <w:rsid w:val="00F01196"/>
    <w:rsid w:val="00F011DE"/>
    <w:rsid w:val="00F04615"/>
    <w:rsid w:val="00F04A06"/>
    <w:rsid w:val="00F050E9"/>
    <w:rsid w:val="00F05939"/>
    <w:rsid w:val="00F069F8"/>
    <w:rsid w:val="00F075F6"/>
    <w:rsid w:val="00F1062A"/>
    <w:rsid w:val="00F10669"/>
    <w:rsid w:val="00F10A9B"/>
    <w:rsid w:val="00F133D3"/>
    <w:rsid w:val="00F13BEB"/>
    <w:rsid w:val="00F1572E"/>
    <w:rsid w:val="00F157C3"/>
    <w:rsid w:val="00F15A51"/>
    <w:rsid w:val="00F15B51"/>
    <w:rsid w:val="00F16331"/>
    <w:rsid w:val="00F163D0"/>
    <w:rsid w:val="00F16BED"/>
    <w:rsid w:val="00F16D2B"/>
    <w:rsid w:val="00F17B86"/>
    <w:rsid w:val="00F17DC2"/>
    <w:rsid w:val="00F20157"/>
    <w:rsid w:val="00F20E54"/>
    <w:rsid w:val="00F219DC"/>
    <w:rsid w:val="00F21C20"/>
    <w:rsid w:val="00F21FCF"/>
    <w:rsid w:val="00F22376"/>
    <w:rsid w:val="00F239B4"/>
    <w:rsid w:val="00F23ED1"/>
    <w:rsid w:val="00F26B52"/>
    <w:rsid w:val="00F27A74"/>
    <w:rsid w:val="00F309FF"/>
    <w:rsid w:val="00F3242E"/>
    <w:rsid w:val="00F32DCD"/>
    <w:rsid w:val="00F343C7"/>
    <w:rsid w:val="00F351C5"/>
    <w:rsid w:val="00F35E8F"/>
    <w:rsid w:val="00F36E3C"/>
    <w:rsid w:val="00F36EBC"/>
    <w:rsid w:val="00F371D0"/>
    <w:rsid w:val="00F375DB"/>
    <w:rsid w:val="00F3767D"/>
    <w:rsid w:val="00F37A2D"/>
    <w:rsid w:val="00F40FCD"/>
    <w:rsid w:val="00F410E7"/>
    <w:rsid w:val="00F41AC2"/>
    <w:rsid w:val="00F41C41"/>
    <w:rsid w:val="00F41F8F"/>
    <w:rsid w:val="00F4271B"/>
    <w:rsid w:val="00F42D14"/>
    <w:rsid w:val="00F43C5E"/>
    <w:rsid w:val="00F43FAC"/>
    <w:rsid w:val="00F44480"/>
    <w:rsid w:val="00F4471B"/>
    <w:rsid w:val="00F44C95"/>
    <w:rsid w:val="00F44CA7"/>
    <w:rsid w:val="00F44E08"/>
    <w:rsid w:val="00F45A42"/>
    <w:rsid w:val="00F460A5"/>
    <w:rsid w:val="00F4726A"/>
    <w:rsid w:val="00F473B1"/>
    <w:rsid w:val="00F479B0"/>
    <w:rsid w:val="00F47BC3"/>
    <w:rsid w:val="00F523D5"/>
    <w:rsid w:val="00F52EF7"/>
    <w:rsid w:val="00F53061"/>
    <w:rsid w:val="00F53324"/>
    <w:rsid w:val="00F53441"/>
    <w:rsid w:val="00F564B6"/>
    <w:rsid w:val="00F56C16"/>
    <w:rsid w:val="00F576A7"/>
    <w:rsid w:val="00F60A51"/>
    <w:rsid w:val="00F63E17"/>
    <w:rsid w:val="00F6662B"/>
    <w:rsid w:val="00F66F52"/>
    <w:rsid w:val="00F6772C"/>
    <w:rsid w:val="00F67DEA"/>
    <w:rsid w:val="00F72032"/>
    <w:rsid w:val="00F72BBD"/>
    <w:rsid w:val="00F7367F"/>
    <w:rsid w:val="00F74493"/>
    <w:rsid w:val="00F744E5"/>
    <w:rsid w:val="00F74A82"/>
    <w:rsid w:val="00F76475"/>
    <w:rsid w:val="00F77488"/>
    <w:rsid w:val="00F77DBA"/>
    <w:rsid w:val="00F80F22"/>
    <w:rsid w:val="00F8127B"/>
    <w:rsid w:val="00F81A70"/>
    <w:rsid w:val="00F81D71"/>
    <w:rsid w:val="00F81EB1"/>
    <w:rsid w:val="00F82491"/>
    <w:rsid w:val="00F839AE"/>
    <w:rsid w:val="00F84455"/>
    <w:rsid w:val="00F844D4"/>
    <w:rsid w:val="00F84524"/>
    <w:rsid w:val="00F848F6"/>
    <w:rsid w:val="00F851A6"/>
    <w:rsid w:val="00F864C7"/>
    <w:rsid w:val="00F87127"/>
    <w:rsid w:val="00F87B64"/>
    <w:rsid w:val="00F905D6"/>
    <w:rsid w:val="00F905F8"/>
    <w:rsid w:val="00F907C9"/>
    <w:rsid w:val="00F90A77"/>
    <w:rsid w:val="00F91255"/>
    <w:rsid w:val="00F91789"/>
    <w:rsid w:val="00F91D3C"/>
    <w:rsid w:val="00F91EE2"/>
    <w:rsid w:val="00F926C3"/>
    <w:rsid w:val="00F92DA9"/>
    <w:rsid w:val="00F92DFC"/>
    <w:rsid w:val="00F93C54"/>
    <w:rsid w:val="00F9471E"/>
    <w:rsid w:val="00F94EDC"/>
    <w:rsid w:val="00F951A0"/>
    <w:rsid w:val="00F95839"/>
    <w:rsid w:val="00F968DA"/>
    <w:rsid w:val="00FA0F43"/>
    <w:rsid w:val="00FA3666"/>
    <w:rsid w:val="00FA54D2"/>
    <w:rsid w:val="00FA5C8F"/>
    <w:rsid w:val="00FA7253"/>
    <w:rsid w:val="00FB0E51"/>
    <w:rsid w:val="00FB1143"/>
    <w:rsid w:val="00FB22E3"/>
    <w:rsid w:val="00FB2507"/>
    <w:rsid w:val="00FB2E05"/>
    <w:rsid w:val="00FB2E4B"/>
    <w:rsid w:val="00FB2F9A"/>
    <w:rsid w:val="00FB3588"/>
    <w:rsid w:val="00FB392F"/>
    <w:rsid w:val="00FB48B8"/>
    <w:rsid w:val="00FB621F"/>
    <w:rsid w:val="00FB6F98"/>
    <w:rsid w:val="00FB78D9"/>
    <w:rsid w:val="00FC01C9"/>
    <w:rsid w:val="00FC0917"/>
    <w:rsid w:val="00FC0ADE"/>
    <w:rsid w:val="00FC23E1"/>
    <w:rsid w:val="00FC2D59"/>
    <w:rsid w:val="00FC3DD1"/>
    <w:rsid w:val="00FC4391"/>
    <w:rsid w:val="00FC5463"/>
    <w:rsid w:val="00FC5D26"/>
    <w:rsid w:val="00FC7AB7"/>
    <w:rsid w:val="00FC7D88"/>
    <w:rsid w:val="00FD0516"/>
    <w:rsid w:val="00FD0CA9"/>
    <w:rsid w:val="00FD0FCC"/>
    <w:rsid w:val="00FD1247"/>
    <w:rsid w:val="00FD1271"/>
    <w:rsid w:val="00FD12A1"/>
    <w:rsid w:val="00FD1739"/>
    <w:rsid w:val="00FD238D"/>
    <w:rsid w:val="00FD4641"/>
    <w:rsid w:val="00FD4B76"/>
    <w:rsid w:val="00FD5FDC"/>
    <w:rsid w:val="00FD606B"/>
    <w:rsid w:val="00FD6CD6"/>
    <w:rsid w:val="00FD77A5"/>
    <w:rsid w:val="00FE168F"/>
    <w:rsid w:val="00FE1C49"/>
    <w:rsid w:val="00FE4853"/>
    <w:rsid w:val="00FE4E78"/>
    <w:rsid w:val="00FE57A2"/>
    <w:rsid w:val="00FE699C"/>
    <w:rsid w:val="00FE70CB"/>
    <w:rsid w:val="00FE778B"/>
    <w:rsid w:val="00FE7DCD"/>
    <w:rsid w:val="00FE7E11"/>
    <w:rsid w:val="00FE7ED2"/>
    <w:rsid w:val="00FF092F"/>
    <w:rsid w:val="00FF1F61"/>
    <w:rsid w:val="00FF28E9"/>
    <w:rsid w:val="00FF2CD4"/>
    <w:rsid w:val="00FF5F44"/>
    <w:rsid w:val="00FF6A09"/>
    <w:rsid w:val="00FF6B8F"/>
    <w:rsid w:val="00FF6DC8"/>
    <w:rsid w:val="00FF7434"/>
    <w:rsid w:val="0126A9A5"/>
    <w:rsid w:val="0157944C"/>
    <w:rsid w:val="05151D24"/>
    <w:rsid w:val="052248FF"/>
    <w:rsid w:val="063324CB"/>
    <w:rsid w:val="064CCB81"/>
    <w:rsid w:val="08D697DC"/>
    <w:rsid w:val="0A41A17D"/>
    <w:rsid w:val="0B3969EF"/>
    <w:rsid w:val="0D67E90C"/>
    <w:rsid w:val="0D76E45F"/>
    <w:rsid w:val="0E60787B"/>
    <w:rsid w:val="0E6C3AE9"/>
    <w:rsid w:val="0EA7E38C"/>
    <w:rsid w:val="0EC041A0"/>
    <w:rsid w:val="0F2CD93C"/>
    <w:rsid w:val="0F90228C"/>
    <w:rsid w:val="10AD0587"/>
    <w:rsid w:val="1108A85E"/>
    <w:rsid w:val="11F0BF25"/>
    <w:rsid w:val="12EA9E9E"/>
    <w:rsid w:val="12F0601A"/>
    <w:rsid w:val="13407655"/>
    <w:rsid w:val="13934949"/>
    <w:rsid w:val="1406717D"/>
    <w:rsid w:val="14C8B368"/>
    <w:rsid w:val="15070A44"/>
    <w:rsid w:val="163369B6"/>
    <w:rsid w:val="18FEC0C6"/>
    <w:rsid w:val="192E4DFE"/>
    <w:rsid w:val="1A077D36"/>
    <w:rsid w:val="1AF46A4F"/>
    <w:rsid w:val="1B785564"/>
    <w:rsid w:val="1CE7C713"/>
    <w:rsid w:val="1D2B5270"/>
    <w:rsid w:val="1DD167A0"/>
    <w:rsid w:val="1FB32B0F"/>
    <w:rsid w:val="2112EE26"/>
    <w:rsid w:val="21EF3694"/>
    <w:rsid w:val="224D6D75"/>
    <w:rsid w:val="229954D0"/>
    <w:rsid w:val="23494FC4"/>
    <w:rsid w:val="23845545"/>
    <w:rsid w:val="23AE5F7C"/>
    <w:rsid w:val="23C98FA5"/>
    <w:rsid w:val="23FEA78D"/>
    <w:rsid w:val="24F1D1F6"/>
    <w:rsid w:val="252BB543"/>
    <w:rsid w:val="25D32C34"/>
    <w:rsid w:val="272E28B8"/>
    <w:rsid w:val="29089654"/>
    <w:rsid w:val="297F511D"/>
    <w:rsid w:val="29CCFEE0"/>
    <w:rsid w:val="2A505FFE"/>
    <w:rsid w:val="2BB5B2BB"/>
    <w:rsid w:val="2BC7B528"/>
    <w:rsid w:val="2E83E30F"/>
    <w:rsid w:val="2E8C28D1"/>
    <w:rsid w:val="2F0B4137"/>
    <w:rsid w:val="2F0ED7A4"/>
    <w:rsid w:val="2FC0FDA7"/>
    <w:rsid w:val="3073BA27"/>
    <w:rsid w:val="312C43B6"/>
    <w:rsid w:val="32438409"/>
    <w:rsid w:val="3284E390"/>
    <w:rsid w:val="32B4A399"/>
    <w:rsid w:val="33360D74"/>
    <w:rsid w:val="345AEC5E"/>
    <w:rsid w:val="35DDFDE1"/>
    <w:rsid w:val="368EF4F4"/>
    <w:rsid w:val="37301382"/>
    <w:rsid w:val="37C9E47D"/>
    <w:rsid w:val="37DEDDFA"/>
    <w:rsid w:val="37EC2855"/>
    <w:rsid w:val="38279E27"/>
    <w:rsid w:val="383CC7A2"/>
    <w:rsid w:val="39B19C39"/>
    <w:rsid w:val="3A48D951"/>
    <w:rsid w:val="3D95090F"/>
    <w:rsid w:val="3EB478DB"/>
    <w:rsid w:val="3F61D301"/>
    <w:rsid w:val="3FC53E1F"/>
    <w:rsid w:val="4091CB77"/>
    <w:rsid w:val="40E82369"/>
    <w:rsid w:val="41176CBD"/>
    <w:rsid w:val="4118912C"/>
    <w:rsid w:val="4168A767"/>
    <w:rsid w:val="426CA912"/>
    <w:rsid w:val="42B07111"/>
    <w:rsid w:val="42B8906D"/>
    <w:rsid w:val="43FEF856"/>
    <w:rsid w:val="44526890"/>
    <w:rsid w:val="445460CE"/>
    <w:rsid w:val="44591B93"/>
    <w:rsid w:val="45E843A9"/>
    <w:rsid w:val="46D961E5"/>
    <w:rsid w:val="4772D933"/>
    <w:rsid w:val="4796E22D"/>
    <w:rsid w:val="4820553E"/>
    <w:rsid w:val="483B4CFD"/>
    <w:rsid w:val="48D3CB3A"/>
    <w:rsid w:val="4A936A39"/>
    <w:rsid w:val="4B16B229"/>
    <w:rsid w:val="4BF0C104"/>
    <w:rsid w:val="4CB601AF"/>
    <w:rsid w:val="4DEEF4D8"/>
    <w:rsid w:val="4EA35082"/>
    <w:rsid w:val="4F36BE82"/>
    <w:rsid w:val="4F3B1F38"/>
    <w:rsid w:val="51119C1D"/>
    <w:rsid w:val="52618523"/>
    <w:rsid w:val="52BC7D41"/>
    <w:rsid w:val="5304071A"/>
    <w:rsid w:val="53EC4657"/>
    <w:rsid w:val="54225BE3"/>
    <w:rsid w:val="549D4396"/>
    <w:rsid w:val="54F508F3"/>
    <w:rsid w:val="55F54BF8"/>
    <w:rsid w:val="57A5673D"/>
    <w:rsid w:val="587CBFF0"/>
    <w:rsid w:val="5A3BBE7B"/>
    <w:rsid w:val="5ADD84C2"/>
    <w:rsid w:val="5B78B80F"/>
    <w:rsid w:val="5B7B2041"/>
    <w:rsid w:val="5BB53481"/>
    <w:rsid w:val="5E64BBB0"/>
    <w:rsid w:val="5E6DA7A9"/>
    <w:rsid w:val="5FAD373F"/>
    <w:rsid w:val="602690FD"/>
    <w:rsid w:val="60A4F546"/>
    <w:rsid w:val="60E4F407"/>
    <w:rsid w:val="612058E8"/>
    <w:rsid w:val="6144A6EA"/>
    <w:rsid w:val="61F82C8A"/>
    <w:rsid w:val="632FC33D"/>
    <w:rsid w:val="637CA6B7"/>
    <w:rsid w:val="6482A654"/>
    <w:rsid w:val="660B3BBB"/>
    <w:rsid w:val="6652F667"/>
    <w:rsid w:val="669EDDC2"/>
    <w:rsid w:val="6835F35E"/>
    <w:rsid w:val="6929B651"/>
    <w:rsid w:val="6A85E0EE"/>
    <w:rsid w:val="6C1E595D"/>
    <w:rsid w:val="6DC9E538"/>
    <w:rsid w:val="6DCF3398"/>
    <w:rsid w:val="6E55E8F0"/>
    <w:rsid w:val="6FD9122A"/>
    <w:rsid w:val="70BB4BE1"/>
    <w:rsid w:val="71D4B648"/>
    <w:rsid w:val="7289D887"/>
    <w:rsid w:val="72E29DB7"/>
    <w:rsid w:val="746EE211"/>
    <w:rsid w:val="751E05E0"/>
    <w:rsid w:val="760CF41E"/>
    <w:rsid w:val="77874AF0"/>
    <w:rsid w:val="77903495"/>
    <w:rsid w:val="78939DCD"/>
    <w:rsid w:val="79A0891D"/>
    <w:rsid w:val="7A499D42"/>
    <w:rsid w:val="7A97E27D"/>
    <w:rsid w:val="7ACC05DE"/>
    <w:rsid w:val="7B8840D9"/>
    <w:rsid w:val="7CAC0043"/>
    <w:rsid w:val="7CF061F3"/>
    <w:rsid w:val="7DB7252B"/>
    <w:rsid w:val="7EAB3746"/>
    <w:rsid w:val="7F55209B"/>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672127"/>
  <w15:docId w15:val="{9B0465FE-A05E-40BB-8792-611D5A820D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06DC4"/>
    <w:pPr>
      <w:spacing w:before="120" w:after="120" w:line="300" w:lineRule="atLeast"/>
    </w:pPr>
    <w:rPr>
      <w:rFonts w:ascii="Arial" w:eastAsia="Times New Roman" w:hAnsi="Arial" w:cs="Times New Roman"/>
      <w:sz w:val="20"/>
      <w:szCs w:val="24"/>
      <w:lang w:eastAsia="en-GB"/>
    </w:rPr>
  </w:style>
  <w:style w:type="paragraph" w:styleId="Heading1">
    <w:name w:val="heading 1"/>
    <w:basedOn w:val="Normal"/>
    <w:next w:val="Normal"/>
    <w:link w:val="Heading1Char"/>
    <w:uiPriority w:val="9"/>
    <w:qFormat/>
    <w:rsid w:val="00F93C54"/>
    <w:pPr>
      <w:keepNext/>
      <w:keepLines/>
      <w:spacing w:before="240" w:after="0"/>
      <w:outlineLvl w:val="0"/>
    </w:pPr>
    <w:rPr>
      <w:rFonts w:asciiTheme="majorHAnsi" w:eastAsiaTheme="majorEastAsia" w:hAnsiTheme="majorHAnsi" w:cstheme="majorBidi"/>
      <w:color w:val="C3460B" w:themeColor="accent1" w:themeShade="BF"/>
      <w:sz w:val="32"/>
      <w:szCs w:val="32"/>
    </w:rPr>
  </w:style>
  <w:style w:type="paragraph" w:styleId="Heading2">
    <w:name w:val="heading 2"/>
    <w:basedOn w:val="Normal"/>
    <w:next w:val="Normal"/>
    <w:link w:val="Heading2Char"/>
    <w:uiPriority w:val="9"/>
    <w:unhideWhenUsed/>
    <w:qFormat/>
    <w:rsid w:val="004F0A0A"/>
    <w:pPr>
      <w:keepNext/>
      <w:keepLines/>
      <w:spacing w:before="40" w:after="0"/>
      <w:outlineLvl w:val="1"/>
    </w:pPr>
    <w:rPr>
      <w:rFonts w:asciiTheme="majorHAnsi" w:eastAsiaTheme="majorEastAsia" w:hAnsiTheme="majorHAnsi" w:cstheme="majorBidi"/>
      <w:color w:val="C3460B" w:themeColor="accent1" w:themeShade="BF"/>
      <w:sz w:val="26"/>
      <w:szCs w:val="26"/>
    </w:rPr>
  </w:style>
  <w:style w:type="paragraph" w:styleId="Heading3">
    <w:name w:val="heading 3"/>
    <w:basedOn w:val="Normal"/>
    <w:next w:val="Normal"/>
    <w:link w:val="Heading3Char"/>
    <w:uiPriority w:val="9"/>
    <w:semiHidden/>
    <w:unhideWhenUsed/>
    <w:qFormat/>
    <w:rsid w:val="008C4861"/>
    <w:pPr>
      <w:keepNext/>
      <w:keepLines/>
      <w:spacing w:before="40" w:after="0"/>
      <w:outlineLvl w:val="2"/>
    </w:pPr>
    <w:rPr>
      <w:rFonts w:asciiTheme="majorHAnsi" w:eastAsiaTheme="majorEastAsia" w:hAnsiTheme="majorHAnsi" w:cstheme="majorBidi"/>
      <w:color w:val="812E07" w:themeColor="accent1" w:themeShade="7F"/>
      <w:sz w:val="24"/>
    </w:rPr>
  </w:style>
  <w:style w:type="paragraph" w:styleId="Heading8">
    <w:name w:val="heading 8"/>
    <w:basedOn w:val="Normal"/>
    <w:next w:val="Normal"/>
    <w:link w:val="Heading8Char"/>
    <w:uiPriority w:val="9"/>
    <w:semiHidden/>
    <w:unhideWhenUsed/>
    <w:qFormat/>
    <w:rsid w:val="00D06DC4"/>
    <w:pPr>
      <w:keepNext/>
      <w:keepLines/>
      <w:spacing w:before="40" w:after="0"/>
      <w:outlineLvl w:val="7"/>
    </w:pPr>
    <w:rPr>
      <w:rFonts w:asciiTheme="majorHAnsi" w:eastAsiaTheme="majorEastAsia" w:hAnsiTheme="majorHAnsi" w:cstheme="majorBidi"/>
      <w:color w:val="616161"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nhideWhenUsed/>
    <w:rsid w:val="00D06DC4"/>
    <w:pPr>
      <w:tabs>
        <w:tab w:val="center" w:pos="4320"/>
        <w:tab w:val="right" w:pos="8640"/>
      </w:tabs>
    </w:pPr>
  </w:style>
  <w:style w:type="character" w:customStyle="1" w:styleId="FooterChar">
    <w:name w:val="Footer Char"/>
    <w:basedOn w:val="DefaultParagraphFont"/>
    <w:link w:val="Footer"/>
    <w:rsid w:val="00D06DC4"/>
    <w:rPr>
      <w:rFonts w:ascii="Arial" w:eastAsia="Times New Roman" w:hAnsi="Arial" w:cs="Times New Roman"/>
      <w:sz w:val="20"/>
      <w:szCs w:val="24"/>
      <w:lang w:eastAsia="en-GB"/>
    </w:rPr>
  </w:style>
  <w:style w:type="paragraph" w:styleId="BlockText">
    <w:name w:val="Block Text"/>
    <w:basedOn w:val="Footer"/>
    <w:link w:val="BlockTextChar"/>
    <w:rsid w:val="00D06DC4"/>
    <w:pPr>
      <w:tabs>
        <w:tab w:val="clear" w:pos="4320"/>
        <w:tab w:val="clear" w:pos="8640"/>
        <w:tab w:val="center" w:pos="4153"/>
        <w:tab w:val="right" w:pos="8306"/>
      </w:tabs>
      <w:spacing w:line="220" w:lineRule="atLeast"/>
    </w:pPr>
    <w:rPr>
      <w:color w:val="FFFFFF"/>
      <w:sz w:val="18"/>
    </w:rPr>
  </w:style>
  <w:style w:type="character" w:customStyle="1" w:styleId="BlockTextChar">
    <w:name w:val="Block Text Char"/>
    <w:link w:val="BlockText"/>
    <w:rsid w:val="00D06DC4"/>
    <w:rPr>
      <w:rFonts w:ascii="Arial" w:eastAsia="Times New Roman" w:hAnsi="Arial" w:cs="Times New Roman"/>
      <w:color w:val="FFFFFF"/>
      <w:sz w:val="18"/>
      <w:szCs w:val="24"/>
      <w:lang w:eastAsia="en-GB"/>
    </w:rPr>
  </w:style>
  <w:style w:type="paragraph" w:styleId="BodyText2">
    <w:name w:val="Body Text 2"/>
    <w:basedOn w:val="Normal"/>
    <w:link w:val="BodyText2Char"/>
    <w:rsid w:val="00D06DC4"/>
    <w:pPr>
      <w:spacing w:line="360" w:lineRule="atLeast"/>
    </w:pPr>
    <w:rPr>
      <w:sz w:val="28"/>
    </w:rPr>
  </w:style>
  <w:style w:type="character" w:customStyle="1" w:styleId="BodyText2Char">
    <w:name w:val="Body Text 2 Char"/>
    <w:basedOn w:val="DefaultParagraphFont"/>
    <w:link w:val="BodyText2"/>
    <w:rsid w:val="00D06DC4"/>
    <w:rPr>
      <w:rFonts w:ascii="Arial" w:eastAsia="Times New Roman" w:hAnsi="Arial" w:cs="Times New Roman"/>
      <w:sz w:val="28"/>
      <w:szCs w:val="24"/>
      <w:lang w:eastAsia="en-GB"/>
    </w:rPr>
  </w:style>
  <w:style w:type="paragraph" w:styleId="BodyText">
    <w:name w:val="Body Text"/>
    <w:basedOn w:val="Normal"/>
    <w:link w:val="BodyTextChar"/>
    <w:rsid w:val="00D06DC4"/>
  </w:style>
  <w:style w:type="character" w:customStyle="1" w:styleId="BodyTextChar">
    <w:name w:val="Body Text Char"/>
    <w:basedOn w:val="DefaultParagraphFont"/>
    <w:link w:val="BodyText"/>
    <w:rsid w:val="00D06DC4"/>
    <w:rPr>
      <w:rFonts w:ascii="Arial" w:eastAsia="Times New Roman" w:hAnsi="Arial" w:cs="Times New Roman"/>
      <w:sz w:val="20"/>
      <w:szCs w:val="24"/>
      <w:lang w:eastAsia="en-GB"/>
    </w:rPr>
  </w:style>
  <w:style w:type="paragraph" w:customStyle="1" w:styleId="TOCMOD">
    <w:name w:val="TOC MOD"/>
    <w:basedOn w:val="Normal"/>
    <w:qFormat/>
    <w:rsid w:val="00D06DC4"/>
    <w:pPr>
      <w:framePr w:hSpace="181" w:vSpace="181" w:wrap="around" w:vAnchor="text" w:hAnchor="text" w:y="1"/>
      <w:tabs>
        <w:tab w:val="left" w:pos="382"/>
        <w:tab w:val="right" w:pos="7655"/>
      </w:tabs>
      <w:ind w:right="318"/>
    </w:pPr>
    <w:rPr>
      <w:b/>
      <w:bCs/>
      <w:noProof/>
      <w:color w:val="008576"/>
      <w:sz w:val="24"/>
    </w:rPr>
  </w:style>
  <w:style w:type="paragraph" w:customStyle="1" w:styleId="Contents01">
    <w:name w:val="Contents 01"/>
    <w:basedOn w:val="Heading8"/>
    <w:link w:val="Contents01Char"/>
    <w:rsid w:val="00D06DC4"/>
    <w:pPr>
      <w:keepLines w:val="0"/>
      <w:numPr>
        <w:ilvl w:val="7"/>
      </w:numPr>
      <w:pBdr>
        <w:top w:val="single" w:sz="48" w:space="1" w:color="00B274"/>
        <w:left w:val="single" w:sz="48" w:space="4" w:color="00B274"/>
        <w:bottom w:val="single" w:sz="48" w:space="1" w:color="00B274"/>
        <w:right w:val="single" w:sz="48" w:space="4" w:color="00B274"/>
      </w:pBdr>
      <w:shd w:val="clear" w:color="auto" w:fill="00B274"/>
      <w:spacing w:before="0" w:after="120" w:line="240" w:lineRule="auto"/>
      <w:ind w:right="238"/>
    </w:pPr>
    <w:rPr>
      <w:rFonts w:ascii="Arial" w:eastAsia="Times New Roman" w:hAnsi="Arial" w:cs="Arial"/>
      <w:bCs/>
      <w:color w:val="FFFFFF"/>
      <w:kern w:val="32"/>
      <w:sz w:val="28"/>
      <w:szCs w:val="32"/>
    </w:rPr>
  </w:style>
  <w:style w:type="paragraph" w:styleId="BodyTextFirstIndent">
    <w:name w:val="Body Text First Indent"/>
    <w:basedOn w:val="BodyText"/>
    <w:link w:val="BodyTextFirstIndentChar"/>
    <w:rsid w:val="00D06DC4"/>
    <w:pPr>
      <w:spacing w:after="0"/>
      <w:ind w:firstLine="210"/>
    </w:pPr>
  </w:style>
  <w:style w:type="character" w:customStyle="1" w:styleId="BodyTextFirstIndentChar">
    <w:name w:val="Body Text First Indent Char"/>
    <w:basedOn w:val="BodyTextChar"/>
    <w:link w:val="BodyTextFirstIndent"/>
    <w:rsid w:val="00D06DC4"/>
    <w:rPr>
      <w:rFonts w:ascii="Arial" w:eastAsia="Times New Roman" w:hAnsi="Arial" w:cs="Times New Roman"/>
      <w:sz w:val="20"/>
      <w:szCs w:val="24"/>
      <w:lang w:eastAsia="en-GB"/>
    </w:rPr>
  </w:style>
  <w:style w:type="character" w:styleId="Hyperlink">
    <w:name w:val="Hyperlink"/>
    <w:rsid w:val="00D06DC4"/>
    <w:rPr>
      <w:color w:val="0000FF"/>
      <w:u w:val="single"/>
    </w:rPr>
  </w:style>
  <w:style w:type="character" w:styleId="CommentReference">
    <w:name w:val="annotation reference"/>
    <w:rsid w:val="00D06DC4"/>
    <w:rPr>
      <w:sz w:val="16"/>
      <w:szCs w:val="16"/>
    </w:rPr>
  </w:style>
  <w:style w:type="paragraph" w:styleId="CommentText">
    <w:name w:val="annotation text"/>
    <w:basedOn w:val="Normal"/>
    <w:link w:val="CommentTextChar"/>
    <w:rsid w:val="00D06DC4"/>
    <w:rPr>
      <w:szCs w:val="20"/>
    </w:rPr>
  </w:style>
  <w:style w:type="character" w:customStyle="1" w:styleId="CommentTextChar">
    <w:name w:val="Comment Text Char"/>
    <w:basedOn w:val="DefaultParagraphFont"/>
    <w:link w:val="CommentText"/>
    <w:rsid w:val="00D06DC4"/>
    <w:rPr>
      <w:rFonts w:ascii="Arial" w:eastAsia="Times New Roman" w:hAnsi="Arial" w:cs="Times New Roman"/>
      <w:sz w:val="20"/>
      <w:szCs w:val="20"/>
      <w:lang w:eastAsia="en-GB"/>
    </w:rPr>
  </w:style>
  <w:style w:type="paragraph" w:styleId="Header">
    <w:name w:val="header"/>
    <w:basedOn w:val="Normal"/>
    <w:link w:val="HeaderChar"/>
    <w:uiPriority w:val="99"/>
    <w:rsid w:val="00D06DC4"/>
    <w:pPr>
      <w:tabs>
        <w:tab w:val="center" w:pos="4320"/>
        <w:tab w:val="right" w:pos="8640"/>
      </w:tabs>
    </w:pPr>
  </w:style>
  <w:style w:type="character" w:customStyle="1" w:styleId="HeaderChar">
    <w:name w:val="Header Char"/>
    <w:basedOn w:val="DefaultParagraphFont"/>
    <w:link w:val="Header"/>
    <w:uiPriority w:val="99"/>
    <w:rsid w:val="00D06DC4"/>
    <w:rPr>
      <w:rFonts w:ascii="Arial" w:eastAsia="Times New Roman" w:hAnsi="Arial" w:cs="Times New Roman"/>
      <w:sz w:val="20"/>
      <w:szCs w:val="24"/>
      <w:lang w:eastAsia="en-GB"/>
    </w:rPr>
  </w:style>
  <w:style w:type="paragraph" w:customStyle="1" w:styleId="Checklist">
    <w:name w:val="Checklist"/>
    <w:basedOn w:val="Contents01"/>
    <w:link w:val="ChecklistChar"/>
    <w:qFormat/>
    <w:rsid w:val="00D06DC4"/>
    <w:pPr>
      <w:pBdr>
        <w:top w:val="none" w:sz="0" w:space="0" w:color="auto"/>
        <w:left w:val="none" w:sz="0" w:space="0" w:color="auto"/>
        <w:bottom w:val="none" w:sz="0" w:space="0" w:color="auto"/>
        <w:right w:val="none" w:sz="0" w:space="0" w:color="auto"/>
      </w:pBdr>
      <w:shd w:val="clear" w:color="auto" w:fill="F26522" w:themeFill="accent1"/>
    </w:pPr>
    <w:rPr>
      <w:b/>
      <w:color w:val="FFFFFF" w:themeColor="background1"/>
    </w:rPr>
  </w:style>
  <w:style w:type="paragraph" w:customStyle="1" w:styleId="Level1Text">
    <w:name w:val="Level 1 Text"/>
    <w:basedOn w:val="Normal"/>
    <w:link w:val="Level1TextChar"/>
    <w:rsid w:val="00D06DC4"/>
    <w:pPr>
      <w:keepLines/>
      <w:widowControl w:val="0"/>
      <w:tabs>
        <w:tab w:val="left" w:pos="1418"/>
      </w:tabs>
      <w:spacing w:before="0" w:line="264" w:lineRule="auto"/>
      <w:ind w:left="1418" w:hanging="1418"/>
      <w:jc w:val="both"/>
    </w:pPr>
    <w:rPr>
      <w:snapToGrid w:val="0"/>
      <w:color w:val="000000"/>
      <w:szCs w:val="20"/>
      <w:lang w:eastAsia="en-US"/>
    </w:rPr>
  </w:style>
  <w:style w:type="character" w:customStyle="1" w:styleId="Level1TextChar">
    <w:name w:val="Level 1 Text Char"/>
    <w:link w:val="Level1Text"/>
    <w:rsid w:val="00D06DC4"/>
    <w:rPr>
      <w:rFonts w:ascii="Arial" w:eastAsia="Times New Roman" w:hAnsi="Arial" w:cs="Times New Roman"/>
      <w:snapToGrid w:val="0"/>
      <w:color w:val="000000"/>
      <w:sz w:val="20"/>
      <w:szCs w:val="20"/>
    </w:rPr>
  </w:style>
  <w:style w:type="paragraph" w:styleId="FootnoteText">
    <w:name w:val="footnote text"/>
    <w:basedOn w:val="Normal"/>
    <w:link w:val="FootnoteTextChar"/>
    <w:uiPriority w:val="99"/>
    <w:rsid w:val="00D06DC4"/>
    <w:rPr>
      <w:szCs w:val="20"/>
    </w:rPr>
  </w:style>
  <w:style w:type="character" w:customStyle="1" w:styleId="FootnoteTextChar">
    <w:name w:val="Footnote Text Char"/>
    <w:basedOn w:val="DefaultParagraphFont"/>
    <w:link w:val="FootnoteText"/>
    <w:uiPriority w:val="99"/>
    <w:rsid w:val="00D06DC4"/>
    <w:rPr>
      <w:rFonts w:ascii="Arial" w:eastAsia="Times New Roman" w:hAnsi="Arial" w:cs="Times New Roman"/>
      <w:sz w:val="20"/>
      <w:szCs w:val="20"/>
      <w:lang w:eastAsia="en-GB"/>
    </w:rPr>
  </w:style>
  <w:style w:type="character" w:customStyle="1" w:styleId="Heading8Char">
    <w:name w:val="Heading 8 Char"/>
    <w:basedOn w:val="DefaultParagraphFont"/>
    <w:link w:val="Heading8"/>
    <w:uiPriority w:val="9"/>
    <w:semiHidden/>
    <w:rsid w:val="00D06DC4"/>
    <w:rPr>
      <w:rFonts w:asciiTheme="majorHAnsi" w:eastAsiaTheme="majorEastAsia" w:hAnsiTheme="majorHAnsi" w:cstheme="majorBidi"/>
      <w:color w:val="616161" w:themeColor="text1" w:themeTint="D8"/>
      <w:sz w:val="21"/>
      <w:szCs w:val="21"/>
      <w:lang w:eastAsia="en-GB"/>
    </w:rPr>
  </w:style>
  <w:style w:type="paragraph" w:styleId="BalloonText">
    <w:name w:val="Balloon Text"/>
    <w:basedOn w:val="Normal"/>
    <w:link w:val="BalloonTextChar"/>
    <w:uiPriority w:val="99"/>
    <w:semiHidden/>
    <w:unhideWhenUsed/>
    <w:rsid w:val="00D06DC4"/>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06DC4"/>
    <w:rPr>
      <w:rFonts w:ascii="Segoe UI" w:eastAsia="Times New Roman" w:hAnsi="Segoe UI" w:cs="Segoe UI"/>
      <w:sz w:val="18"/>
      <w:szCs w:val="18"/>
      <w:lang w:eastAsia="en-GB"/>
    </w:rPr>
  </w:style>
  <w:style w:type="table" w:customStyle="1" w:styleId="GridTable1Light-Accent11">
    <w:name w:val="Grid Table 1 Light - Accent 11"/>
    <w:basedOn w:val="TableNormal"/>
    <w:uiPriority w:val="46"/>
    <w:rsid w:val="00BD5E5E"/>
    <w:pPr>
      <w:spacing w:after="0" w:line="240" w:lineRule="auto"/>
    </w:pPr>
    <w:tblPr>
      <w:tblStyleRowBandSize w:val="1"/>
      <w:tblStyleColBandSize w:val="1"/>
      <w:tblBorders>
        <w:top w:val="single" w:sz="4" w:space="0" w:color="F9C1A6" w:themeColor="accent1" w:themeTint="66"/>
        <w:left w:val="single" w:sz="4" w:space="0" w:color="F9C1A6" w:themeColor="accent1" w:themeTint="66"/>
        <w:bottom w:val="single" w:sz="4" w:space="0" w:color="F9C1A6" w:themeColor="accent1" w:themeTint="66"/>
        <w:right w:val="single" w:sz="4" w:space="0" w:color="F9C1A6" w:themeColor="accent1" w:themeTint="66"/>
        <w:insideH w:val="single" w:sz="4" w:space="0" w:color="F9C1A6" w:themeColor="accent1" w:themeTint="66"/>
        <w:insideV w:val="single" w:sz="4" w:space="0" w:color="F9C1A6" w:themeColor="accent1" w:themeTint="66"/>
      </w:tblBorders>
    </w:tblPr>
    <w:tblStylePr w:type="firstRow">
      <w:rPr>
        <w:b/>
        <w:bCs/>
      </w:rPr>
      <w:tblPr/>
      <w:tcPr>
        <w:tcBorders>
          <w:bottom w:val="single" w:sz="12" w:space="0" w:color="F7A27A" w:themeColor="accent1" w:themeTint="99"/>
        </w:tcBorders>
      </w:tcPr>
    </w:tblStylePr>
    <w:tblStylePr w:type="lastRow">
      <w:rPr>
        <w:b/>
        <w:bCs/>
      </w:rPr>
      <w:tblPr/>
      <w:tcPr>
        <w:tcBorders>
          <w:top w:val="double" w:sz="2" w:space="0" w:color="F7A27A" w:themeColor="accent1" w:themeTint="99"/>
        </w:tcBorders>
      </w:tcPr>
    </w:tblStylePr>
    <w:tblStylePr w:type="firstCol">
      <w:rPr>
        <w:b/>
        <w:bCs/>
      </w:rPr>
    </w:tblStylePr>
    <w:tblStylePr w:type="lastCol">
      <w:rPr>
        <w:b/>
        <w:bCs/>
      </w:rPr>
    </w:tblStylePr>
  </w:style>
  <w:style w:type="table" w:styleId="TableGrid">
    <w:name w:val="Table Grid"/>
    <w:basedOn w:val="TableNormal"/>
    <w:uiPriority w:val="39"/>
    <w:rsid w:val="00C33B5E"/>
    <w:pPr>
      <w:spacing w:after="0" w:line="240" w:lineRule="auto"/>
    </w:pPr>
    <w:rPr>
      <w:sz w:val="20"/>
      <w:szCs w:val="20"/>
      <w:lang w:val="en-N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A3B88"/>
    <w:pPr>
      <w:ind w:left="720"/>
      <w:contextualSpacing/>
    </w:pPr>
  </w:style>
  <w:style w:type="character" w:customStyle="1" w:styleId="Heading1Char">
    <w:name w:val="Heading 1 Char"/>
    <w:basedOn w:val="DefaultParagraphFont"/>
    <w:link w:val="Heading1"/>
    <w:uiPriority w:val="9"/>
    <w:rsid w:val="00F93C54"/>
    <w:rPr>
      <w:rFonts w:asciiTheme="majorHAnsi" w:eastAsiaTheme="majorEastAsia" w:hAnsiTheme="majorHAnsi" w:cstheme="majorBidi"/>
      <w:color w:val="C3460B" w:themeColor="accent1" w:themeShade="BF"/>
      <w:sz w:val="32"/>
      <w:szCs w:val="32"/>
      <w:lang w:eastAsia="en-GB"/>
    </w:rPr>
  </w:style>
  <w:style w:type="character" w:customStyle="1" w:styleId="Heading2Char">
    <w:name w:val="Heading 2 Char"/>
    <w:basedOn w:val="DefaultParagraphFont"/>
    <w:link w:val="Heading2"/>
    <w:uiPriority w:val="9"/>
    <w:rsid w:val="004F0A0A"/>
    <w:rPr>
      <w:rFonts w:asciiTheme="majorHAnsi" w:eastAsiaTheme="majorEastAsia" w:hAnsiTheme="majorHAnsi" w:cstheme="majorBidi"/>
      <w:color w:val="C3460B" w:themeColor="accent1" w:themeShade="BF"/>
      <w:sz w:val="26"/>
      <w:szCs w:val="26"/>
      <w:lang w:eastAsia="en-GB"/>
    </w:rPr>
  </w:style>
  <w:style w:type="paragraph" w:styleId="CommentSubject">
    <w:name w:val="annotation subject"/>
    <w:basedOn w:val="CommentText"/>
    <w:next w:val="CommentText"/>
    <w:link w:val="CommentSubjectChar"/>
    <w:uiPriority w:val="99"/>
    <w:semiHidden/>
    <w:unhideWhenUsed/>
    <w:rsid w:val="00E6555D"/>
    <w:pPr>
      <w:spacing w:line="240" w:lineRule="auto"/>
    </w:pPr>
    <w:rPr>
      <w:b/>
      <w:bCs/>
    </w:rPr>
  </w:style>
  <w:style w:type="character" w:customStyle="1" w:styleId="CommentSubjectChar">
    <w:name w:val="Comment Subject Char"/>
    <w:basedOn w:val="CommentTextChar"/>
    <w:link w:val="CommentSubject"/>
    <w:uiPriority w:val="99"/>
    <w:semiHidden/>
    <w:rsid w:val="00E6555D"/>
    <w:rPr>
      <w:rFonts w:ascii="Arial" w:eastAsia="Times New Roman" w:hAnsi="Arial" w:cs="Times New Roman"/>
      <w:b/>
      <w:bCs/>
      <w:sz w:val="20"/>
      <w:szCs w:val="20"/>
      <w:lang w:eastAsia="en-GB"/>
    </w:rPr>
  </w:style>
  <w:style w:type="character" w:customStyle="1" w:styleId="Mention1">
    <w:name w:val="Mention1"/>
    <w:basedOn w:val="DefaultParagraphFont"/>
    <w:uiPriority w:val="99"/>
    <w:semiHidden/>
    <w:unhideWhenUsed/>
    <w:rsid w:val="00AB2FC7"/>
    <w:rPr>
      <w:color w:val="2B579A"/>
      <w:shd w:val="clear" w:color="auto" w:fill="E6E6E6"/>
    </w:rPr>
  </w:style>
  <w:style w:type="character" w:styleId="FollowedHyperlink">
    <w:name w:val="FollowedHyperlink"/>
    <w:basedOn w:val="DefaultParagraphFont"/>
    <w:uiPriority w:val="99"/>
    <w:semiHidden/>
    <w:unhideWhenUsed/>
    <w:rsid w:val="00AB2FC7"/>
    <w:rPr>
      <w:color w:val="FFBF22" w:themeColor="followedHyperlink"/>
      <w:u w:val="single"/>
    </w:rPr>
  </w:style>
  <w:style w:type="paragraph" w:customStyle="1" w:styleId="TableHeading">
    <w:name w:val="Table Heading"/>
    <w:basedOn w:val="Normal"/>
    <w:rsid w:val="00691688"/>
    <w:pPr>
      <w:spacing w:line="240" w:lineRule="auto"/>
      <w:ind w:left="113"/>
    </w:pPr>
    <w:rPr>
      <w:color w:val="008576"/>
    </w:rPr>
  </w:style>
  <w:style w:type="paragraph" w:customStyle="1" w:styleId="Tablebodycopy">
    <w:name w:val="Table body copy"/>
    <w:basedOn w:val="Normal"/>
    <w:rsid w:val="00691688"/>
    <w:pPr>
      <w:spacing w:before="40"/>
      <w:ind w:left="113"/>
    </w:pPr>
    <w:rPr>
      <w:color w:val="008576"/>
    </w:rPr>
  </w:style>
  <w:style w:type="paragraph" w:styleId="NormalWeb">
    <w:name w:val="Normal (Web)"/>
    <w:basedOn w:val="Normal"/>
    <w:uiPriority w:val="99"/>
    <w:unhideWhenUsed/>
    <w:rsid w:val="0051689B"/>
    <w:pPr>
      <w:spacing w:before="100" w:beforeAutospacing="1" w:after="100" w:afterAutospacing="1" w:line="240" w:lineRule="auto"/>
    </w:pPr>
    <w:rPr>
      <w:rFonts w:ascii="Times New Roman" w:eastAsiaTheme="minorEastAsia" w:hAnsi="Times New Roman"/>
      <w:sz w:val="24"/>
      <w:lang w:val="en-US" w:eastAsia="en-US"/>
    </w:rPr>
  </w:style>
  <w:style w:type="character" w:customStyle="1" w:styleId="UnresolvedMention1">
    <w:name w:val="Unresolved Mention1"/>
    <w:basedOn w:val="DefaultParagraphFont"/>
    <w:uiPriority w:val="99"/>
    <w:semiHidden/>
    <w:unhideWhenUsed/>
    <w:rsid w:val="00E364C6"/>
    <w:rPr>
      <w:color w:val="605E5C"/>
      <w:shd w:val="clear" w:color="auto" w:fill="E1DFDD"/>
    </w:rPr>
  </w:style>
  <w:style w:type="paragraph" w:customStyle="1" w:styleId="Style1">
    <w:name w:val="Style1"/>
    <w:basedOn w:val="Checklist"/>
    <w:link w:val="Style1Char"/>
    <w:autoRedefine/>
    <w:qFormat/>
    <w:rsid w:val="00625705"/>
    <w:pPr>
      <w:shd w:val="clear" w:color="auto" w:fill="6A2C91" w:themeFill="accent5"/>
    </w:pPr>
  </w:style>
  <w:style w:type="paragraph" w:customStyle="1" w:styleId="Style3">
    <w:name w:val="Style3"/>
    <w:basedOn w:val="Checklist"/>
    <w:link w:val="Style3Char"/>
    <w:qFormat/>
    <w:rsid w:val="00625705"/>
    <w:pPr>
      <w:shd w:val="clear" w:color="auto" w:fill="5BCBF5" w:themeFill="accent3"/>
    </w:pPr>
  </w:style>
  <w:style w:type="character" w:customStyle="1" w:styleId="Contents01Char">
    <w:name w:val="Contents 01 Char"/>
    <w:basedOn w:val="Heading8Char"/>
    <w:link w:val="Contents01"/>
    <w:rsid w:val="00625705"/>
    <w:rPr>
      <w:rFonts w:ascii="Arial" w:eastAsia="Times New Roman" w:hAnsi="Arial" w:cs="Arial"/>
      <w:bCs/>
      <w:color w:val="FFFFFF"/>
      <w:kern w:val="32"/>
      <w:sz w:val="28"/>
      <w:szCs w:val="32"/>
      <w:shd w:val="clear" w:color="auto" w:fill="00B274"/>
      <w:lang w:eastAsia="en-GB"/>
    </w:rPr>
  </w:style>
  <w:style w:type="character" w:customStyle="1" w:styleId="ChecklistChar">
    <w:name w:val="Checklist Char"/>
    <w:basedOn w:val="Contents01Char"/>
    <w:link w:val="Checklist"/>
    <w:rsid w:val="00625705"/>
    <w:rPr>
      <w:rFonts w:ascii="Arial" w:eastAsia="Times New Roman" w:hAnsi="Arial" w:cs="Arial"/>
      <w:b/>
      <w:bCs/>
      <w:color w:val="FFFFFF" w:themeColor="background1"/>
      <w:kern w:val="32"/>
      <w:sz w:val="28"/>
      <w:szCs w:val="32"/>
      <w:shd w:val="clear" w:color="auto" w:fill="F26522" w:themeFill="accent1"/>
      <w:lang w:eastAsia="en-GB"/>
    </w:rPr>
  </w:style>
  <w:style w:type="character" w:customStyle="1" w:styleId="Style1Char">
    <w:name w:val="Style1 Char"/>
    <w:basedOn w:val="ChecklistChar"/>
    <w:link w:val="Style1"/>
    <w:rsid w:val="00625705"/>
    <w:rPr>
      <w:rFonts w:ascii="Arial" w:eastAsia="Times New Roman" w:hAnsi="Arial" w:cs="Arial"/>
      <w:b/>
      <w:bCs/>
      <w:color w:val="FFFFFF" w:themeColor="background1"/>
      <w:kern w:val="32"/>
      <w:sz w:val="28"/>
      <w:szCs w:val="32"/>
      <w:shd w:val="clear" w:color="auto" w:fill="6A2C91" w:themeFill="accent5"/>
      <w:lang w:eastAsia="en-GB"/>
    </w:rPr>
  </w:style>
  <w:style w:type="paragraph" w:customStyle="1" w:styleId="Style4">
    <w:name w:val="Style4"/>
    <w:basedOn w:val="Checklist"/>
    <w:link w:val="Style4Char"/>
    <w:qFormat/>
    <w:rsid w:val="00625705"/>
    <w:pPr>
      <w:shd w:val="clear" w:color="auto" w:fill="0079C1" w:themeFill="accent2"/>
    </w:pPr>
  </w:style>
  <w:style w:type="character" w:customStyle="1" w:styleId="Style3Char">
    <w:name w:val="Style3 Char"/>
    <w:basedOn w:val="ChecklistChar"/>
    <w:link w:val="Style3"/>
    <w:rsid w:val="00625705"/>
    <w:rPr>
      <w:rFonts w:ascii="Arial" w:eastAsia="Times New Roman" w:hAnsi="Arial" w:cs="Arial"/>
      <w:b/>
      <w:bCs/>
      <w:color w:val="FFFFFF" w:themeColor="background1"/>
      <w:kern w:val="32"/>
      <w:sz w:val="28"/>
      <w:szCs w:val="32"/>
      <w:shd w:val="clear" w:color="auto" w:fill="5BCBF5" w:themeFill="accent3"/>
      <w:lang w:eastAsia="en-GB"/>
    </w:rPr>
  </w:style>
  <w:style w:type="paragraph" w:customStyle="1" w:styleId="e">
    <w:name w:val="e"/>
    <w:basedOn w:val="Checklist"/>
    <w:link w:val="eChar"/>
    <w:autoRedefine/>
    <w:qFormat/>
    <w:rsid w:val="003F129C"/>
    <w:pPr>
      <w:shd w:val="clear" w:color="auto" w:fill="C2CD23" w:themeFill="accent4"/>
      <w:tabs>
        <w:tab w:val="left" w:pos="9214"/>
      </w:tabs>
      <w:spacing w:before="360"/>
    </w:pPr>
  </w:style>
  <w:style w:type="character" w:customStyle="1" w:styleId="Style4Char">
    <w:name w:val="Style4 Char"/>
    <w:basedOn w:val="ChecklistChar"/>
    <w:link w:val="Style4"/>
    <w:rsid w:val="00625705"/>
    <w:rPr>
      <w:rFonts w:ascii="Arial" w:eastAsia="Times New Roman" w:hAnsi="Arial" w:cs="Arial"/>
      <w:b/>
      <w:bCs/>
      <w:color w:val="FFFFFF" w:themeColor="background1"/>
      <w:kern w:val="32"/>
      <w:sz w:val="28"/>
      <w:szCs w:val="32"/>
      <w:shd w:val="clear" w:color="auto" w:fill="0079C1" w:themeFill="accent2"/>
      <w:lang w:eastAsia="en-GB"/>
    </w:rPr>
  </w:style>
  <w:style w:type="paragraph" w:customStyle="1" w:styleId="Style6">
    <w:name w:val="Style6"/>
    <w:basedOn w:val="Checklist"/>
    <w:link w:val="Style6Char"/>
    <w:qFormat/>
    <w:rsid w:val="00976D98"/>
    <w:pPr>
      <w:shd w:val="clear" w:color="auto" w:fill="727274" w:themeFill="text2"/>
      <w:tabs>
        <w:tab w:val="left" w:pos="9214"/>
      </w:tabs>
    </w:pPr>
  </w:style>
  <w:style w:type="character" w:customStyle="1" w:styleId="eChar">
    <w:name w:val="e Char"/>
    <w:basedOn w:val="ChecklistChar"/>
    <w:link w:val="e"/>
    <w:rsid w:val="003F129C"/>
    <w:rPr>
      <w:rFonts w:ascii="Arial" w:eastAsia="Times New Roman" w:hAnsi="Arial" w:cs="Arial"/>
      <w:b/>
      <w:bCs/>
      <w:color w:val="FFFFFF" w:themeColor="background1"/>
      <w:kern w:val="32"/>
      <w:sz w:val="28"/>
      <w:szCs w:val="32"/>
      <w:shd w:val="clear" w:color="auto" w:fill="C2CD23" w:themeFill="accent4"/>
      <w:lang w:eastAsia="en-GB"/>
    </w:rPr>
  </w:style>
  <w:style w:type="character" w:styleId="FootnoteReference">
    <w:name w:val="footnote reference"/>
    <w:basedOn w:val="DefaultParagraphFont"/>
    <w:uiPriority w:val="99"/>
    <w:rsid w:val="00A86BE7"/>
    <w:rPr>
      <w:vertAlign w:val="superscript"/>
    </w:rPr>
  </w:style>
  <w:style w:type="character" w:customStyle="1" w:styleId="Style6Char">
    <w:name w:val="Style6 Char"/>
    <w:basedOn w:val="ChecklistChar"/>
    <w:link w:val="Style6"/>
    <w:rsid w:val="00976D98"/>
    <w:rPr>
      <w:rFonts w:ascii="Arial" w:eastAsia="Times New Roman" w:hAnsi="Arial" w:cs="Arial"/>
      <w:b/>
      <w:bCs/>
      <w:color w:val="FFFFFF" w:themeColor="background1"/>
      <w:kern w:val="32"/>
      <w:sz w:val="28"/>
      <w:szCs w:val="32"/>
      <w:shd w:val="clear" w:color="auto" w:fill="727274" w:themeFill="text2"/>
      <w:lang w:eastAsia="en-GB"/>
    </w:rPr>
  </w:style>
  <w:style w:type="paragraph" w:styleId="NoSpacing">
    <w:name w:val="No Spacing"/>
    <w:uiPriority w:val="1"/>
    <w:qFormat/>
    <w:rsid w:val="00754610"/>
    <w:pPr>
      <w:spacing w:after="0" w:line="240" w:lineRule="auto"/>
    </w:pPr>
    <w:rPr>
      <w:rFonts w:ascii="Arial" w:eastAsia="Times New Roman" w:hAnsi="Arial" w:cs="Times New Roman"/>
      <w:sz w:val="20"/>
      <w:szCs w:val="24"/>
      <w:lang w:eastAsia="en-GB"/>
    </w:rPr>
  </w:style>
  <w:style w:type="paragraph" w:styleId="Revision">
    <w:name w:val="Revision"/>
    <w:hidden/>
    <w:uiPriority w:val="99"/>
    <w:semiHidden/>
    <w:rsid w:val="00B90EF7"/>
    <w:pPr>
      <w:spacing w:after="0" w:line="240" w:lineRule="auto"/>
    </w:pPr>
    <w:rPr>
      <w:rFonts w:ascii="Arial" w:eastAsia="Times New Roman" w:hAnsi="Arial" w:cs="Times New Roman"/>
      <w:sz w:val="20"/>
      <w:szCs w:val="24"/>
      <w:lang w:eastAsia="en-GB"/>
    </w:rPr>
  </w:style>
  <w:style w:type="table" w:styleId="GridTable1Light-Accent1">
    <w:name w:val="Grid Table 1 Light Accent 1"/>
    <w:basedOn w:val="TableNormal"/>
    <w:uiPriority w:val="46"/>
    <w:rsid w:val="00DA6F8F"/>
    <w:pPr>
      <w:spacing w:after="0" w:line="240" w:lineRule="auto"/>
    </w:pPr>
    <w:tblPr>
      <w:tblStyleRowBandSize w:val="1"/>
      <w:tblStyleColBandSize w:val="1"/>
      <w:tblBorders>
        <w:top w:val="single" w:sz="4" w:space="0" w:color="F9C1A6" w:themeColor="accent1" w:themeTint="66"/>
        <w:left w:val="single" w:sz="4" w:space="0" w:color="F9C1A6" w:themeColor="accent1" w:themeTint="66"/>
        <w:bottom w:val="single" w:sz="4" w:space="0" w:color="F9C1A6" w:themeColor="accent1" w:themeTint="66"/>
        <w:right w:val="single" w:sz="4" w:space="0" w:color="F9C1A6" w:themeColor="accent1" w:themeTint="66"/>
        <w:insideH w:val="single" w:sz="4" w:space="0" w:color="F9C1A6" w:themeColor="accent1" w:themeTint="66"/>
        <w:insideV w:val="single" w:sz="4" w:space="0" w:color="F9C1A6" w:themeColor="accent1" w:themeTint="66"/>
      </w:tblBorders>
    </w:tblPr>
    <w:tblStylePr w:type="firstRow">
      <w:rPr>
        <w:b/>
        <w:bCs/>
      </w:rPr>
      <w:tblPr/>
      <w:tcPr>
        <w:tcBorders>
          <w:bottom w:val="single" w:sz="12" w:space="0" w:color="F7A27A" w:themeColor="accent1" w:themeTint="99"/>
        </w:tcBorders>
      </w:tcPr>
    </w:tblStylePr>
    <w:tblStylePr w:type="lastRow">
      <w:rPr>
        <w:b/>
        <w:bCs/>
      </w:rPr>
      <w:tblPr/>
      <w:tcPr>
        <w:tcBorders>
          <w:top w:val="double" w:sz="2" w:space="0" w:color="F7A27A" w:themeColor="accent1" w:themeTint="99"/>
        </w:tcBorders>
      </w:tcPr>
    </w:tblStylePr>
    <w:tblStylePr w:type="firstCol">
      <w:rPr>
        <w:b/>
        <w:bCs/>
      </w:rPr>
    </w:tblStylePr>
    <w:tblStylePr w:type="lastCol">
      <w:rPr>
        <w:b/>
        <w:bCs/>
      </w:rPr>
    </w:tblStylePr>
  </w:style>
  <w:style w:type="character" w:styleId="Mention">
    <w:name w:val="Mention"/>
    <w:basedOn w:val="DefaultParagraphFont"/>
    <w:uiPriority w:val="99"/>
    <w:unhideWhenUsed/>
    <w:rsid w:val="00DA6F8F"/>
    <w:rPr>
      <w:color w:val="2B579A"/>
      <w:shd w:val="clear" w:color="auto" w:fill="E6E6E6"/>
    </w:rPr>
  </w:style>
  <w:style w:type="paragraph" w:customStyle="1" w:styleId="Style5">
    <w:name w:val="Style5"/>
    <w:basedOn w:val="e"/>
    <w:link w:val="Style5Char"/>
    <w:qFormat/>
    <w:rsid w:val="008C54A0"/>
    <w:pPr>
      <w:shd w:val="clear" w:color="auto" w:fill="FFBF22" w:themeFill="accent6"/>
    </w:pPr>
    <w:rPr>
      <w:snapToGrid w:val="0"/>
      <w:lang w:eastAsia="en-US"/>
    </w:rPr>
  </w:style>
  <w:style w:type="character" w:customStyle="1" w:styleId="Style5Char">
    <w:name w:val="Style5 Char"/>
    <w:basedOn w:val="eChar"/>
    <w:link w:val="Style5"/>
    <w:rsid w:val="008C54A0"/>
    <w:rPr>
      <w:rFonts w:ascii="Arial" w:eastAsia="Times New Roman" w:hAnsi="Arial" w:cs="Arial"/>
      <w:b/>
      <w:bCs/>
      <w:snapToGrid w:val="0"/>
      <w:color w:val="FFFFFF" w:themeColor="background1"/>
      <w:kern w:val="32"/>
      <w:sz w:val="28"/>
      <w:szCs w:val="32"/>
      <w:shd w:val="clear" w:color="auto" w:fill="FFBF22" w:themeFill="accent6"/>
      <w:lang w:eastAsia="en-GB"/>
    </w:rPr>
  </w:style>
  <w:style w:type="character" w:styleId="UnresolvedMention">
    <w:name w:val="Unresolved Mention"/>
    <w:basedOn w:val="DefaultParagraphFont"/>
    <w:uiPriority w:val="99"/>
    <w:unhideWhenUsed/>
    <w:rsid w:val="00A77C9C"/>
    <w:rPr>
      <w:color w:val="605E5C"/>
      <w:shd w:val="clear" w:color="auto" w:fill="E1DFDD"/>
    </w:rPr>
  </w:style>
  <w:style w:type="paragraph" w:styleId="BodyText3">
    <w:name w:val="Body Text 3"/>
    <w:basedOn w:val="Normal"/>
    <w:link w:val="BodyText3Char"/>
    <w:uiPriority w:val="99"/>
    <w:semiHidden/>
    <w:unhideWhenUsed/>
    <w:rsid w:val="00E25459"/>
    <w:rPr>
      <w:sz w:val="16"/>
      <w:szCs w:val="16"/>
    </w:rPr>
  </w:style>
  <w:style w:type="character" w:customStyle="1" w:styleId="BodyText3Char">
    <w:name w:val="Body Text 3 Char"/>
    <w:basedOn w:val="DefaultParagraphFont"/>
    <w:link w:val="BodyText3"/>
    <w:uiPriority w:val="99"/>
    <w:semiHidden/>
    <w:rsid w:val="00E25459"/>
    <w:rPr>
      <w:rFonts w:ascii="Arial" w:eastAsia="Times New Roman" w:hAnsi="Arial" w:cs="Times New Roman"/>
      <w:sz w:val="16"/>
      <w:szCs w:val="16"/>
      <w:lang w:eastAsia="en-GB"/>
    </w:rPr>
  </w:style>
  <w:style w:type="character" w:customStyle="1" w:styleId="Heading3Char">
    <w:name w:val="Heading 3 Char"/>
    <w:basedOn w:val="DefaultParagraphFont"/>
    <w:link w:val="Heading3"/>
    <w:uiPriority w:val="9"/>
    <w:semiHidden/>
    <w:rsid w:val="008C4861"/>
    <w:rPr>
      <w:rFonts w:asciiTheme="majorHAnsi" w:eastAsiaTheme="majorEastAsia" w:hAnsiTheme="majorHAnsi" w:cstheme="majorBidi"/>
      <w:color w:val="812E07" w:themeColor="accent1" w:themeShade="7F"/>
      <w:sz w:val="24"/>
      <w:szCs w:val="24"/>
      <w:lang w:eastAsia="en-GB"/>
    </w:rPr>
  </w:style>
  <w:style w:type="paragraph" w:customStyle="1" w:styleId="Default">
    <w:name w:val="Default"/>
    <w:rsid w:val="00AB5030"/>
    <w:pPr>
      <w:autoSpaceDE w:val="0"/>
      <w:autoSpaceDN w:val="0"/>
      <w:adjustRightInd w:val="0"/>
      <w:spacing w:after="0" w:line="240" w:lineRule="auto"/>
    </w:pPr>
    <w:rPr>
      <w:rFonts w:ascii="Microsoft Sans Serif" w:hAnsi="Microsoft Sans Serif" w:cs="Microsoft Sans Serif"/>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5475510">
      <w:bodyDiv w:val="1"/>
      <w:marLeft w:val="0"/>
      <w:marRight w:val="0"/>
      <w:marTop w:val="0"/>
      <w:marBottom w:val="0"/>
      <w:divBdr>
        <w:top w:val="none" w:sz="0" w:space="0" w:color="auto"/>
        <w:left w:val="none" w:sz="0" w:space="0" w:color="auto"/>
        <w:bottom w:val="none" w:sz="0" w:space="0" w:color="auto"/>
        <w:right w:val="none" w:sz="0" w:space="0" w:color="auto"/>
      </w:divBdr>
    </w:div>
    <w:div w:id="61491070">
      <w:bodyDiv w:val="1"/>
      <w:marLeft w:val="0"/>
      <w:marRight w:val="0"/>
      <w:marTop w:val="0"/>
      <w:marBottom w:val="0"/>
      <w:divBdr>
        <w:top w:val="none" w:sz="0" w:space="0" w:color="auto"/>
        <w:left w:val="none" w:sz="0" w:space="0" w:color="auto"/>
        <w:bottom w:val="none" w:sz="0" w:space="0" w:color="auto"/>
        <w:right w:val="none" w:sz="0" w:space="0" w:color="auto"/>
      </w:divBdr>
    </w:div>
    <w:div w:id="125197968">
      <w:bodyDiv w:val="1"/>
      <w:marLeft w:val="0"/>
      <w:marRight w:val="0"/>
      <w:marTop w:val="0"/>
      <w:marBottom w:val="0"/>
      <w:divBdr>
        <w:top w:val="none" w:sz="0" w:space="0" w:color="auto"/>
        <w:left w:val="none" w:sz="0" w:space="0" w:color="auto"/>
        <w:bottom w:val="none" w:sz="0" w:space="0" w:color="auto"/>
        <w:right w:val="none" w:sz="0" w:space="0" w:color="auto"/>
      </w:divBdr>
      <w:divsChild>
        <w:div w:id="848523461">
          <w:marLeft w:val="0"/>
          <w:marRight w:val="0"/>
          <w:marTop w:val="0"/>
          <w:marBottom w:val="0"/>
          <w:divBdr>
            <w:top w:val="none" w:sz="0" w:space="0" w:color="auto"/>
            <w:left w:val="none" w:sz="0" w:space="0" w:color="auto"/>
            <w:bottom w:val="none" w:sz="0" w:space="0" w:color="auto"/>
            <w:right w:val="none" w:sz="0" w:space="0" w:color="auto"/>
          </w:divBdr>
          <w:divsChild>
            <w:div w:id="1032730032">
              <w:marLeft w:val="0"/>
              <w:marRight w:val="0"/>
              <w:marTop w:val="0"/>
              <w:marBottom w:val="0"/>
              <w:divBdr>
                <w:top w:val="none" w:sz="0" w:space="0" w:color="auto"/>
                <w:left w:val="none" w:sz="0" w:space="0" w:color="auto"/>
                <w:bottom w:val="none" w:sz="0" w:space="0" w:color="auto"/>
                <w:right w:val="none" w:sz="0" w:space="0" w:color="auto"/>
              </w:divBdr>
            </w:div>
            <w:div w:id="1691831759">
              <w:marLeft w:val="0"/>
              <w:marRight w:val="0"/>
              <w:marTop w:val="0"/>
              <w:marBottom w:val="0"/>
              <w:divBdr>
                <w:top w:val="none" w:sz="0" w:space="0" w:color="auto"/>
                <w:left w:val="none" w:sz="0" w:space="0" w:color="auto"/>
                <w:bottom w:val="none" w:sz="0" w:space="0" w:color="auto"/>
                <w:right w:val="none" w:sz="0" w:space="0" w:color="auto"/>
              </w:divBdr>
            </w:div>
          </w:divsChild>
        </w:div>
        <w:div w:id="1002388471">
          <w:marLeft w:val="0"/>
          <w:marRight w:val="0"/>
          <w:marTop w:val="0"/>
          <w:marBottom w:val="0"/>
          <w:divBdr>
            <w:top w:val="none" w:sz="0" w:space="0" w:color="auto"/>
            <w:left w:val="none" w:sz="0" w:space="0" w:color="auto"/>
            <w:bottom w:val="none" w:sz="0" w:space="0" w:color="auto"/>
            <w:right w:val="none" w:sz="0" w:space="0" w:color="auto"/>
          </w:divBdr>
          <w:divsChild>
            <w:div w:id="1644314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155682">
      <w:bodyDiv w:val="1"/>
      <w:marLeft w:val="0"/>
      <w:marRight w:val="0"/>
      <w:marTop w:val="0"/>
      <w:marBottom w:val="0"/>
      <w:divBdr>
        <w:top w:val="none" w:sz="0" w:space="0" w:color="auto"/>
        <w:left w:val="none" w:sz="0" w:space="0" w:color="auto"/>
        <w:bottom w:val="none" w:sz="0" w:space="0" w:color="auto"/>
        <w:right w:val="none" w:sz="0" w:space="0" w:color="auto"/>
      </w:divBdr>
    </w:div>
    <w:div w:id="169760017">
      <w:bodyDiv w:val="1"/>
      <w:marLeft w:val="0"/>
      <w:marRight w:val="0"/>
      <w:marTop w:val="0"/>
      <w:marBottom w:val="0"/>
      <w:divBdr>
        <w:top w:val="none" w:sz="0" w:space="0" w:color="auto"/>
        <w:left w:val="none" w:sz="0" w:space="0" w:color="auto"/>
        <w:bottom w:val="none" w:sz="0" w:space="0" w:color="auto"/>
        <w:right w:val="none" w:sz="0" w:space="0" w:color="auto"/>
      </w:divBdr>
      <w:divsChild>
        <w:div w:id="773356416">
          <w:marLeft w:val="547"/>
          <w:marRight w:val="0"/>
          <w:marTop w:val="0"/>
          <w:marBottom w:val="120"/>
          <w:divBdr>
            <w:top w:val="none" w:sz="0" w:space="0" w:color="auto"/>
            <w:left w:val="none" w:sz="0" w:space="0" w:color="auto"/>
            <w:bottom w:val="none" w:sz="0" w:space="0" w:color="auto"/>
            <w:right w:val="none" w:sz="0" w:space="0" w:color="auto"/>
          </w:divBdr>
        </w:div>
        <w:div w:id="1795054433">
          <w:marLeft w:val="547"/>
          <w:marRight w:val="0"/>
          <w:marTop w:val="0"/>
          <w:marBottom w:val="120"/>
          <w:divBdr>
            <w:top w:val="none" w:sz="0" w:space="0" w:color="auto"/>
            <w:left w:val="none" w:sz="0" w:space="0" w:color="auto"/>
            <w:bottom w:val="none" w:sz="0" w:space="0" w:color="auto"/>
            <w:right w:val="none" w:sz="0" w:space="0" w:color="auto"/>
          </w:divBdr>
        </w:div>
        <w:div w:id="2073234420">
          <w:marLeft w:val="547"/>
          <w:marRight w:val="0"/>
          <w:marTop w:val="0"/>
          <w:marBottom w:val="120"/>
          <w:divBdr>
            <w:top w:val="none" w:sz="0" w:space="0" w:color="auto"/>
            <w:left w:val="none" w:sz="0" w:space="0" w:color="auto"/>
            <w:bottom w:val="none" w:sz="0" w:space="0" w:color="auto"/>
            <w:right w:val="none" w:sz="0" w:space="0" w:color="auto"/>
          </w:divBdr>
        </w:div>
      </w:divsChild>
    </w:div>
    <w:div w:id="199326449">
      <w:bodyDiv w:val="1"/>
      <w:marLeft w:val="0"/>
      <w:marRight w:val="0"/>
      <w:marTop w:val="0"/>
      <w:marBottom w:val="0"/>
      <w:divBdr>
        <w:top w:val="none" w:sz="0" w:space="0" w:color="auto"/>
        <w:left w:val="none" w:sz="0" w:space="0" w:color="auto"/>
        <w:bottom w:val="none" w:sz="0" w:space="0" w:color="auto"/>
        <w:right w:val="none" w:sz="0" w:space="0" w:color="auto"/>
      </w:divBdr>
    </w:div>
    <w:div w:id="209995206">
      <w:bodyDiv w:val="1"/>
      <w:marLeft w:val="0"/>
      <w:marRight w:val="0"/>
      <w:marTop w:val="0"/>
      <w:marBottom w:val="0"/>
      <w:divBdr>
        <w:top w:val="none" w:sz="0" w:space="0" w:color="auto"/>
        <w:left w:val="none" w:sz="0" w:space="0" w:color="auto"/>
        <w:bottom w:val="none" w:sz="0" w:space="0" w:color="auto"/>
        <w:right w:val="none" w:sz="0" w:space="0" w:color="auto"/>
      </w:divBdr>
      <w:divsChild>
        <w:div w:id="1330018539">
          <w:marLeft w:val="0"/>
          <w:marRight w:val="0"/>
          <w:marTop w:val="0"/>
          <w:marBottom w:val="0"/>
          <w:divBdr>
            <w:top w:val="none" w:sz="0" w:space="0" w:color="auto"/>
            <w:left w:val="none" w:sz="0" w:space="0" w:color="auto"/>
            <w:bottom w:val="none" w:sz="0" w:space="0" w:color="auto"/>
            <w:right w:val="none" w:sz="0" w:space="0" w:color="auto"/>
          </w:divBdr>
        </w:div>
      </w:divsChild>
    </w:div>
    <w:div w:id="238098415">
      <w:bodyDiv w:val="1"/>
      <w:marLeft w:val="0"/>
      <w:marRight w:val="0"/>
      <w:marTop w:val="0"/>
      <w:marBottom w:val="0"/>
      <w:divBdr>
        <w:top w:val="none" w:sz="0" w:space="0" w:color="auto"/>
        <w:left w:val="none" w:sz="0" w:space="0" w:color="auto"/>
        <w:bottom w:val="none" w:sz="0" w:space="0" w:color="auto"/>
        <w:right w:val="none" w:sz="0" w:space="0" w:color="auto"/>
      </w:divBdr>
      <w:divsChild>
        <w:div w:id="981885919">
          <w:marLeft w:val="547"/>
          <w:marRight w:val="0"/>
          <w:marTop w:val="0"/>
          <w:marBottom w:val="120"/>
          <w:divBdr>
            <w:top w:val="none" w:sz="0" w:space="0" w:color="auto"/>
            <w:left w:val="none" w:sz="0" w:space="0" w:color="auto"/>
            <w:bottom w:val="none" w:sz="0" w:space="0" w:color="auto"/>
            <w:right w:val="none" w:sz="0" w:space="0" w:color="auto"/>
          </w:divBdr>
        </w:div>
        <w:div w:id="1160198928">
          <w:marLeft w:val="547"/>
          <w:marRight w:val="0"/>
          <w:marTop w:val="0"/>
          <w:marBottom w:val="120"/>
          <w:divBdr>
            <w:top w:val="none" w:sz="0" w:space="0" w:color="auto"/>
            <w:left w:val="none" w:sz="0" w:space="0" w:color="auto"/>
            <w:bottom w:val="none" w:sz="0" w:space="0" w:color="auto"/>
            <w:right w:val="none" w:sz="0" w:space="0" w:color="auto"/>
          </w:divBdr>
        </w:div>
        <w:div w:id="1391075952">
          <w:marLeft w:val="547"/>
          <w:marRight w:val="0"/>
          <w:marTop w:val="0"/>
          <w:marBottom w:val="120"/>
          <w:divBdr>
            <w:top w:val="none" w:sz="0" w:space="0" w:color="auto"/>
            <w:left w:val="none" w:sz="0" w:space="0" w:color="auto"/>
            <w:bottom w:val="none" w:sz="0" w:space="0" w:color="auto"/>
            <w:right w:val="none" w:sz="0" w:space="0" w:color="auto"/>
          </w:divBdr>
        </w:div>
        <w:div w:id="1758214444">
          <w:marLeft w:val="547"/>
          <w:marRight w:val="0"/>
          <w:marTop w:val="0"/>
          <w:marBottom w:val="120"/>
          <w:divBdr>
            <w:top w:val="none" w:sz="0" w:space="0" w:color="auto"/>
            <w:left w:val="none" w:sz="0" w:space="0" w:color="auto"/>
            <w:bottom w:val="none" w:sz="0" w:space="0" w:color="auto"/>
            <w:right w:val="none" w:sz="0" w:space="0" w:color="auto"/>
          </w:divBdr>
        </w:div>
      </w:divsChild>
    </w:div>
    <w:div w:id="270671363">
      <w:bodyDiv w:val="1"/>
      <w:marLeft w:val="0"/>
      <w:marRight w:val="0"/>
      <w:marTop w:val="0"/>
      <w:marBottom w:val="0"/>
      <w:divBdr>
        <w:top w:val="none" w:sz="0" w:space="0" w:color="auto"/>
        <w:left w:val="none" w:sz="0" w:space="0" w:color="auto"/>
        <w:bottom w:val="none" w:sz="0" w:space="0" w:color="auto"/>
        <w:right w:val="none" w:sz="0" w:space="0" w:color="auto"/>
      </w:divBdr>
    </w:div>
    <w:div w:id="310257476">
      <w:bodyDiv w:val="1"/>
      <w:marLeft w:val="0"/>
      <w:marRight w:val="0"/>
      <w:marTop w:val="0"/>
      <w:marBottom w:val="0"/>
      <w:divBdr>
        <w:top w:val="none" w:sz="0" w:space="0" w:color="auto"/>
        <w:left w:val="none" w:sz="0" w:space="0" w:color="auto"/>
        <w:bottom w:val="none" w:sz="0" w:space="0" w:color="auto"/>
        <w:right w:val="none" w:sz="0" w:space="0" w:color="auto"/>
      </w:divBdr>
    </w:div>
    <w:div w:id="316151114">
      <w:bodyDiv w:val="1"/>
      <w:marLeft w:val="0"/>
      <w:marRight w:val="0"/>
      <w:marTop w:val="0"/>
      <w:marBottom w:val="0"/>
      <w:divBdr>
        <w:top w:val="none" w:sz="0" w:space="0" w:color="auto"/>
        <w:left w:val="none" w:sz="0" w:space="0" w:color="auto"/>
        <w:bottom w:val="none" w:sz="0" w:space="0" w:color="auto"/>
        <w:right w:val="none" w:sz="0" w:space="0" w:color="auto"/>
      </w:divBdr>
      <w:divsChild>
        <w:div w:id="1162427271">
          <w:marLeft w:val="0"/>
          <w:marRight w:val="0"/>
          <w:marTop w:val="0"/>
          <w:marBottom w:val="0"/>
          <w:divBdr>
            <w:top w:val="none" w:sz="0" w:space="0" w:color="auto"/>
            <w:left w:val="none" w:sz="0" w:space="0" w:color="auto"/>
            <w:bottom w:val="none" w:sz="0" w:space="0" w:color="auto"/>
            <w:right w:val="none" w:sz="0" w:space="0" w:color="auto"/>
          </w:divBdr>
          <w:divsChild>
            <w:div w:id="759376757">
              <w:marLeft w:val="0"/>
              <w:marRight w:val="0"/>
              <w:marTop w:val="0"/>
              <w:marBottom w:val="0"/>
              <w:divBdr>
                <w:top w:val="none" w:sz="0" w:space="0" w:color="auto"/>
                <w:left w:val="none" w:sz="0" w:space="0" w:color="auto"/>
                <w:bottom w:val="none" w:sz="0" w:space="0" w:color="auto"/>
                <w:right w:val="none" w:sz="0" w:space="0" w:color="auto"/>
              </w:divBdr>
            </w:div>
            <w:div w:id="1759869286">
              <w:marLeft w:val="0"/>
              <w:marRight w:val="0"/>
              <w:marTop w:val="0"/>
              <w:marBottom w:val="0"/>
              <w:divBdr>
                <w:top w:val="none" w:sz="0" w:space="0" w:color="auto"/>
                <w:left w:val="none" w:sz="0" w:space="0" w:color="auto"/>
                <w:bottom w:val="none" w:sz="0" w:space="0" w:color="auto"/>
                <w:right w:val="none" w:sz="0" w:space="0" w:color="auto"/>
              </w:divBdr>
            </w:div>
          </w:divsChild>
        </w:div>
        <w:div w:id="2044556944">
          <w:marLeft w:val="0"/>
          <w:marRight w:val="0"/>
          <w:marTop w:val="0"/>
          <w:marBottom w:val="0"/>
          <w:divBdr>
            <w:top w:val="none" w:sz="0" w:space="0" w:color="auto"/>
            <w:left w:val="none" w:sz="0" w:space="0" w:color="auto"/>
            <w:bottom w:val="none" w:sz="0" w:space="0" w:color="auto"/>
            <w:right w:val="none" w:sz="0" w:space="0" w:color="auto"/>
          </w:divBdr>
          <w:divsChild>
            <w:div w:id="1021013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4526599">
      <w:bodyDiv w:val="1"/>
      <w:marLeft w:val="0"/>
      <w:marRight w:val="0"/>
      <w:marTop w:val="0"/>
      <w:marBottom w:val="0"/>
      <w:divBdr>
        <w:top w:val="none" w:sz="0" w:space="0" w:color="auto"/>
        <w:left w:val="none" w:sz="0" w:space="0" w:color="auto"/>
        <w:bottom w:val="none" w:sz="0" w:space="0" w:color="auto"/>
        <w:right w:val="none" w:sz="0" w:space="0" w:color="auto"/>
      </w:divBdr>
      <w:divsChild>
        <w:div w:id="148329181">
          <w:marLeft w:val="547"/>
          <w:marRight w:val="0"/>
          <w:marTop w:val="0"/>
          <w:marBottom w:val="120"/>
          <w:divBdr>
            <w:top w:val="none" w:sz="0" w:space="0" w:color="auto"/>
            <w:left w:val="none" w:sz="0" w:space="0" w:color="auto"/>
            <w:bottom w:val="none" w:sz="0" w:space="0" w:color="auto"/>
            <w:right w:val="none" w:sz="0" w:space="0" w:color="auto"/>
          </w:divBdr>
        </w:div>
      </w:divsChild>
    </w:div>
    <w:div w:id="386878221">
      <w:bodyDiv w:val="1"/>
      <w:marLeft w:val="0"/>
      <w:marRight w:val="0"/>
      <w:marTop w:val="0"/>
      <w:marBottom w:val="0"/>
      <w:divBdr>
        <w:top w:val="none" w:sz="0" w:space="0" w:color="auto"/>
        <w:left w:val="none" w:sz="0" w:space="0" w:color="auto"/>
        <w:bottom w:val="none" w:sz="0" w:space="0" w:color="auto"/>
        <w:right w:val="none" w:sz="0" w:space="0" w:color="auto"/>
      </w:divBdr>
    </w:div>
    <w:div w:id="410007952">
      <w:bodyDiv w:val="1"/>
      <w:marLeft w:val="0"/>
      <w:marRight w:val="0"/>
      <w:marTop w:val="0"/>
      <w:marBottom w:val="0"/>
      <w:divBdr>
        <w:top w:val="none" w:sz="0" w:space="0" w:color="auto"/>
        <w:left w:val="none" w:sz="0" w:space="0" w:color="auto"/>
        <w:bottom w:val="none" w:sz="0" w:space="0" w:color="auto"/>
        <w:right w:val="none" w:sz="0" w:space="0" w:color="auto"/>
      </w:divBdr>
    </w:div>
    <w:div w:id="444810718">
      <w:bodyDiv w:val="1"/>
      <w:marLeft w:val="0"/>
      <w:marRight w:val="0"/>
      <w:marTop w:val="0"/>
      <w:marBottom w:val="0"/>
      <w:divBdr>
        <w:top w:val="none" w:sz="0" w:space="0" w:color="auto"/>
        <w:left w:val="none" w:sz="0" w:space="0" w:color="auto"/>
        <w:bottom w:val="none" w:sz="0" w:space="0" w:color="auto"/>
        <w:right w:val="none" w:sz="0" w:space="0" w:color="auto"/>
      </w:divBdr>
    </w:div>
    <w:div w:id="466625678">
      <w:bodyDiv w:val="1"/>
      <w:marLeft w:val="0"/>
      <w:marRight w:val="0"/>
      <w:marTop w:val="0"/>
      <w:marBottom w:val="0"/>
      <w:divBdr>
        <w:top w:val="none" w:sz="0" w:space="0" w:color="auto"/>
        <w:left w:val="none" w:sz="0" w:space="0" w:color="auto"/>
        <w:bottom w:val="none" w:sz="0" w:space="0" w:color="auto"/>
        <w:right w:val="none" w:sz="0" w:space="0" w:color="auto"/>
      </w:divBdr>
      <w:divsChild>
        <w:div w:id="226692985">
          <w:marLeft w:val="547"/>
          <w:marRight w:val="0"/>
          <w:marTop w:val="0"/>
          <w:marBottom w:val="120"/>
          <w:divBdr>
            <w:top w:val="none" w:sz="0" w:space="0" w:color="auto"/>
            <w:left w:val="none" w:sz="0" w:space="0" w:color="auto"/>
            <w:bottom w:val="none" w:sz="0" w:space="0" w:color="auto"/>
            <w:right w:val="none" w:sz="0" w:space="0" w:color="auto"/>
          </w:divBdr>
        </w:div>
      </w:divsChild>
    </w:div>
    <w:div w:id="490563951">
      <w:bodyDiv w:val="1"/>
      <w:marLeft w:val="0"/>
      <w:marRight w:val="0"/>
      <w:marTop w:val="0"/>
      <w:marBottom w:val="0"/>
      <w:divBdr>
        <w:top w:val="none" w:sz="0" w:space="0" w:color="auto"/>
        <w:left w:val="none" w:sz="0" w:space="0" w:color="auto"/>
        <w:bottom w:val="none" w:sz="0" w:space="0" w:color="auto"/>
        <w:right w:val="none" w:sz="0" w:space="0" w:color="auto"/>
      </w:divBdr>
    </w:div>
    <w:div w:id="514423135">
      <w:bodyDiv w:val="1"/>
      <w:marLeft w:val="0"/>
      <w:marRight w:val="0"/>
      <w:marTop w:val="0"/>
      <w:marBottom w:val="0"/>
      <w:divBdr>
        <w:top w:val="none" w:sz="0" w:space="0" w:color="auto"/>
        <w:left w:val="none" w:sz="0" w:space="0" w:color="auto"/>
        <w:bottom w:val="none" w:sz="0" w:space="0" w:color="auto"/>
        <w:right w:val="none" w:sz="0" w:space="0" w:color="auto"/>
      </w:divBdr>
    </w:div>
    <w:div w:id="539437079">
      <w:bodyDiv w:val="1"/>
      <w:marLeft w:val="0"/>
      <w:marRight w:val="0"/>
      <w:marTop w:val="0"/>
      <w:marBottom w:val="0"/>
      <w:divBdr>
        <w:top w:val="none" w:sz="0" w:space="0" w:color="auto"/>
        <w:left w:val="none" w:sz="0" w:space="0" w:color="auto"/>
        <w:bottom w:val="none" w:sz="0" w:space="0" w:color="auto"/>
        <w:right w:val="none" w:sz="0" w:space="0" w:color="auto"/>
      </w:divBdr>
    </w:div>
    <w:div w:id="540442251">
      <w:bodyDiv w:val="1"/>
      <w:marLeft w:val="0"/>
      <w:marRight w:val="0"/>
      <w:marTop w:val="0"/>
      <w:marBottom w:val="0"/>
      <w:divBdr>
        <w:top w:val="none" w:sz="0" w:space="0" w:color="auto"/>
        <w:left w:val="none" w:sz="0" w:space="0" w:color="auto"/>
        <w:bottom w:val="none" w:sz="0" w:space="0" w:color="auto"/>
        <w:right w:val="none" w:sz="0" w:space="0" w:color="auto"/>
      </w:divBdr>
    </w:div>
    <w:div w:id="542138739">
      <w:bodyDiv w:val="1"/>
      <w:marLeft w:val="0"/>
      <w:marRight w:val="0"/>
      <w:marTop w:val="0"/>
      <w:marBottom w:val="0"/>
      <w:divBdr>
        <w:top w:val="none" w:sz="0" w:space="0" w:color="auto"/>
        <w:left w:val="none" w:sz="0" w:space="0" w:color="auto"/>
        <w:bottom w:val="none" w:sz="0" w:space="0" w:color="auto"/>
        <w:right w:val="none" w:sz="0" w:space="0" w:color="auto"/>
      </w:divBdr>
    </w:div>
    <w:div w:id="570504112">
      <w:bodyDiv w:val="1"/>
      <w:marLeft w:val="0"/>
      <w:marRight w:val="0"/>
      <w:marTop w:val="0"/>
      <w:marBottom w:val="0"/>
      <w:divBdr>
        <w:top w:val="none" w:sz="0" w:space="0" w:color="auto"/>
        <w:left w:val="none" w:sz="0" w:space="0" w:color="auto"/>
        <w:bottom w:val="none" w:sz="0" w:space="0" w:color="auto"/>
        <w:right w:val="none" w:sz="0" w:space="0" w:color="auto"/>
      </w:divBdr>
      <w:divsChild>
        <w:div w:id="89471050">
          <w:marLeft w:val="1310"/>
          <w:marRight w:val="0"/>
          <w:marTop w:val="0"/>
          <w:marBottom w:val="0"/>
          <w:divBdr>
            <w:top w:val="none" w:sz="0" w:space="0" w:color="auto"/>
            <w:left w:val="none" w:sz="0" w:space="0" w:color="auto"/>
            <w:bottom w:val="none" w:sz="0" w:space="0" w:color="auto"/>
            <w:right w:val="none" w:sz="0" w:space="0" w:color="auto"/>
          </w:divBdr>
        </w:div>
        <w:div w:id="615136305">
          <w:marLeft w:val="1310"/>
          <w:marRight w:val="0"/>
          <w:marTop w:val="0"/>
          <w:marBottom w:val="0"/>
          <w:divBdr>
            <w:top w:val="none" w:sz="0" w:space="0" w:color="auto"/>
            <w:left w:val="none" w:sz="0" w:space="0" w:color="auto"/>
            <w:bottom w:val="none" w:sz="0" w:space="0" w:color="auto"/>
            <w:right w:val="none" w:sz="0" w:space="0" w:color="auto"/>
          </w:divBdr>
        </w:div>
        <w:div w:id="626855114">
          <w:marLeft w:val="446"/>
          <w:marRight w:val="0"/>
          <w:marTop w:val="0"/>
          <w:marBottom w:val="0"/>
          <w:divBdr>
            <w:top w:val="none" w:sz="0" w:space="0" w:color="auto"/>
            <w:left w:val="none" w:sz="0" w:space="0" w:color="auto"/>
            <w:bottom w:val="none" w:sz="0" w:space="0" w:color="auto"/>
            <w:right w:val="none" w:sz="0" w:space="0" w:color="auto"/>
          </w:divBdr>
        </w:div>
        <w:div w:id="750346053">
          <w:marLeft w:val="446"/>
          <w:marRight w:val="0"/>
          <w:marTop w:val="0"/>
          <w:marBottom w:val="0"/>
          <w:divBdr>
            <w:top w:val="none" w:sz="0" w:space="0" w:color="auto"/>
            <w:left w:val="none" w:sz="0" w:space="0" w:color="auto"/>
            <w:bottom w:val="none" w:sz="0" w:space="0" w:color="auto"/>
            <w:right w:val="none" w:sz="0" w:space="0" w:color="auto"/>
          </w:divBdr>
        </w:div>
        <w:div w:id="1043092690">
          <w:marLeft w:val="446"/>
          <w:marRight w:val="0"/>
          <w:marTop w:val="0"/>
          <w:marBottom w:val="0"/>
          <w:divBdr>
            <w:top w:val="none" w:sz="0" w:space="0" w:color="auto"/>
            <w:left w:val="none" w:sz="0" w:space="0" w:color="auto"/>
            <w:bottom w:val="none" w:sz="0" w:space="0" w:color="auto"/>
            <w:right w:val="none" w:sz="0" w:space="0" w:color="auto"/>
          </w:divBdr>
        </w:div>
        <w:div w:id="1085108344">
          <w:marLeft w:val="907"/>
          <w:marRight w:val="0"/>
          <w:marTop w:val="0"/>
          <w:marBottom w:val="0"/>
          <w:divBdr>
            <w:top w:val="none" w:sz="0" w:space="0" w:color="auto"/>
            <w:left w:val="none" w:sz="0" w:space="0" w:color="auto"/>
            <w:bottom w:val="none" w:sz="0" w:space="0" w:color="auto"/>
            <w:right w:val="none" w:sz="0" w:space="0" w:color="auto"/>
          </w:divBdr>
        </w:div>
        <w:div w:id="1219898477">
          <w:marLeft w:val="907"/>
          <w:marRight w:val="0"/>
          <w:marTop w:val="0"/>
          <w:marBottom w:val="0"/>
          <w:divBdr>
            <w:top w:val="none" w:sz="0" w:space="0" w:color="auto"/>
            <w:left w:val="none" w:sz="0" w:space="0" w:color="auto"/>
            <w:bottom w:val="none" w:sz="0" w:space="0" w:color="auto"/>
            <w:right w:val="none" w:sz="0" w:space="0" w:color="auto"/>
          </w:divBdr>
        </w:div>
        <w:div w:id="1395473239">
          <w:marLeft w:val="907"/>
          <w:marRight w:val="0"/>
          <w:marTop w:val="0"/>
          <w:marBottom w:val="0"/>
          <w:divBdr>
            <w:top w:val="none" w:sz="0" w:space="0" w:color="auto"/>
            <w:left w:val="none" w:sz="0" w:space="0" w:color="auto"/>
            <w:bottom w:val="none" w:sz="0" w:space="0" w:color="auto"/>
            <w:right w:val="none" w:sz="0" w:space="0" w:color="auto"/>
          </w:divBdr>
        </w:div>
        <w:div w:id="1450278696">
          <w:marLeft w:val="907"/>
          <w:marRight w:val="0"/>
          <w:marTop w:val="0"/>
          <w:marBottom w:val="0"/>
          <w:divBdr>
            <w:top w:val="none" w:sz="0" w:space="0" w:color="auto"/>
            <w:left w:val="none" w:sz="0" w:space="0" w:color="auto"/>
            <w:bottom w:val="none" w:sz="0" w:space="0" w:color="auto"/>
            <w:right w:val="none" w:sz="0" w:space="0" w:color="auto"/>
          </w:divBdr>
        </w:div>
        <w:div w:id="1615020632">
          <w:marLeft w:val="1310"/>
          <w:marRight w:val="0"/>
          <w:marTop w:val="0"/>
          <w:marBottom w:val="0"/>
          <w:divBdr>
            <w:top w:val="none" w:sz="0" w:space="0" w:color="auto"/>
            <w:left w:val="none" w:sz="0" w:space="0" w:color="auto"/>
            <w:bottom w:val="none" w:sz="0" w:space="0" w:color="auto"/>
            <w:right w:val="none" w:sz="0" w:space="0" w:color="auto"/>
          </w:divBdr>
        </w:div>
        <w:div w:id="1723016823">
          <w:marLeft w:val="1310"/>
          <w:marRight w:val="0"/>
          <w:marTop w:val="0"/>
          <w:marBottom w:val="0"/>
          <w:divBdr>
            <w:top w:val="none" w:sz="0" w:space="0" w:color="auto"/>
            <w:left w:val="none" w:sz="0" w:space="0" w:color="auto"/>
            <w:bottom w:val="none" w:sz="0" w:space="0" w:color="auto"/>
            <w:right w:val="none" w:sz="0" w:space="0" w:color="auto"/>
          </w:divBdr>
        </w:div>
        <w:div w:id="1789471614">
          <w:marLeft w:val="446"/>
          <w:marRight w:val="0"/>
          <w:marTop w:val="0"/>
          <w:marBottom w:val="0"/>
          <w:divBdr>
            <w:top w:val="none" w:sz="0" w:space="0" w:color="auto"/>
            <w:left w:val="none" w:sz="0" w:space="0" w:color="auto"/>
            <w:bottom w:val="none" w:sz="0" w:space="0" w:color="auto"/>
            <w:right w:val="none" w:sz="0" w:space="0" w:color="auto"/>
          </w:divBdr>
        </w:div>
        <w:div w:id="1963225861">
          <w:marLeft w:val="907"/>
          <w:marRight w:val="0"/>
          <w:marTop w:val="0"/>
          <w:marBottom w:val="0"/>
          <w:divBdr>
            <w:top w:val="none" w:sz="0" w:space="0" w:color="auto"/>
            <w:left w:val="none" w:sz="0" w:space="0" w:color="auto"/>
            <w:bottom w:val="none" w:sz="0" w:space="0" w:color="auto"/>
            <w:right w:val="none" w:sz="0" w:space="0" w:color="auto"/>
          </w:divBdr>
        </w:div>
        <w:div w:id="1991128157">
          <w:marLeft w:val="907"/>
          <w:marRight w:val="0"/>
          <w:marTop w:val="0"/>
          <w:marBottom w:val="0"/>
          <w:divBdr>
            <w:top w:val="none" w:sz="0" w:space="0" w:color="auto"/>
            <w:left w:val="none" w:sz="0" w:space="0" w:color="auto"/>
            <w:bottom w:val="none" w:sz="0" w:space="0" w:color="auto"/>
            <w:right w:val="none" w:sz="0" w:space="0" w:color="auto"/>
          </w:divBdr>
        </w:div>
      </w:divsChild>
    </w:div>
    <w:div w:id="648751580">
      <w:bodyDiv w:val="1"/>
      <w:marLeft w:val="0"/>
      <w:marRight w:val="0"/>
      <w:marTop w:val="0"/>
      <w:marBottom w:val="0"/>
      <w:divBdr>
        <w:top w:val="none" w:sz="0" w:space="0" w:color="auto"/>
        <w:left w:val="none" w:sz="0" w:space="0" w:color="auto"/>
        <w:bottom w:val="none" w:sz="0" w:space="0" w:color="auto"/>
        <w:right w:val="none" w:sz="0" w:space="0" w:color="auto"/>
      </w:divBdr>
    </w:div>
    <w:div w:id="656567428">
      <w:bodyDiv w:val="1"/>
      <w:marLeft w:val="0"/>
      <w:marRight w:val="0"/>
      <w:marTop w:val="0"/>
      <w:marBottom w:val="0"/>
      <w:divBdr>
        <w:top w:val="none" w:sz="0" w:space="0" w:color="auto"/>
        <w:left w:val="none" w:sz="0" w:space="0" w:color="auto"/>
        <w:bottom w:val="none" w:sz="0" w:space="0" w:color="auto"/>
        <w:right w:val="none" w:sz="0" w:space="0" w:color="auto"/>
      </w:divBdr>
    </w:div>
    <w:div w:id="714425179">
      <w:bodyDiv w:val="1"/>
      <w:marLeft w:val="0"/>
      <w:marRight w:val="0"/>
      <w:marTop w:val="0"/>
      <w:marBottom w:val="0"/>
      <w:divBdr>
        <w:top w:val="none" w:sz="0" w:space="0" w:color="auto"/>
        <w:left w:val="none" w:sz="0" w:space="0" w:color="auto"/>
        <w:bottom w:val="none" w:sz="0" w:space="0" w:color="auto"/>
        <w:right w:val="none" w:sz="0" w:space="0" w:color="auto"/>
      </w:divBdr>
    </w:div>
    <w:div w:id="725373264">
      <w:bodyDiv w:val="1"/>
      <w:marLeft w:val="0"/>
      <w:marRight w:val="0"/>
      <w:marTop w:val="0"/>
      <w:marBottom w:val="0"/>
      <w:divBdr>
        <w:top w:val="none" w:sz="0" w:space="0" w:color="auto"/>
        <w:left w:val="none" w:sz="0" w:space="0" w:color="auto"/>
        <w:bottom w:val="none" w:sz="0" w:space="0" w:color="auto"/>
        <w:right w:val="none" w:sz="0" w:space="0" w:color="auto"/>
      </w:divBdr>
      <w:divsChild>
        <w:div w:id="1139957561">
          <w:marLeft w:val="547"/>
          <w:marRight w:val="0"/>
          <w:marTop w:val="0"/>
          <w:marBottom w:val="0"/>
          <w:divBdr>
            <w:top w:val="none" w:sz="0" w:space="0" w:color="auto"/>
            <w:left w:val="none" w:sz="0" w:space="0" w:color="auto"/>
            <w:bottom w:val="none" w:sz="0" w:space="0" w:color="auto"/>
            <w:right w:val="none" w:sz="0" w:space="0" w:color="auto"/>
          </w:divBdr>
        </w:div>
      </w:divsChild>
    </w:div>
    <w:div w:id="735512532">
      <w:bodyDiv w:val="1"/>
      <w:marLeft w:val="0"/>
      <w:marRight w:val="0"/>
      <w:marTop w:val="0"/>
      <w:marBottom w:val="0"/>
      <w:divBdr>
        <w:top w:val="none" w:sz="0" w:space="0" w:color="auto"/>
        <w:left w:val="none" w:sz="0" w:space="0" w:color="auto"/>
        <w:bottom w:val="none" w:sz="0" w:space="0" w:color="auto"/>
        <w:right w:val="none" w:sz="0" w:space="0" w:color="auto"/>
      </w:divBdr>
    </w:div>
    <w:div w:id="742218456">
      <w:bodyDiv w:val="1"/>
      <w:marLeft w:val="0"/>
      <w:marRight w:val="0"/>
      <w:marTop w:val="0"/>
      <w:marBottom w:val="0"/>
      <w:divBdr>
        <w:top w:val="none" w:sz="0" w:space="0" w:color="auto"/>
        <w:left w:val="none" w:sz="0" w:space="0" w:color="auto"/>
        <w:bottom w:val="none" w:sz="0" w:space="0" w:color="auto"/>
        <w:right w:val="none" w:sz="0" w:space="0" w:color="auto"/>
      </w:divBdr>
      <w:divsChild>
        <w:div w:id="1037243821">
          <w:marLeft w:val="446"/>
          <w:marRight w:val="0"/>
          <w:marTop w:val="0"/>
          <w:marBottom w:val="0"/>
          <w:divBdr>
            <w:top w:val="none" w:sz="0" w:space="0" w:color="auto"/>
            <w:left w:val="none" w:sz="0" w:space="0" w:color="auto"/>
            <w:bottom w:val="none" w:sz="0" w:space="0" w:color="auto"/>
            <w:right w:val="none" w:sz="0" w:space="0" w:color="auto"/>
          </w:divBdr>
        </w:div>
        <w:div w:id="1239171475">
          <w:marLeft w:val="446"/>
          <w:marRight w:val="0"/>
          <w:marTop w:val="0"/>
          <w:marBottom w:val="0"/>
          <w:divBdr>
            <w:top w:val="none" w:sz="0" w:space="0" w:color="auto"/>
            <w:left w:val="none" w:sz="0" w:space="0" w:color="auto"/>
            <w:bottom w:val="none" w:sz="0" w:space="0" w:color="auto"/>
            <w:right w:val="none" w:sz="0" w:space="0" w:color="auto"/>
          </w:divBdr>
        </w:div>
        <w:div w:id="1279413278">
          <w:marLeft w:val="446"/>
          <w:marRight w:val="0"/>
          <w:marTop w:val="0"/>
          <w:marBottom w:val="0"/>
          <w:divBdr>
            <w:top w:val="none" w:sz="0" w:space="0" w:color="auto"/>
            <w:left w:val="none" w:sz="0" w:space="0" w:color="auto"/>
            <w:bottom w:val="none" w:sz="0" w:space="0" w:color="auto"/>
            <w:right w:val="none" w:sz="0" w:space="0" w:color="auto"/>
          </w:divBdr>
        </w:div>
      </w:divsChild>
    </w:div>
    <w:div w:id="743331996">
      <w:bodyDiv w:val="1"/>
      <w:marLeft w:val="0"/>
      <w:marRight w:val="0"/>
      <w:marTop w:val="0"/>
      <w:marBottom w:val="0"/>
      <w:divBdr>
        <w:top w:val="none" w:sz="0" w:space="0" w:color="auto"/>
        <w:left w:val="none" w:sz="0" w:space="0" w:color="auto"/>
        <w:bottom w:val="none" w:sz="0" w:space="0" w:color="auto"/>
        <w:right w:val="none" w:sz="0" w:space="0" w:color="auto"/>
      </w:divBdr>
    </w:div>
    <w:div w:id="764809604">
      <w:bodyDiv w:val="1"/>
      <w:marLeft w:val="0"/>
      <w:marRight w:val="0"/>
      <w:marTop w:val="0"/>
      <w:marBottom w:val="0"/>
      <w:divBdr>
        <w:top w:val="none" w:sz="0" w:space="0" w:color="auto"/>
        <w:left w:val="none" w:sz="0" w:space="0" w:color="auto"/>
        <w:bottom w:val="none" w:sz="0" w:space="0" w:color="auto"/>
        <w:right w:val="none" w:sz="0" w:space="0" w:color="auto"/>
      </w:divBdr>
    </w:div>
    <w:div w:id="810682331">
      <w:bodyDiv w:val="1"/>
      <w:marLeft w:val="0"/>
      <w:marRight w:val="0"/>
      <w:marTop w:val="0"/>
      <w:marBottom w:val="0"/>
      <w:divBdr>
        <w:top w:val="none" w:sz="0" w:space="0" w:color="auto"/>
        <w:left w:val="none" w:sz="0" w:space="0" w:color="auto"/>
        <w:bottom w:val="none" w:sz="0" w:space="0" w:color="auto"/>
        <w:right w:val="none" w:sz="0" w:space="0" w:color="auto"/>
      </w:divBdr>
    </w:div>
    <w:div w:id="853493378">
      <w:bodyDiv w:val="1"/>
      <w:marLeft w:val="0"/>
      <w:marRight w:val="0"/>
      <w:marTop w:val="0"/>
      <w:marBottom w:val="0"/>
      <w:divBdr>
        <w:top w:val="none" w:sz="0" w:space="0" w:color="auto"/>
        <w:left w:val="none" w:sz="0" w:space="0" w:color="auto"/>
        <w:bottom w:val="none" w:sz="0" w:space="0" w:color="auto"/>
        <w:right w:val="none" w:sz="0" w:space="0" w:color="auto"/>
      </w:divBdr>
    </w:div>
    <w:div w:id="882014797">
      <w:bodyDiv w:val="1"/>
      <w:marLeft w:val="0"/>
      <w:marRight w:val="0"/>
      <w:marTop w:val="0"/>
      <w:marBottom w:val="0"/>
      <w:divBdr>
        <w:top w:val="none" w:sz="0" w:space="0" w:color="auto"/>
        <w:left w:val="none" w:sz="0" w:space="0" w:color="auto"/>
        <w:bottom w:val="none" w:sz="0" w:space="0" w:color="auto"/>
        <w:right w:val="none" w:sz="0" w:space="0" w:color="auto"/>
      </w:divBdr>
    </w:div>
    <w:div w:id="971205650">
      <w:bodyDiv w:val="1"/>
      <w:marLeft w:val="0"/>
      <w:marRight w:val="0"/>
      <w:marTop w:val="0"/>
      <w:marBottom w:val="0"/>
      <w:divBdr>
        <w:top w:val="none" w:sz="0" w:space="0" w:color="auto"/>
        <w:left w:val="none" w:sz="0" w:space="0" w:color="auto"/>
        <w:bottom w:val="none" w:sz="0" w:space="0" w:color="auto"/>
        <w:right w:val="none" w:sz="0" w:space="0" w:color="auto"/>
      </w:divBdr>
    </w:div>
    <w:div w:id="1023483516">
      <w:bodyDiv w:val="1"/>
      <w:marLeft w:val="0"/>
      <w:marRight w:val="0"/>
      <w:marTop w:val="0"/>
      <w:marBottom w:val="0"/>
      <w:divBdr>
        <w:top w:val="none" w:sz="0" w:space="0" w:color="auto"/>
        <w:left w:val="none" w:sz="0" w:space="0" w:color="auto"/>
        <w:bottom w:val="none" w:sz="0" w:space="0" w:color="auto"/>
        <w:right w:val="none" w:sz="0" w:space="0" w:color="auto"/>
      </w:divBdr>
    </w:div>
    <w:div w:id="1043020571">
      <w:bodyDiv w:val="1"/>
      <w:marLeft w:val="0"/>
      <w:marRight w:val="0"/>
      <w:marTop w:val="0"/>
      <w:marBottom w:val="0"/>
      <w:divBdr>
        <w:top w:val="none" w:sz="0" w:space="0" w:color="auto"/>
        <w:left w:val="none" w:sz="0" w:space="0" w:color="auto"/>
        <w:bottom w:val="none" w:sz="0" w:space="0" w:color="auto"/>
        <w:right w:val="none" w:sz="0" w:space="0" w:color="auto"/>
      </w:divBdr>
      <w:divsChild>
        <w:div w:id="50007565">
          <w:marLeft w:val="461"/>
          <w:marRight w:val="0"/>
          <w:marTop w:val="15"/>
          <w:marBottom w:val="0"/>
          <w:divBdr>
            <w:top w:val="none" w:sz="0" w:space="0" w:color="auto"/>
            <w:left w:val="none" w:sz="0" w:space="0" w:color="auto"/>
            <w:bottom w:val="none" w:sz="0" w:space="0" w:color="auto"/>
            <w:right w:val="none" w:sz="0" w:space="0" w:color="auto"/>
          </w:divBdr>
        </w:div>
        <w:div w:id="255595254">
          <w:marLeft w:val="461"/>
          <w:marRight w:val="0"/>
          <w:marTop w:val="15"/>
          <w:marBottom w:val="0"/>
          <w:divBdr>
            <w:top w:val="none" w:sz="0" w:space="0" w:color="auto"/>
            <w:left w:val="none" w:sz="0" w:space="0" w:color="auto"/>
            <w:bottom w:val="none" w:sz="0" w:space="0" w:color="auto"/>
            <w:right w:val="none" w:sz="0" w:space="0" w:color="auto"/>
          </w:divBdr>
        </w:div>
        <w:div w:id="1206912615">
          <w:marLeft w:val="461"/>
          <w:marRight w:val="0"/>
          <w:marTop w:val="15"/>
          <w:marBottom w:val="0"/>
          <w:divBdr>
            <w:top w:val="none" w:sz="0" w:space="0" w:color="auto"/>
            <w:left w:val="none" w:sz="0" w:space="0" w:color="auto"/>
            <w:bottom w:val="none" w:sz="0" w:space="0" w:color="auto"/>
            <w:right w:val="none" w:sz="0" w:space="0" w:color="auto"/>
          </w:divBdr>
        </w:div>
        <w:div w:id="1519418709">
          <w:marLeft w:val="461"/>
          <w:marRight w:val="0"/>
          <w:marTop w:val="15"/>
          <w:marBottom w:val="0"/>
          <w:divBdr>
            <w:top w:val="none" w:sz="0" w:space="0" w:color="auto"/>
            <w:left w:val="none" w:sz="0" w:space="0" w:color="auto"/>
            <w:bottom w:val="none" w:sz="0" w:space="0" w:color="auto"/>
            <w:right w:val="none" w:sz="0" w:space="0" w:color="auto"/>
          </w:divBdr>
        </w:div>
        <w:div w:id="1862863037">
          <w:marLeft w:val="461"/>
          <w:marRight w:val="0"/>
          <w:marTop w:val="15"/>
          <w:marBottom w:val="0"/>
          <w:divBdr>
            <w:top w:val="none" w:sz="0" w:space="0" w:color="auto"/>
            <w:left w:val="none" w:sz="0" w:space="0" w:color="auto"/>
            <w:bottom w:val="none" w:sz="0" w:space="0" w:color="auto"/>
            <w:right w:val="none" w:sz="0" w:space="0" w:color="auto"/>
          </w:divBdr>
        </w:div>
        <w:div w:id="2078622606">
          <w:marLeft w:val="461"/>
          <w:marRight w:val="0"/>
          <w:marTop w:val="15"/>
          <w:marBottom w:val="0"/>
          <w:divBdr>
            <w:top w:val="none" w:sz="0" w:space="0" w:color="auto"/>
            <w:left w:val="none" w:sz="0" w:space="0" w:color="auto"/>
            <w:bottom w:val="none" w:sz="0" w:space="0" w:color="auto"/>
            <w:right w:val="none" w:sz="0" w:space="0" w:color="auto"/>
          </w:divBdr>
        </w:div>
      </w:divsChild>
    </w:div>
    <w:div w:id="1067802384">
      <w:bodyDiv w:val="1"/>
      <w:marLeft w:val="0"/>
      <w:marRight w:val="0"/>
      <w:marTop w:val="0"/>
      <w:marBottom w:val="0"/>
      <w:divBdr>
        <w:top w:val="none" w:sz="0" w:space="0" w:color="auto"/>
        <w:left w:val="none" w:sz="0" w:space="0" w:color="auto"/>
        <w:bottom w:val="none" w:sz="0" w:space="0" w:color="auto"/>
        <w:right w:val="none" w:sz="0" w:space="0" w:color="auto"/>
      </w:divBdr>
    </w:div>
    <w:div w:id="1171680740">
      <w:bodyDiv w:val="1"/>
      <w:marLeft w:val="0"/>
      <w:marRight w:val="0"/>
      <w:marTop w:val="0"/>
      <w:marBottom w:val="0"/>
      <w:divBdr>
        <w:top w:val="none" w:sz="0" w:space="0" w:color="auto"/>
        <w:left w:val="none" w:sz="0" w:space="0" w:color="auto"/>
        <w:bottom w:val="none" w:sz="0" w:space="0" w:color="auto"/>
        <w:right w:val="none" w:sz="0" w:space="0" w:color="auto"/>
      </w:divBdr>
      <w:divsChild>
        <w:div w:id="130169601">
          <w:marLeft w:val="547"/>
          <w:marRight w:val="0"/>
          <w:marTop w:val="0"/>
          <w:marBottom w:val="120"/>
          <w:divBdr>
            <w:top w:val="none" w:sz="0" w:space="0" w:color="auto"/>
            <w:left w:val="none" w:sz="0" w:space="0" w:color="auto"/>
            <w:bottom w:val="none" w:sz="0" w:space="0" w:color="auto"/>
            <w:right w:val="none" w:sz="0" w:space="0" w:color="auto"/>
          </w:divBdr>
        </w:div>
        <w:div w:id="1452632887">
          <w:marLeft w:val="547"/>
          <w:marRight w:val="0"/>
          <w:marTop w:val="0"/>
          <w:marBottom w:val="120"/>
          <w:divBdr>
            <w:top w:val="none" w:sz="0" w:space="0" w:color="auto"/>
            <w:left w:val="none" w:sz="0" w:space="0" w:color="auto"/>
            <w:bottom w:val="none" w:sz="0" w:space="0" w:color="auto"/>
            <w:right w:val="none" w:sz="0" w:space="0" w:color="auto"/>
          </w:divBdr>
        </w:div>
        <w:div w:id="2052874786">
          <w:marLeft w:val="547"/>
          <w:marRight w:val="0"/>
          <w:marTop w:val="0"/>
          <w:marBottom w:val="120"/>
          <w:divBdr>
            <w:top w:val="none" w:sz="0" w:space="0" w:color="auto"/>
            <w:left w:val="none" w:sz="0" w:space="0" w:color="auto"/>
            <w:bottom w:val="none" w:sz="0" w:space="0" w:color="auto"/>
            <w:right w:val="none" w:sz="0" w:space="0" w:color="auto"/>
          </w:divBdr>
        </w:div>
      </w:divsChild>
    </w:div>
    <w:div w:id="1211072323">
      <w:bodyDiv w:val="1"/>
      <w:marLeft w:val="0"/>
      <w:marRight w:val="0"/>
      <w:marTop w:val="0"/>
      <w:marBottom w:val="0"/>
      <w:divBdr>
        <w:top w:val="none" w:sz="0" w:space="0" w:color="auto"/>
        <w:left w:val="none" w:sz="0" w:space="0" w:color="auto"/>
        <w:bottom w:val="none" w:sz="0" w:space="0" w:color="auto"/>
        <w:right w:val="none" w:sz="0" w:space="0" w:color="auto"/>
      </w:divBdr>
    </w:div>
    <w:div w:id="1227255917">
      <w:bodyDiv w:val="1"/>
      <w:marLeft w:val="0"/>
      <w:marRight w:val="0"/>
      <w:marTop w:val="0"/>
      <w:marBottom w:val="0"/>
      <w:divBdr>
        <w:top w:val="none" w:sz="0" w:space="0" w:color="auto"/>
        <w:left w:val="none" w:sz="0" w:space="0" w:color="auto"/>
        <w:bottom w:val="none" w:sz="0" w:space="0" w:color="auto"/>
        <w:right w:val="none" w:sz="0" w:space="0" w:color="auto"/>
      </w:divBdr>
      <w:divsChild>
        <w:div w:id="32077425">
          <w:marLeft w:val="1008"/>
          <w:marRight w:val="0"/>
          <w:marTop w:val="0"/>
          <w:marBottom w:val="0"/>
          <w:divBdr>
            <w:top w:val="none" w:sz="0" w:space="0" w:color="auto"/>
            <w:left w:val="none" w:sz="0" w:space="0" w:color="auto"/>
            <w:bottom w:val="none" w:sz="0" w:space="0" w:color="auto"/>
            <w:right w:val="none" w:sz="0" w:space="0" w:color="auto"/>
          </w:divBdr>
        </w:div>
        <w:div w:id="470248693">
          <w:marLeft w:val="1008"/>
          <w:marRight w:val="0"/>
          <w:marTop w:val="0"/>
          <w:marBottom w:val="0"/>
          <w:divBdr>
            <w:top w:val="none" w:sz="0" w:space="0" w:color="auto"/>
            <w:left w:val="none" w:sz="0" w:space="0" w:color="auto"/>
            <w:bottom w:val="none" w:sz="0" w:space="0" w:color="auto"/>
            <w:right w:val="none" w:sz="0" w:space="0" w:color="auto"/>
          </w:divBdr>
        </w:div>
        <w:div w:id="1644119871">
          <w:marLeft w:val="1008"/>
          <w:marRight w:val="0"/>
          <w:marTop w:val="0"/>
          <w:marBottom w:val="0"/>
          <w:divBdr>
            <w:top w:val="none" w:sz="0" w:space="0" w:color="auto"/>
            <w:left w:val="none" w:sz="0" w:space="0" w:color="auto"/>
            <w:bottom w:val="none" w:sz="0" w:space="0" w:color="auto"/>
            <w:right w:val="none" w:sz="0" w:space="0" w:color="auto"/>
          </w:divBdr>
        </w:div>
      </w:divsChild>
    </w:div>
    <w:div w:id="1239634845">
      <w:bodyDiv w:val="1"/>
      <w:marLeft w:val="0"/>
      <w:marRight w:val="0"/>
      <w:marTop w:val="0"/>
      <w:marBottom w:val="0"/>
      <w:divBdr>
        <w:top w:val="none" w:sz="0" w:space="0" w:color="auto"/>
        <w:left w:val="none" w:sz="0" w:space="0" w:color="auto"/>
        <w:bottom w:val="none" w:sz="0" w:space="0" w:color="auto"/>
        <w:right w:val="none" w:sz="0" w:space="0" w:color="auto"/>
      </w:divBdr>
      <w:divsChild>
        <w:div w:id="202988576">
          <w:marLeft w:val="547"/>
          <w:marRight w:val="0"/>
          <w:marTop w:val="0"/>
          <w:marBottom w:val="0"/>
          <w:divBdr>
            <w:top w:val="none" w:sz="0" w:space="0" w:color="auto"/>
            <w:left w:val="none" w:sz="0" w:space="0" w:color="auto"/>
            <w:bottom w:val="none" w:sz="0" w:space="0" w:color="auto"/>
            <w:right w:val="none" w:sz="0" w:space="0" w:color="auto"/>
          </w:divBdr>
        </w:div>
      </w:divsChild>
    </w:div>
    <w:div w:id="1258052905">
      <w:bodyDiv w:val="1"/>
      <w:marLeft w:val="0"/>
      <w:marRight w:val="0"/>
      <w:marTop w:val="0"/>
      <w:marBottom w:val="0"/>
      <w:divBdr>
        <w:top w:val="none" w:sz="0" w:space="0" w:color="auto"/>
        <w:left w:val="none" w:sz="0" w:space="0" w:color="auto"/>
        <w:bottom w:val="none" w:sz="0" w:space="0" w:color="auto"/>
        <w:right w:val="none" w:sz="0" w:space="0" w:color="auto"/>
      </w:divBdr>
    </w:div>
    <w:div w:id="1415976947">
      <w:bodyDiv w:val="1"/>
      <w:marLeft w:val="0"/>
      <w:marRight w:val="0"/>
      <w:marTop w:val="0"/>
      <w:marBottom w:val="0"/>
      <w:divBdr>
        <w:top w:val="none" w:sz="0" w:space="0" w:color="auto"/>
        <w:left w:val="none" w:sz="0" w:space="0" w:color="auto"/>
        <w:bottom w:val="none" w:sz="0" w:space="0" w:color="auto"/>
        <w:right w:val="none" w:sz="0" w:space="0" w:color="auto"/>
      </w:divBdr>
    </w:div>
    <w:div w:id="1431124653">
      <w:bodyDiv w:val="1"/>
      <w:marLeft w:val="0"/>
      <w:marRight w:val="0"/>
      <w:marTop w:val="0"/>
      <w:marBottom w:val="0"/>
      <w:divBdr>
        <w:top w:val="none" w:sz="0" w:space="0" w:color="auto"/>
        <w:left w:val="none" w:sz="0" w:space="0" w:color="auto"/>
        <w:bottom w:val="none" w:sz="0" w:space="0" w:color="auto"/>
        <w:right w:val="none" w:sz="0" w:space="0" w:color="auto"/>
      </w:divBdr>
      <w:divsChild>
        <w:div w:id="1116829114">
          <w:marLeft w:val="1008"/>
          <w:marRight w:val="0"/>
          <w:marTop w:val="0"/>
          <w:marBottom w:val="0"/>
          <w:divBdr>
            <w:top w:val="none" w:sz="0" w:space="0" w:color="auto"/>
            <w:left w:val="none" w:sz="0" w:space="0" w:color="auto"/>
            <w:bottom w:val="none" w:sz="0" w:space="0" w:color="auto"/>
            <w:right w:val="none" w:sz="0" w:space="0" w:color="auto"/>
          </w:divBdr>
        </w:div>
        <w:div w:id="1609773225">
          <w:marLeft w:val="1008"/>
          <w:marRight w:val="0"/>
          <w:marTop w:val="0"/>
          <w:marBottom w:val="0"/>
          <w:divBdr>
            <w:top w:val="none" w:sz="0" w:space="0" w:color="auto"/>
            <w:left w:val="none" w:sz="0" w:space="0" w:color="auto"/>
            <w:bottom w:val="none" w:sz="0" w:space="0" w:color="auto"/>
            <w:right w:val="none" w:sz="0" w:space="0" w:color="auto"/>
          </w:divBdr>
        </w:div>
        <w:div w:id="1642533793">
          <w:marLeft w:val="1008"/>
          <w:marRight w:val="0"/>
          <w:marTop w:val="0"/>
          <w:marBottom w:val="0"/>
          <w:divBdr>
            <w:top w:val="none" w:sz="0" w:space="0" w:color="auto"/>
            <w:left w:val="none" w:sz="0" w:space="0" w:color="auto"/>
            <w:bottom w:val="none" w:sz="0" w:space="0" w:color="auto"/>
            <w:right w:val="none" w:sz="0" w:space="0" w:color="auto"/>
          </w:divBdr>
        </w:div>
      </w:divsChild>
    </w:div>
    <w:div w:id="1441342306">
      <w:bodyDiv w:val="1"/>
      <w:marLeft w:val="0"/>
      <w:marRight w:val="0"/>
      <w:marTop w:val="0"/>
      <w:marBottom w:val="0"/>
      <w:divBdr>
        <w:top w:val="none" w:sz="0" w:space="0" w:color="auto"/>
        <w:left w:val="none" w:sz="0" w:space="0" w:color="auto"/>
        <w:bottom w:val="none" w:sz="0" w:space="0" w:color="auto"/>
        <w:right w:val="none" w:sz="0" w:space="0" w:color="auto"/>
      </w:divBdr>
      <w:divsChild>
        <w:div w:id="34045002">
          <w:marLeft w:val="446"/>
          <w:marRight w:val="0"/>
          <w:marTop w:val="0"/>
          <w:marBottom w:val="0"/>
          <w:divBdr>
            <w:top w:val="none" w:sz="0" w:space="0" w:color="auto"/>
            <w:left w:val="none" w:sz="0" w:space="0" w:color="auto"/>
            <w:bottom w:val="none" w:sz="0" w:space="0" w:color="auto"/>
            <w:right w:val="none" w:sz="0" w:space="0" w:color="auto"/>
          </w:divBdr>
        </w:div>
        <w:div w:id="717777066">
          <w:marLeft w:val="446"/>
          <w:marRight w:val="0"/>
          <w:marTop w:val="0"/>
          <w:marBottom w:val="0"/>
          <w:divBdr>
            <w:top w:val="none" w:sz="0" w:space="0" w:color="auto"/>
            <w:left w:val="none" w:sz="0" w:space="0" w:color="auto"/>
            <w:bottom w:val="none" w:sz="0" w:space="0" w:color="auto"/>
            <w:right w:val="none" w:sz="0" w:space="0" w:color="auto"/>
          </w:divBdr>
        </w:div>
        <w:div w:id="2003195091">
          <w:marLeft w:val="446"/>
          <w:marRight w:val="0"/>
          <w:marTop w:val="0"/>
          <w:marBottom w:val="0"/>
          <w:divBdr>
            <w:top w:val="none" w:sz="0" w:space="0" w:color="auto"/>
            <w:left w:val="none" w:sz="0" w:space="0" w:color="auto"/>
            <w:bottom w:val="none" w:sz="0" w:space="0" w:color="auto"/>
            <w:right w:val="none" w:sz="0" w:space="0" w:color="auto"/>
          </w:divBdr>
        </w:div>
        <w:div w:id="2018262853">
          <w:marLeft w:val="446"/>
          <w:marRight w:val="0"/>
          <w:marTop w:val="0"/>
          <w:marBottom w:val="0"/>
          <w:divBdr>
            <w:top w:val="none" w:sz="0" w:space="0" w:color="auto"/>
            <w:left w:val="none" w:sz="0" w:space="0" w:color="auto"/>
            <w:bottom w:val="none" w:sz="0" w:space="0" w:color="auto"/>
            <w:right w:val="none" w:sz="0" w:space="0" w:color="auto"/>
          </w:divBdr>
        </w:div>
      </w:divsChild>
    </w:div>
    <w:div w:id="1505707865">
      <w:bodyDiv w:val="1"/>
      <w:marLeft w:val="0"/>
      <w:marRight w:val="0"/>
      <w:marTop w:val="0"/>
      <w:marBottom w:val="0"/>
      <w:divBdr>
        <w:top w:val="none" w:sz="0" w:space="0" w:color="auto"/>
        <w:left w:val="none" w:sz="0" w:space="0" w:color="auto"/>
        <w:bottom w:val="none" w:sz="0" w:space="0" w:color="auto"/>
        <w:right w:val="none" w:sz="0" w:space="0" w:color="auto"/>
      </w:divBdr>
    </w:div>
    <w:div w:id="1518345627">
      <w:bodyDiv w:val="1"/>
      <w:marLeft w:val="0"/>
      <w:marRight w:val="0"/>
      <w:marTop w:val="0"/>
      <w:marBottom w:val="0"/>
      <w:divBdr>
        <w:top w:val="none" w:sz="0" w:space="0" w:color="auto"/>
        <w:left w:val="none" w:sz="0" w:space="0" w:color="auto"/>
        <w:bottom w:val="none" w:sz="0" w:space="0" w:color="auto"/>
        <w:right w:val="none" w:sz="0" w:space="0" w:color="auto"/>
      </w:divBdr>
    </w:div>
    <w:div w:id="1532306414">
      <w:bodyDiv w:val="1"/>
      <w:marLeft w:val="0"/>
      <w:marRight w:val="0"/>
      <w:marTop w:val="0"/>
      <w:marBottom w:val="0"/>
      <w:divBdr>
        <w:top w:val="none" w:sz="0" w:space="0" w:color="auto"/>
        <w:left w:val="none" w:sz="0" w:space="0" w:color="auto"/>
        <w:bottom w:val="none" w:sz="0" w:space="0" w:color="auto"/>
        <w:right w:val="none" w:sz="0" w:space="0" w:color="auto"/>
      </w:divBdr>
      <w:divsChild>
        <w:div w:id="442924473">
          <w:marLeft w:val="547"/>
          <w:marRight w:val="0"/>
          <w:marTop w:val="0"/>
          <w:marBottom w:val="120"/>
          <w:divBdr>
            <w:top w:val="none" w:sz="0" w:space="0" w:color="auto"/>
            <w:left w:val="none" w:sz="0" w:space="0" w:color="auto"/>
            <w:bottom w:val="none" w:sz="0" w:space="0" w:color="auto"/>
            <w:right w:val="none" w:sz="0" w:space="0" w:color="auto"/>
          </w:divBdr>
        </w:div>
      </w:divsChild>
    </w:div>
    <w:div w:id="1551457327">
      <w:bodyDiv w:val="1"/>
      <w:marLeft w:val="0"/>
      <w:marRight w:val="0"/>
      <w:marTop w:val="0"/>
      <w:marBottom w:val="0"/>
      <w:divBdr>
        <w:top w:val="none" w:sz="0" w:space="0" w:color="auto"/>
        <w:left w:val="none" w:sz="0" w:space="0" w:color="auto"/>
        <w:bottom w:val="none" w:sz="0" w:space="0" w:color="auto"/>
        <w:right w:val="none" w:sz="0" w:space="0" w:color="auto"/>
      </w:divBdr>
    </w:div>
    <w:div w:id="1566062383">
      <w:bodyDiv w:val="1"/>
      <w:marLeft w:val="0"/>
      <w:marRight w:val="0"/>
      <w:marTop w:val="0"/>
      <w:marBottom w:val="0"/>
      <w:divBdr>
        <w:top w:val="none" w:sz="0" w:space="0" w:color="auto"/>
        <w:left w:val="none" w:sz="0" w:space="0" w:color="auto"/>
        <w:bottom w:val="none" w:sz="0" w:space="0" w:color="auto"/>
        <w:right w:val="none" w:sz="0" w:space="0" w:color="auto"/>
      </w:divBdr>
      <w:divsChild>
        <w:div w:id="966668721">
          <w:marLeft w:val="1022"/>
          <w:marRight w:val="0"/>
          <w:marTop w:val="0"/>
          <w:marBottom w:val="120"/>
          <w:divBdr>
            <w:top w:val="none" w:sz="0" w:space="0" w:color="auto"/>
            <w:left w:val="none" w:sz="0" w:space="0" w:color="auto"/>
            <w:bottom w:val="none" w:sz="0" w:space="0" w:color="auto"/>
            <w:right w:val="none" w:sz="0" w:space="0" w:color="auto"/>
          </w:divBdr>
        </w:div>
        <w:div w:id="1482190568">
          <w:marLeft w:val="446"/>
          <w:marRight w:val="0"/>
          <w:marTop w:val="0"/>
          <w:marBottom w:val="120"/>
          <w:divBdr>
            <w:top w:val="none" w:sz="0" w:space="0" w:color="auto"/>
            <w:left w:val="none" w:sz="0" w:space="0" w:color="auto"/>
            <w:bottom w:val="none" w:sz="0" w:space="0" w:color="auto"/>
            <w:right w:val="none" w:sz="0" w:space="0" w:color="auto"/>
          </w:divBdr>
        </w:div>
      </w:divsChild>
    </w:div>
    <w:div w:id="1626496066">
      <w:bodyDiv w:val="1"/>
      <w:marLeft w:val="0"/>
      <w:marRight w:val="0"/>
      <w:marTop w:val="0"/>
      <w:marBottom w:val="0"/>
      <w:divBdr>
        <w:top w:val="none" w:sz="0" w:space="0" w:color="auto"/>
        <w:left w:val="none" w:sz="0" w:space="0" w:color="auto"/>
        <w:bottom w:val="none" w:sz="0" w:space="0" w:color="auto"/>
        <w:right w:val="none" w:sz="0" w:space="0" w:color="auto"/>
      </w:divBdr>
      <w:divsChild>
        <w:div w:id="1930383144">
          <w:marLeft w:val="547"/>
          <w:marRight w:val="0"/>
          <w:marTop w:val="0"/>
          <w:marBottom w:val="120"/>
          <w:divBdr>
            <w:top w:val="none" w:sz="0" w:space="0" w:color="auto"/>
            <w:left w:val="none" w:sz="0" w:space="0" w:color="auto"/>
            <w:bottom w:val="none" w:sz="0" w:space="0" w:color="auto"/>
            <w:right w:val="none" w:sz="0" w:space="0" w:color="auto"/>
          </w:divBdr>
        </w:div>
      </w:divsChild>
    </w:div>
    <w:div w:id="1700231942">
      <w:bodyDiv w:val="1"/>
      <w:marLeft w:val="0"/>
      <w:marRight w:val="0"/>
      <w:marTop w:val="0"/>
      <w:marBottom w:val="0"/>
      <w:divBdr>
        <w:top w:val="none" w:sz="0" w:space="0" w:color="auto"/>
        <w:left w:val="none" w:sz="0" w:space="0" w:color="auto"/>
        <w:bottom w:val="none" w:sz="0" w:space="0" w:color="auto"/>
        <w:right w:val="none" w:sz="0" w:space="0" w:color="auto"/>
      </w:divBdr>
    </w:div>
    <w:div w:id="1714959444">
      <w:bodyDiv w:val="1"/>
      <w:marLeft w:val="0"/>
      <w:marRight w:val="0"/>
      <w:marTop w:val="0"/>
      <w:marBottom w:val="0"/>
      <w:divBdr>
        <w:top w:val="none" w:sz="0" w:space="0" w:color="auto"/>
        <w:left w:val="none" w:sz="0" w:space="0" w:color="auto"/>
        <w:bottom w:val="none" w:sz="0" w:space="0" w:color="auto"/>
        <w:right w:val="none" w:sz="0" w:space="0" w:color="auto"/>
      </w:divBdr>
    </w:div>
    <w:div w:id="1732803055">
      <w:bodyDiv w:val="1"/>
      <w:marLeft w:val="0"/>
      <w:marRight w:val="0"/>
      <w:marTop w:val="0"/>
      <w:marBottom w:val="0"/>
      <w:divBdr>
        <w:top w:val="none" w:sz="0" w:space="0" w:color="auto"/>
        <w:left w:val="none" w:sz="0" w:space="0" w:color="auto"/>
        <w:bottom w:val="none" w:sz="0" w:space="0" w:color="auto"/>
        <w:right w:val="none" w:sz="0" w:space="0" w:color="auto"/>
      </w:divBdr>
    </w:div>
    <w:div w:id="1839492657">
      <w:bodyDiv w:val="1"/>
      <w:marLeft w:val="0"/>
      <w:marRight w:val="0"/>
      <w:marTop w:val="0"/>
      <w:marBottom w:val="0"/>
      <w:divBdr>
        <w:top w:val="none" w:sz="0" w:space="0" w:color="auto"/>
        <w:left w:val="none" w:sz="0" w:space="0" w:color="auto"/>
        <w:bottom w:val="none" w:sz="0" w:space="0" w:color="auto"/>
        <w:right w:val="none" w:sz="0" w:space="0" w:color="auto"/>
      </w:divBdr>
      <w:divsChild>
        <w:div w:id="40641397">
          <w:marLeft w:val="547"/>
          <w:marRight w:val="0"/>
          <w:marTop w:val="0"/>
          <w:marBottom w:val="120"/>
          <w:divBdr>
            <w:top w:val="none" w:sz="0" w:space="0" w:color="auto"/>
            <w:left w:val="none" w:sz="0" w:space="0" w:color="auto"/>
            <w:bottom w:val="none" w:sz="0" w:space="0" w:color="auto"/>
            <w:right w:val="none" w:sz="0" w:space="0" w:color="auto"/>
          </w:divBdr>
        </w:div>
        <w:div w:id="265189761">
          <w:marLeft w:val="547"/>
          <w:marRight w:val="0"/>
          <w:marTop w:val="0"/>
          <w:marBottom w:val="120"/>
          <w:divBdr>
            <w:top w:val="none" w:sz="0" w:space="0" w:color="auto"/>
            <w:left w:val="none" w:sz="0" w:space="0" w:color="auto"/>
            <w:bottom w:val="none" w:sz="0" w:space="0" w:color="auto"/>
            <w:right w:val="none" w:sz="0" w:space="0" w:color="auto"/>
          </w:divBdr>
        </w:div>
        <w:div w:id="288778686">
          <w:marLeft w:val="547"/>
          <w:marRight w:val="0"/>
          <w:marTop w:val="0"/>
          <w:marBottom w:val="120"/>
          <w:divBdr>
            <w:top w:val="none" w:sz="0" w:space="0" w:color="auto"/>
            <w:left w:val="none" w:sz="0" w:space="0" w:color="auto"/>
            <w:bottom w:val="none" w:sz="0" w:space="0" w:color="auto"/>
            <w:right w:val="none" w:sz="0" w:space="0" w:color="auto"/>
          </w:divBdr>
        </w:div>
      </w:divsChild>
    </w:div>
    <w:div w:id="1860662425">
      <w:bodyDiv w:val="1"/>
      <w:marLeft w:val="0"/>
      <w:marRight w:val="0"/>
      <w:marTop w:val="0"/>
      <w:marBottom w:val="0"/>
      <w:divBdr>
        <w:top w:val="none" w:sz="0" w:space="0" w:color="auto"/>
        <w:left w:val="none" w:sz="0" w:space="0" w:color="auto"/>
        <w:bottom w:val="none" w:sz="0" w:space="0" w:color="auto"/>
        <w:right w:val="none" w:sz="0" w:space="0" w:color="auto"/>
      </w:divBdr>
      <w:divsChild>
        <w:div w:id="29579146">
          <w:marLeft w:val="461"/>
          <w:marRight w:val="0"/>
          <w:marTop w:val="15"/>
          <w:marBottom w:val="0"/>
          <w:divBdr>
            <w:top w:val="none" w:sz="0" w:space="0" w:color="auto"/>
            <w:left w:val="none" w:sz="0" w:space="0" w:color="auto"/>
            <w:bottom w:val="none" w:sz="0" w:space="0" w:color="auto"/>
            <w:right w:val="none" w:sz="0" w:space="0" w:color="auto"/>
          </w:divBdr>
        </w:div>
        <w:div w:id="55395059">
          <w:marLeft w:val="461"/>
          <w:marRight w:val="0"/>
          <w:marTop w:val="15"/>
          <w:marBottom w:val="0"/>
          <w:divBdr>
            <w:top w:val="none" w:sz="0" w:space="0" w:color="auto"/>
            <w:left w:val="none" w:sz="0" w:space="0" w:color="auto"/>
            <w:bottom w:val="none" w:sz="0" w:space="0" w:color="auto"/>
            <w:right w:val="none" w:sz="0" w:space="0" w:color="auto"/>
          </w:divBdr>
        </w:div>
        <w:div w:id="59519964">
          <w:marLeft w:val="461"/>
          <w:marRight w:val="0"/>
          <w:marTop w:val="15"/>
          <w:marBottom w:val="0"/>
          <w:divBdr>
            <w:top w:val="none" w:sz="0" w:space="0" w:color="auto"/>
            <w:left w:val="none" w:sz="0" w:space="0" w:color="auto"/>
            <w:bottom w:val="none" w:sz="0" w:space="0" w:color="auto"/>
            <w:right w:val="none" w:sz="0" w:space="0" w:color="auto"/>
          </w:divBdr>
        </w:div>
        <w:div w:id="1203129782">
          <w:marLeft w:val="461"/>
          <w:marRight w:val="0"/>
          <w:marTop w:val="15"/>
          <w:marBottom w:val="0"/>
          <w:divBdr>
            <w:top w:val="none" w:sz="0" w:space="0" w:color="auto"/>
            <w:left w:val="none" w:sz="0" w:space="0" w:color="auto"/>
            <w:bottom w:val="none" w:sz="0" w:space="0" w:color="auto"/>
            <w:right w:val="none" w:sz="0" w:space="0" w:color="auto"/>
          </w:divBdr>
        </w:div>
        <w:div w:id="1377125707">
          <w:marLeft w:val="461"/>
          <w:marRight w:val="0"/>
          <w:marTop w:val="15"/>
          <w:marBottom w:val="0"/>
          <w:divBdr>
            <w:top w:val="none" w:sz="0" w:space="0" w:color="auto"/>
            <w:left w:val="none" w:sz="0" w:space="0" w:color="auto"/>
            <w:bottom w:val="none" w:sz="0" w:space="0" w:color="auto"/>
            <w:right w:val="none" w:sz="0" w:space="0" w:color="auto"/>
          </w:divBdr>
        </w:div>
        <w:div w:id="1597859743">
          <w:marLeft w:val="461"/>
          <w:marRight w:val="0"/>
          <w:marTop w:val="15"/>
          <w:marBottom w:val="0"/>
          <w:divBdr>
            <w:top w:val="none" w:sz="0" w:space="0" w:color="auto"/>
            <w:left w:val="none" w:sz="0" w:space="0" w:color="auto"/>
            <w:bottom w:val="none" w:sz="0" w:space="0" w:color="auto"/>
            <w:right w:val="none" w:sz="0" w:space="0" w:color="auto"/>
          </w:divBdr>
        </w:div>
        <w:div w:id="1628119699">
          <w:marLeft w:val="461"/>
          <w:marRight w:val="0"/>
          <w:marTop w:val="15"/>
          <w:marBottom w:val="0"/>
          <w:divBdr>
            <w:top w:val="none" w:sz="0" w:space="0" w:color="auto"/>
            <w:left w:val="none" w:sz="0" w:space="0" w:color="auto"/>
            <w:bottom w:val="none" w:sz="0" w:space="0" w:color="auto"/>
            <w:right w:val="none" w:sz="0" w:space="0" w:color="auto"/>
          </w:divBdr>
        </w:div>
      </w:divsChild>
    </w:div>
    <w:div w:id="1894196460">
      <w:bodyDiv w:val="1"/>
      <w:marLeft w:val="0"/>
      <w:marRight w:val="0"/>
      <w:marTop w:val="0"/>
      <w:marBottom w:val="0"/>
      <w:divBdr>
        <w:top w:val="none" w:sz="0" w:space="0" w:color="auto"/>
        <w:left w:val="none" w:sz="0" w:space="0" w:color="auto"/>
        <w:bottom w:val="none" w:sz="0" w:space="0" w:color="auto"/>
        <w:right w:val="none" w:sz="0" w:space="0" w:color="auto"/>
      </w:divBdr>
      <w:divsChild>
        <w:div w:id="1327131125">
          <w:marLeft w:val="0"/>
          <w:marRight w:val="0"/>
          <w:marTop w:val="0"/>
          <w:marBottom w:val="0"/>
          <w:divBdr>
            <w:top w:val="none" w:sz="0" w:space="0" w:color="auto"/>
            <w:left w:val="none" w:sz="0" w:space="0" w:color="auto"/>
            <w:bottom w:val="none" w:sz="0" w:space="0" w:color="auto"/>
            <w:right w:val="none" w:sz="0" w:space="0" w:color="auto"/>
          </w:divBdr>
          <w:divsChild>
            <w:div w:id="561795093">
              <w:marLeft w:val="0"/>
              <w:marRight w:val="0"/>
              <w:marTop w:val="0"/>
              <w:marBottom w:val="0"/>
              <w:divBdr>
                <w:top w:val="none" w:sz="0" w:space="0" w:color="auto"/>
                <w:left w:val="none" w:sz="0" w:space="0" w:color="auto"/>
                <w:bottom w:val="none" w:sz="0" w:space="0" w:color="auto"/>
                <w:right w:val="none" w:sz="0" w:space="0" w:color="auto"/>
              </w:divBdr>
            </w:div>
          </w:divsChild>
        </w:div>
        <w:div w:id="2137873121">
          <w:marLeft w:val="0"/>
          <w:marRight w:val="0"/>
          <w:marTop w:val="0"/>
          <w:marBottom w:val="0"/>
          <w:divBdr>
            <w:top w:val="none" w:sz="0" w:space="0" w:color="auto"/>
            <w:left w:val="none" w:sz="0" w:space="0" w:color="auto"/>
            <w:bottom w:val="none" w:sz="0" w:space="0" w:color="auto"/>
            <w:right w:val="none" w:sz="0" w:space="0" w:color="auto"/>
          </w:divBdr>
          <w:divsChild>
            <w:div w:id="182132282">
              <w:marLeft w:val="0"/>
              <w:marRight w:val="0"/>
              <w:marTop w:val="0"/>
              <w:marBottom w:val="0"/>
              <w:divBdr>
                <w:top w:val="none" w:sz="0" w:space="0" w:color="auto"/>
                <w:left w:val="none" w:sz="0" w:space="0" w:color="auto"/>
                <w:bottom w:val="none" w:sz="0" w:space="0" w:color="auto"/>
                <w:right w:val="none" w:sz="0" w:space="0" w:color="auto"/>
              </w:divBdr>
            </w:div>
            <w:div w:id="1472017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71461">
      <w:bodyDiv w:val="1"/>
      <w:marLeft w:val="0"/>
      <w:marRight w:val="0"/>
      <w:marTop w:val="0"/>
      <w:marBottom w:val="0"/>
      <w:divBdr>
        <w:top w:val="none" w:sz="0" w:space="0" w:color="auto"/>
        <w:left w:val="none" w:sz="0" w:space="0" w:color="auto"/>
        <w:bottom w:val="none" w:sz="0" w:space="0" w:color="auto"/>
        <w:right w:val="none" w:sz="0" w:space="0" w:color="auto"/>
      </w:divBdr>
    </w:div>
    <w:div w:id="1959529251">
      <w:bodyDiv w:val="1"/>
      <w:marLeft w:val="0"/>
      <w:marRight w:val="0"/>
      <w:marTop w:val="0"/>
      <w:marBottom w:val="0"/>
      <w:divBdr>
        <w:top w:val="none" w:sz="0" w:space="0" w:color="auto"/>
        <w:left w:val="none" w:sz="0" w:space="0" w:color="auto"/>
        <w:bottom w:val="none" w:sz="0" w:space="0" w:color="auto"/>
        <w:right w:val="none" w:sz="0" w:space="0" w:color="auto"/>
      </w:divBdr>
      <w:divsChild>
        <w:div w:id="1083183141">
          <w:marLeft w:val="547"/>
          <w:marRight w:val="0"/>
          <w:marTop w:val="0"/>
          <w:marBottom w:val="0"/>
          <w:divBdr>
            <w:top w:val="none" w:sz="0" w:space="0" w:color="auto"/>
            <w:left w:val="none" w:sz="0" w:space="0" w:color="auto"/>
            <w:bottom w:val="none" w:sz="0" w:space="0" w:color="auto"/>
            <w:right w:val="none" w:sz="0" w:space="0" w:color="auto"/>
          </w:divBdr>
        </w:div>
      </w:divsChild>
    </w:div>
    <w:div w:id="1959675542">
      <w:bodyDiv w:val="1"/>
      <w:marLeft w:val="0"/>
      <w:marRight w:val="0"/>
      <w:marTop w:val="0"/>
      <w:marBottom w:val="0"/>
      <w:divBdr>
        <w:top w:val="none" w:sz="0" w:space="0" w:color="auto"/>
        <w:left w:val="none" w:sz="0" w:space="0" w:color="auto"/>
        <w:bottom w:val="none" w:sz="0" w:space="0" w:color="auto"/>
        <w:right w:val="none" w:sz="0" w:space="0" w:color="auto"/>
      </w:divBdr>
      <w:divsChild>
        <w:div w:id="104079288">
          <w:marLeft w:val="547"/>
          <w:marRight w:val="0"/>
          <w:marTop w:val="0"/>
          <w:marBottom w:val="0"/>
          <w:divBdr>
            <w:top w:val="none" w:sz="0" w:space="0" w:color="auto"/>
            <w:left w:val="none" w:sz="0" w:space="0" w:color="auto"/>
            <w:bottom w:val="none" w:sz="0" w:space="0" w:color="auto"/>
            <w:right w:val="none" w:sz="0" w:space="0" w:color="auto"/>
          </w:divBdr>
        </w:div>
      </w:divsChild>
    </w:div>
    <w:div w:id="1965236015">
      <w:bodyDiv w:val="1"/>
      <w:marLeft w:val="0"/>
      <w:marRight w:val="0"/>
      <w:marTop w:val="0"/>
      <w:marBottom w:val="0"/>
      <w:divBdr>
        <w:top w:val="none" w:sz="0" w:space="0" w:color="auto"/>
        <w:left w:val="none" w:sz="0" w:space="0" w:color="auto"/>
        <w:bottom w:val="none" w:sz="0" w:space="0" w:color="auto"/>
        <w:right w:val="none" w:sz="0" w:space="0" w:color="auto"/>
      </w:divBdr>
    </w:div>
    <w:div w:id="2011371445">
      <w:bodyDiv w:val="1"/>
      <w:marLeft w:val="0"/>
      <w:marRight w:val="0"/>
      <w:marTop w:val="0"/>
      <w:marBottom w:val="0"/>
      <w:divBdr>
        <w:top w:val="none" w:sz="0" w:space="0" w:color="auto"/>
        <w:left w:val="none" w:sz="0" w:space="0" w:color="auto"/>
        <w:bottom w:val="none" w:sz="0" w:space="0" w:color="auto"/>
        <w:right w:val="none" w:sz="0" w:space="0" w:color="auto"/>
      </w:divBdr>
    </w:div>
    <w:div w:id="2026251725">
      <w:bodyDiv w:val="1"/>
      <w:marLeft w:val="0"/>
      <w:marRight w:val="0"/>
      <w:marTop w:val="0"/>
      <w:marBottom w:val="0"/>
      <w:divBdr>
        <w:top w:val="none" w:sz="0" w:space="0" w:color="auto"/>
        <w:left w:val="none" w:sz="0" w:space="0" w:color="auto"/>
        <w:bottom w:val="none" w:sz="0" w:space="0" w:color="auto"/>
        <w:right w:val="none" w:sz="0" w:space="0" w:color="auto"/>
      </w:divBdr>
    </w:div>
    <w:div w:id="2045053654">
      <w:bodyDiv w:val="1"/>
      <w:marLeft w:val="0"/>
      <w:marRight w:val="0"/>
      <w:marTop w:val="0"/>
      <w:marBottom w:val="0"/>
      <w:divBdr>
        <w:top w:val="none" w:sz="0" w:space="0" w:color="auto"/>
        <w:left w:val="none" w:sz="0" w:space="0" w:color="auto"/>
        <w:bottom w:val="none" w:sz="0" w:space="0" w:color="auto"/>
        <w:right w:val="none" w:sz="0" w:space="0" w:color="auto"/>
      </w:divBdr>
    </w:div>
    <w:div w:id="2059284734">
      <w:bodyDiv w:val="1"/>
      <w:marLeft w:val="0"/>
      <w:marRight w:val="0"/>
      <w:marTop w:val="0"/>
      <w:marBottom w:val="0"/>
      <w:divBdr>
        <w:top w:val="none" w:sz="0" w:space="0" w:color="auto"/>
        <w:left w:val="none" w:sz="0" w:space="0" w:color="auto"/>
        <w:bottom w:val="none" w:sz="0" w:space="0" w:color="auto"/>
        <w:right w:val="none" w:sz="0" w:space="0" w:color="auto"/>
      </w:divBdr>
    </w:div>
    <w:div w:id="2063433589">
      <w:bodyDiv w:val="1"/>
      <w:marLeft w:val="0"/>
      <w:marRight w:val="0"/>
      <w:marTop w:val="0"/>
      <w:marBottom w:val="0"/>
      <w:divBdr>
        <w:top w:val="none" w:sz="0" w:space="0" w:color="auto"/>
        <w:left w:val="none" w:sz="0" w:space="0" w:color="auto"/>
        <w:bottom w:val="none" w:sz="0" w:space="0" w:color="auto"/>
        <w:right w:val="none" w:sz="0" w:space="0" w:color="auto"/>
      </w:divBdr>
      <w:divsChild>
        <w:div w:id="2083870209">
          <w:marLeft w:val="547"/>
          <w:marRight w:val="0"/>
          <w:marTop w:val="0"/>
          <w:marBottom w:val="0"/>
          <w:divBdr>
            <w:top w:val="none" w:sz="0" w:space="0" w:color="auto"/>
            <w:left w:val="none" w:sz="0" w:space="0" w:color="auto"/>
            <w:bottom w:val="none" w:sz="0" w:space="0" w:color="auto"/>
            <w:right w:val="none" w:sz="0" w:space="0" w:color="auto"/>
          </w:divBdr>
        </w:div>
      </w:divsChild>
    </w:div>
    <w:div w:id="2089451509">
      <w:bodyDiv w:val="1"/>
      <w:marLeft w:val="0"/>
      <w:marRight w:val="0"/>
      <w:marTop w:val="0"/>
      <w:marBottom w:val="0"/>
      <w:divBdr>
        <w:top w:val="none" w:sz="0" w:space="0" w:color="auto"/>
        <w:left w:val="none" w:sz="0" w:space="0" w:color="auto"/>
        <w:bottom w:val="none" w:sz="0" w:space="0" w:color="auto"/>
        <w:right w:val="none" w:sz="0" w:space="0" w:color="auto"/>
      </w:divBdr>
    </w:div>
    <w:div w:id="2105226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QuickStyle" Target="diagrams/quickStyle1.xml"/><Relationship Id="rId18" Type="http://schemas.openxmlformats.org/officeDocument/2006/relationships/hyperlink" Target="mailto:grid.code@nationalgrideso.com" TargetMode="External"/><Relationship Id="rId26" Type="http://schemas.openxmlformats.org/officeDocument/2006/relationships/comments" Target="comments.xml"/><Relationship Id="rId39" Type="http://schemas.openxmlformats.org/officeDocument/2006/relationships/diagramQuickStyle" Target="diagrams/quickStyle2.xml"/><Relationship Id="rId21" Type="http://schemas.openxmlformats.org/officeDocument/2006/relationships/footer" Target="footer1.xml"/><Relationship Id="rId34" Type="http://schemas.openxmlformats.org/officeDocument/2006/relationships/image" Target="media/image5.png"/><Relationship Id="rId42" Type="http://schemas.openxmlformats.org/officeDocument/2006/relationships/image" Target="media/image7.png"/><Relationship Id="rId47" Type="http://schemas.openxmlformats.org/officeDocument/2006/relationships/hyperlink" Target="https://www.nationalgrideso.com/industry-information/codes/grid-code-old/modifications/gc0144-alignment-market-suspension-rights-eu" TargetMode="External"/><Relationship Id="rId50" Type="http://schemas.openxmlformats.org/officeDocument/2006/relationships/hyperlink" Target="https://www.eles.si/Portals/0/Novice/DOKUMENTI/ACER%20Decision%20on%20the%20Implementation%20framework%20for%20mFRR%20Platform%20-%20Annex%20I.PDF" TargetMode="External"/><Relationship Id="rId55" Type="http://schemas.openxmlformats.org/officeDocument/2006/relationships/hyperlink" Target="https://www.nationalgrideso.com/industry-information/balancing-services/reserve-services/replacement-reserve-rr" TargetMode="External"/><Relationship Id="rId7" Type="http://schemas.openxmlformats.org/officeDocument/2006/relationships/settings" Target="settings.xml"/><Relationship Id="rId12" Type="http://schemas.openxmlformats.org/officeDocument/2006/relationships/diagramLayout" Target="diagrams/layout1.xml"/><Relationship Id="rId17" Type="http://schemas.openxmlformats.org/officeDocument/2006/relationships/hyperlink" Target="mailto:Jennifer.Groome@nationalgrideso.com" TargetMode="External"/><Relationship Id="rId25" Type="http://schemas.openxmlformats.org/officeDocument/2006/relationships/hyperlink" Target="https://eur-lex.europa.eu/legal-content/EN/TXT/?uri=uriserv:OJ.L_.2017.312.01.0006.01.ENG&amp;toc=OJ:L:2017:312:TOC" TargetMode="External"/><Relationship Id="rId33" Type="http://schemas.openxmlformats.org/officeDocument/2006/relationships/image" Target="media/image4.png"/><Relationship Id="rId38" Type="http://schemas.openxmlformats.org/officeDocument/2006/relationships/diagramLayout" Target="diagrams/layout2.xml"/><Relationship Id="rId46" Type="http://schemas.openxmlformats.org/officeDocument/2006/relationships/image" Target="media/image11.jpg"/><Relationship Id="rId59"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Louise.trodden@nationalgrideso.com" TargetMode="External"/><Relationship Id="rId20" Type="http://schemas.openxmlformats.org/officeDocument/2006/relationships/header" Target="header2.xml"/><Relationship Id="rId29" Type="http://schemas.openxmlformats.org/officeDocument/2006/relationships/hyperlink" Target="https://eur-lex.europa.eu/legal-content/EN/TXT/?uri=uriserv:OJ.L_.2017.312.01.0006.01.ENG&amp;toc=OJ:L:2017:312:TOC" TargetMode="External"/><Relationship Id="rId41" Type="http://schemas.microsoft.com/office/2007/relationships/diagramDrawing" Target="diagrams/drawing2.xml"/><Relationship Id="rId54" Type="http://schemas.openxmlformats.org/officeDocument/2006/relationships/hyperlink" Target="https://www.elexon.co.uk/reference/market-entry/"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diagramData" Target="diagrams/data1.xml"/><Relationship Id="rId24" Type="http://schemas.openxmlformats.org/officeDocument/2006/relationships/footer" Target="footer3.xml"/><Relationship Id="rId32" Type="http://schemas.openxmlformats.org/officeDocument/2006/relationships/hyperlink" Target="https://www.eles.si/Portals/0/Novice/DOKUMENTI/ACER%20Decision%20on%20the%20Implementation%20framework%20for%20mFRR%20Platform%20-%20Annex%20I.PDF" TargetMode="External"/><Relationship Id="rId37" Type="http://schemas.openxmlformats.org/officeDocument/2006/relationships/diagramData" Target="diagrams/data2.xml"/><Relationship Id="rId40" Type="http://schemas.openxmlformats.org/officeDocument/2006/relationships/diagramColors" Target="diagrams/colors2.xml"/><Relationship Id="rId45" Type="http://schemas.openxmlformats.org/officeDocument/2006/relationships/image" Target="media/image10.png"/><Relationship Id="rId53" Type="http://schemas.openxmlformats.org/officeDocument/2006/relationships/hyperlink" Target="https://www.nationalgrideso.com/industry-information/codes/connection-and-use-system-code-cusc-old/modifications/cmp328-connections" TargetMode="External"/><Relationship Id="rId58" Type="http://schemas.microsoft.com/office/2011/relationships/people" Target="people.xml"/><Relationship Id="rId5" Type="http://schemas.openxmlformats.org/officeDocument/2006/relationships/numbering" Target="numbering.xml"/><Relationship Id="rId15" Type="http://schemas.microsoft.com/office/2007/relationships/diagramDrawing" Target="diagrams/drawing1.xml"/><Relationship Id="rId23" Type="http://schemas.openxmlformats.org/officeDocument/2006/relationships/header" Target="header3.xml"/><Relationship Id="rId28" Type="http://schemas.microsoft.com/office/2016/09/relationships/commentsIds" Target="commentsIds.xml"/><Relationship Id="rId36" Type="http://schemas.openxmlformats.org/officeDocument/2006/relationships/hyperlink" Target="https://www.acer.europa.eu/Official_documents/Acts_of_the_Agency/Annexes%20to%20the%20DECISION%20OF%20THE%20AGENCY%20FOR%20THE%20C4/ACER%20Decision%20on%20the%20Implementation%20framework%20for%20mFRR%20Platform%20-%20Annex%20I.pdf" TargetMode="External"/><Relationship Id="rId49" Type="http://schemas.openxmlformats.org/officeDocument/2006/relationships/hyperlink" Target="https://www.nationalgrideso.com/industry-information/codes/grid-code-old/modifications/gc0145-updating-grid-code-include-manually" TargetMode="External"/><Relationship Id="rId57"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1.xml"/><Relationship Id="rId31" Type="http://schemas.openxmlformats.org/officeDocument/2006/relationships/image" Target="media/image3.emf"/><Relationship Id="rId44" Type="http://schemas.openxmlformats.org/officeDocument/2006/relationships/image" Target="media/image9.png"/><Relationship Id="rId52" Type="http://schemas.openxmlformats.org/officeDocument/2006/relationships/hyperlink" Target="https://eur-lex.europa.eu/legal-content/EN/TXT/?uri=uriserv:OJ.L_.2017.312.01.0006.01.ENG&amp;toc=OJ:L:2017:312:TOC"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diagramColors" Target="diagrams/colors1.xml"/><Relationship Id="rId22" Type="http://schemas.openxmlformats.org/officeDocument/2006/relationships/footer" Target="footer2.xml"/><Relationship Id="rId27" Type="http://schemas.microsoft.com/office/2011/relationships/commentsExtended" Target="commentsExtended.xml"/><Relationship Id="rId30" Type="http://schemas.openxmlformats.org/officeDocument/2006/relationships/image" Target="media/image2.png"/><Relationship Id="rId35" Type="http://schemas.openxmlformats.org/officeDocument/2006/relationships/image" Target="media/image6.png"/><Relationship Id="rId43" Type="http://schemas.openxmlformats.org/officeDocument/2006/relationships/image" Target="media/image8.emf"/><Relationship Id="rId48" Type="http://schemas.openxmlformats.org/officeDocument/2006/relationships/hyperlink" Target="mailto:grid.code@nationalgrideso.com" TargetMode="External"/><Relationship Id="rId56" Type="http://schemas.openxmlformats.org/officeDocument/2006/relationships/hyperlink" Target="https://www.nationalgrideso.com/document/166086/download" TargetMode="External"/><Relationship Id="rId8" Type="http://schemas.openxmlformats.org/officeDocument/2006/relationships/webSettings" Target="webSettings.xml"/><Relationship Id="rId51" Type="http://schemas.openxmlformats.org/officeDocument/2006/relationships/hyperlink" Target="https://www.nationalgrideso.com/document/166086/download" TargetMode="External"/><Relationship Id="rId3" Type="http://schemas.openxmlformats.org/officeDocument/2006/relationships/customXml" Target="../customXml/item3.xml"/></Relationships>
</file>

<file path=word/_rels/footnotes.xml.rels><?xml version="1.0" encoding="UTF-8" standalone="yes"?>
<Relationships xmlns="http://schemas.openxmlformats.org/package/2006/relationships"><Relationship Id="rId3" Type="http://schemas.openxmlformats.org/officeDocument/2006/relationships/hyperlink" Target="GC0144:%20Alignment%20of%20Market%20Suspension%20Rights%20to%20the%20EU%20Emergency%20and%20Restoration%20Code%20Article%2035.1(b)" TargetMode="External"/><Relationship Id="rId2" Type="http://schemas.openxmlformats.org/officeDocument/2006/relationships/hyperlink" Target="https://eur-lex.europa.eu/legal-content/EN/TXT/?uri=uriserv:OJ.L_.2017.312.01.0006.01.ENG&amp;toc=OJ:L:2017:312:TOC" TargetMode="External"/><Relationship Id="rId1" Type="http://schemas.openxmlformats.org/officeDocument/2006/relationships/hyperlink" Target="https://eur-lex.europa.eu/legal-content/EN/TXT/?uri=uriserv:OJ.L_.2017.312.01.0006.01.ENG&amp;toc=OJ:L:2017:312:TOC"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vita.patel\Downloads\Workgroup%20Consultation%20template.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4_1">
  <dgm:title val=""/>
  <dgm:desc val=""/>
  <dgm:catLst>
    <dgm:cat type="accent4" pri="11100"/>
  </dgm:catLst>
  <dgm:styleLbl name="node0">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4">
        <a:shade val="80000"/>
      </a:schemeClr>
    </dgm:linClrLst>
    <dgm:effectClrLst/>
    <dgm:txLinClrLst/>
    <dgm:txFillClrLst/>
    <dgm:txEffectClrLst/>
  </dgm:styleLbl>
  <dgm:styleLbl name="node2">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fgImgPlace1">
    <dgm:fillClrLst meth="repeat">
      <a:schemeClr val="accent4">
        <a:tint val="40000"/>
      </a:schemeClr>
    </dgm:fillClrLst>
    <dgm:linClrLst meth="repeat">
      <a:schemeClr val="accent4">
        <a:shade val="80000"/>
      </a:schemeClr>
    </dgm:linClrLst>
    <dgm:effectClrLst/>
    <dgm:txLinClrLst/>
    <dgm:txFillClrLst meth="repeat">
      <a:schemeClr val="lt1"/>
    </dgm:txFillClrLst>
    <dgm:txEffectClrLst/>
  </dgm:styleLbl>
  <dgm:styleLbl name="alignImgPlace1">
    <dgm:fillClrLst meth="repeat">
      <a:schemeClr val="accent4">
        <a:tint val="40000"/>
      </a:schemeClr>
    </dgm:fillClrLst>
    <dgm:linClrLst meth="repeat">
      <a:schemeClr val="accent4">
        <a:shade val="80000"/>
      </a:schemeClr>
    </dgm:linClrLst>
    <dgm:effectClrLst/>
    <dgm:txLinClrLst/>
    <dgm:txFillClrLst meth="repeat">
      <a:schemeClr val="lt1"/>
    </dgm:txFillClrLst>
    <dgm:txEffectClrLst/>
  </dgm:styleLbl>
  <dgm:styleLbl name="bgImgPlace1">
    <dgm:fillClrLst meth="repeat">
      <a:schemeClr val="accent4">
        <a:tint val="40000"/>
      </a:schemeClr>
    </dgm:fillClrLst>
    <dgm:linClrLst meth="repeat">
      <a:schemeClr val="accent4">
        <a:shade val="80000"/>
      </a:schemeClr>
    </dgm:linClrLst>
    <dgm:effectClrLst/>
    <dgm:txLinClrLst/>
    <dgm:txFillClrLst meth="repeat">
      <a:schemeClr val="lt1"/>
    </dgm:txFillClrLst>
    <dgm:txEffectClrLst/>
  </dgm:styleLbl>
  <dgm:styleLbl name="sibTrans2D1">
    <dgm:fillClrLst meth="repeat">
      <a:schemeClr val="accent4">
        <a:tint val="60000"/>
      </a:schemeClr>
    </dgm:fillClrLst>
    <dgm:linClrLst meth="repeat">
      <a:schemeClr val="accent4">
        <a:tint val="60000"/>
      </a:schemeClr>
    </dgm:linClrLst>
    <dgm:effectClrLst/>
    <dgm:txLinClrLst/>
    <dgm:txFillClrLst meth="repeat">
      <a:schemeClr val="dk1"/>
    </dgm:txFillClrLst>
    <dgm:txEffectClrLst/>
  </dgm:styleLbl>
  <dgm:styleLbl name="fgSibTrans2D1">
    <dgm:fillClrLst meth="repeat">
      <a:schemeClr val="accent4">
        <a:tint val="60000"/>
      </a:schemeClr>
    </dgm:fillClrLst>
    <dgm:linClrLst meth="repeat">
      <a:schemeClr val="accent4">
        <a:tint val="60000"/>
      </a:schemeClr>
    </dgm:linClrLst>
    <dgm:effectClrLst/>
    <dgm:txLinClrLst/>
    <dgm:txFillClrLst meth="repeat">
      <a:schemeClr val="dk1"/>
    </dgm:txFillClrLst>
    <dgm:txEffectClrLst/>
  </dgm:styleLbl>
  <dgm:styleLbl name="bgSibTrans2D1">
    <dgm:fillClrLst meth="repeat">
      <a:schemeClr val="accent4">
        <a:tint val="60000"/>
      </a:schemeClr>
    </dgm:fillClrLst>
    <dgm:linClrLst meth="repeat">
      <a:schemeClr val="accent4">
        <a:tint val="60000"/>
      </a:schemeClr>
    </dgm:linClrLst>
    <dgm:effectClrLst/>
    <dgm:txLinClrLst/>
    <dgm:txFillClrLst meth="repeat">
      <a:schemeClr val="dk1"/>
    </dgm:txFillClrLst>
    <dgm:txEffectClrLst/>
  </dgm:styleLbl>
  <dgm:styleLbl name="sibTrans1D1">
    <dgm:fillClrLst meth="repeat">
      <a:schemeClr val="accent4"/>
    </dgm:fillClrLst>
    <dgm:linClrLst meth="repeat">
      <a:schemeClr val="accent4"/>
    </dgm:linClrLst>
    <dgm:effectClrLst/>
    <dgm:txLinClrLst/>
    <dgm:txFillClrLst meth="repeat">
      <a:schemeClr val="tx1"/>
    </dgm:txFillClrLst>
    <dgm:txEffectClrLst/>
  </dgm:styleLbl>
  <dgm:styleLbl name="callout">
    <dgm:fillClrLst meth="repeat">
      <a:schemeClr val="accent4"/>
    </dgm:fillClrLst>
    <dgm:linClrLst meth="repeat">
      <a:schemeClr val="accent4"/>
    </dgm:linClrLst>
    <dgm:effectClrLst/>
    <dgm:txLinClrLst/>
    <dgm:txFillClrLst meth="repeat">
      <a:schemeClr val="tx1"/>
    </dgm:txFillClrLst>
    <dgm:txEffectClrLst/>
  </dgm:styleLbl>
  <dgm:styleLbl name="asst0">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parChTrans2D1">
    <dgm:fillClrLst meth="repeat">
      <a:schemeClr val="accent4">
        <a:tint val="60000"/>
      </a:schemeClr>
    </dgm:fillClrLst>
    <dgm:linClrLst meth="repeat">
      <a:schemeClr val="accent4">
        <a:tint val="60000"/>
      </a:schemeClr>
    </dgm:linClrLst>
    <dgm:effectClrLst/>
    <dgm:txLinClrLst/>
    <dgm:txFillClrLst/>
    <dgm:txEffectClrLst/>
  </dgm:styleLbl>
  <dgm:styleLbl name="parChTrans2D2">
    <dgm:fillClrLst meth="repeat">
      <a:schemeClr val="accent4"/>
    </dgm:fillClrLst>
    <dgm:linClrLst meth="repeat">
      <a:schemeClr val="accent4"/>
    </dgm:linClrLst>
    <dgm:effectClrLst/>
    <dgm:txLinClrLst/>
    <dgm:txFillClrLst/>
    <dgm:txEffectClrLst/>
  </dgm:styleLbl>
  <dgm:styleLbl name="parChTrans2D3">
    <dgm:fillClrLst meth="repeat">
      <a:schemeClr val="accent4"/>
    </dgm:fillClrLst>
    <dgm:linClrLst meth="repeat">
      <a:schemeClr val="accent4"/>
    </dgm:linClrLst>
    <dgm:effectClrLst/>
    <dgm:txLinClrLst/>
    <dgm:txFillClrLst/>
    <dgm:txEffectClrLst/>
  </dgm:styleLbl>
  <dgm:styleLbl name="parChTrans2D4">
    <dgm:fillClrLst meth="repeat">
      <a:schemeClr val="accent4"/>
    </dgm:fillClrLst>
    <dgm:linClrLst meth="repeat">
      <a:schemeClr val="accent4"/>
    </dgm:linClrLst>
    <dgm:effectClrLst/>
    <dgm:txLinClrLst/>
    <dgm:txFillClrLst meth="repeat">
      <a:schemeClr val="lt1"/>
    </dgm:txFillClrLst>
    <dgm:txEffectClrLst/>
  </dgm:styleLbl>
  <dgm:styleLbl name="parChTrans1D1">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2">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3">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parChTrans1D4">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fg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conFg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align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trAlignAcc1">
    <dgm:fillClrLst meth="repeat">
      <a:schemeClr val="accent4">
        <a:alpha val="40000"/>
        <a:tint val="40000"/>
      </a:schemeClr>
    </dgm:fillClrLst>
    <dgm:linClrLst meth="repeat">
      <a:schemeClr val="accent4"/>
    </dgm:linClrLst>
    <dgm:effectClrLst/>
    <dgm:txLinClrLst/>
    <dgm:txFillClrLst meth="repeat">
      <a:schemeClr val="dk1"/>
    </dgm:txFillClrLst>
    <dgm:txEffectClrLst/>
  </dgm:styleLbl>
  <dgm:styleLbl name="bg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solidFgAcc1">
    <dgm:fillClrLst meth="repeat">
      <a:schemeClr val="lt1"/>
    </dgm:fillClrLst>
    <dgm:linClrLst meth="repeat">
      <a:schemeClr val="accent4"/>
    </dgm:linClrLst>
    <dgm:effectClrLst/>
    <dgm:txLinClrLst/>
    <dgm:txFillClrLst meth="repeat">
      <a:schemeClr val="dk1"/>
    </dgm:txFillClrLst>
    <dgm:txEffectClrLst/>
  </dgm:styleLbl>
  <dgm:styleLbl name="solidAlignAcc1">
    <dgm:fillClrLst meth="repeat">
      <a:schemeClr val="lt1"/>
    </dgm:fillClrLst>
    <dgm:linClrLst meth="repeat">
      <a:schemeClr val="accent4"/>
    </dgm:linClrLst>
    <dgm:effectClrLst/>
    <dgm:txLinClrLst/>
    <dgm:txFillClrLst meth="repeat">
      <a:schemeClr val="dk1"/>
    </dgm:txFillClrLst>
    <dgm:txEffectClrLst/>
  </dgm:styleLbl>
  <dgm:styleLbl name="solidBgAcc1">
    <dgm:fillClrLst meth="repeat">
      <a:schemeClr val="lt1"/>
    </dgm:fillClrLst>
    <dgm:linClrLst meth="repeat">
      <a:schemeClr val="accent4"/>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4">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4">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4">
        <a:alpha val="90000"/>
      </a:schemeClr>
    </dgm:linClrLst>
    <dgm:effectClrLst/>
    <dgm:txLinClrLst/>
    <dgm:txFillClrLst meth="repeat">
      <a:schemeClr val="dk1"/>
    </dgm:txFillClrLst>
    <dgm:txEffectClrLst/>
  </dgm:styleLbl>
  <dgm:styleLbl name="fgAcc0">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fgAcc2">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fgAcc3">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fgAcc4">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accent4"/>
    </dgm:linClrLst>
    <dgm:effectClrLst/>
    <dgm:txLinClrLst/>
    <dgm:txFillClrLst meth="repeat">
      <a:schemeClr val="dk1"/>
    </dgm:txFillClrLst>
    <dgm:txEffectClrLst/>
  </dgm:styleLbl>
  <dgm:styleLbl name="dkBgShp">
    <dgm:fillClrLst meth="repeat">
      <a:schemeClr val="accent4">
        <a:shade val="80000"/>
      </a:schemeClr>
    </dgm:fillClrLst>
    <dgm:linClrLst meth="repeat">
      <a:schemeClr val="accent4"/>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D10B2C6-06CF-49EA-B72D-546EA388E014}" type="doc">
      <dgm:prSet loTypeId="urn:microsoft.com/office/officeart/2005/8/layout/chevron2" loCatId="list" qsTypeId="urn:microsoft.com/office/officeart/2005/8/quickstyle/simple1" qsCatId="simple" csTypeId="urn:microsoft.com/office/officeart/2005/8/colors/accent1_2" csCatId="accent1" phldr="1"/>
      <dgm:spPr/>
      <dgm:t>
        <a:bodyPr/>
        <a:lstStyle/>
        <a:p>
          <a:endParaRPr lang="en-GB"/>
        </a:p>
      </dgm:t>
    </dgm:pt>
    <dgm:pt modelId="{1D4D8C06-0B7A-4C82-9937-6D0886539070}">
      <dgm:prSet phldrT="[Text]"/>
      <dgm:spPr>
        <a:solidFill>
          <a:schemeClr val="accent1"/>
        </a:solidFill>
      </dgm:spPr>
      <dgm:t>
        <a:bodyPr/>
        <a:lstStyle/>
        <a:p>
          <a:r>
            <a:rPr lang="en-GB"/>
            <a:t>1</a:t>
          </a:r>
        </a:p>
      </dgm:t>
    </dgm:pt>
    <dgm:pt modelId="{B1382D84-13A2-4E3A-9AC9-228BA274F9E7}" type="parTrans" cxnId="{89A8491E-B639-4C18-9CA0-2B4C73198D46}">
      <dgm:prSet/>
      <dgm:spPr/>
      <dgm:t>
        <a:bodyPr/>
        <a:lstStyle/>
        <a:p>
          <a:endParaRPr lang="en-GB"/>
        </a:p>
      </dgm:t>
    </dgm:pt>
    <dgm:pt modelId="{D5E43607-609F-49A6-B48F-39D7E1119F50}" type="sibTrans" cxnId="{89A8491E-B639-4C18-9CA0-2B4C73198D46}">
      <dgm:prSet/>
      <dgm:spPr/>
      <dgm:t>
        <a:bodyPr/>
        <a:lstStyle/>
        <a:p>
          <a:endParaRPr lang="en-GB"/>
        </a:p>
      </dgm:t>
    </dgm:pt>
    <dgm:pt modelId="{C4EAA126-8FAF-4211-8ABF-AE3B4C2961A5}">
      <dgm:prSet phldrT="[Text]"/>
      <dgm:spPr>
        <a:solidFill>
          <a:schemeClr val="accent1"/>
        </a:solidFill>
      </dgm:spPr>
      <dgm:t>
        <a:bodyPr/>
        <a:lstStyle/>
        <a:p>
          <a:r>
            <a:rPr lang="en-GB"/>
            <a:t>2</a:t>
          </a:r>
        </a:p>
      </dgm:t>
    </dgm:pt>
    <dgm:pt modelId="{E8E54838-5E60-4426-8B8B-BD860A399FD8}" type="parTrans" cxnId="{164BA6E3-8C01-44EB-A765-7975E19C27DE}">
      <dgm:prSet/>
      <dgm:spPr/>
      <dgm:t>
        <a:bodyPr/>
        <a:lstStyle/>
        <a:p>
          <a:endParaRPr lang="en-GB"/>
        </a:p>
      </dgm:t>
    </dgm:pt>
    <dgm:pt modelId="{C2059C4F-D793-4A0C-A31D-0CD39EA2C205}" type="sibTrans" cxnId="{164BA6E3-8C01-44EB-A765-7975E19C27DE}">
      <dgm:prSet/>
      <dgm:spPr/>
      <dgm:t>
        <a:bodyPr/>
        <a:lstStyle/>
        <a:p>
          <a:endParaRPr lang="en-GB"/>
        </a:p>
      </dgm:t>
    </dgm:pt>
    <dgm:pt modelId="{37F06FD9-F442-4C3C-9026-0EB098E75218}">
      <dgm:prSet phldrT="[Text]" custT="1"/>
      <dgm:spPr/>
      <dgm:t>
        <a:bodyPr/>
        <a:lstStyle/>
        <a:p>
          <a:r>
            <a:rPr lang="en-GB" sz="1100" b="1"/>
            <a:t>Code Administrator Consultation</a:t>
          </a:r>
          <a:endParaRPr lang="en-GB" sz="1000" b="0"/>
        </a:p>
      </dgm:t>
    </dgm:pt>
    <dgm:pt modelId="{58C554C6-E431-42A3-A4F2-B950AED73414}" type="parTrans" cxnId="{0EF7E057-80F0-4C83-9AE2-1800A41F6F30}">
      <dgm:prSet/>
      <dgm:spPr/>
      <dgm:t>
        <a:bodyPr/>
        <a:lstStyle/>
        <a:p>
          <a:endParaRPr lang="en-GB"/>
        </a:p>
      </dgm:t>
    </dgm:pt>
    <dgm:pt modelId="{0C2964FE-9A6B-4621-B359-36739233BF2D}" type="sibTrans" cxnId="{0EF7E057-80F0-4C83-9AE2-1800A41F6F30}">
      <dgm:prSet/>
      <dgm:spPr/>
      <dgm:t>
        <a:bodyPr/>
        <a:lstStyle/>
        <a:p>
          <a:endParaRPr lang="en-GB"/>
        </a:p>
      </dgm:t>
    </dgm:pt>
    <dgm:pt modelId="{707F9E8B-CEFA-46EB-91BE-49070762776A}">
      <dgm:prSet phldrT="[Text]"/>
      <dgm:spPr>
        <a:solidFill>
          <a:schemeClr val="accent1"/>
        </a:solidFill>
      </dgm:spPr>
      <dgm:t>
        <a:bodyPr/>
        <a:lstStyle/>
        <a:p>
          <a:r>
            <a:rPr lang="en-GB"/>
            <a:t>3</a:t>
          </a:r>
        </a:p>
      </dgm:t>
    </dgm:pt>
    <dgm:pt modelId="{B3DD80BC-FDFE-4425-AC91-2C7599AF74DD}" type="parTrans" cxnId="{50617115-13EB-4AE0-A996-A3C815F5DC33}">
      <dgm:prSet/>
      <dgm:spPr/>
      <dgm:t>
        <a:bodyPr/>
        <a:lstStyle/>
        <a:p>
          <a:endParaRPr lang="en-GB"/>
        </a:p>
      </dgm:t>
    </dgm:pt>
    <dgm:pt modelId="{C7BE8C24-85CC-46EF-83AF-42128398498E}" type="sibTrans" cxnId="{50617115-13EB-4AE0-A996-A3C815F5DC33}">
      <dgm:prSet/>
      <dgm:spPr/>
      <dgm:t>
        <a:bodyPr/>
        <a:lstStyle/>
        <a:p>
          <a:endParaRPr lang="en-GB"/>
        </a:p>
      </dgm:t>
    </dgm:pt>
    <dgm:pt modelId="{0EE1584B-9AF1-4716-8C1D-1F6862DECB58}">
      <dgm:prSet phldrT="[Text]" custT="1"/>
      <dgm:spPr/>
      <dgm:t>
        <a:bodyPr/>
        <a:lstStyle/>
        <a:p>
          <a:r>
            <a:rPr lang="en-GB" sz="1100" b="1"/>
            <a:t>Workgroup Report </a:t>
          </a:r>
          <a:endParaRPr lang="en-GB" sz="1100" b="0"/>
        </a:p>
      </dgm:t>
    </dgm:pt>
    <dgm:pt modelId="{A646786E-627F-4BD7-9B7D-43F554A4C3A5}" type="parTrans" cxnId="{333B7246-F534-49FE-9AA9-C0CECE47F63F}">
      <dgm:prSet/>
      <dgm:spPr/>
      <dgm:t>
        <a:bodyPr/>
        <a:lstStyle/>
        <a:p>
          <a:endParaRPr lang="en-GB"/>
        </a:p>
      </dgm:t>
    </dgm:pt>
    <dgm:pt modelId="{8AD35985-EF0B-4EC4-BB74-B994C5E8A1C4}" type="sibTrans" cxnId="{333B7246-F534-49FE-9AA9-C0CECE47F63F}">
      <dgm:prSet/>
      <dgm:spPr/>
      <dgm:t>
        <a:bodyPr/>
        <a:lstStyle/>
        <a:p>
          <a:endParaRPr lang="en-GB"/>
        </a:p>
      </dgm:t>
    </dgm:pt>
    <dgm:pt modelId="{5B684754-13DA-40A6-930C-CFD1049D4DAC}">
      <dgm:prSet phldrT="[Text]"/>
      <dgm:spPr>
        <a:solidFill>
          <a:schemeClr val="accent1"/>
        </a:solidFill>
      </dgm:spPr>
      <dgm:t>
        <a:bodyPr/>
        <a:lstStyle/>
        <a:p>
          <a:r>
            <a:rPr lang="en-GB"/>
            <a:t>4</a:t>
          </a:r>
        </a:p>
      </dgm:t>
    </dgm:pt>
    <dgm:pt modelId="{FF7A06B5-AEE5-4B93-9560-70975574FA67}" type="parTrans" cxnId="{EF087D64-3007-44C1-96DD-3BD026B80174}">
      <dgm:prSet/>
      <dgm:spPr/>
      <dgm:t>
        <a:bodyPr/>
        <a:lstStyle/>
        <a:p>
          <a:endParaRPr lang="en-GB"/>
        </a:p>
      </dgm:t>
    </dgm:pt>
    <dgm:pt modelId="{27CFA6E9-82F4-4C78-99BD-E3EAA5F48155}" type="sibTrans" cxnId="{EF087D64-3007-44C1-96DD-3BD026B80174}">
      <dgm:prSet/>
      <dgm:spPr/>
      <dgm:t>
        <a:bodyPr/>
        <a:lstStyle/>
        <a:p>
          <a:endParaRPr lang="en-GB"/>
        </a:p>
      </dgm:t>
    </dgm:pt>
    <dgm:pt modelId="{3AA5CAB8-B691-4FAB-88AB-46A7340799E9}">
      <dgm:prSet phldrT="[Text]"/>
      <dgm:spPr>
        <a:solidFill>
          <a:schemeClr val="accent1"/>
        </a:solidFill>
      </dgm:spPr>
      <dgm:t>
        <a:bodyPr/>
        <a:lstStyle/>
        <a:p>
          <a:r>
            <a:rPr lang="en-GB"/>
            <a:t>5</a:t>
          </a:r>
        </a:p>
      </dgm:t>
    </dgm:pt>
    <dgm:pt modelId="{6CFEE53E-13E0-41DA-B2A3-67FBF2FD4A83}" type="parTrans" cxnId="{B8459F50-0142-4848-8AB5-9035F46D8871}">
      <dgm:prSet/>
      <dgm:spPr/>
      <dgm:t>
        <a:bodyPr/>
        <a:lstStyle/>
        <a:p>
          <a:endParaRPr lang="en-GB"/>
        </a:p>
      </dgm:t>
    </dgm:pt>
    <dgm:pt modelId="{BDFF9D21-A827-4B28-AB28-DD3AB3FDE562}" type="sibTrans" cxnId="{B8459F50-0142-4848-8AB5-9035F46D8871}">
      <dgm:prSet/>
      <dgm:spPr/>
      <dgm:t>
        <a:bodyPr/>
        <a:lstStyle/>
        <a:p>
          <a:endParaRPr lang="en-GB"/>
        </a:p>
      </dgm:t>
    </dgm:pt>
    <dgm:pt modelId="{481270AB-3E1B-46CA-9870-407CC85A1CFA}">
      <dgm:prSet phldrT="[Text]"/>
      <dgm:spPr>
        <a:solidFill>
          <a:schemeClr val="accent1"/>
        </a:solidFill>
      </dgm:spPr>
      <dgm:t>
        <a:bodyPr/>
        <a:lstStyle/>
        <a:p>
          <a:r>
            <a:rPr lang="en-GB"/>
            <a:t>6</a:t>
          </a:r>
        </a:p>
      </dgm:t>
    </dgm:pt>
    <dgm:pt modelId="{2A953687-4F4A-431E-9D58-0CE59AB3D8AB}" type="parTrans" cxnId="{D90A6B77-18D7-403C-A673-04AF62D58A0A}">
      <dgm:prSet/>
      <dgm:spPr/>
      <dgm:t>
        <a:bodyPr/>
        <a:lstStyle/>
        <a:p>
          <a:endParaRPr lang="en-GB"/>
        </a:p>
      </dgm:t>
    </dgm:pt>
    <dgm:pt modelId="{9371E487-8EA9-4EE4-AAF1-67B18EC4A948}" type="sibTrans" cxnId="{D90A6B77-18D7-403C-A673-04AF62D58A0A}">
      <dgm:prSet/>
      <dgm:spPr/>
      <dgm:t>
        <a:bodyPr/>
        <a:lstStyle/>
        <a:p>
          <a:endParaRPr lang="en-GB"/>
        </a:p>
      </dgm:t>
    </dgm:pt>
    <dgm:pt modelId="{7D9F6AE2-9751-4CF6-992B-E848B67C88E7}">
      <dgm:prSet phldrT="[Text]"/>
      <dgm:spPr>
        <a:solidFill>
          <a:schemeClr val="accent1"/>
        </a:solidFill>
      </dgm:spPr>
      <dgm:t>
        <a:bodyPr/>
        <a:lstStyle/>
        <a:p>
          <a:r>
            <a:rPr lang="en-GB"/>
            <a:t>7</a:t>
          </a:r>
        </a:p>
      </dgm:t>
    </dgm:pt>
    <dgm:pt modelId="{8AA65810-E238-4395-991E-22D79C286955}" type="parTrans" cxnId="{0A230E88-B336-4A60-B7D1-441ECFEEB107}">
      <dgm:prSet/>
      <dgm:spPr/>
      <dgm:t>
        <a:bodyPr/>
        <a:lstStyle/>
        <a:p>
          <a:endParaRPr lang="en-GB"/>
        </a:p>
      </dgm:t>
    </dgm:pt>
    <dgm:pt modelId="{D24ADB66-8263-4469-8536-B5BB738FC05B}" type="sibTrans" cxnId="{0A230E88-B336-4A60-B7D1-441ECFEEB107}">
      <dgm:prSet/>
      <dgm:spPr/>
      <dgm:t>
        <a:bodyPr/>
        <a:lstStyle/>
        <a:p>
          <a:endParaRPr lang="en-GB"/>
        </a:p>
      </dgm:t>
    </dgm:pt>
    <dgm:pt modelId="{D704F1FA-BFD9-4A99-9738-AE32D6C639AA}">
      <dgm:prSet phldrT="[Text]" custT="1"/>
      <dgm:spPr>
        <a:solidFill>
          <a:schemeClr val="accent1">
            <a:alpha val="90000"/>
          </a:schemeClr>
        </a:solidFill>
      </dgm:spPr>
      <dgm:t>
        <a:bodyPr/>
        <a:lstStyle/>
        <a:p>
          <a:r>
            <a:rPr lang="en-GB" sz="1100" b="1">
              <a:solidFill>
                <a:schemeClr val="bg1"/>
              </a:solidFill>
            </a:rPr>
            <a:t>Workgroup Consultation</a:t>
          </a:r>
        </a:p>
      </dgm:t>
    </dgm:pt>
    <dgm:pt modelId="{DFD79424-0A1B-4EB4-ABFE-76BF015D6E01}" type="parTrans" cxnId="{F0EF1797-52A8-45B8-88EB-8B5DD92B0382}">
      <dgm:prSet/>
      <dgm:spPr/>
      <dgm:t>
        <a:bodyPr/>
        <a:lstStyle/>
        <a:p>
          <a:endParaRPr lang="en-GB"/>
        </a:p>
      </dgm:t>
    </dgm:pt>
    <dgm:pt modelId="{0E3D96BF-CE00-4AC4-9AF5-C05139D84CA8}" type="sibTrans" cxnId="{F0EF1797-52A8-45B8-88EB-8B5DD92B0382}">
      <dgm:prSet/>
      <dgm:spPr/>
      <dgm:t>
        <a:bodyPr/>
        <a:lstStyle/>
        <a:p>
          <a:endParaRPr lang="en-GB"/>
        </a:p>
      </dgm:t>
    </dgm:pt>
    <dgm:pt modelId="{61BEB765-3DA6-4E9D-9AD4-6D53C24B827F}">
      <dgm:prSet custT="1"/>
      <dgm:spPr/>
      <dgm:t>
        <a:bodyPr/>
        <a:lstStyle/>
        <a:p>
          <a:r>
            <a:rPr lang="en-GB" sz="1100" b="1"/>
            <a:t>Draft Code Modification Report</a:t>
          </a:r>
          <a:endParaRPr lang="en-GB" sz="1000" b="0"/>
        </a:p>
      </dgm:t>
    </dgm:pt>
    <dgm:pt modelId="{C5CB1320-59C2-48D5-B424-8A6CB1A5A876}" type="parTrans" cxnId="{89DB12BE-2649-4231-AAE7-3A38CB0BD690}">
      <dgm:prSet/>
      <dgm:spPr/>
      <dgm:t>
        <a:bodyPr/>
        <a:lstStyle/>
        <a:p>
          <a:endParaRPr lang="en-GB"/>
        </a:p>
      </dgm:t>
    </dgm:pt>
    <dgm:pt modelId="{C73E76C6-D122-4DA4-8386-310DDF056F7B}" type="sibTrans" cxnId="{89DB12BE-2649-4231-AAE7-3A38CB0BD690}">
      <dgm:prSet/>
      <dgm:spPr/>
      <dgm:t>
        <a:bodyPr/>
        <a:lstStyle/>
        <a:p>
          <a:endParaRPr lang="en-GB"/>
        </a:p>
      </dgm:t>
    </dgm:pt>
    <dgm:pt modelId="{AF90AC91-D8CA-4B77-BD83-E5FAB2601623}">
      <dgm:prSet custT="1"/>
      <dgm:spPr/>
      <dgm:t>
        <a:bodyPr/>
        <a:lstStyle/>
        <a:p>
          <a:r>
            <a:rPr lang="en-GB" sz="1100" b="1"/>
            <a:t>Final Code Modification Report</a:t>
          </a:r>
          <a:endParaRPr lang="en-GB" sz="1000" b="0"/>
        </a:p>
      </dgm:t>
    </dgm:pt>
    <dgm:pt modelId="{C080ABAB-FF96-4C56-93ED-EBAF55A8F0BE}" type="parTrans" cxnId="{652E7DAC-6A75-4291-8F02-08595CF7F3D9}">
      <dgm:prSet/>
      <dgm:spPr/>
      <dgm:t>
        <a:bodyPr/>
        <a:lstStyle/>
        <a:p>
          <a:endParaRPr lang="en-GB"/>
        </a:p>
      </dgm:t>
    </dgm:pt>
    <dgm:pt modelId="{01101CD7-783B-4F26-BB7C-AE6A41FF5F65}" type="sibTrans" cxnId="{652E7DAC-6A75-4291-8F02-08595CF7F3D9}">
      <dgm:prSet/>
      <dgm:spPr/>
      <dgm:t>
        <a:bodyPr/>
        <a:lstStyle/>
        <a:p>
          <a:endParaRPr lang="en-GB"/>
        </a:p>
      </dgm:t>
    </dgm:pt>
    <dgm:pt modelId="{B40FC72A-6E36-4A60-ADA5-47071D8792F1}">
      <dgm:prSet custT="1"/>
      <dgm:spPr/>
      <dgm:t>
        <a:bodyPr/>
        <a:lstStyle/>
        <a:p>
          <a:r>
            <a:rPr lang="en-GB" sz="1100" b="1"/>
            <a:t>Implementation</a:t>
          </a:r>
          <a:endParaRPr lang="en-GB" sz="1100" b="0"/>
        </a:p>
      </dgm:t>
    </dgm:pt>
    <dgm:pt modelId="{B24943DE-2CFB-4963-80F6-07ABED413D68}" type="parTrans" cxnId="{FE5C0681-B37A-41ED-9875-18080F4BAFEA}">
      <dgm:prSet/>
      <dgm:spPr/>
      <dgm:t>
        <a:bodyPr/>
        <a:lstStyle/>
        <a:p>
          <a:endParaRPr lang="en-GB"/>
        </a:p>
      </dgm:t>
    </dgm:pt>
    <dgm:pt modelId="{C20B21D2-6CD9-4ED0-976C-6B1409F5B45A}" type="sibTrans" cxnId="{FE5C0681-B37A-41ED-9875-18080F4BAFEA}">
      <dgm:prSet/>
      <dgm:spPr/>
      <dgm:t>
        <a:bodyPr/>
        <a:lstStyle/>
        <a:p>
          <a:endParaRPr lang="en-GB"/>
        </a:p>
      </dgm:t>
    </dgm:pt>
    <dgm:pt modelId="{C3962970-C6F1-43F4-85DA-7725C799847A}">
      <dgm:prSet custT="1"/>
      <dgm:spPr/>
      <dgm:t>
        <a:bodyPr/>
        <a:lstStyle/>
        <a:p>
          <a:r>
            <a:rPr lang="en-US" sz="1100" b="1"/>
            <a:t>Proposal form</a:t>
          </a:r>
          <a:endParaRPr lang="en-US" sz="1100"/>
        </a:p>
      </dgm:t>
    </dgm:pt>
    <dgm:pt modelId="{BE7DAB48-DE09-4A7C-8836-FEF9CFC29EAF}" type="parTrans" cxnId="{9185E937-A6C1-45E3-A0A5-672053E9C944}">
      <dgm:prSet/>
      <dgm:spPr/>
      <dgm:t>
        <a:bodyPr/>
        <a:lstStyle/>
        <a:p>
          <a:endParaRPr lang="en-US"/>
        </a:p>
      </dgm:t>
    </dgm:pt>
    <dgm:pt modelId="{2BB2FA43-5F49-45B4-9BCB-5734759E59FC}" type="sibTrans" cxnId="{9185E937-A6C1-45E3-A0A5-672053E9C944}">
      <dgm:prSet/>
      <dgm:spPr/>
      <dgm:t>
        <a:bodyPr/>
        <a:lstStyle/>
        <a:p>
          <a:endParaRPr lang="en-US"/>
        </a:p>
      </dgm:t>
    </dgm:pt>
    <dgm:pt modelId="{C1B5B33D-313F-4A11-81B5-64AAAD670F69}">
      <dgm:prSet custT="1"/>
      <dgm:spPr/>
      <dgm:t>
        <a:bodyPr/>
        <a:lstStyle/>
        <a:p>
          <a:r>
            <a:rPr lang="en-GB" sz="1000" b="0"/>
            <a:t>July 2022</a:t>
          </a:r>
        </a:p>
      </dgm:t>
    </dgm:pt>
    <dgm:pt modelId="{7E591E28-CDC4-452F-BAEF-D75A63EAD694}" type="parTrans" cxnId="{A41722CB-6E6C-465F-8FEC-C9A04EEE8E45}">
      <dgm:prSet/>
      <dgm:spPr/>
      <dgm:t>
        <a:bodyPr/>
        <a:lstStyle/>
        <a:p>
          <a:endParaRPr lang="en-US"/>
        </a:p>
      </dgm:t>
    </dgm:pt>
    <dgm:pt modelId="{FA3991E2-1089-4001-9F3B-C1070AEFA433}" type="sibTrans" cxnId="{A41722CB-6E6C-465F-8FEC-C9A04EEE8E45}">
      <dgm:prSet/>
      <dgm:spPr/>
      <dgm:t>
        <a:bodyPr/>
        <a:lstStyle/>
        <a:p>
          <a:endParaRPr lang="en-US"/>
        </a:p>
      </dgm:t>
    </dgm:pt>
    <dgm:pt modelId="{A06B6720-2B20-4CA1-A034-7880E3CD897F}">
      <dgm:prSet custT="1"/>
      <dgm:spPr/>
      <dgm:t>
        <a:bodyPr/>
        <a:lstStyle/>
        <a:p>
          <a:r>
            <a:rPr lang="en-GB" sz="1000" b="0"/>
            <a:t>2 August 2021</a:t>
          </a:r>
        </a:p>
      </dgm:t>
    </dgm:pt>
    <dgm:pt modelId="{D737041B-5AF0-458A-9F2F-C02899AB00A2}" type="parTrans" cxnId="{9F3500C2-DF38-4469-99E2-91FC08FA02BF}">
      <dgm:prSet/>
      <dgm:spPr/>
      <dgm:t>
        <a:bodyPr/>
        <a:lstStyle/>
        <a:p>
          <a:endParaRPr lang="en-US"/>
        </a:p>
      </dgm:t>
    </dgm:pt>
    <dgm:pt modelId="{83F49C47-D161-464A-89C6-44EE39C8A589}" type="sibTrans" cxnId="{9F3500C2-DF38-4469-99E2-91FC08FA02BF}">
      <dgm:prSet/>
      <dgm:spPr/>
      <dgm:t>
        <a:bodyPr/>
        <a:lstStyle/>
        <a:p>
          <a:endParaRPr lang="en-US"/>
        </a:p>
      </dgm:t>
    </dgm:pt>
    <dgm:pt modelId="{C0324A82-B08A-4F11-ACF0-13C4E60A0599}">
      <dgm:prSet custT="1"/>
      <dgm:spPr/>
      <dgm:t>
        <a:bodyPr/>
        <a:lstStyle/>
        <a:p>
          <a:r>
            <a:rPr lang="en-GB" sz="1000" b="0"/>
            <a:t>14 July 2021</a:t>
          </a:r>
        </a:p>
      </dgm:t>
    </dgm:pt>
    <dgm:pt modelId="{FD4A1C50-C806-494A-9895-9947857C2795}" type="parTrans" cxnId="{953B5041-D9A9-4C82-8CB3-D4BAA581E76C}">
      <dgm:prSet/>
      <dgm:spPr/>
      <dgm:t>
        <a:bodyPr/>
        <a:lstStyle/>
        <a:p>
          <a:endParaRPr lang="en-US"/>
        </a:p>
      </dgm:t>
    </dgm:pt>
    <dgm:pt modelId="{5023B800-0533-4C9B-AB8D-091DE215C5C4}" type="sibTrans" cxnId="{953B5041-D9A9-4C82-8CB3-D4BAA581E76C}">
      <dgm:prSet/>
      <dgm:spPr/>
      <dgm:t>
        <a:bodyPr/>
        <a:lstStyle/>
        <a:p>
          <a:endParaRPr lang="en-US"/>
        </a:p>
      </dgm:t>
    </dgm:pt>
    <dgm:pt modelId="{30472B93-43A3-404D-9E1A-1D8889DE53D9}">
      <dgm:prSet phldrT="[Text]" custT="1"/>
      <dgm:spPr/>
      <dgm:t>
        <a:bodyPr/>
        <a:lstStyle/>
        <a:p>
          <a:r>
            <a:rPr lang="en-GB" sz="1000" b="0"/>
            <a:t>2 May 2021 - 3 June 2021</a:t>
          </a:r>
        </a:p>
      </dgm:t>
    </dgm:pt>
    <dgm:pt modelId="{B9C11754-98FA-4BCA-BA50-F01085179A61}" type="parTrans" cxnId="{0739B7E7-A695-478F-9181-351217AC75A5}">
      <dgm:prSet/>
      <dgm:spPr/>
      <dgm:t>
        <a:bodyPr/>
        <a:lstStyle/>
        <a:p>
          <a:endParaRPr lang="en-US"/>
        </a:p>
      </dgm:t>
    </dgm:pt>
    <dgm:pt modelId="{3EE33DD4-BFC0-4F12-B7C9-527BA6DAFF0B}" type="sibTrans" cxnId="{0739B7E7-A695-478F-9181-351217AC75A5}">
      <dgm:prSet/>
      <dgm:spPr/>
      <dgm:t>
        <a:bodyPr/>
        <a:lstStyle/>
        <a:p>
          <a:endParaRPr lang="en-US"/>
        </a:p>
      </dgm:t>
    </dgm:pt>
    <dgm:pt modelId="{E924BF3D-BA10-4B7C-B353-E9125564225B}">
      <dgm:prSet phldrT="[Text]" custT="1"/>
      <dgm:spPr/>
      <dgm:t>
        <a:bodyPr/>
        <a:lstStyle/>
        <a:p>
          <a:r>
            <a:rPr lang="en-GB" sz="1000" b="0"/>
            <a:t>14 April 2021</a:t>
          </a:r>
        </a:p>
      </dgm:t>
    </dgm:pt>
    <dgm:pt modelId="{E7A80747-DAE5-4CB4-8CAA-803E0877966A}" type="sibTrans" cxnId="{5D77C2F4-E247-4EB9-93F6-28877C9AF975}">
      <dgm:prSet/>
      <dgm:spPr/>
      <dgm:t>
        <a:bodyPr/>
        <a:lstStyle/>
        <a:p>
          <a:endParaRPr lang="en-US"/>
        </a:p>
      </dgm:t>
    </dgm:pt>
    <dgm:pt modelId="{F332CCED-D0C6-4D11-9A7A-20D88E7D1DFA}" type="parTrans" cxnId="{5D77C2F4-E247-4EB9-93F6-28877C9AF975}">
      <dgm:prSet/>
      <dgm:spPr/>
      <dgm:t>
        <a:bodyPr/>
        <a:lstStyle/>
        <a:p>
          <a:endParaRPr lang="en-US"/>
        </a:p>
      </dgm:t>
    </dgm:pt>
    <dgm:pt modelId="{188122BB-040E-476F-8746-1564DB684F40}">
      <dgm:prSet custT="1"/>
      <dgm:spPr/>
      <dgm:t>
        <a:bodyPr/>
        <a:lstStyle/>
        <a:p>
          <a:r>
            <a:rPr lang="en-US" sz="1000"/>
            <a:t>12 May 2020</a:t>
          </a:r>
        </a:p>
      </dgm:t>
    </dgm:pt>
    <dgm:pt modelId="{0812A6B4-F85E-4AC7-A78E-A241A937323F}" type="sibTrans" cxnId="{96422CC3-AE6F-4C5E-9A76-FBD2ADE07008}">
      <dgm:prSet/>
      <dgm:spPr/>
      <dgm:t>
        <a:bodyPr/>
        <a:lstStyle/>
        <a:p>
          <a:endParaRPr lang="en-US"/>
        </a:p>
      </dgm:t>
    </dgm:pt>
    <dgm:pt modelId="{381741EF-6059-4CA1-A6CD-C98F9ADD559B}" type="parTrans" cxnId="{96422CC3-AE6F-4C5E-9A76-FBD2ADE07008}">
      <dgm:prSet/>
      <dgm:spPr/>
      <dgm:t>
        <a:bodyPr/>
        <a:lstStyle/>
        <a:p>
          <a:endParaRPr lang="en-US"/>
        </a:p>
      </dgm:t>
    </dgm:pt>
    <dgm:pt modelId="{737710F7-502D-4D27-B163-8FA845FC4FDB}">
      <dgm:prSet phldrT="[Text]" custT="1"/>
      <dgm:spPr>
        <a:solidFill>
          <a:schemeClr val="accent1">
            <a:alpha val="90000"/>
          </a:schemeClr>
        </a:solidFill>
      </dgm:spPr>
      <dgm:t>
        <a:bodyPr/>
        <a:lstStyle/>
        <a:p>
          <a:r>
            <a:rPr lang="en-GB" sz="1000" b="0">
              <a:solidFill>
                <a:schemeClr val="bg1"/>
              </a:solidFill>
            </a:rPr>
            <a:t>18 January 2021 - 5 February 2021</a:t>
          </a:r>
        </a:p>
      </dgm:t>
    </dgm:pt>
    <dgm:pt modelId="{C8BA9CFD-78BE-4CD8-B4C1-21BE445A5230}" type="parTrans" cxnId="{2FCA4A5A-469F-44AF-807A-24424F7ACEEA}">
      <dgm:prSet/>
      <dgm:spPr/>
      <dgm:t>
        <a:bodyPr/>
        <a:lstStyle/>
        <a:p>
          <a:endParaRPr lang="en-US"/>
        </a:p>
      </dgm:t>
    </dgm:pt>
    <dgm:pt modelId="{E9249596-4077-4DA6-9D76-D7B658BDD769}" type="sibTrans" cxnId="{2FCA4A5A-469F-44AF-807A-24424F7ACEEA}">
      <dgm:prSet/>
      <dgm:spPr/>
      <dgm:t>
        <a:bodyPr/>
        <a:lstStyle/>
        <a:p>
          <a:endParaRPr lang="en-US"/>
        </a:p>
      </dgm:t>
    </dgm:pt>
    <dgm:pt modelId="{B8876B1A-F8CD-4715-8965-9E77A262DAF8}" type="pres">
      <dgm:prSet presAssocID="{4D10B2C6-06CF-49EA-B72D-546EA388E014}" presName="linearFlow" presStyleCnt="0">
        <dgm:presLayoutVars>
          <dgm:dir/>
          <dgm:animLvl val="lvl"/>
          <dgm:resizeHandles val="exact"/>
        </dgm:presLayoutVars>
      </dgm:prSet>
      <dgm:spPr/>
    </dgm:pt>
    <dgm:pt modelId="{621FE5F2-59EF-4FCF-91F1-F1A127BAC4E3}" type="pres">
      <dgm:prSet presAssocID="{1D4D8C06-0B7A-4C82-9937-6D0886539070}" presName="composite" presStyleCnt="0"/>
      <dgm:spPr/>
    </dgm:pt>
    <dgm:pt modelId="{18AF9BF0-42DB-4EA5-B04E-FEA325B39719}" type="pres">
      <dgm:prSet presAssocID="{1D4D8C06-0B7A-4C82-9937-6D0886539070}" presName="parentText" presStyleLbl="alignNode1" presStyleIdx="0" presStyleCnt="7">
        <dgm:presLayoutVars>
          <dgm:chMax val="1"/>
          <dgm:bulletEnabled val="1"/>
        </dgm:presLayoutVars>
      </dgm:prSet>
      <dgm:spPr/>
    </dgm:pt>
    <dgm:pt modelId="{473727B5-5461-40C5-B816-10AD9A293373}" type="pres">
      <dgm:prSet presAssocID="{1D4D8C06-0B7A-4C82-9937-6D0886539070}" presName="descendantText" presStyleLbl="alignAcc1" presStyleIdx="0" presStyleCnt="7" custLinFactNeighborX="0" custLinFactNeighborY="-137">
        <dgm:presLayoutVars>
          <dgm:bulletEnabled val="1"/>
        </dgm:presLayoutVars>
      </dgm:prSet>
      <dgm:spPr/>
    </dgm:pt>
    <dgm:pt modelId="{884BCA4C-53EA-4A37-B174-29D2F286A097}" type="pres">
      <dgm:prSet presAssocID="{D5E43607-609F-49A6-B48F-39D7E1119F50}" presName="sp" presStyleCnt="0"/>
      <dgm:spPr/>
    </dgm:pt>
    <dgm:pt modelId="{DC6FFEBD-37CA-4AFF-B10D-ED08883D051A}" type="pres">
      <dgm:prSet presAssocID="{C4EAA126-8FAF-4211-8ABF-AE3B4C2961A5}" presName="composite" presStyleCnt="0"/>
      <dgm:spPr/>
    </dgm:pt>
    <dgm:pt modelId="{3F00214B-89FC-414A-BD87-059B83AFF87E}" type="pres">
      <dgm:prSet presAssocID="{C4EAA126-8FAF-4211-8ABF-AE3B4C2961A5}" presName="parentText" presStyleLbl="alignNode1" presStyleIdx="1" presStyleCnt="7">
        <dgm:presLayoutVars>
          <dgm:chMax val="1"/>
          <dgm:bulletEnabled val="1"/>
        </dgm:presLayoutVars>
      </dgm:prSet>
      <dgm:spPr/>
    </dgm:pt>
    <dgm:pt modelId="{10DA7673-8738-40C8-A646-992575CB8308}" type="pres">
      <dgm:prSet presAssocID="{C4EAA126-8FAF-4211-8ABF-AE3B4C2961A5}" presName="descendantText" presStyleLbl="alignAcc1" presStyleIdx="1" presStyleCnt="7" custLinFactY="100000" custLinFactNeighborX="0" custLinFactNeighborY="151395">
        <dgm:presLayoutVars>
          <dgm:bulletEnabled val="1"/>
        </dgm:presLayoutVars>
      </dgm:prSet>
      <dgm:spPr/>
    </dgm:pt>
    <dgm:pt modelId="{1BD0D06A-C688-4B83-8650-E3A9C3A54482}" type="pres">
      <dgm:prSet presAssocID="{C2059C4F-D793-4A0C-A31D-0CD39EA2C205}" presName="sp" presStyleCnt="0"/>
      <dgm:spPr/>
    </dgm:pt>
    <dgm:pt modelId="{D8B103BB-33EF-4A35-A499-5F7BB5219560}" type="pres">
      <dgm:prSet presAssocID="{707F9E8B-CEFA-46EB-91BE-49070762776A}" presName="composite" presStyleCnt="0"/>
      <dgm:spPr/>
    </dgm:pt>
    <dgm:pt modelId="{21FE84FD-4AE1-499E-B914-E3932B0662BB}" type="pres">
      <dgm:prSet presAssocID="{707F9E8B-CEFA-46EB-91BE-49070762776A}" presName="parentText" presStyleLbl="alignNode1" presStyleIdx="2" presStyleCnt="7">
        <dgm:presLayoutVars>
          <dgm:chMax val="1"/>
          <dgm:bulletEnabled val="1"/>
        </dgm:presLayoutVars>
      </dgm:prSet>
      <dgm:spPr/>
    </dgm:pt>
    <dgm:pt modelId="{0CE661DB-71F6-45F5-85C9-C4637D9AADD7}" type="pres">
      <dgm:prSet presAssocID="{707F9E8B-CEFA-46EB-91BE-49070762776A}" presName="descendantText" presStyleLbl="alignAcc1" presStyleIdx="2" presStyleCnt="7">
        <dgm:presLayoutVars>
          <dgm:bulletEnabled val="1"/>
        </dgm:presLayoutVars>
      </dgm:prSet>
      <dgm:spPr/>
    </dgm:pt>
    <dgm:pt modelId="{6AC7A984-109D-4640-95DC-DF0373AB112B}" type="pres">
      <dgm:prSet presAssocID="{C7BE8C24-85CC-46EF-83AF-42128398498E}" presName="sp" presStyleCnt="0"/>
      <dgm:spPr/>
    </dgm:pt>
    <dgm:pt modelId="{E686BBD7-D3FC-4D8A-81B7-7684A8F927ED}" type="pres">
      <dgm:prSet presAssocID="{5B684754-13DA-40A6-930C-CFD1049D4DAC}" presName="composite" presStyleCnt="0"/>
      <dgm:spPr/>
    </dgm:pt>
    <dgm:pt modelId="{0D5A7FF8-3802-4A68-B2FD-46063E2031A0}" type="pres">
      <dgm:prSet presAssocID="{5B684754-13DA-40A6-930C-CFD1049D4DAC}" presName="parentText" presStyleLbl="alignNode1" presStyleIdx="3" presStyleCnt="7">
        <dgm:presLayoutVars>
          <dgm:chMax val="1"/>
          <dgm:bulletEnabled val="1"/>
        </dgm:presLayoutVars>
      </dgm:prSet>
      <dgm:spPr/>
    </dgm:pt>
    <dgm:pt modelId="{ECE05001-F447-40D3-98A6-D05F5F6A124B}" type="pres">
      <dgm:prSet presAssocID="{5B684754-13DA-40A6-930C-CFD1049D4DAC}" presName="descendantText" presStyleLbl="alignAcc1" presStyleIdx="3" presStyleCnt="7" custLinFactY="-100000" custLinFactNeighborX="0" custLinFactNeighborY="-156630">
        <dgm:presLayoutVars>
          <dgm:bulletEnabled val="1"/>
        </dgm:presLayoutVars>
      </dgm:prSet>
      <dgm:spPr/>
    </dgm:pt>
    <dgm:pt modelId="{E39EE9A7-EFFC-4465-AAB4-2727FE0AED25}" type="pres">
      <dgm:prSet presAssocID="{27CFA6E9-82F4-4C78-99BD-E3EAA5F48155}" presName="sp" presStyleCnt="0"/>
      <dgm:spPr/>
    </dgm:pt>
    <dgm:pt modelId="{5CD15E9C-CCFD-4F69-844B-0E3F1A2BAEC2}" type="pres">
      <dgm:prSet presAssocID="{3AA5CAB8-B691-4FAB-88AB-46A7340799E9}" presName="composite" presStyleCnt="0"/>
      <dgm:spPr/>
    </dgm:pt>
    <dgm:pt modelId="{1FBD268C-845E-4F83-8B3B-A10674F6B1F7}" type="pres">
      <dgm:prSet presAssocID="{3AA5CAB8-B691-4FAB-88AB-46A7340799E9}" presName="parentText" presStyleLbl="alignNode1" presStyleIdx="4" presStyleCnt="7">
        <dgm:presLayoutVars>
          <dgm:chMax val="1"/>
          <dgm:bulletEnabled val="1"/>
        </dgm:presLayoutVars>
      </dgm:prSet>
      <dgm:spPr/>
    </dgm:pt>
    <dgm:pt modelId="{DA4B7D5D-E8F8-4A72-8AD9-A41E85E32117}" type="pres">
      <dgm:prSet presAssocID="{3AA5CAB8-B691-4FAB-88AB-46A7340799E9}" presName="descendantText" presStyleLbl="alignAcc1" presStyleIdx="4" presStyleCnt="7">
        <dgm:presLayoutVars>
          <dgm:bulletEnabled val="1"/>
        </dgm:presLayoutVars>
      </dgm:prSet>
      <dgm:spPr/>
    </dgm:pt>
    <dgm:pt modelId="{535D3B10-4B41-4460-BF0D-BF38FBA07754}" type="pres">
      <dgm:prSet presAssocID="{BDFF9D21-A827-4B28-AB28-DD3AB3FDE562}" presName="sp" presStyleCnt="0"/>
      <dgm:spPr/>
    </dgm:pt>
    <dgm:pt modelId="{FCC5BB67-56EF-4EDF-849A-C937BF180E50}" type="pres">
      <dgm:prSet presAssocID="{481270AB-3E1B-46CA-9870-407CC85A1CFA}" presName="composite" presStyleCnt="0"/>
      <dgm:spPr/>
    </dgm:pt>
    <dgm:pt modelId="{2DDD7EF9-4956-4C50-ABF4-CE8C42951E53}" type="pres">
      <dgm:prSet presAssocID="{481270AB-3E1B-46CA-9870-407CC85A1CFA}" presName="parentText" presStyleLbl="alignNode1" presStyleIdx="5" presStyleCnt="7">
        <dgm:presLayoutVars>
          <dgm:chMax val="1"/>
          <dgm:bulletEnabled val="1"/>
        </dgm:presLayoutVars>
      </dgm:prSet>
      <dgm:spPr/>
    </dgm:pt>
    <dgm:pt modelId="{80BD4992-109D-4C8E-AB95-D0396DF9BC80}" type="pres">
      <dgm:prSet presAssocID="{481270AB-3E1B-46CA-9870-407CC85A1CFA}" presName="descendantText" presStyleLbl="alignAcc1" presStyleIdx="5" presStyleCnt="7">
        <dgm:presLayoutVars>
          <dgm:bulletEnabled val="1"/>
        </dgm:presLayoutVars>
      </dgm:prSet>
      <dgm:spPr/>
    </dgm:pt>
    <dgm:pt modelId="{AC297214-85FE-4863-A765-C88E46BBCFCA}" type="pres">
      <dgm:prSet presAssocID="{9371E487-8EA9-4EE4-AAF1-67B18EC4A948}" presName="sp" presStyleCnt="0"/>
      <dgm:spPr/>
    </dgm:pt>
    <dgm:pt modelId="{EA69656D-3948-4C98-A2DF-5534AA148C5F}" type="pres">
      <dgm:prSet presAssocID="{7D9F6AE2-9751-4CF6-992B-E848B67C88E7}" presName="composite" presStyleCnt="0"/>
      <dgm:spPr/>
    </dgm:pt>
    <dgm:pt modelId="{963DD14F-4FA4-4A37-8EE3-5BB2A431CDB0}" type="pres">
      <dgm:prSet presAssocID="{7D9F6AE2-9751-4CF6-992B-E848B67C88E7}" presName="parentText" presStyleLbl="alignNode1" presStyleIdx="6" presStyleCnt="7">
        <dgm:presLayoutVars>
          <dgm:chMax val="1"/>
          <dgm:bulletEnabled val="1"/>
        </dgm:presLayoutVars>
      </dgm:prSet>
      <dgm:spPr/>
    </dgm:pt>
    <dgm:pt modelId="{F8C92595-5F8B-4C02-9974-5819543B1EB2}" type="pres">
      <dgm:prSet presAssocID="{7D9F6AE2-9751-4CF6-992B-E848B67C88E7}" presName="descendantText" presStyleLbl="alignAcc1" presStyleIdx="6" presStyleCnt="7">
        <dgm:presLayoutVars>
          <dgm:bulletEnabled val="1"/>
        </dgm:presLayoutVars>
      </dgm:prSet>
      <dgm:spPr/>
    </dgm:pt>
  </dgm:ptLst>
  <dgm:cxnLst>
    <dgm:cxn modelId="{9DCFD907-18A3-4C49-85A4-5BD36073B605}" type="presOf" srcId="{C0324A82-B08A-4F11-ACF0-13C4E60A0599}" destId="{DA4B7D5D-E8F8-4A72-8AD9-A41E85E32117}" srcOrd="0" destOrd="1" presId="urn:microsoft.com/office/officeart/2005/8/layout/chevron2"/>
    <dgm:cxn modelId="{4D31370A-3F8A-4933-B003-EB2A7D10490B}" type="presOf" srcId="{707F9E8B-CEFA-46EB-91BE-49070762776A}" destId="{21FE84FD-4AE1-499E-B914-E3932B0662BB}" srcOrd="0" destOrd="0" presId="urn:microsoft.com/office/officeart/2005/8/layout/chevron2"/>
    <dgm:cxn modelId="{50617115-13EB-4AE0-A996-A3C815F5DC33}" srcId="{4D10B2C6-06CF-49EA-B72D-546EA388E014}" destId="{707F9E8B-CEFA-46EB-91BE-49070762776A}" srcOrd="2" destOrd="0" parTransId="{B3DD80BC-FDFE-4425-AC91-2C7599AF74DD}" sibTransId="{C7BE8C24-85CC-46EF-83AF-42128398498E}"/>
    <dgm:cxn modelId="{89A8491E-B639-4C18-9CA0-2B4C73198D46}" srcId="{4D10B2C6-06CF-49EA-B72D-546EA388E014}" destId="{1D4D8C06-0B7A-4C82-9937-6D0886539070}" srcOrd="0" destOrd="0" parTransId="{B1382D84-13A2-4E3A-9AC9-228BA274F9E7}" sibTransId="{D5E43607-609F-49A6-B48F-39D7E1119F50}"/>
    <dgm:cxn modelId="{8768A426-0C39-4490-825B-EB9BAFA70F32}" type="presOf" srcId="{D704F1FA-BFD9-4A99-9738-AE32D6C639AA}" destId="{ECE05001-F447-40D3-98A6-D05F5F6A124B}" srcOrd="0" destOrd="0" presId="urn:microsoft.com/office/officeart/2005/8/layout/chevron2"/>
    <dgm:cxn modelId="{6469BD29-7A9A-4068-8331-68452F851D23}" type="presOf" srcId="{C1B5B33D-313F-4A11-81B5-64AAAD670F69}" destId="{F8C92595-5F8B-4C02-9974-5819543B1EB2}" srcOrd="0" destOrd="1" presId="urn:microsoft.com/office/officeart/2005/8/layout/chevron2"/>
    <dgm:cxn modelId="{432DCF2F-ED10-4A15-8274-689D4A235064}" type="presOf" srcId="{A06B6720-2B20-4CA1-A034-7880E3CD897F}" destId="{80BD4992-109D-4C8E-AB95-D0396DF9BC80}" srcOrd="0" destOrd="1" presId="urn:microsoft.com/office/officeart/2005/8/layout/chevron2"/>
    <dgm:cxn modelId="{E457AC31-81C1-4E90-871B-77DECB6C15A0}" type="presOf" srcId="{1D4D8C06-0B7A-4C82-9937-6D0886539070}" destId="{18AF9BF0-42DB-4EA5-B04E-FEA325B39719}" srcOrd="0" destOrd="0" presId="urn:microsoft.com/office/officeart/2005/8/layout/chevron2"/>
    <dgm:cxn modelId="{9185E937-A6C1-45E3-A0A5-672053E9C944}" srcId="{1D4D8C06-0B7A-4C82-9937-6D0886539070}" destId="{C3962970-C6F1-43F4-85DA-7725C799847A}" srcOrd="0" destOrd="0" parTransId="{BE7DAB48-DE09-4A7C-8836-FEF9CFC29EAF}" sibTransId="{2BB2FA43-5F49-45B4-9BCB-5734759E59FC}"/>
    <dgm:cxn modelId="{224CA740-0E15-4D2D-AB04-FC1FE34002B4}" type="presOf" srcId="{0EE1584B-9AF1-4716-8C1D-1F6862DECB58}" destId="{0CE661DB-71F6-45F5-85C9-C4637D9AADD7}" srcOrd="0" destOrd="0" presId="urn:microsoft.com/office/officeart/2005/8/layout/chevron2"/>
    <dgm:cxn modelId="{2E04B640-A7FB-4DB6-877D-F08E5805FF79}" type="presOf" srcId="{737710F7-502D-4D27-B163-8FA845FC4FDB}" destId="{ECE05001-F447-40D3-98A6-D05F5F6A124B}" srcOrd="0" destOrd="1" presId="urn:microsoft.com/office/officeart/2005/8/layout/chevron2"/>
    <dgm:cxn modelId="{B1635960-0143-473E-905D-A7A3861DAB9C}" type="presOf" srcId="{37F06FD9-F442-4C3C-9026-0EB098E75218}" destId="{10DA7673-8738-40C8-A646-992575CB8308}" srcOrd="0" destOrd="0" presId="urn:microsoft.com/office/officeart/2005/8/layout/chevron2"/>
    <dgm:cxn modelId="{953B5041-D9A9-4C82-8CB3-D4BAA581E76C}" srcId="{3AA5CAB8-B691-4FAB-88AB-46A7340799E9}" destId="{C0324A82-B08A-4F11-ACF0-13C4E60A0599}" srcOrd="1" destOrd="0" parTransId="{FD4A1C50-C806-494A-9895-9947857C2795}" sibTransId="{5023B800-0533-4C9B-AB8D-091DE215C5C4}"/>
    <dgm:cxn modelId="{EF087D64-3007-44C1-96DD-3BD026B80174}" srcId="{4D10B2C6-06CF-49EA-B72D-546EA388E014}" destId="{5B684754-13DA-40A6-930C-CFD1049D4DAC}" srcOrd="3" destOrd="0" parTransId="{FF7A06B5-AEE5-4B93-9560-70975574FA67}" sibTransId="{27CFA6E9-82F4-4C78-99BD-E3EAA5F48155}"/>
    <dgm:cxn modelId="{333B7246-F534-49FE-9AA9-C0CECE47F63F}" srcId="{707F9E8B-CEFA-46EB-91BE-49070762776A}" destId="{0EE1584B-9AF1-4716-8C1D-1F6862DECB58}" srcOrd="0" destOrd="0" parTransId="{A646786E-627F-4BD7-9B7D-43F554A4C3A5}" sibTransId="{8AD35985-EF0B-4EC4-BB74-B994C5E8A1C4}"/>
    <dgm:cxn modelId="{1DDD574C-CFE3-4C80-A154-912D9D1B1F87}" type="presOf" srcId="{61BEB765-3DA6-4E9D-9AD4-6D53C24B827F}" destId="{DA4B7D5D-E8F8-4A72-8AD9-A41E85E32117}" srcOrd="0" destOrd="0" presId="urn:microsoft.com/office/officeart/2005/8/layout/chevron2"/>
    <dgm:cxn modelId="{069B1B4D-713A-48D3-829C-5DE0BF5F79F6}" type="presOf" srcId="{3AA5CAB8-B691-4FAB-88AB-46A7340799E9}" destId="{1FBD268C-845E-4F83-8B3B-A10674F6B1F7}" srcOrd="0" destOrd="0" presId="urn:microsoft.com/office/officeart/2005/8/layout/chevron2"/>
    <dgm:cxn modelId="{72F8E84E-4D81-46DF-94CD-86E8164BAAA5}" type="presOf" srcId="{4D10B2C6-06CF-49EA-B72D-546EA388E014}" destId="{B8876B1A-F8CD-4715-8965-9E77A262DAF8}" srcOrd="0" destOrd="0" presId="urn:microsoft.com/office/officeart/2005/8/layout/chevron2"/>
    <dgm:cxn modelId="{B8459F50-0142-4848-8AB5-9035F46D8871}" srcId="{4D10B2C6-06CF-49EA-B72D-546EA388E014}" destId="{3AA5CAB8-B691-4FAB-88AB-46A7340799E9}" srcOrd="4" destOrd="0" parTransId="{6CFEE53E-13E0-41DA-B2A3-67FBF2FD4A83}" sibTransId="{BDFF9D21-A827-4B28-AB28-DD3AB3FDE562}"/>
    <dgm:cxn modelId="{DBFA0971-EEB1-46D5-BE11-F0AB8C0DC7DF}" type="presOf" srcId="{AF90AC91-D8CA-4B77-BD83-E5FAB2601623}" destId="{80BD4992-109D-4C8E-AB95-D0396DF9BC80}" srcOrd="0" destOrd="0" presId="urn:microsoft.com/office/officeart/2005/8/layout/chevron2"/>
    <dgm:cxn modelId="{D90A6B77-18D7-403C-A673-04AF62D58A0A}" srcId="{4D10B2C6-06CF-49EA-B72D-546EA388E014}" destId="{481270AB-3E1B-46CA-9870-407CC85A1CFA}" srcOrd="5" destOrd="0" parTransId="{2A953687-4F4A-431E-9D58-0CE59AB3D8AB}" sibTransId="{9371E487-8EA9-4EE4-AAF1-67B18EC4A948}"/>
    <dgm:cxn modelId="{0EF7E057-80F0-4C83-9AE2-1800A41F6F30}" srcId="{C4EAA126-8FAF-4211-8ABF-AE3B4C2961A5}" destId="{37F06FD9-F442-4C3C-9026-0EB098E75218}" srcOrd="0" destOrd="0" parTransId="{58C554C6-E431-42A3-A4F2-B950AED73414}" sibTransId="{0C2964FE-9A6B-4621-B359-36739233BF2D}"/>
    <dgm:cxn modelId="{6DB07D58-D054-4093-B369-D21406A51077}" type="presOf" srcId="{E924BF3D-BA10-4B7C-B353-E9125564225B}" destId="{0CE661DB-71F6-45F5-85C9-C4637D9AADD7}" srcOrd="0" destOrd="1" presId="urn:microsoft.com/office/officeart/2005/8/layout/chevron2"/>
    <dgm:cxn modelId="{2FCA4A5A-469F-44AF-807A-24424F7ACEEA}" srcId="{5B684754-13DA-40A6-930C-CFD1049D4DAC}" destId="{737710F7-502D-4D27-B163-8FA845FC4FDB}" srcOrd="1" destOrd="0" parTransId="{C8BA9CFD-78BE-4CD8-B4C1-21BE445A5230}" sibTransId="{E9249596-4077-4DA6-9D76-D7B658BDD769}"/>
    <dgm:cxn modelId="{FE5C0681-B37A-41ED-9875-18080F4BAFEA}" srcId="{7D9F6AE2-9751-4CF6-992B-E848B67C88E7}" destId="{B40FC72A-6E36-4A60-ADA5-47071D8792F1}" srcOrd="0" destOrd="0" parTransId="{B24943DE-2CFB-4963-80F6-07ABED413D68}" sibTransId="{C20B21D2-6CD9-4ED0-976C-6B1409F5B45A}"/>
    <dgm:cxn modelId="{0A230E88-B336-4A60-B7D1-441ECFEEB107}" srcId="{4D10B2C6-06CF-49EA-B72D-546EA388E014}" destId="{7D9F6AE2-9751-4CF6-992B-E848B67C88E7}" srcOrd="6" destOrd="0" parTransId="{8AA65810-E238-4395-991E-22D79C286955}" sibTransId="{D24ADB66-8263-4469-8536-B5BB738FC05B}"/>
    <dgm:cxn modelId="{F0EF1797-52A8-45B8-88EB-8B5DD92B0382}" srcId="{5B684754-13DA-40A6-930C-CFD1049D4DAC}" destId="{D704F1FA-BFD9-4A99-9738-AE32D6C639AA}" srcOrd="0" destOrd="0" parTransId="{DFD79424-0A1B-4EB4-ABFE-76BF015D6E01}" sibTransId="{0E3D96BF-CE00-4AC4-9AF5-C05139D84CA8}"/>
    <dgm:cxn modelId="{1AEC3EA0-DA45-48A9-9FB9-3CD54793C3D5}" type="presOf" srcId="{B40FC72A-6E36-4A60-ADA5-47071D8792F1}" destId="{F8C92595-5F8B-4C02-9974-5819543B1EB2}" srcOrd="0" destOrd="0" presId="urn:microsoft.com/office/officeart/2005/8/layout/chevron2"/>
    <dgm:cxn modelId="{652E7DAC-6A75-4291-8F02-08595CF7F3D9}" srcId="{481270AB-3E1B-46CA-9870-407CC85A1CFA}" destId="{AF90AC91-D8CA-4B77-BD83-E5FAB2601623}" srcOrd="0" destOrd="0" parTransId="{C080ABAB-FF96-4C56-93ED-EBAF55A8F0BE}" sibTransId="{01101CD7-783B-4F26-BB7C-AE6A41FF5F65}"/>
    <dgm:cxn modelId="{0D3D46B5-A898-45F3-B7C6-8EFD33A37BAA}" type="presOf" srcId="{C3962970-C6F1-43F4-85DA-7725C799847A}" destId="{473727B5-5461-40C5-B816-10AD9A293373}" srcOrd="0" destOrd="0" presId="urn:microsoft.com/office/officeart/2005/8/layout/chevron2"/>
    <dgm:cxn modelId="{2D888DBB-D6AD-4D87-99DF-B6C42F1886C0}" type="presOf" srcId="{30472B93-43A3-404D-9E1A-1D8889DE53D9}" destId="{10DA7673-8738-40C8-A646-992575CB8308}" srcOrd="0" destOrd="1" presId="urn:microsoft.com/office/officeart/2005/8/layout/chevron2"/>
    <dgm:cxn modelId="{89DB12BE-2649-4231-AAE7-3A38CB0BD690}" srcId="{3AA5CAB8-B691-4FAB-88AB-46A7340799E9}" destId="{61BEB765-3DA6-4E9D-9AD4-6D53C24B827F}" srcOrd="0" destOrd="0" parTransId="{C5CB1320-59C2-48D5-B424-8A6CB1A5A876}" sibTransId="{C73E76C6-D122-4DA4-8386-310DDF056F7B}"/>
    <dgm:cxn modelId="{9F3500C2-DF38-4469-99E2-91FC08FA02BF}" srcId="{481270AB-3E1B-46CA-9870-407CC85A1CFA}" destId="{A06B6720-2B20-4CA1-A034-7880E3CD897F}" srcOrd="1" destOrd="0" parTransId="{D737041B-5AF0-458A-9F2F-C02899AB00A2}" sibTransId="{83F49C47-D161-464A-89C6-44EE39C8A589}"/>
    <dgm:cxn modelId="{96422CC3-AE6F-4C5E-9A76-FBD2ADE07008}" srcId="{1D4D8C06-0B7A-4C82-9937-6D0886539070}" destId="{188122BB-040E-476F-8746-1564DB684F40}" srcOrd="1" destOrd="0" parTransId="{381741EF-6059-4CA1-A6CD-C98F9ADD559B}" sibTransId="{0812A6B4-F85E-4AC7-A78E-A241A937323F}"/>
    <dgm:cxn modelId="{063B36C3-418C-43ED-87A9-44FA0CD2DBCB}" type="presOf" srcId="{481270AB-3E1B-46CA-9870-407CC85A1CFA}" destId="{2DDD7EF9-4956-4C50-ABF4-CE8C42951E53}" srcOrd="0" destOrd="0" presId="urn:microsoft.com/office/officeart/2005/8/layout/chevron2"/>
    <dgm:cxn modelId="{F3588DC6-F277-4C52-9AF2-6105D8F59423}" type="presOf" srcId="{C4EAA126-8FAF-4211-8ABF-AE3B4C2961A5}" destId="{3F00214B-89FC-414A-BD87-059B83AFF87E}" srcOrd="0" destOrd="0" presId="urn:microsoft.com/office/officeart/2005/8/layout/chevron2"/>
    <dgm:cxn modelId="{A41722CB-6E6C-465F-8FEC-C9A04EEE8E45}" srcId="{7D9F6AE2-9751-4CF6-992B-E848B67C88E7}" destId="{C1B5B33D-313F-4A11-81B5-64AAAD670F69}" srcOrd="1" destOrd="0" parTransId="{7E591E28-CDC4-452F-BAEF-D75A63EAD694}" sibTransId="{FA3991E2-1089-4001-9F3B-C1070AEFA433}"/>
    <dgm:cxn modelId="{164BA6E3-8C01-44EB-A765-7975E19C27DE}" srcId="{4D10B2C6-06CF-49EA-B72D-546EA388E014}" destId="{C4EAA126-8FAF-4211-8ABF-AE3B4C2961A5}" srcOrd="1" destOrd="0" parTransId="{E8E54838-5E60-4426-8B8B-BD860A399FD8}" sibTransId="{C2059C4F-D793-4A0C-A31D-0CD39EA2C205}"/>
    <dgm:cxn modelId="{0739B7E7-A695-478F-9181-351217AC75A5}" srcId="{C4EAA126-8FAF-4211-8ABF-AE3B4C2961A5}" destId="{30472B93-43A3-404D-9E1A-1D8889DE53D9}" srcOrd="1" destOrd="0" parTransId="{B9C11754-98FA-4BCA-BA50-F01085179A61}" sibTransId="{3EE33DD4-BFC0-4F12-B7C9-527BA6DAFF0B}"/>
    <dgm:cxn modelId="{C88280F4-4E17-4BA4-A350-CECFC7C2AD64}" type="presOf" srcId="{7D9F6AE2-9751-4CF6-992B-E848B67C88E7}" destId="{963DD14F-4FA4-4A37-8EE3-5BB2A431CDB0}" srcOrd="0" destOrd="0" presId="urn:microsoft.com/office/officeart/2005/8/layout/chevron2"/>
    <dgm:cxn modelId="{5D77C2F4-E247-4EB9-93F6-28877C9AF975}" srcId="{707F9E8B-CEFA-46EB-91BE-49070762776A}" destId="{E924BF3D-BA10-4B7C-B353-E9125564225B}" srcOrd="1" destOrd="0" parTransId="{F332CCED-D0C6-4D11-9A7A-20D88E7D1DFA}" sibTransId="{E7A80747-DAE5-4CB4-8CAA-803E0877966A}"/>
    <dgm:cxn modelId="{44E3D1F6-8465-4492-956A-2411709E44CF}" type="presOf" srcId="{5B684754-13DA-40A6-930C-CFD1049D4DAC}" destId="{0D5A7FF8-3802-4A68-B2FD-46063E2031A0}" srcOrd="0" destOrd="0" presId="urn:microsoft.com/office/officeart/2005/8/layout/chevron2"/>
    <dgm:cxn modelId="{485152FC-FE23-4FE8-9DBD-71EA1985CF5A}" type="presOf" srcId="{188122BB-040E-476F-8746-1564DB684F40}" destId="{473727B5-5461-40C5-B816-10AD9A293373}" srcOrd="0" destOrd="1" presId="urn:microsoft.com/office/officeart/2005/8/layout/chevron2"/>
    <dgm:cxn modelId="{BEB0D2CA-6723-41D0-B2BF-E9696B5FFAD8}" type="presParOf" srcId="{B8876B1A-F8CD-4715-8965-9E77A262DAF8}" destId="{621FE5F2-59EF-4FCF-91F1-F1A127BAC4E3}" srcOrd="0" destOrd="0" presId="urn:microsoft.com/office/officeart/2005/8/layout/chevron2"/>
    <dgm:cxn modelId="{5FF47839-EFC6-47FC-BDC9-F4C46309443F}" type="presParOf" srcId="{621FE5F2-59EF-4FCF-91F1-F1A127BAC4E3}" destId="{18AF9BF0-42DB-4EA5-B04E-FEA325B39719}" srcOrd="0" destOrd="0" presId="urn:microsoft.com/office/officeart/2005/8/layout/chevron2"/>
    <dgm:cxn modelId="{E6D87F6E-988E-4639-A358-633A50C9BB26}" type="presParOf" srcId="{621FE5F2-59EF-4FCF-91F1-F1A127BAC4E3}" destId="{473727B5-5461-40C5-B816-10AD9A293373}" srcOrd="1" destOrd="0" presId="urn:microsoft.com/office/officeart/2005/8/layout/chevron2"/>
    <dgm:cxn modelId="{A55400E4-7419-4DB4-9A3B-12F60C80C721}" type="presParOf" srcId="{B8876B1A-F8CD-4715-8965-9E77A262DAF8}" destId="{884BCA4C-53EA-4A37-B174-29D2F286A097}" srcOrd="1" destOrd="0" presId="urn:microsoft.com/office/officeart/2005/8/layout/chevron2"/>
    <dgm:cxn modelId="{EDC124DC-BF35-4AAE-A284-559E3A2866E6}" type="presParOf" srcId="{B8876B1A-F8CD-4715-8965-9E77A262DAF8}" destId="{DC6FFEBD-37CA-4AFF-B10D-ED08883D051A}" srcOrd="2" destOrd="0" presId="urn:microsoft.com/office/officeart/2005/8/layout/chevron2"/>
    <dgm:cxn modelId="{2F9D57BC-4D38-4047-B7AD-F3E43B96DE9A}" type="presParOf" srcId="{DC6FFEBD-37CA-4AFF-B10D-ED08883D051A}" destId="{3F00214B-89FC-414A-BD87-059B83AFF87E}" srcOrd="0" destOrd="0" presId="urn:microsoft.com/office/officeart/2005/8/layout/chevron2"/>
    <dgm:cxn modelId="{B91243A8-EA63-4CBF-8B44-3F823315F313}" type="presParOf" srcId="{DC6FFEBD-37CA-4AFF-B10D-ED08883D051A}" destId="{10DA7673-8738-40C8-A646-992575CB8308}" srcOrd="1" destOrd="0" presId="urn:microsoft.com/office/officeart/2005/8/layout/chevron2"/>
    <dgm:cxn modelId="{6FF26CEF-D664-406F-8012-1DCA1939119D}" type="presParOf" srcId="{B8876B1A-F8CD-4715-8965-9E77A262DAF8}" destId="{1BD0D06A-C688-4B83-8650-E3A9C3A54482}" srcOrd="3" destOrd="0" presId="urn:microsoft.com/office/officeart/2005/8/layout/chevron2"/>
    <dgm:cxn modelId="{5AF2888E-0CE1-4640-A0C2-22176D21344C}" type="presParOf" srcId="{B8876B1A-F8CD-4715-8965-9E77A262DAF8}" destId="{D8B103BB-33EF-4A35-A499-5F7BB5219560}" srcOrd="4" destOrd="0" presId="urn:microsoft.com/office/officeart/2005/8/layout/chevron2"/>
    <dgm:cxn modelId="{CF706EC8-481A-416F-A43F-78FA67ABC1A1}" type="presParOf" srcId="{D8B103BB-33EF-4A35-A499-5F7BB5219560}" destId="{21FE84FD-4AE1-499E-B914-E3932B0662BB}" srcOrd="0" destOrd="0" presId="urn:microsoft.com/office/officeart/2005/8/layout/chevron2"/>
    <dgm:cxn modelId="{07E2F30C-B20D-4CA6-999E-1FE12510CEB0}" type="presParOf" srcId="{D8B103BB-33EF-4A35-A499-5F7BB5219560}" destId="{0CE661DB-71F6-45F5-85C9-C4637D9AADD7}" srcOrd="1" destOrd="0" presId="urn:microsoft.com/office/officeart/2005/8/layout/chevron2"/>
    <dgm:cxn modelId="{12ACD3A8-939C-43CF-95C0-2D1EE920885D}" type="presParOf" srcId="{B8876B1A-F8CD-4715-8965-9E77A262DAF8}" destId="{6AC7A984-109D-4640-95DC-DF0373AB112B}" srcOrd="5" destOrd="0" presId="urn:microsoft.com/office/officeart/2005/8/layout/chevron2"/>
    <dgm:cxn modelId="{103BF891-1B0B-4E34-B726-E6F92485DB63}" type="presParOf" srcId="{B8876B1A-F8CD-4715-8965-9E77A262DAF8}" destId="{E686BBD7-D3FC-4D8A-81B7-7684A8F927ED}" srcOrd="6" destOrd="0" presId="urn:microsoft.com/office/officeart/2005/8/layout/chevron2"/>
    <dgm:cxn modelId="{765C193D-9B45-41BF-8209-23FB6C941BFD}" type="presParOf" srcId="{E686BBD7-D3FC-4D8A-81B7-7684A8F927ED}" destId="{0D5A7FF8-3802-4A68-B2FD-46063E2031A0}" srcOrd="0" destOrd="0" presId="urn:microsoft.com/office/officeart/2005/8/layout/chevron2"/>
    <dgm:cxn modelId="{C5269565-1465-45EC-B0DC-0E9ED39252F2}" type="presParOf" srcId="{E686BBD7-D3FC-4D8A-81B7-7684A8F927ED}" destId="{ECE05001-F447-40D3-98A6-D05F5F6A124B}" srcOrd="1" destOrd="0" presId="urn:microsoft.com/office/officeart/2005/8/layout/chevron2"/>
    <dgm:cxn modelId="{BE0C5531-15AD-407F-A4E2-F1DE96EB2D8C}" type="presParOf" srcId="{B8876B1A-F8CD-4715-8965-9E77A262DAF8}" destId="{E39EE9A7-EFFC-4465-AAB4-2727FE0AED25}" srcOrd="7" destOrd="0" presId="urn:microsoft.com/office/officeart/2005/8/layout/chevron2"/>
    <dgm:cxn modelId="{21172280-C58C-435C-B6D4-CB39E07BE270}" type="presParOf" srcId="{B8876B1A-F8CD-4715-8965-9E77A262DAF8}" destId="{5CD15E9C-CCFD-4F69-844B-0E3F1A2BAEC2}" srcOrd="8" destOrd="0" presId="urn:microsoft.com/office/officeart/2005/8/layout/chevron2"/>
    <dgm:cxn modelId="{C61F3AB6-7381-4D9A-A9FF-D59AC7EA7AA0}" type="presParOf" srcId="{5CD15E9C-CCFD-4F69-844B-0E3F1A2BAEC2}" destId="{1FBD268C-845E-4F83-8B3B-A10674F6B1F7}" srcOrd="0" destOrd="0" presId="urn:microsoft.com/office/officeart/2005/8/layout/chevron2"/>
    <dgm:cxn modelId="{FDA45768-46C4-4D22-A17C-CA8E964A4E50}" type="presParOf" srcId="{5CD15E9C-CCFD-4F69-844B-0E3F1A2BAEC2}" destId="{DA4B7D5D-E8F8-4A72-8AD9-A41E85E32117}" srcOrd="1" destOrd="0" presId="urn:microsoft.com/office/officeart/2005/8/layout/chevron2"/>
    <dgm:cxn modelId="{B8BBA5E2-06D3-493B-B987-4F95448A3134}" type="presParOf" srcId="{B8876B1A-F8CD-4715-8965-9E77A262DAF8}" destId="{535D3B10-4B41-4460-BF0D-BF38FBA07754}" srcOrd="9" destOrd="0" presId="urn:microsoft.com/office/officeart/2005/8/layout/chevron2"/>
    <dgm:cxn modelId="{DA32B54D-9C39-44A0-9956-813E29938527}" type="presParOf" srcId="{B8876B1A-F8CD-4715-8965-9E77A262DAF8}" destId="{FCC5BB67-56EF-4EDF-849A-C937BF180E50}" srcOrd="10" destOrd="0" presId="urn:microsoft.com/office/officeart/2005/8/layout/chevron2"/>
    <dgm:cxn modelId="{5549EB56-3F46-4704-8D08-A87A8B9EDC6B}" type="presParOf" srcId="{FCC5BB67-56EF-4EDF-849A-C937BF180E50}" destId="{2DDD7EF9-4956-4C50-ABF4-CE8C42951E53}" srcOrd="0" destOrd="0" presId="urn:microsoft.com/office/officeart/2005/8/layout/chevron2"/>
    <dgm:cxn modelId="{A880AB86-6C2B-440B-A5A3-72516C2BF9E9}" type="presParOf" srcId="{FCC5BB67-56EF-4EDF-849A-C937BF180E50}" destId="{80BD4992-109D-4C8E-AB95-D0396DF9BC80}" srcOrd="1" destOrd="0" presId="urn:microsoft.com/office/officeart/2005/8/layout/chevron2"/>
    <dgm:cxn modelId="{5E82DE32-F609-4D87-B2D2-F678A51BCAF1}" type="presParOf" srcId="{B8876B1A-F8CD-4715-8965-9E77A262DAF8}" destId="{AC297214-85FE-4863-A765-C88E46BBCFCA}" srcOrd="11" destOrd="0" presId="urn:microsoft.com/office/officeart/2005/8/layout/chevron2"/>
    <dgm:cxn modelId="{229F57B5-0141-49A7-9582-C0677B6AD05C}" type="presParOf" srcId="{B8876B1A-F8CD-4715-8965-9E77A262DAF8}" destId="{EA69656D-3948-4C98-A2DF-5534AA148C5F}" srcOrd="12" destOrd="0" presId="urn:microsoft.com/office/officeart/2005/8/layout/chevron2"/>
    <dgm:cxn modelId="{909E7D76-3150-48D5-B5E3-71E695C53A3E}" type="presParOf" srcId="{EA69656D-3948-4C98-A2DF-5534AA148C5F}" destId="{963DD14F-4FA4-4A37-8EE3-5BB2A431CDB0}" srcOrd="0" destOrd="0" presId="urn:microsoft.com/office/officeart/2005/8/layout/chevron2"/>
    <dgm:cxn modelId="{A1BD700E-0042-4718-A92C-2049F372B453}" type="presParOf" srcId="{EA69656D-3948-4C98-A2DF-5534AA148C5F}" destId="{F8C92595-5F8B-4C02-9974-5819543B1EB2}" srcOrd="1" destOrd="0" presId="urn:microsoft.com/office/officeart/2005/8/layout/chevron2"/>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B184E50F-A649-4F97-8569-FC49D8C17A5B}" type="doc">
      <dgm:prSet loTypeId="urn:microsoft.com/office/officeart/2005/8/layout/hProcess9" loCatId="process" qsTypeId="urn:microsoft.com/office/officeart/2005/8/quickstyle/simple1" qsCatId="simple" csTypeId="urn:microsoft.com/office/officeart/2005/8/colors/accent4_1" csCatId="accent4" phldr="1"/>
      <dgm:spPr/>
    </dgm:pt>
    <dgm:pt modelId="{AE339959-6104-4B3E-88CA-800D7D812C5F}">
      <dgm:prSet phldrT="[Text]"/>
      <dgm:spPr/>
      <dgm:t>
        <a:bodyPr/>
        <a:lstStyle/>
        <a:p>
          <a:r>
            <a:rPr lang="en-GB"/>
            <a:t>BSP submits bid to TSO</a:t>
          </a:r>
        </a:p>
      </dgm:t>
    </dgm:pt>
    <dgm:pt modelId="{2823A9DB-44C3-4F2E-8BFD-3BADDB0026FE}" type="parTrans" cxnId="{637A349F-DC25-4D0B-8E06-02982C551C27}">
      <dgm:prSet/>
      <dgm:spPr/>
      <dgm:t>
        <a:bodyPr/>
        <a:lstStyle/>
        <a:p>
          <a:endParaRPr lang="en-GB"/>
        </a:p>
      </dgm:t>
    </dgm:pt>
    <dgm:pt modelId="{D239C114-ABF5-4E5F-8E6C-30F7A655FF55}" type="sibTrans" cxnId="{637A349F-DC25-4D0B-8E06-02982C551C27}">
      <dgm:prSet/>
      <dgm:spPr/>
      <dgm:t>
        <a:bodyPr/>
        <a:lstStyle/>
        <a:p>
          <a:endParaRPr lang="en-GB"/>
        </a:p>
      </dgm:t>
    </dgm:pt>
    <dgm:pt modelId="{1C23EB36-FD94-4E25-B16B-F3949997750A}">
      <dgm:prSet phldrT="[Text]"/>
      <dgm:spPr/>
      <dgm:t>
        <a:bodyPr/>
        <a:lstStyle/>
        <a:p>
          <a:r>
            <a:rPr lang="en-GB"/>
            <a:t>TSO completes security analysis and passes bids to MARI platform</a:t>
          </a:r>
        </a:p>
      </dgm:t>
    </dgm:pt>
    <dgm:pt modelId="{5B462DAC-EEC6-42BC-9B5B-4673BA7FF272}" type="parTrans" cxnId="{F693B164-F675-4AF6-86B3-C9AD753240F4}">
      <dgm:prSet/>
      <dgm:spPr/>
      <dgm:t>
        <a:bodyPr/>
        <a:lstStyle/>
        <a:p>
          <a:endParaRPr lang="en-GB"/>
        </a:p>
      </dgm:t>
    </dgm:pt>
    <dgm:pt modelId="{7C82107B-A0EA-4223-BB91-F9FADED1CD1A}" type="sibTrans" cxnId="{F693B164-F675-4AF6-86B3-C9AD753240F4}">
      <dgm:prSet/>
      <dgm:spPr/>
      <dgm:t>
        <a:bodyPr/>
        <a:lstStyle/>
        <a:p>
          <a:endParaRPr lang="en-GB"/>
        </a:p>
      </dgm:t>
    </dgm:pt>
    <dgm:pt modelId="{AB92EE51-563D-4D5E-8F44-7FC883CD1241}">
      <dgm:prSet phldrT="[Text]"/>
      <dgm:spPr/>
      <dgm:t>
        <a:bodyPr/>
        <a:lstStyle/>
        <a:p>
          <a:r>
            <a:rPr lang="en-GB"/>
            <a:t>MARI platform runs optimisation algorithm and selects bids to be activated</a:t>
          </a:r>
        </a:p>
      </dgm:t>
    </dgm:pt>
    <dgm:pt modelId="{148A4CB5-97FD-4FB1-9908-9015749F186D}" type="parTrans" cxnId="{55BF4D27-DEBC-4F69-889B-D0480DD02EC7}">
      <dgm:prSet/>
      <dgm:spPr/>
      <dgm:t>
        <a:bodyPr/>
        <a:lstStyle/>
        <a:p>
          <a:endParaRPr lang="en-GB"/>
        </a:p>
      </dgm:t>
    </dgm:pt>
    <dgm:pt modelId="{DD2EBA79-92D9-4C88-98CE-F67611A265FB}" type="sibTrans" cxnId="{55BF4D27-DEBC-4F69-889B-D0480DD02EC7}">
      <dgm:prSet/>
      <dgm:spPr/>
      <dgm:t>
        <a:bodyPr/>
        <a:lstStyle/>
        <a:p>
          <a:endParaRPr lang="en-GB"/>
        </a:p>
      </dgm:t>
    </dgm:pt>
    <dgm:pt modelId="{B2A48B69-16E5-4824-9B95-C631EF1A815D}">
      <dgm:prSet/>
      <dgm:spPr/>
      <dgm:t>
        <a:bodyPr/>
        <a:lstStyle/>
        <a:p>
          <a:r>
            <a:rPr lang="en-GB"/>
            <a:t>Local TSO issues activation instruction to BSP</a:t>
          </a:r>
        </a:p>
      </dgm:t>
    </dgm:pt>
    <dgm:pt modelId="{A9641DC6-EF50-41BE-9EB0-3CEA4F74C936}" type="parTrans" cxnId="{BFC33873-3C31-45B0-9FC2-43CA0B1DCC0C}">
      <dgm:prSet/>
      <dgm:spPr/>
      <dgm:t>
        <a:bodyPr/>
        <a:lstStyle/>
        <a:p>
          <a:endParaRPr lang="en-GB"/>
        </a:p>
      </dgm:t>
    </dgm:pt>
    <dgm:pt modelId="{A3BA6649-817B-470C-8769-AA8D4731E403}" type="sibTrans" cxnId="{BFC33873-3C31-45B0-9FC2-43CA0B1DCC0C}">
      <dgm:prSet/>
      <dgm:spPr/>
      <dgm:t>
        <a:bodyPr/>
        <a:lstStyle/>
        <a:p>
          <a:endParaRPr lang="en-GB"/>
        </a:p>
      </dgm:t>
    </dgm:pt>
    <dgm:pt modelId="{97B614B0-756A-4FC7-9943-1FEBBA9BE263}" type="pres">
      <dgm:prSet presAssocID="{B184E50F-A649-4F97-8569-FC49D8C17A5B}" presName="CompostProcess" presStyleCnt="0">
        <dgm:presLayoutVars>
          <dgm:dir/>
          <dgm:resizeHandles val="exact"/>
        </dgm:presLayoutVars>
      </dgm:prSet>
      <dgm:spPr/>
    </dgm:pt>
    <dgm:pt modelId="{4B429714-36A4-4E57-B3BE-84BF6E1076BC}" type="pres">
      <dgm:prSet presAssocID="{B184E50F-A649-4F97-8569-FC49D8C17A5B}" presName="arrow" presStyleLbl="bgShp" presStyleIdx="0" presStyleCnt="1"/>
      <dgm:spPr/>
    </dgm:pt>
    <dgm:pt modelId="{2E4096B2-ABF2-410B-B829-A86170B98ACF}" type="pres">
      <dgm:prSet presAssocID="{B184E50F-A649-4F97-8569-FC49D8C17A5B}" presName="linearProcess" presStyleCnt="0"/>
      <dgm:spPr/>
    </dgm:pt>
    <dgm:pt modelId="{8EF16552-41D8-4D9E-8205-AC864EEE6A6D}" type="pres">
      <dgm:prSet presAssocID="{AE339959-6104-4B3E-88CA-800D7D812C5F}" presName="textNode" presStyleLbl="node1" presStyleIdx="0" presStyleCnt="4">
        <dgm:presLayoutVars>
          <dgm:bulletEnabled val="1"/>
        </dgm:presLayoutVars>
      </dgm:prSet>
      <dgm:spPr/>
    </dgm:pt>
    <dgm:pt modelId="{02F8ED3C-3A4C-4FBD-8A24-632AF7B20AD3}" type="pres">
      <dgm:prSet presAssocID="{D239C114-ABF5-4E5F-8E6C-30F7A655FF55}" presName="sibTrans" presStyleCnt="0"/>
      <dgm:spPr/>
    </dgm:pt>
    <dgm:pt modelId="{2258A55C-D38E-4AA3-A7DD-5090E0851F8C}" type="pres">
      <dgm:prSet presAssocID="{1C23EB36-FD94-4E25-B16B-F3949997750A}" presName="textNode" presStyleLbl="node1" presStyleIdx="1" presStyleCnt="4">
        <dgm:presLayoutVars>
          <dgm:bulletEnabled val="1"/>
        </dgm:presLayoutVars>
      </dgm:prSet>
      <dgm:spPr/>
    </dgm:pt>
    <dgm:pt modelId="{6817AC4A-9C0A-4726-BE20-4CE75FCBA00D}" type="pres">
      <dgm:prSet presAssocID="{7C82107B-A0EA-4223-BB91-F9FADED1CD1A}" presName="sibTrans" presStyleCnt="0"/>
      <dgm:spPr/>
    </dgm:pt>
    <dgm:pt modelId="{C396803F-B236-4C24-9A11-743942B3A4A6}" type="pres">
      <dgm:prSet presAssocID="{AB92EE51-563D-4D5E-8F44-7FC883CD1241}" presName="textNode" presStyleLbl="node1" presStyleIdx="2" presStyleCnt="4">
        <dgm:presLayoutVars>
          <dgm:bulletEnabled val="1"/>
        </dgm:presLayoutVars>
      </dgm:prSet>
      <dgm:spPr/>
    </dgm:pt>
    <dgm:pt modelId="{20A45708-0D34-4810-8000-F3777BAA5954}" type="pres">
      <dgm:prSet presAssocID="{DD2EBA79-92D9-4C88-98CE-F67611A265FB}" presName="sibTrans" presStyleCnt="0"/>
      <dgm:spPr/>
    </dgm:pt>
    <dgm:pt modelId="{1F35FD8F-8475-4943-848C-F568BAC097BB}" type="pres">
      <dgm:prSet presAssocID="{B2A48B69-16E5-4824-9B95-C631EF1A815D}" presName="textNode" presStyleLbl="node1" presStyleIdx="3" presStyleCnt="4">
        <dgm:presLayoutVars>
          <dgm:bulletEnabled val="1"/>
        </dgm:presLayoutVars>
      </dgm:prSet>
      <dgm:spPr/>
    </dgm:pt>
  </dgm:ptLst>
  <dgm:cxnLst>
    <dgm:cxn modelId="{55BF4D27-DEBC-4F69-889B-D0480DD02EC7}" srcId="{B184E50F-A649-4F97-8569-FC49D8C17A5B}" destId="{AB92EE51-563D-4D5E-8F44-7FC883CD1241}" srcOrd="2" destOrd="0" parTransId="{148A4CB5-97FD-4FB1-9908-9015749F186D}" sibTransId="{DD2EBA79-92D9-4C88-98CE-F67611A265FB}"/>
    <dgm:cxn modelId="{24D88E60-1F3D-4EF3-A740-B05B3CC067C5}" type="presOf" srcId="{1C23EB36-FD94-4E25-B16B-F3949997750A}" destId="{2258A55C-D38E-4AA3-A7DD-5090E0851F8C}" srcOrd="0" destOrd="0" presId="urn:microsoft.com/office/officeart/2005/8/layout/hProcess9"/>
    <dgm:cxn modelId="{F693B164-F675-4AF6-86B3-C9AD753240F4}" srcId="{B184E50F-A649-4F97-8569-FC49D8C17A5B}" destId="{1C23EB36-FD94-4E25-B16B-F3949997750A}" srcOrd="1" destOrd="0" parTransId="{5B462DAC-EEC6-42BC-9B5B-4673BA7FF272}" sibTransId="{7C82107B-A0EA-4223-BB91-F9FADED1CD1A}"/>
    <dgm:cxn modelId="{BFC33873-3C31-45B0-9FC2-43CA0B1DCC0C}" srcId="{B184E50F-A649-4F97-8569-FC49D8C17A5B}" destId="{B2A48B69-16E5-4824-9B95-C631EF1A815D}" srcOrd="3" destOrd="0" parTransId="{A9641DC6-EF50-41BE-9EB0-3CEA4F74C936}" sibTransId="{A3BA6649-817B-470C-8769-AA8D4731E403}"/>
    <dgm:cxn modelId="{4F881384-231F-4EF0-B3DA-65A3661B9F98}" type="presOf" srcId="{AE339959-6104-4B3E-88CA-800D7D812C5F}" destId="{8EF16552-41D8-4D9E-8205-AC864EEE6A6D}" srcOrd="0" destOrd="0" presId="urn:microsoft.com/office/officeart/2005/8/layout/hProcess9"/>
    <dgm:cxn modelId="{637A349F-DC25-4D0B-8E06-02982C551C27}" srcId="{B184E50F-A649-4F97-8569-FC49D8C17A5B}" destId="{AE339959-6104-4B3E-88CA-800D7D812C5F}" srcOrd="0" destOrd="0" parTransId="{2823A9DB-44C3-4F2E-8BFD-3BADDB0026FE}" sibTransId="{D239C114-ABF5-4E5F-8E6C-30F7A655FF55}"/>
    <dgm:cxn modelId="{CEBDF8BC-D5C3-4833-B394-AB981734E1D3}" type="presOf" srcId="{B2A48B69-16E5-4824-9B95-C631EF1A815D}" destId="{1F35FD8F-8475-4943-848C-F568BAC097BB}" srcOrd="0" destOrd="0" presId="urn:microsoft.com/office/officeart/2005/8/layout/hProcess9"/>
    <dgm:cxn modelId="{915747D2-ECB5-41AB-A65B-ECFE129C6115}" type="presOf" srcId="{B184E50F-A649-4F97-8569-FC49D8C17A5B}" destId="{97B614B0-756A-4FC7-9943-1FEBBA9BE263}" srcOrd="0" destOrd="0" presId="urn:microsoft.com/office/officeart/2005/8/layout/hProcess9"/>
    <dgm:cxn modelId="{3AA20EF0-6D2C-4440-82F8-5D57840E654B}" type="presOf" srcId="{AB92EE51-563D-4D5E-8F44-7FC883CD1241}" destId="{C396803F-B236-4C24-9A11-743942B3A4A6}" srcOrd="0" destOrd="0" presId="urn:microsoft.com/office/officeart/2005/8/layout/hProcess9"/>
    <dgm:cxn modelId="{EE98F943-E677-4DE0-A728-B5DF2B8DC03B}" type="presParOf" srcId="{97B614B0-756A-4FC7-9943-1FEBBA9BE263}" destId="{4B429714-36A4-4E57-B3BE-84BF6E1076BC}" srcOrd="0" destOrd="0" presId="urn:microsoft.com/office/officeart/2005/8/layout/hProcess9"/>
    <dgm:cxn modelId="{9DF69667-5EA8-4A9F-884E-9386A7B4CDC4}" type="presParOf" srcId="{97B614B0-756A-4FC7-9943-1FEBBA9BE263}" destId="{2E4096B2-ABF2-410B-B829-A86170B98ACF}" srcOrd="1" destOrd="0" presId="urn:microsoft.com/office/officeart/2005/8/layout/hProcess9"/>
    <dgm:cxn modelId="{85BA1251-8BC1-4E7F-984F-72265833F185}" type="presParOf" srcId="{2E4096B2-ABF2-410B-B829-A86170B98ACF}" destId="{8EF16552-41D8-4D9E-8205-AC864EEE6A6D}" srcOrd="0" destOrd="0" presId="urn:microsoft.com/office/officeart/2005/8/layout/hProcess9"/>
    <dgm:cxn modelId="{AB266FDC-070B-42D0-BBAD-F9DE9AF9A655}" type="presParOf" srcId="{2E4096B2-ABF2-410B-B829-A86170B98ACF}" destId="{02F8ED3C-3A4C-4FBD-8A24-632AF7B20AD3}" srcOrd="1" destOrd="0" presId="urn:microsoft.com/office/officeart/2005/8/layout/hProcess9"/>
    <dgm:cxn modelId="{2EE452DB-E315-48C9-93F6-4AFF01CE670F}" type="presParOf" srcId="{2E4096B2-ABF2-410B-B829-A86170B98ACF}" destId="{2258A55C-D38E-4AA3-A7DD-5090E0851F8C}" srcOrd="2" destOrd="0" presId="urn:microsoft.com/office/officeart/2005/8/layout/hProcess9"/>
    <dgm:cxn modelId="{86C351D0-DB26-4687-95A7-35949E7033E4}" type="presParOf" srcId="{2E4096B2-ABF2-410B-B829-A86170B98ACF}" destId="{6817AC4A-9C0A-4726-BE20-4CE75FCBA00D}" srcOrd="3" destOrd="0" presId="urn:microsoft.com/office/officeart/2005/8/layout/hProcess9"/>
    <dgm:cxn modelId="{3C195897-E0E9-419C-8183-64166D73AB6B}" type="presParOf" srcId="{2E4096B2-ABF2-410B-B829-A86170B98ACF}" destId="{C396803F-B236-4C24-9A11-743942B3A4A6}" srcOrd="4" destOrd="0" presId="urn:microsoft.com/office/officeart/2005/8/layout/hProcess9"/>
    <dgm:cxn modelId="{7D909C1B-CCF8-49CE-8B60-09CF665EE37D}" type="presParOf" srcId="{2E4096B2-ABF2-410B-B829-A86170B98ACF}" destId="{20A45708-0D34-4810-8000-F3777BAA5954}" srcOrd="5" destOrd="0" presId="urn:microsoft.com/office/officeart/2005/8/layout/hProcess9"/>
    <dgm:cxn modelId="{7CE5BECD-B64B-4F78-9408-C53B1BDCBBC7}" type="presParOf" srcId="{2E4096B2-ABF2-410B-B829-A86170B98ACF}" destId="{1F35FD8F-8475-4943-848C-F568BAC097BB}" srcOrd="6" destOrd="0" presId="urn:microsoft.com/office/officeart/2005/8/layout/hProcess9"/>
  </dgm:cxnLst>
  <dgm:bg/>
  <dgm:whole/>
  <dgm:extLst>
    <a:ext uri="http://schemas.microsoft.com/office/drawing/2008/diagram">
      <dsp:dataModelExt xmlns:dsp="http://schemas.microsoft.com/office/drawing/2008/diagram" relId="rId41" minVer="http://schemas.openxmlformats.org/drawingml/2006/diagram"/>
    </a:ext>
    <a:ext uri="{C62137D5-CB1D-491B-B009-E17868A290BF}">
      <dgm14:recolorImg xmlns:dgm14="http://schemas.microsoft.com/office/drawing/2010/diagram" val="1"/>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8AF9BF0-42DB-4EA5-B04E-FEA325B39719}">
      <dsp:nvSpPr>
        <dsp:cNvPr id="0" name=""/>
        <dsp:cNvSpPr/>
      </dsp:nvSpPr>
      <dsp:spPr>
        <a:xfrm rot="5400000">
          <a:off x="-75981" y="78481"/>
          <a:ext cx="506543" cy="354580"/>
        </a:xfrm>
        <a:prstGeom prst="chevron">
          <a:avLst/>
        </a:prstGeom>
        <a:solidFill>
          <a:schemeClr val="accent1"/>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t>1</a:t>
          </a:r>
        </a:p>
      </dsp:txBody>
      <dsp:txXfrm rot="-5400000">
        <a:off x="1" y="179789"/>
        <a:ext cx="354580" cy="151963"/>
      </dsp:txXfrm>
    </dsp:sp>
    <dsp:sp modelId="{473727B5-5461-40C5-B816-10AD9A293373}">
      <dsp:nvSpPr>
        <dsp:cNvPr id="0" name=""/>
        <dsp:cNvSpPr/>
      </dsp:nvSpPr>
      <dsp:spPr>
        <a:xfrm rot="5400000">
          <a:off x="1530631" y="-1174001"/>
          <a:ext cx="329253" cy="268135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US" sz="1100" b="1" kern="1200"/>
            <a:t>Proposal form</a:t>
          </a:r>
          <a:endParaRPr lang="en-US" sz="1100" kern="1200"/>
        </a:p>
        <a:p>
          <a:pPr marL="57150" lvl="1" indent="-57150" algn="l" defTabSz="444500">
            <a:lnSpc>
              <a:spcPct val="90000"/>
            </a:lnSpc>
            <a:spcBef>
              <a:spcPct val="0"/>
            </a:spcBef>
            <a:spcAft>
              <a:spcPct val="15000"/>
            </a:spcAft>
            <a:buChar char="•"/>
          </a:pPr>
          <a:r>
            <a:rPr lang="en-US" sz="1000" kern="1200"/>
            <a:t>12 May 2020</a:t>
          </a:r>
        </a:p>
      </dsp:txBody>
      <dsp:txXfrm rot="-5400000">
        <a:off x="354581" y="18122"/>
        <a:ext cx="2665281" cy="297107"/>
      </dsp:txXfrm>
    </dsp:sp>
    <dsp:sp modelId="{3F00214B-89FC-414A-BD87-059B83AFF87E}">
      <dsp:nvSpPr>
        <dsp:cNvPr id="0" name=""/>
        <dsp:cNvSpPr/>
      </dsp:nvSpPr>
      <dsp:spPr>
        <a:xfrm rot="5400000">
          <a:off x="-75981" y="494874"/>
          <a:ext cx="506543" cy="354580"/>
        </a:xfrm>
        <a:prstGeom prst="chevron">
          <a:avLst/>
        </a:prstGeom>
        <a:solidFill>
          <a:schemeClr val="accent1"/>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t>2</a:t>
          </a:r>
        </a:p>
      </dsp:txBody>
      <dsp:txXfrm rot="-5400000">
        <a:off x="1" y="596182"/>
        <a:ext cx="354580" cy="151963"/>
      </dsp:txXfrm>
    </dsp:sp>
    <dsp:sp modelId="{10DA7673-8738-40C8-A646-992575CB8308}">
      <dsp:nvSpPr>
        <dsp:cNvPr id="0" name=""/>
        <dsp:cNvSpPr/>
      </dsp:nvSpPr>
      <dsp:spPr>
        <a:xfrm rot="5400000">
          <a:off x="1530631" y="70568"/>
          <a:ext cx="329253" cy="268135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b="1" kern="1200"/>
            <a:t>Code Administrator Consultation</a:t>
          </a:r>
          <a:endParaRPr lang="en-GB" sz="1000" b="0" kern="1200"/>
        </a:p>
        <a:p>
          <a:pPr marL="57150" lvl="1" indent="-57150" algn="l" defTabSz="444500">
            <a:lnSpc>
              <a:spcPct val="90000"/>
            </a:lnSpc>
            <a:spcBef>
              <a:spcPct val="0"/>
            </a:spcBef>
            <a:spcAft>
              <a:spcPct val="15000"/>
            </a:spcAft>
            <a:buChar char="•"/>
          </a:pPr>
          <a:r>
            <a:rPr lang="en-GB" sz="1000" b="0" kern="1200"/>
            <a:t>2 May 2021 - 3 June 2021</a:t>
          </a:r>
        </a:p>
      </dsp:txBody>
      <dsp:txXfrm rot="-5400000">
        <a:off x="354581" y="1262692"/>
        <a:ext cx="2665281" cy="297107"/>
      </dsp:txXfrm>
    </dsp:sp>
    <dsp:sp modelId="{21FE84FD-4AE1-499E-B914-E3932B0662BB}">
      <dsp:nvSpPr>
        <dsp:cNvPr id="0" name=""/>
        <dsp:cNvSpPr/>
      </dsp:nvSpPr>
      <dsp:spPr>
        <a:xfrm rot="5400000">
          <a:off x="-75981" y="911266"/>
          <a:ext cx="506543" cy="354580"/>
        </a:xfrm>
        <a:prstGeom prst="chevron">
          <a:avLst/>
        </a:prstGeom>
        <a:solidFill>
          <a:schemeClr val="accent1"/>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t>3</a:t>
          </a:r>
        </a:p>
      </dsp:txBody>
      <dsp:txXfrm rot="-5400000">
        <a:off x="1" y="1012574"/>
        <a:ext cx="354580" cy="151963"/>
      </dsp:txXfrm>
    </dsp:sp>
    <dsp:sp modelId="{0CE661DB-71F6-45F5-85C9-C4637D9AADD7}">
      <dsp:nvSpPr>
        <dsp:cNvPr id="0" name=""/>
        <dsp:cNvSpPr/>
      </dsp:nvSpPr>
      <dsp:spPr>
        <a:xfrm rot="5400000">
          <a:off x="1530631" y="-340765"/>
          <a:ext cx="329253" cy="268135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b="1" kern="1200"/>
            <a:t>Workgroup Report </a:t>
          </a:r>
          <a:endParaRPr lang="en-GB" sz="1100" b="0" kern="1200"/>
        </a:p>
        <a:p>
          <a:pPr marL="57150" lvl="1" indent="-57150" algn="l" defTabSz="444500">
            <a:lnSpc>
              <a:spcPct val="90000"/>
            </a:lnSpc>
            <a:spcBef>
              <a:spcPct val="0"/>
            </a:spcBef>
            <a:spcAft>
              <a:spcPct val="15000"/>
            </a:spcAft>
            <a:buChar char="•"/>
          </a:pPr>
          <a:r>
            <a:rPr lang="en-GB" sz="1000" b="0" kern="1200"/>
            <a:t>14 April 2021</a:t>
          </a:r>
        </a:p>
      </dsp:txBody>
      <dsp:txXfrm rot="-5400000">
        <a:off x="354581" y="851358"/>
        <a:ext cx="2665281" cy="297107"/>
      </dsp:txXfrm>
    </dsp:sp>
    <dsp:sp modelId="{0D5A7FF8-3802-4A68-B2FD-46063E2031A0}">
      <dsp:nvSpPr>
        <dsp:cNvPr id="0" name=""/>
        <dsp:cNvSpPr/>
      </dsp:nvSpPr>
      <dsp:spPr>
        <a:xfrm rot="5400000">
          <a:off x="-75981" y="1327659"/>
          <a:ext cx="506543" cy="354580"/>
        </a:xfrm>
        <a:prstGeom prst="chevron">
          <a:avLst/>
        </a:prstGeom>
        <a:solidFill>
          <a:schemeClr val="accent1"/>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t>4</a:t>
          </a:r>
        </a:p>
      </dsp:txBody>
      <dsp:txXfrm rot="-5400000">
        <a:off x="1" y="1428967"/>
        <a:ext cx="354580" cy="151963"/>
      </dsp:txXfrm>
    </dsp:sp>
    <dsp:sp modelId="{ECE05001-F447-40D3-98A6-D05F5F6A124B}">
      <dsp:nvSpPr>
        <dsp:cNvPr id="0" name=""/>
        <dsp:cNvSpPr/>
      </dsp:nvSpPr>
      <dsp:spPr>
        <a:xfrm rot="5400000">
          <a:off x="1530631" y="-769335"/>
          <a:ext cx="329253" cy="2681354"/>
        </a:xfrm>
        <a:prstGeom prst="round2SameRect">
          <a:avLst/>
        </a:prstGeom>
        <a:solidFill>
          <a:schemeClr val="accent1">
            <a:alpha val="9000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b="1" kern="1200">
              <a:solidFill>
                <a:schemeClr val="bg1"/>
              </a:solidFill>
            </a:rPr>
            <a:t>Workgroup Consultation</a:t>
          </a:r>
        </a:p>
        <a:p>
          <a:pPr marL="57150" lvl="1" indent="-57150" algn="l" defTabSz="444500">
            <a:lnSpc>
              <a:spcPct val="90000"/>
            </a:lnSpc>
            <a:spcBef>
              <a:spcPct val="0"/>
            </a:spcBef>
            <a:spcAft>
              <a:spcPct val="15000"/>
            </a:spcAft>
            <a:buChar char="•"/>
          </a:pPr>
          <a:r>
            <a:rPr lang="en-GB" sz="1000" b="0" kern="1200">
              <a:solidFill>
                <a:schemeClr val="bg1"/>
              </a:solidFill>
            </a:rPr>
            <a:t>18 January 2021 - 5 February 2021</a:t>
          </a:r>
        </a:p>
      </dsp:txBody>
      <dsp:txXfrm rot="-5400000">
        <a:off x="354581" y="422788"/>
        <a:ext cx="2665281" cy="297107"/>
      </dsp:txXfrm>
    </dsp:sp>
    <dsp:sp modelId="{1FBD268C-845E-4F83-8B3B-A10674F6B1F7}">
      <dsp:nvSpPr>
        <dsp:cNvPr id="0" name=""/>
        <dsp:cNvSpPr/>
      </dsp:nvSpPr>
      <dsp:spPr>
        <a:xfrm rot="5400000">
          <a:off x="-75981" y="1744052"/>
          <a:ext cx="506543" cy="354580"/>
        </a:xfrm>
        <a:prstGeom prst="chevron">
          <a:avLst/>
        </a:prstGeom>
        <a:solidFill>
          <a:schemeClr val="accent1"/>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t>5</a:t>
          </a:r>
        </a:p>
      </dsp:txBody>
      <dsp:txXfrm rot="-5400000">
        <a:off x="1" y="1845360"/>
        <a:ext cx="354580" cy="151963"/>
      </dsp:txXfrm>
    </dsp:sp>
    <dsp:sp modelId="{DA4B7D5D-E8F8-4A72-8AD9-A41E85E32117}">
      <dsp:nvSpPr>
        <dsp:cNvPr id="0" name=""/>
        <dsp:cNvSpPr/>
      </dsp:nvSpPr>
      <dsp:spPr>
        <a:xfrm rot="5400000">
          <a:off x="1530631" y="492020"/>
          <a:ext cx="329253" cy="268135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b="1" kern="1200"/>
            <a:t>Draft Code Modification Report</a:t>
          </a:r>
          <a:endParaRPr lang="en-GB" sz="1000" b="0" kern="1200"/>
        </a:p>
        <a:p>
          <a:pPr marL="57150" lvl="1" indent="-57150" algn="l" defTabSz="444500">
            <a:lnSpc>
              <a:spcPct val="90000"/>
            </a:lnSpc>
            <a:spcBef>
              <a:spcPct val="0"/>
            </a:spcBef>
            <a:spcAft>
              <a:spcPct val="15000"/>
            </a:spcAft>
            <a:buChar char="•"/>
          </a:pPr>
          <a:r>
            <a:rPr lang="en-GB" sz="1000" b="0" kern="1200"/>
            <a:t>14 July 2021</a:t>
          </a:r>
        </a:p>
      </dsp:txBody>
      <dsp:txXfrm rot="-5400000">
        <a:off x="354581" y="1684144"/>
        <a:ext cx="2665281" cy="297107"/>
      </dsp:txXfrm>
    </dsp:sp>
    <dsp:sp modelId="{2DDD7EF9-4956-4C50-ABF4-CE8C42951E53}">
      <dsp:nvSpPr>
        <dsp:cNvPr id="0" name=""/>
        <dsp:cNvSpPr/>
      </dsp:nvSpPr>
      <dsp:spPr>
        <a:xfrm rot="5400000">
          <a:off x="-75981" y="2160445"/>
          <a:ext cx="506543" cy="354580"/>
        </a:xfrm>
        <a:prstGeom prst="chevron">
          <a:avLst/>
        </a:prstGeom>
        <a:solidFill>
          <a:schemeClr val="accent1"/>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t>6</a:t>
          </a:r>
        </a:p>
      </dsp:txBody>
      <dsp:txXfrm rot="-5400000">
        <a:off x="1" y="2261753"/>
        <a:ext cx="354580" cy="151963"/>
      </dsp:txXfrm>
    </dsp:sp>
    <dsp:sp modelId="{80BD4992-109D-4C8E-AB95-D0396DF9BC80}">
      <dsp:nvSpPr>
        <dsp:cNvPr id="0" name=""/>
        <dsp:cNvSpPr/>
      </dsp:nvSpPr>
      <dsp:spPr>
        <a:xfrm rot="5400000">
          <a:off x="1530631" y="908413"/>
          <a:ext cx="329253" cy="268135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b="1" kern="1200"/>
            <a:t>Final Code Modification Report</a:t>
          </a:r>
          <a:endParaRPr lang="en-GB" sz="1000" b="0" kern="1200"/>
        </a:p>
        <a:p>
          <a:pPr marL="57150" lvl="1" indent="-57150" algn="l" defTabSz="444500">
            <a:lnSpc>
              <a:spcPct val="90000"/>
            </a:lnSpc>
            <a:spcBef>
              <a:spcPct val="0"/>
            </a:spcBef>
            <a:spcAft>
              <a:spcPct val="15000"/>
            </a:spcAft>
            <a:buChar char="•"/>
          </a:pPr>
          <a:r>
            <a:rPr lang="en-GB" sz="1000" b="0" kern="1200"/>
            <a:t>2 August 2021</a:t>
          </a:r>
        </a:p>
      </dsp:txBody>
      <dsp:txXfrm rot="-5400000">
        <a:off x="354581" y="2100537"/>
        <a:ext cx="2665281" cy="297107"/>
      </dsp:txXfrm>
    </dsp:sp>
    <dsp:sp modelId="{963DD14F-4FA4-4A37-8EE3-5BB2A431CDB0}">
      <dsp:nvSpPr>
        <dsp:cNvPr id="0" name=""/>
        <dsp:cNvSpPr/>
      </dsp:nvSpPr>
      <dsp:spPr>
        <a:xfrm rot="5400000">
          <a:off x="-75981" y="2576837"/>
          <a:ext cx="506543" cy="354580"/>
        </a:xfrm>
        <a:prstGeom prst="chevron">
          <a:avLst/>
        </a:prstGeom>
        <a:solidFill>
          <a:schemeClr val="accent1"/>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t>7</a:t>
          </a:r>
        </a:p>
      </dsp:txBody>
      <dsp:txXfrm rot="-5400000">
        <a:off x="1" y="2678145"/>
        <a:ext cx="354580" cy="151963"/>
      </dsp:txXfrm>
    </dsp:sp>
    <dsp:sp modelId="{F8C92595-5F8B-4C02-9974-5819543B1EB2}">
      <dsp:nvSpPr>
        <dsp:cNvPr id="0" name=""/>
        <dsp:cNvSpPr/>
      </dsp:nvSpPr>
      <dsp:spPr>
        <a:xfrm rot="5400000">
          <a:off x="1530631" y="1324805"/>
          <a:ext cx="329253" cy="268135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b="1" kern="1200"/>
            <a:t>Implementation</a:t>
          </a:r>
          <a:endParaRPr lang="en-GB" sz="1100" b="0" kern="1200"/>
        </a:p>
        <a:p>
          <a:pPr marL="57150" lvl="1" indent="-57150" algn="l" defTabSz="444500">
            <a:lnSpc>
              <a:spcPct val="90000"/>
            </a:lnSpc>
            <a:spcBef>
              <a:spcPct val="0"/>
            </a:spcBef>
            <a:spcAft>
              <a:spcPct val="15000"/>
            </a:spcAft>
            <a:buChar char="•"/>
          </a:pPr>
          <a:r>
            <a:rPr lang="en-GB" sz="1000" b="0" kern="1200"/>
            <a:t>July 2022</a:t>
          </a:r>
        </a:p>
      </dsp:txBody>
      <dsp:txXfrm rot="-5400000">
        <a:off x="354581" y="2516929"/>
        <a:ext cx="2665281" cy="297107"/>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429714-36A4-4E57-B3BE-84BF6E1076BC}">
      <dsp:nvSpPr>
        <dsp:cNvPr id="0" name=""/>
        <dsp:cNvSpPr/>
      </dsp:nvSpPr>
      <dsp:spPr>
        <a:xfrm>
          <a:off x="452246" y="0"/>
          <a:ext cx="5125466" cy="1027430"/>
        </a:xfrm>
        <a:prstGeom prst="rightArrow">
          <a:avLst/>
        </a:prstGeom>
        <a:solidFill>
          <a:schemeClr val="accent4">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EF16552-41D8-4D9E-8205-AC864EEE6A6D}">
      <dsp:nvSpPr>
        <dsp:cNvPr id="0" name=""/>
        <dsp:cNvSpPr/>
      </dsp:nvSpPr>
      <dsp:spPr>
        <a:xfrm>
          <a:off x="3017" y="308229"/>
          <a:ext cx="1451547" cy="410972"/>
        </a:xfrm>
        <a:prstGeom prst="roundRect">
          <a:avLst/>
        </a:prstGeom>
        <a:solidFill>
          <a:schemeClr val="lt1">
            <a:hueOff val="0"/>
            <a:satOff val="0"/>
            <a:lumOff val="0"/>
            <a:alphaOff val="0"/>
          </a:schemeClr>
        </a:solidFill>
        <a:ln w="12700" cap="flat" cmpd="sng" algn="ctr">
          <a:solidFill>
            <a:schemeClr val="accent4">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kern="1200"/>
            <a:t>BSP submits bid to TSO</a:t>
          </a:r>
        </a:p>
      </dsp:txBody>
      <dsp:txXfrm>
        <a:off x="23079" y="328291"/>
        <a:ext cx="1411423" cy="370848"/>
      </dsp:txXfrm>
    </dsp:sp>
    <dsp:sp modelId="{2258A55C-D38E-4AA3-A7DD-5090E0851F8C}">
      <dsp:nvSpPr>
        <dsp:cNvPr id="0" name=""/>
        <dsp:cNvSpPr/>
      </dsp:nvSpPr>
      <dsp:spPr>
        <a:xfrm>
          <a:off x="1527143" y="308229"/>
          <a:ext cx="1451547" cy="410972"/>
        </a:xfrm>
        <a:prstGeom prst="roundRect">
          <a:avLst/>
        </a:prstGeom>
        <a:solidFill>
          <a:schemeClr val="lt1">
            <a:hueOff val="0"/>
            <a:satOff val="0"/>
            <a:lumOff val="0"/>
            <a:alphaOff val="0"/>
          </a:schemeClr>
        </a:solidFill>
        <a:ln w="12700" cap="flat" cmpd="sng" algn="ctr">
          <a:solidFill>
            <a:schemeClr val="accent4">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kern="1200"/>
            <a:t>TSO completes security analysis and passes bids to MARI platform</a:t>
          </a:r>
        </a:p>
      </dsp:txBody>
      <dsp:txXfrm>
        <a:off x="1547205" y="328291"/>
        <a:ext cx="1411423" cy="370848"/>
      </dsp:txXfrm>
    </dsp:sp>
    <dsp:sp modelId="{C396803F-B236-4C24-9A11-743942B3A4A6}">
      <dsp:nvSpPr>
        <dsp:cNvPr id="0" name=""/>
        <dsp:cNvSpPr/>
      </dsp:nvSpPr>
      <dsp:spPr>
        <a:xfrm>
          <a:off x="3051268" y="308229"/>
          <a:ext cx="1451547" cy="410972"/>
        </a:xfrm>
        <a:prstGeom prst="roundRect">
          <a:avLst/>
        </a:prstGeom>
        <a:solidFill>
          <a:schemeClr val="lt1">
            <a:hueOff val="0"/>
            <a:satOff val="0"/>
            <a:lumOff val="0"/>
            <a:alphaOff val="0"/>
          </a:schemeClr>
        </a:solidFill>
        <a:ln w="12700" cap="flat" cmpd="sng" algn="ctr">
          <a:solidFill>
            <a:schemeClr val="accent4">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kern="1200"/>
            <a:t>MARI platform runs optimisation algorithm and selects bids to be activated</a:t>
          </a:r>
        </a:p>
      </dsp:txBody>
      <dsp:txXfrm>
        <a:off x="3071330" y="328291"/>
        <a:ext cx="1411423" cy="370848"/>
      </dsp:txXfrm>
    </dsp:sp>
    <dsp:sp modelId="{1F35FD8F-8475-4943-848C-F568BAC097BB}">
      <dsp:nvSpPr>
        <dsp:cNvPr id="0" name=""/>
        <dsp:cNvSpPr/>
      </dsp:nvSpPr>
      <dsp:spPr>
        <a:xfrm>
          <a:off x="4575394" y="308229"/>
          <a:ext cx="1451547" cy="410972"/>
        </a:xfrm>
        <a:prstGeom prst="roundRect">
          <a:avLst/>
        </a:prstGeom>
        <a:solidFill>
          <a:schemeClr val="lt1">
            <a:hueOff val="0"/>
            <a:satOff val="0"/>
            <a:lumOff val="0"/>
            <a:alphaOff val="0"/>
          </a:schemeClr>
        </a:solidFill>
        <a:ln w="12700" cap="flat" cmpd="sng" algn="ctr">
          <a:solidFill>
            <a:schemeClr val="accent4">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kern="1200"/>
            <a:t>Local TSO issues activation instruction to BSP</a:t>
          </a:r>
        </a:p>
      </dsp:txBody>
      <dsp:txXfrm>
        <a:off x="4595456" y="328291"/>
        <a:ext cx="1411423" cy="370848"/>
      </dsp:txXfrm>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ESO word template">
  <a:themeElements>
    <a:clrScheme name="Custom 11">
      <a:dk1>
        <a:srgbClr val="454545"/>
      </a:dk1>
      <a:lt1>
        <a:sysClr val="window" lastClr="FFFFFF"/>
      </a:lt1>
      <a:dk2>
        <a:srgbClr val="727274"/>
      </a:dk2>
      <a:lt2>
        <a:srgbClr val="ACACAE"/>
      </a:lt2>
      <a:accent1>
        <a:srgbClr val="F26522"/>
      </a:accent1>
      <a:accent2>
        <a:srgbClr val="0079C1"/>
      </a:accent2>
      <a:accent3>
        <a:srgbClr val="5BCBF5"/>
      </a:accent3>
      <a:accent4>
        <a:srgbClr val="C2CD23"/>
      </a:accent4>
      <a:accent5>
        <a:srgbClr val="6A2C91"/>
      </a:accent5>
      <a:accent6>
        <a:srgbClr val="FFBF22"/>
      </a:accent6>
      <a:hlink>
        <a:srgbClr val="FFBF22"/>
      </a:hlink>
      <a:folHlink>
        <a:srgbClr val="FFBF2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602f8bc30f54c39c2bfc2199499fbe2e">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1611b92c05ebad96601fa61622e0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Johnson (ESO), Antony</DisplayName>
        <AccountId>35</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BCCDAD-415F-4E29-A296-B8CE3E724D1E}">
  <ds:schemaRefs>
    <ds:schemaRef ds:uri="http://schemas.microsoft.com/sharepoint/v3/contenttype/forms"/>
  </ds:schemaRefs>
</ds:datastoreItem>
</file>

<file path=customXml/itemProps2.xml><?xml version="1.0" encoding="utf-8"?>
<ds:datastoreItem xmlns:ds="http://schemas.openxmlformats.org/officeDocument/2006/customXml" ds:itemID="{3F77E650-2BAC-4405-9D64-13001D3471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356D85B-5292-4A73-B3AC-733E4B1FF33F}">
  <ds:schemaRefs>
    <ds:schemaRef ds:uri="http://schemas.microsoft.com/office/2006/metadata/properties"/>
    <ds:schemaRef ds:uri="http://schemas.microsoft.com/office/infopath/2007/PartnerControls"/>
    <ds:schemaRef ds:uri="97b6fe81-1556-4112-94ca-31043ca39b71"/>
  </ds:schemaRefs>
</ds:datastoreItem>
</file>

<file path=customXml/itemProps4.xml><?xml version="1.0" encoding="utf-8"?>
<ds:datastoreItem xmlns:ds="http://schemas.openxmlformats.org/officeDocument/2006/customXml" ds:itemID="{9A8C61CA-4997-4D18-ACF4-9B9E42D932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Workgroup Consultation template.dotx</Template>
  <TotalTime>503</TotalTime>
  <Pages>23</Pages>
  <Words>6245</Words>
  <Characters>35602</Characters>
  <Application>Microsoft Office Word</Application>
  <DocSecurity>0</DocSecurity>
  <Lines>296</Lines>
  <Paragraphs>83</Paragraphs>
  <ScaleCrop>false</ScaleCrop>
  <Company>CE Electric UK</Company>
  <LinksUpToDate>false</LinksUpToDate>
  <CharactersWithSpaces>41764</CharactersWithSpaces>
  <SharedDoc>false</SharedDoc>
  <HLinks>
    <vt:vector size="144" baseType="variant">
      <vt:variant>
        <vt:i4>5767259</vt:i4>
      </vt:variant>
      <vt:variant>
        <vt:i4>54</vt:i4>
      </vt:variant>
      <vt:variant>
        <vt:i4>0</vt:i4>
      </vt:variant>
      <vt:variant>
        <vt:i4>5</vt:i4>
      </vt:variant>
      <vt:variant>
        <vt:lpwstr>https://www.nationalgrideso.com/document/166086/download</vt:lpwstr>
      </vt:variant>
      <vt:variant>
        <vt:lpwstr/>
      </vt:variant>
      <vt:variant>
        <vt:i4>2293807</vt:i4>
      </vt:variant>
      <vt:variant>
        <vt:i4>51</vt:i4>
      </vt:variant>
      <vt:variant>
        <vt:i4>0</vt:i4>
      </vt:variant>
      <vt:variant>
        <vt:i4>5</vt:i4>
      </vt:variant>
      <vt:variant>
        <vt:lpwstr>https://www.nationalgrideso.com/industry-information/balancing-services/reserve-services/replacement-reserve-rr</vt:lpwstr>
      </vt:variant>
      <vt:variant>
        <vt:lpwstr/>
      </vt:variant>
      <vt:variant>
        <vt:i4>1900555</vt:i4>
      </vt:variant>
      <vt:variant>
        <vt:i4>48</vt:i4>
      </vt:variant>
      <vt:variant>
        <vt:i4>0</vt:i4>
      </vt:variant>
      <vt:variant>
        <vt:i4>5</vt:i4>
      </vt:variant>
      <vt:variant>
        <vt:lpwstr>https://www.elexon.co.uk/reference/market-entry/</vt:lpwstr>
      </vt:variant>
      <vt:variant>
        <vt:lpwstr/>
      </vt:variant>
      <vt:variant>
        <vt:i4>2687101</vt:i4>
      </vt:variant>
      <vt:variant>
        <vt:i4>45</vt:i4>
      </vt:variant>
      <vt:variant>
        <vt:i4>0</vt:i4>
      </vt:variant>
      <vt:variant>
        <vt:i4>5</vt:i4>
      </vt:variant>
      <vt:variant>
        <vt:lpwstr>https://www.nationalgrideso.com/industry-information/codes/connection-and-use-system-code-cusc-old/modifications/cmp328-connections</vt:lpwstr>
      </vt:variant>
      <vt:variant>
        <vt:lpwstr/>
      </vt:variant>
      <vt:variant>
        <vt:i4>2097195</vt:i4>
      </vt:variant>
      <vt:variant>
        <vt:i4>42</vt:i4>
      </vt:variant>
      <vt:variant>
        <vt:i4>0</vt:i4>
      </vt:variant>
      <vt:variant>
        <vt:i4>5</vt:i4>
      </vt:variant>
      <vt:variant>
        <vt:lpwstr>https://www.elexon.co.uk/mod-proposal/p407/</vt:lpwstr>
      </vt:variant>
      <vt:variant>
        <vt:lpwstr/>
      </vt:variant>
      <vt:variant>
        <vt:i4>5177395</vt:i4>
      </vt:variant>
      <vt:variant>
        <vt:i4>39</vt:i4>
      </vt:variant>
      <vt:variant>
        <vt:i4>0</vt:i4>
      </vt:variant>
      <vt:variant>
        <vt:i4>5</vt:i4>
      </vt:variant>
      <vt:variant>
        <vt:lpwstr>https://eur-lex.europa.eu/legal-content/EN/TXT/?uri=uriserv:OJ.L_.2017.312.01.0006.01.ENG&amp;toc=OJ:L:2017:312:TOC</vt:lpwstr>
      </vt:variant>
      <vt:variant>
        <vt:lpwstr>d1e2226-6-1</vt:lpwstr>
      </vt:variant>
      <vt:variant>
        <vt:i4>5767259</vt:i4>
      </vt:variant>
      <vt:variant>
        <vt:i4>36</vt:i4>
      </vt:variant>
      <vt:variant>
        <vt:i4>0</vt:i4>
      </vt:variant>
      <vt:variant>
        <vt:i4>5</vt:i4>
      </vt:variant>
      <vt:variant>
        <vt:lpwstr>https://www.nationalgrideso.com/document/166086/download</vt:lpwstr>
      </vt:variant>
      <vt:variant>
        <vt:lpwstr/>
      </vt:variant>
      <vt:variant>
        <vt:i4>4456529</vt:i4>
      </vt:variant>
      <vt:variant>
        <vt:i4>33</vt:i4>
      </vt:variant>
      <vt:variant>
        <vt:i4>0</vt:i4>
      </vt:variant>
      <vt:variant>
        <vt:i4>5</vt:i4>
      </vt:variant>
      <vt:variant>
        <vt:lpwstr>https://www.eles.si/Portals/0/Novice/DOKUMENTI/ACER Decision on the Implementation framework for mFRR Platform - Annex I.PDF</vt:lpwstr>
      </vt:variant>
      <vt:variant>
        <vt:lpwstr/>
      </vt:variant>
      <vt:variant>
        <vt:i4>1703957</vt:i4>
      </vt:variant>
      <vt:variant>
        <vt:i4>30</vt:i4>
      </vt:variant>
      <vt:variant>
        <vt:i4>0</vt:i4>
      </vt:variant>
      <vt:variant>
        <vt:i4>5</vt:i4>
      </vt:variant>
      <vt:variant>
        <vt:lpwstr>https://www.nationalgrideso.com/industry-information/codes/grid-code-old/modifications/gc0145-updating-grid-code-include-manually</vt:lpwstr>
      </vt:variant>
      <vt:variant>
        <vt:lpwstr/>
      </vt:variant>
      <vt:variant>
        <vt:i4>5636149</vt:i4>
      </vt:variant>
      <vt:variant>
        <vt:i4>27</vt:i4>
      </vt:variant>
      <vt:variant>
        <vt:i4>0</vt:i4>
      </vt:variant>
      <vt:variant>
        <vt:i4>5</vt:i4>
      </vt:variant>
      <vt:variant>
        <vt:lpwstr>mailto:grid.code@nationalgrideso.com</vt:lpwstr>
      </vt:variant>
      <vt:variant>
        <vt:lpwstr/>
      </vt:variant>
      <vt:variant>
        <vt:i4>5832707</vt:i4>
      </vt:variant>
      <vt:variant>
        <vt:i4>24</vt:i4>
      </vt:variant>
      <vt:variant>
        <vt:i4>0</vt:i4>
      </vt:variant>
      <vt:variant>
        <vt:i4>5</vt:i4>
      </vt:variant>
      <vt:variant>
        <vt:lpwstr>https://www.acer.europa.eu/Official_documents/Acts_of_the_Agency/Annexes to the DECISION OF THE AGENCY FOR THE C4/ACER Decision on the Implementation framework for mFRR Platform - Annex I.pdf</vt:lpwstr>
      </vt:variant>
      <vt:variant>
        <vt:lpwstr/>
      </vt:variant>
      <vt:variant>
        <vt:i4>4456529</vt:i4>
      </vt:variant>
      <vt:variant>
        <vt:i4>21</vt:i4>
      </vt:variant>
      <vt:variant>
        <vt:i4>0</vt:i4>
      </vt:variant>
      <vt:variant>
        <vt:i4>5</vt:i4>
      </vt:variant>
      <vt:variant>
        <vt:lpwstr>https://www.eles.si/Portals/0/Novice/DOKUMENTI/ACER Decision on the Implementation framework for mFRR Platform - Annex I.PDF</vt:lpwstr>
      </vt:variant>
      <vt:variant>
        <vt:lpwstr/>
      </vt:variant>
      <vt:variant>
        <vt:i4>5177395</vt:i4>
      </vt:variant>
      <vt:variant>
        <vt:i4>18</vt:i4>
      </vt:variant>
      <vt:variant>
        <vt:i4>0</vt:i4>
      </vt:variant>
      <vt:variant>
        <vt:i4>5</vt:i4>
      </vt:variant>
      <vt:variant>
        <vt:lpwstr>https://eur-lex.europa.eu/legal-content/EN/TXT/?uri=uriserv:OJ.L_.2017.312.01.0006.01.ENG&amp;toc=OJ:L:2017:312:TOC</vt:lpwstr>
      </vt:variant>
      <vt:variant>
        <vt:lpwstr>d1e2226-6-1</vt:lpwstr>
      </vt:variant>
      <vt:variant>
        <vt:i4>5177395</vt:i4>
      </vt:variant>
      <vt:variant>
        <vt:i4>15</vt:i4>
      </vt:variant>
      <vt:variant>
        <vt:i4>0</vt:i4>
      </vt:variant>
      <vt:variant>
        <vt:i4>5</vt:i4>
      </vt:variant>
      <vt:variant>
        <vt:lpwstr>https://eur-lex.europa.eu/legal-content/EN/TXT/?uri=uriserv:OJ.L_.2017.312.01.0006.01.ENG&amp;toc=OJ:L:2017:312:TOC</vt:lpwstr>
      </vt:variant>
      <vt:variant>
        <vt:lpwstr>d1e2226-6-1</vt:lpwstr>
      </vt:variant>
      <vt:variant>
        <vt:i4>5636149</vt:i4>
      </vt:variant>
      <vt:variant>
        <vt:i4>12</vt:i4>
      </vt:variant>
      <vt:variant>
        <vt:i4>0</vt:i4>
      </vt:variant>
      <vt:variant>
        <vt:i4>5</vt:i4>
      </vt:variant>
      <vt:variant>
        <vt:lpwstr>mailto:grid.code@nationalgrideso.com</vt:lpwstr>
      </vt:variant>
      <vt:variant>
        <vt:lpwstr/>
      </vt:variant>
      <vt:variant>
        <vt:i4>2228318</vt:i4>
      </vt:variant>
      <vt:variant>
        <vt:i4>9</vt:i4>
      </vt:variant>
      <vt:variant>
        <vt:i4>0</vt:i4>
      </vt:variant>
      <vt:variant>
        <vt:i4>5</vt:i4>
      </vt:variant>
      <vt:variant>
        <vt:lpwstr>mailto:Jennifer.Groome@nationalgrideso.com</vt:lpwstr>
      </vt:variant>
      <vt:variant>
        <vt:lpwstr/>
      </vt:variant>
      <vt:variant>
        <vt:i4>3866699</vt:i4>
      </vt:variant>
      <vt:variant>
        <vt:i4>6</vt:i4>
      </vt:variant>
      <vt:variant>
        <vt:i4>0</vt:i4>
      </vt:variant>
      <vt:variant>
        <vt:i4>5</vt:i4>
      </vt:variant>
      <vt:variant>
        <vt:lpwstr>mailto:Louise.trodden@nationalgrideso.com</vt:lpwstr>
      </vt:variant>
      <vt:variant>
        <vt:lpwstr/>
      </vt:variant>
      <vt:variant>
        <vt:i4>2686985</vt:i4>
      </vt:variant>
      <vt:variant>
        <vt:i4>3</vt:i4>
      </vt:variant>
      <vt:variant>
        <vt:i4>0</vt:i4>
      </vt:variant>
      <vt:variant>
        <vt:i4>5</vt:i4>
      </vt:variant>
      <vt:variant>
        <vt:lpwstr/>
      </vt:variant>
      <vt:variant>
        <vt:lpwstr>_Workgroup_Consultation_Introduction</vt:lpwstr>
      </vt:variant>
      <vt:variant>
        <vt:i4>8323187</vt:i4>
      </vt:variant>
      <vt:variant>
        <vt:i4>0</vt:i4>
      </vt:variant>
      <vt:variant>
        <vt:i4>0</vt:i4>
      </vt:variant>
      <vt:variant>
        <vt:i4>5</vt:i4>
      </vt:variant>
      <vt:variant>
        <vt:lpwstr/>
      </vt:variant>
      <vt:variant>
        <vt:lpwstr>_Executive_Summary</vt:lpwstr>
      </vt:variant>
      <vt:variant>
        <vt:i4>786556</vt:i4>
      </vt:variant>
      <vt:variant>
        <vt:i4>9</vt:i4>
      </vt:variant>
      <vt:variant>
        <vt:i4>0</vt:i4>
      </vt:variant>
      <vt:variant>
        <vt:i4>5</vt:i4>
      </vt:variant>
      <vt:variant>
        <vt:lpwstr>https://www.ofgem.gov.uk/system/files/docs/2019/08/article_118_and_119_final_decision.pdf</vt:lpwstr>
      </vt:variant>
      <vt:variant>
        <vt:lpwstr/>
      </vt:variant>
      <vt:variant>
        <vt:i4>7209014</vt:i4>
      </vt:variant>
      <vt:variant>
        <vt:i4>6</vt:i4>
      </vt:variant>
      <vt:variant>
        <vt:i4>0</vt:i4>
      </vt:variant>
      <vt:variant>
        <vt:i4>5</vt:i4>
      </vt:variant>
      <vt:variant>
        <vt:lpwstr>GC0144: Alignment of Market Suspension Rights to the EU Emergency and Restoration Code Article 35.1(b)</vt:lpwstr>
      </vt:variant>
      <vt:variant>
        <vt:lpwstr/>
      </vt:variant>
      <vt:variant>
        <vt:i4>5177395</vt:i4>
      </vt:variant>
      <vt:variant>
        <vt:i4>3</vt:i4>
      </vt:variant>
      <vt:variant>
        <vt:i4>0</vt:i4>
      </vt:variant>
      <vt:variant>
        <vt:i4>5</vt:i4>
      </vt:variant>
      <vt:variant>
        <vt:lpwstr>https://eur-lex.europa.eu/legal-content/EN/TXT/?uri=uriserv:OJ.L_.2017.312.01.0006.01.ENG&amp;toc=OJ:L:2017:312:TOC</vt:lpwstr>
      </vt:variant>
      <vt:variant>
        <vt:lpwstr>d1e2226-6-1</vt:lpwstr>
      </vt:variant>
      <vt:variant>
        <vt:i4>5177395</vt:i4>
      </vt:variant>
      <vt:variant>
        <vt:i4>0</vt:i4>
      </vt:variant>
      <vt:variant>
        <vt:i4>0</vt:i4>
      </vt:variant>
      <vt:variant>
        <vt:i4>5</vt:i4>
      </vt:variant>
      <vt:variant>
        <vt:lpwstr>https://eur-lex.europa.eu/legal-content/EN/TXT/?uri=uriserv:OJ.L_.2017.312.01.0006.01.ENG&amp;toc=OJ:L:2017:312:TOC</vt:lpwstr>
      </vt:variant>
      <vt:variant>
        <vt:lpwstr>d1e2226-6-1</vt:lpwstr>
      </vt:variant>
      <vt:variant>
        <vt:i4>2228318</vt:i4>
      </vt:variant>
      <vt:variant>
        <vt:i4>0</vt:i4>
      </vt:variant>
      <vt:variant>
        <vt:i4>0</vt:i4>
      </vt:variant>
      <vt:variant>
        <vt:i4>5</vt:i4>
      </vt:variant>
      <vt:variant>
        <vt:lpwstr>mailto:Jennifer.Groome@nationalgrideso.com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Workgroup Consultation</dc:title>
  <dc:subject/>
  <dc:creator>Patel, Kavita</dc:creator>
  <cp:keywords/>
  <cp:lastModifiedBy>Groome (ESO), Jennifer</cp:lastModifiedBy>
  <cp:revision>1528</cp:revision>
  <cp:lastPrinted>2020-02-09T13:28:00Z</cp:lastPrinted>
  <dcterms:created xsi:type="dcterms:W3CDTF">2020-10-25T12:05:00Z</dcterms:created>
  <dcterms:modified xsi:type="dcterms:W3CDTF">2020-12-09T15:49:00Z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NewReviewCycle">
    <vt:lpwstr/>
  </property>
</Properties>
</file>