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6C33FB" w14:textId="77777777" w:rsidR="00D06DC4" w:rsidRPr="00DD069A"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405"/>
        <w:gridCol w:w="2835"/>
        <w:gridCol w:w="997"/>
        <w:gridCol w:w="3833"/>
      </w:tblGrid>
      <w:tr w:rsidR="00F852BE" w:rsidRPr="00DD069A" w14:paraId="0EA8ABE5" w14:textId="77777777" w:rsidTr="006C3A68">
        <w:trPr>
          <w:trHeight w:val="826"/>
        </w:trPr>
        <w:tc>
          <w:tcPr>
            <w:tcW w:w="10070" w:type="dxa"/>
            <w:gridSpan w:val="4"/>
            <w:shd w:val="clear" w:color="auto" w:fill="F26522" w:themeFill="accent1"/>
          </w:tcPr>
          <w:p w14:paraId="2B12E35A" w14:textId="77777777" w:rsidR="00F852BE" w:rsidRPr="00DD069A" w:rsidRDefault="00F852BE" w:rsidP="002342A0">
            <w:pPr>
              <w:pStyle w:val="BlockText"/>
              <w:spacing w:before="0" w:after="0" w:line="240" w:lineRule="auto"/>
              <w:rPr>
                <w:rFonts w:cs="Arial"/>
                <w:sz w:val="20"/>
                <w:szCs w:val="20"/>
              </w:rPr>
            </w:pPr>
            <w:r w:rsidRPr="00DD069A">
              <w:rPr>
                <w:rFonts w:cs="Arial"/>
                <w:b/>
                <w:sz w:val="28"/>
                <w:szCs w:val="28"/>
              </w:rPr>
              <w:t xml:space="preserve">Workgroup Consultation </w:t>
            </w:r>
          </w:p>
        </w:tc>
      </w:tr>
      <w:tr w:rsidR="00DB447A" w:rsidRPr="00DD069A" w14:paraId="67557FD8" w14:textId="77777777" w:rsidTr="002342A0">
        <w:trPr>
          <w:trHeight w:val="5080"/>
        </w:trPr>
        <w:tc>
          <w:tcPr>
            <w:tcW w:w="5240" w:type="dxa"/>
            <w:gridSpan w:val="2"/>
            <w:shd w:val="clear" w:color="auto" w:fill="auto"/>
          </w:tcPr>
          <w:p w14:paraId="77D72C81" w14:textId="18446B2E" w:rsidR="00C72F2C" w:rsidRPr="00DD069A" w:rsidRDefault="00C72F2C" w:rsidP="00C72F2C">
            <w:pPr>
              <w:spacing w:before="0" w:after="0"/>
              <w:rPr>
                <w:rFonts w:cs="Arial"/>
                <w:b/>
                <w:color w:val="F26522" w:themeColor="accent1"/>
                <w:sz w:val="56"/>
                <w:szCs w:val="56"/>
              </w:rPr>
            </w:pPr>
            <w:bookmarkStart w:id="0" w:name="_Hlk31877162"/>
            <w:r w:rsidRPr="00DD069A">
              <w:rPr>
                <w:rFonts w:cs="Arial"/>
                <w:b/>
                <w:color w:val="F26522" w:themeColor="accent1"/>
                <w:sz w:val="56"/>
                <w:szCs w:val="56"/>
              </w:rPr>
              <w:t>GC</w:t>
            </w:r>
            <w:r w:rsidR="00617F14" w:rsidRPr="00DD069A">
              <w:rPr>
                <w:rFonts w:cs="Arial"/>
                <w:b/>
                <w:color w:val="F26522" w:themeColor="accent1"/>
                <w:sz w:val="56"/>
                <w:szCs w:val="56"/>
              </w:rPr>
              <w:t>0144</w:t>
            </w:r>
            <w:r w:rsidRPr="00DD069A">
              <w:rPr>
                <w:rFonts w:cs="Arial"/>
                <w:b/>
                <w:color w:val="F26522" w:themeColor="accent1"/>
                <w:sz w:val="56"/>
                <w:szCs w:val="56"/>
              </w:rPr>
              <w:t>:</w:t>
            </w:r>
          </w:p>
          <w:p w14:paraId="3DFBF5E6" w14:textId="77777777" w:rsidR="00511C6E" w:rsidRPr="00DD069A" w:rsidRDefault="0003394D" w:rsidP="002342A0">
            <w:pPr>
              <w:spacing w:before="0" w:after="0"/>
              <w:rPr>
                <w:rFonts w:cs="Arial"/>
                <w:b/>
                <w:color w:val="F26522" w:themeColor="accent1"/>
                <w:sz w:val="44"/>
                <w:szCs w:val="56"/>
              </w:rPr>
            </w:pPr>
            <w:r w:rsidRPr="00DD069A">
              <w:rPr>
                <w:rFonts w:cs="Arial"/>
                <w:b/>
                <w:color w:val="F26522" w:themeColor="accent1"/>
                <w:sz w:val="44"/>
                <w:szCs w:val="56"/>
              </w:rPr>
              <w:t xml:space="preserve">Alignment of Market Suspension Rights to the EU Emergency and Restoration Code Article 35.1(b)  </w:t>
            </w:r>
            <w:bookmarkEnd w:id="0"/>
          </w:p>
          <w:p w14:paraId="0B1E9C3D" w14:textId="28D6EBE3" w:rsidR="000C711B" w:rsidRPr="00DD069A" w:rsidRDefault="00F075F6" w:rsidP="002342A0">
            <w:pPr>
              <w:spacing w:before="0" w:after="0"/>
              <w:rPr>
                <w:rFonts w:cs="Arial"/>
                <w:i/>
                <w:color w:val="F26522" w:themeColor="accent1"/>
                <w:sz w:val="80"/>
                <w:szCs w:val="80"/>
              </w:rPr>
            </w:pPr>
            <w:r w:rsidRPr="00DD069A">
              <w:rPr>
                <w:rFonts w:cs="Arial"/>
                <w:b/>
                <w:sz w:val="24"/>
              </w:rPr>
              <w:t>Overview:</w:t>
            </w:r>
            <w:r w:rsidR="00AB2FC7" w:rsidRPr="00DD069A">
              <w:rPr>
                <w:sz w:val="24"/>
              </w:rPr>
              <w:t xml:space="preserve"> </w:t>
            </w:r>
            <w:r w:rsidR="0003394D" w:rsidRPr="00DD069A">
              <w:t xml:space="preserve"> </w:t>
            </w:r>
            <w:r w:rsidR="0003394D" w:rsidRPr="00DD069A">
              <w:rPr>
                <w:sz w:val="24"/>
              </w:rPr>
              <w:t xml:space="preserve">The purpose of this modification is to clarify the Grid Code so it is clear what criteria </w:t>
            </w:r>
            <w:r w:rsidR="00EC77EE">
              <w:rPr>
                <w:sz w:val="24"/>
              </w:rPr>
              <w:t xml:space="preserve">the market </w:t>
            </w:r>
            <w:r w:rsidR="0003394D" w:rsidRPr="00DD069A">
              <w:rPr>
                <w:sz w:val="24"/>
              </w:rPr>
              <w:t xml:space="preserve">would </w:t>
            </w:r>
            <w:r w:rsidR="00EC77EE">
              <w:rPr>
                <w:sz w:val="24"/>
              </w:rPr>
              <w:t>be suspended under Article 35.1 (b) of the EU E</w:t>
            </w:r>
            <w:r w:rsidR="00EC77EE" w:rsidRPr="00DD069A">
              <w:rPr>
                <w:sz w:val="24"/>
              </w:rPr>
              <w:t xml:space="preserve">mergency </w:t>
            </w:r>
            <w:r w:rsidR="00EC77EE">
              <w:rPr>
                <w:sz w:val="24"/>
              </w:rPr>
              <w:t xml:space="preserve">Restoration Code. </w:t>
            </w:r>
            <w:r w:rsidR="0003394D" w:rsidRPr="00DD069A">
              <w:rPr>
                <w:sz w:val="24"/>
              </w:rPr>
              <w:t>In addition, the modification also seeks to clarify under what conditions the TERRE market would be suspended and to align these provisions.</w:t>
            </w:r>
          </w:p>
        </w:tc>
        <w:tc>
          <w:tcPr>
            <w:tcW w:w="4830" w:type="dxa"/>
            <w:gridSpan w:val="2"/>
            <w:shd w:val="clear" w:color="auto" w:fill="auto"/>
          </w:tcPr>
          <w:p w14:paraId="305C7DDE" w14:textId="77777777" w:rsidR="00DB447A" w:rsidRPr="00DD069A" w:rsidRDefault="00A6159E" w:rsidP="002342A0">
            <w:pPr>
              <w:spacing w:before="0" w:after="0" w:line="240" w:lineRule="auto"/>
              <w:rPr>
                <w:rFonts w:cs="Arial"/>
                <w:b/>
                <w:color w:val="F26522" w:themeColor="accent1"/>
                <w:sz w:val="24"/>
                <w:szCs w:val="20"/>
              </w:rPr>
            </w:pPr>
            <w:r w:rsidRPr="00DD069A">
              <w:rPr>
                <w:b/>
                <w:i/>
                <w:noProof/>
                <w:color w:val="F26522" w:themeColor="accent1"/>
                <w:sz w:val="32"/>
              </w:rPr>
              <w:drawing>
                <wp:anchor distT="0" distB="0" distL="114300" distR="114300" simplePos="0" relativeHeight="251658240" behindDoc="1" locked="0" layoutInCell="1" allowOverlap="1" wp14:anchorId="096D6142" wp14:editId="3D4CBB71">
                  <wp:simplePos x="0" y="0"/>
                  <wp:positionH relativeFrom="column">
                    <wp:posOffset>-33020</wp:posOffset>
                  </wp:positionH>
                  <wp:positionV relativeFrom="paragraph">
                    <wp:posOffset>281940</wp:posOffset>
                  </wp:positionV>
                  <wp:extent cx="3035935" cy="3009900"/>
                  <wp:effectExtent l="0" t="19050" r="12065" b="38100"/>
                  <wp:wrapThrough wrapText="bothSides">
                    <wp:wrapPolygon edited="0">
                      <wp:start x="0" y="-137"/>
                      <wp:lineTo x="0" y="20506"/>
                      <wp:lineTo x="949" y="21737"/>
                      <wp:lineTo x="949" y="21737"/>
                      <wp:lineTo x="1626" y="21737"/>
                      <wp:lineTo x="1626" y="21737"/>
                      <wp:lineTo x="21550" y="20370"/>
                      <wp:lineTo x="21550" y="8613"/>
                      <wp:lineTo x="2711" y="8613"/>
                      <wp:lineTo x="21550" y="8339"/>
                      <wp:lineTo x="21550" y="-137"/>
                      <wp:lineTo x="2846" y="-137"/>
                      <wp:lineTo x="0" y="-137"/>
                    </wp:wrapPolygon>
                  </wp:wrapThrough>
                  <wp:docPr id="21" name="Diagram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margin">
                    <wp14:pctWidth>0</wp14:pctWidth>
                  </wp14:sizeRelH>
                  <wp14:sizeRelV relativeFrom="margin">
                    <wp14:pctHeight>0</wp14:pctHeight>
                  </wp14:sizeRelV>
                </wp:anchor>
              </w:drawing>
            </w:r>
            <w:r w:rsidRPr="00DD069A">
              <w:rPr>
                <w:rFonts w:cs="Arial"/>
                <w:b/>
                <w:color w:val="F26522" w:themeColor="accent1"/>
                <w:sz w:val="24"/>
                <w:szCs w:val="20"/>
              </w:rPr>
              <w:t>Modification process</w:t>
            </w:r>
            <w:r w:rsidR="00B95500" w:rsidRPr="00DD069A">
              <w:rPr>
                <w:rFonts w:cs="Arial"/>
                <w:b/>
                <w:color w:val="F26522" w:themeColor="accent1"/>
                <w:sz w:val="24"/>
                <w:szCs w:val="20"/>
              </w:rPr>
              <w:t xml:space="preserve"> </w:t>
            </w:r>
            <w:r w:rsidR="00B74654" w:rsidRPr="00DD069A">
              <w:rPr>
                <w:rFonts w:cs="Arial"/>
                <w:b/>
                <w:color w:val="F26522" w:themeColor="accent1"/>
                <w:sz w:val="24"/>
                <w:szCs w:val="20"/>
              </w:rPr>
              <w:t>&amp; timetable</w:t>
            </w:r>
            <w:r w:rsidR="002D2235" w:rsidRPr="00DD069A">
              <w:rPr>
                <w:rFonts w:cs="Arial"/>
                <w:b/>
                <w:color w:val="F26522" w:themeColor="accent1"/>
                <w:sz w:val="24"/>
                <w:szCs w:val="20"/>
              </w:rPr>
              <w:t xml:space="preserve">             </w:t>
            </w:r>
          </w:p>
        </w:tc>
      </w:tr>
      <w:tr w:rsidR="00DB447A" w:rsidRPr="00DD069A" w14:paraId="28B5671D" w14:textId="77777777" w:rsidTr="002342A0">
        <w:trPr>
          <w:trHeight w:val="792"/>
        </w:trPr>
        <w:tc>
          <w:tcPr>
            <w:tcW w:w="10070" w:type="dxa"/>
            <w:gridSpan w:val="4"/>
            <w:shd w:val="clear" w:color="auto" w:fill="auto"/>
          </w:tcPr>
          <w:p w14:paraId="56166546" w14:textId="77777777" w:rsidR="00DB447A" w:rsidRPr="00DD069A" w:rsidRDefault="00F37A2D" w:rsidP="002342A0">
            <w:pPr>
              <w:pStyle w:val="BodyText2"/>
              <w:spacing w:before="0" w:after="0"/>
              <w:rPr>
                <w:sz w:val="24"/>
              </w:rPr>
            </w:pPr>
            <w:r w:rsidRPr="00DD069A">
              <w:rPr>
                <w:sz w:val="24"/>
              </w:rPr>
              <w:t>Have 5</w:t>
            </w:r>
            <w:r w:rsidR="00AB2FC7" w:rsidRPr="00DD069A">
              <w:rPr>
                <w:sz w:val="24"/>
              </w:rPr>
              <w:t xml:space="preserve"> minutes? Read our </w:t>
            </w:r>
            <w:hyperlink w:anchor="_Executive_Summary" w:history="1">
              <w:r w:rsidR="00AB2FC7" w:rsidRPr="00DD069A">
                <w:rPr>
                  <w:rStyle w:val="Hyperlink"/>
                  <w:sz w:val="24"/>
                </w:rPr>
                <w:t>Executive summary</w:t>
              </w:r>
            </w:hyperlink>
          </w:p>
          <w:p w14:paraId="3438062C" w14:textId="77777777" w:rsidR="00AB2FC7" w:rsidRPr="00DD069A" w:rsidRDefault="00F37A2D" w:rsidP="002342A0">
            <w:pPr>
              <w:pStyle w:val="BodyText2"/>
              <w:spacing w:before="0" w:after="0"/>
              <w:rPr>
                <w:sz w:val="24"/>
              </w:rPr>
            </w:pPr>
            <w:r w:rsidRPr="00DD069A">
              <w:rPr>
                <w:sz w:val="24"/>
              </w:rPr>
              <w:t>Have 20</w:t>
            </w:r>
            <w:r w:rsidR="00AB2FC7" w:rsidRPr="00DD069A">
              <w:rPr>
                <w:sz w:val="24"/>
              </w:rPr>
              <w:t xml:space="preserve"> minutes? Read the full </w:t>
            </w:r>
            <w:hyperlink w:anchor="_Contents" w:history="1">
              <w:r w:rsidR="00AB2FC7" w:rsidRPr="00DD069A">
                <w:rPr>
                  <w:rStyle w:val="Hyperlink"/>
                  <w:sz w:val="24"/>
                </w:rPr>
                <w:t>Workgroup Consultation</w:t>
              </w:r>
            </w:hyperlink>
            <w:r w:rsidR="00AB2FC7" w:rsidRPr="00DD069A">
              <w:rPr>
                <w:sz w:val="24"/>
              </w:rPr>
              <w:t xml:space="preserve"> document </w:t>
            </w:r>
          </w:p>
          <w:p w14:paraId="6451945C" w14:textId="77777777" w:rsidR="00AB2FC7" w:rsidRPr="00DD069A" w:rsidRDefault="00F37A2D" w:rsidP="002342A0">
            <w:pPr>
              <w:pStyle w:val="BodyText2"/>
              <w:spacing w:before="0" w:after="0"/>
              <w:rPr>
                <w:sz w:val="24"/>
              </w:rPr>
            </w:pPr>
            <w:r w:rsidRPr="00DD069A">
              <w:rPr>
                <w:sz w:val="24"/>
              </w:rPr>
              <w:t>Have 30</w:t>
            </w:r>
            <w:r w:rsidR="00440402" w:rsidRPr="00DD069A">
              <w:rPr>
                <w:sz w:val="24"/>
              </w:rPr>
              <w:t xml:space="preserve"> minutes? Read the full Workgroup Consultation document and annexes </w:t>
            </w:r>
          </w:p>
        </w:tc>
      </w:tr>
      <w:tr w:rsidR="00DB447A" w:rsidRPr="00DD069A" w14:paraId="1404F782" w14:textId="77777777" w:rsidTr="002342A0">
        <w:trPr>
          <w:trHeight w:val="792"/>
        </w:trPr>
        <w:tc>
          <w:tcPr>
            <w:tcW w:w="10070" w:type="dxa"/>
            <w:gridSpan w:val="4"/>
            <w:shd w:val="clear" w:color="auto" w:fill="auto"/>
          </w:tcPr>
          <w:p w14:paraId="36EF43B3" w14:textId="0E4DC8CB" w:rsidR="00DE3130" w:rsidRPr="00DD069A" w:rsidRDefault="00DB447A" w:rsidP="002342A0">
            <w:pPr>
              <w:pStyle w:val="BodyText2"/>
              <w:spacing w:before="0" w:after="0"/>
              <w:rPr>
                <w:rFonts w:cs="Arial"/>
                <w:bCs/>
                <w:i/>
                <w:color w:val="FF0000"/>
                <w:sz w:val="24"/>
              </w:rPr>
            </w:pPr>
            <w:r w:rsidRPr="00DD069A">
              <w:rPr>
                <w:rFonts w:cs="Arial"/>
                <w:b/>
                <w:bCs/>
                <w:sz w:val="24"/>
              </w:rPr>
              <w:t xml:space="preserve">Status summary: </w:t>
            </w:r>
            <w:r w:rsidR="00C67871" w:rsidRPr="00DD069A">
              <w:rPr>
                <w:rFonts w:cs="Arial"/>
                <w:sz w:val="24"/>
              </w:rPr>
              <w:t xml:space="preserve">The Workgroup are seeking your views on the </w:t>
            </w:r>
            <w:r w:rsidR="00F371D0" w:rsidRPr="00DD069A">
              <w:rPr>
                <w:rFonts w:cs="Arial"/>
                <w:sz w:val="24"/>
              </w:rPr>
              <w:t>w</w:t>
            </w:r>
            <w:r w:rsidR="00C67871" w:rsidRPr="00DD069A">
              <w:rPr>
                <w:rFonts w:cs="Arial"/>
                <w:sz w:val="24"/>
              </w:rPr>
              <w:t xml:space="preserve">ork completed to date </w:t>
            </w:r>
            <w:r w:rsidR="00D923AA" w:rsidRPr="00DD069A">
              <w:rPr>
                <w:rFonts w:cs="Arial"/>
                <w:sz w:val="24"/>
              </w:rPr>
              <w:t>to</w:t>
            </w:r>
            <w:r w:rsidR="00C67871" w:rsidRPr="00DD069A">
              <w:rPr>
                <w:rFonts w:cs="Arial"/>
                <w:sz w:val="24"/>
              </w:rPr>
              <w:t xml:space="preserve"> form the final solution to the issue raised</w:t>
            </w:r>
          </w:p>
        </w:tc>
      </w:tr>
      <w:tr w:rsidR="00F04A06" w:rsidRPr="00DD069A" w14:paraId="720FF90E" w14:textId="77777777" w:rsidTr="00CB5DBC">
        <w:trPr>
          <w:trHeight w:val="937"/>
        </w:trPr>
        <w:tc>
          <w:tcPr>
            <w:tcW w:w="10070" w:type="dxa"/>
            <w:gridSpan w:val="4"/>
            <w:shd w:val="clear" w:color="auto" w:fill="FFFFFF" w:themeFill="background1"/>
          </w:tcPr>
          <w:p w14:paraId="1D97E2A9" w14:textId="7DFE61CB" w:rsidR="00F04A06" w:rsidRPr="00DD069A" w:rsidRDefault="00F04A06" w:rsidP="002342A0">
            <w:pPr>
              <w:spacing w:before="0" w:after="0" w:line="240" w:lineRule="auto"/>
              <w:rPr>
                <w:rFonts w:cs="Arial"/>
                <w:sz w:val="24"/>
              </w:rPr>
            </w:pPr>
            <w:r w:rsidRPr="00DD069A">
              <w:rPr>
                <w:rFonts w:cs="Arial"/>
                <w:b/>
                <w:sz w:val="24"/>
              </w:rPr>
              <w:t xml:space="preserve">This modification is expected to have a: </w:t>
            </w:r>
            <w:r w:rsidRPr="00DD069A">
              <w:rPr>
                <w:rFonts w:cs="Arial"/>
                <w:b/>
                <w:color w:val="00B050"/>
                <w:sz w:val="24"/>
              </w:rPr>
              <w:t>Low impact</w:t>
            </w:r>
            <w:r w:rsidR="003772B5" w:rsidRPr="00DD069A">
              <w:rPr>
                <w:rFonts w:cs="Arial"/>
                <w:b/>
                <w:color w:val="00B050"/>
                <w:sz w:val="24"/>
              </w:rPr>
              <w:t xml:space="preserve"> </w:t>
            </w:r>
            <w:r w:rsidR="003772B5" w:rsidRPr="00DD069A">
              <w:rPr>
                <w:rFonts w:cs="Arial"/>
                <w:sz w:val="24"/>
              </w:rPr>
              <w:t>on all parties.</w:t>
            </w:r>
          </w:p>
          <w:p w14:paraId="66DF3C38" w14:textId="77777777" w:rsidR="00D80662" w:rsidRPr="00DD069A" w:rsidRDefault="00D80662" w:rsidP="002342A0">
            <w:pPr>
              <w:spacing w:before="0" w:after="0" w:line="240" w:lineRule="auto"/>
              <w:rPr>
                <w:color w:val="FF0000"/>
                <w:sz w:val="24"/>
              </w:rPr>
            </w:pPr>
          </w:p>
          <w:p w14:paraId="1D160D7B" w14:textId="231B6AB3" w:rsidR="00D80662" w:rsidRPr="00DD069A" w:rsidRDefault="00D80662" w:rsidP="002342A0">
            <w:pPr>
              <w:spacing w:before="0" w:after="0" w:line="240" w:lineRule="auto"/>
              <w:rPr>
                <w:color w:val="FF0000"/>
                <w:sz w:val="24"/>
              </w:rPr>
            </w:pPr>
            <w:r w:rsidRPr="00DD069A">
              <w:rPr>
                <w:rFonts w:cs="Arial"/>
                <w:b/>
                <w:sz w:val="24"/>
              </w:rPr>
              <w:t xml:space="preserve">Modification drivers: </w:t>
            </w:r>
            <w:r w:rsidR="00EC77EE" w:rsidRPr="00EC77EE">
              <w:rPr>
                <w:rFonts w:cs="Arial"/>
                <w:bCs/>
                <w:sz w:val="24"/>
              </w:rPr>
              <w:t>Transparency of</w:t>
            </w:r>
            <w:r w:rsidR="00EC77EE">
              <w:rPr>
                <w:rFonts w:cs="Arial"/>
                <w:b/>
                <w:sz w:val="24"/>
              </w:rPr>
              <w:t xml:space="preserve"> </w:t>
            </w:r>
            <w:r w:rsidR="0003394D" w:rsidRPr="00DD069A">
              <w:rPr>
                <w:rFonts w:cs="Arial"/>
                <w:i/>
                <w:sz w:val="24"/>
              </w:rPr>
              <w:t>EU Compliance</w:t>
            </w:r>
          </w:p>
        </w:tc>
      </w:tr>
      <w:tr w:rsidR="00DB447A" w:rsidRPr="00DD069A" w14:paraId="54888DD5" w14:textId="77777777" w:rsidTr="00064FF6">
        <w:trPr>
          <w:trHeight w:val="585"/>
        </w:trPr>
        <w:tc>
          <w:tcPr>
            <w:tcW w:w="2405" w:type="dxa"/>
            <w:shd w:val="clear" w:color="auto" w:fill="FFFFFF" w:themeFill="background1"/>
          </w:tcPr>
          <w:p w14:paraId="69D271F7" w14:textId="77777777" w:rsidR="00DB447A" w:rsidRPr="00DD069A" w:rsidRDefault="00DB447A" w:rsidP="002342A0">
            <w:pPr>
              <w:spacing w:before="0" w:after="0"/>
              <w:ind w:firstLine="9"/>
              <w:rPr>
                <w:rFonts w:cs="Arial"/>
                <w:b/>
                <w:sz w:val="24"/>
                <w:lang w:eastAsia="en-US"/>
              </w:rPr>
            </w:pPr>
            <w:r w:rsidRPr="00DD069A">
              <w:rPr>
                <w:rFonts w:cs="Arial"/>
                <w:b/>
                <w:sz w:val="24"/>
                <w:lang w:eastAsia="en-US"/>
              </w:rPr>
              <w:t>Governance route</w:t>
            </w:r>
          </w:p>
          <w:p w14:paraId="496AEF84" w14:textId="77777777" w:rsidR="00DB447A" w:rsidRPr="00DD069A" w:rsidRDefault="00DB447A" w:rsidP="002342A0">
            <w:pPr>
              <w:spacing w:before="0" w:after="0"/>
              <w:rPr>
                <w:rFonts w:cs="Arial"/>
                <w:b/>
                <w:sz w:val="24"/>
                <w:lang w:eastAsia="en-US"/>
              </w:rPr>
            </w:pPr>
          </w:p>
        </w:tc>
        <w:tc>
          <w:tcPr>
            <w:tcW w:w="7665" w:type="dxa"/>
            <w:gridSpan w:val="3"/>
            <w:shd w:val="clear" w:color="auto" w:fill="auto"/>
          </w:tcPr>
          <w:p w14:paraId="3509D04B" w14:textId="63FDBA3B" w:rsidR="00DB447A" w:rsidRPr="00DD069A" w:rsidRDefault="00020E52" w:rsidP="002342A0">
            <w:pPr>
              <w:tabs>
                <w:tab w:val="left" w:pos="1650"/>
              </w:tabs>
              <w:spacing w:before="0" w:after="0"/>
              <w:rPr>
                <w:rFonts w:cs="Arial"/>
                <w:sz w:val="24"/>
              </w:rPr>
            </w:pPr>
            <w:r w:rsidRPr="00DD069A">
              <w:rPr>
                <w:rFonts w:cs="Arial"/>
                <w:sz w:val="24"/>
              </w:rPr>
              <w:t>This modification will be assessed by a Workgroup and the Ofgem will make the decision on whether it should be implemented.</w:t>
            </w:r>
          </w:p>
        </w:tc>
      </w:tr>
      <w:tr w:rsidR="00F04A06" w:rsidRPr="00DD069A" w14:paraId="4826CE34" w14:textId="77777777" w:rsidTr="00F04A06">
        <w:trPr>
          <w:trHeight w:val="1459"/>
        </w:trPr>
        <w:tc>
          <w:tcPr>
            <w:tcW w:w="2405" w:type="dxa"/>
            <w:shd w:val="clear" w:color="auto" w:fill="FFFFFF" w:themeFill="background1"/>
          </w:tcPr>
          <w:p w14:paraId="15B61440" w14:textId="77777777" w:rsidR="00F04A06" w:rsidRPr="00DD069A" w:rsidRDefault="00F04A06" w:rsidP="00F04A06">
            <w:pPr>
              <w:spacing w:before="0" w:after="0"/>
              <w:rPr>
                <w:rFonts w:cs="Arial"/>
                <w:b/>
                <w:sz w:val="24"/>
                <w:lang w:eastAsia="en-US"/>
              </w:rPr>
            </w:pPr>
            <w:r w:rsidRPr="00DD069A">
              <w:rPr>
                <w:rFonts w:cs="Arial"/>
                <w:b/>
                <w:sz w:val="24"/>
                <w:lang w:eastAsia="en-US"/>
              </w:rPr>
              <w:t>Who can I talk to about the change?</w:t>
            </w:r>
          </w:p>
          <w:p w14:paraId="053395FF" w14:textId="77777777" w:rsidR="00F04A06" w:rsidRPr="00DD069A" w:rsidRDefault="00F04A06" w:rsidP="00F04A06">
            <w:pPr>
              <w:tabs>
                <w:tab w:val="left" w:pos="1650"/>
              </w:tabs>
              <w:spacing w:before="0" w:after="0"/>
              <w:rPr>
                <w:rFonts w:cs="Arial"/>
                <w:sz w:val="24"/>
              </w:rPr>
            </w:pPr>
          </w:p>
        </w:tc>
        <w:tc>
          <w:tcPr>
            <w:tcW w:w="3832" w:type="dxa"/>
            <w:gridSpan w:val="2"/>
            <w:shd w:val="clear" w:color="auto" w:fill="FFFFFF" w:themeFill="background1"/>
          </w:tcPr>
          <w:p w14:paraId="270E1AB3" w14:textId="52B23B9F" w:rsidR="00F04A06" w:rsidRPr="00DD069A" w:rsidRDefault="00F04A06" w:rsidP="00F04A06">
            <w:pPr>
              <w:tabs>
                <w:tab w:val="left" w:pos="1650"/>
              </w:tabs>
              <w:spacing w:before="0"/>
              <w:rPr>
                <w:rFonts w:cs="Arial"/>
                <w:b/>
                <w:sz w:val="24"/>
                <w:szCs w:val="20"/>
              </w:rPr>
            </w:pPr>
            <w:r w:rsidRPr="00DD069A">
              <w:rPr>
                <w:rFonts w:cs="Arial"/>
                <w:b/>
                <w:sz w:val="24"/>
                <w:szCs w:val="20"/>
              </w:rPr>
              <w:t xml:space="preserve">Proposer: </w:t>
            </w:r>
            <w:r w:rsidR="0003394D" w:rsidRPr="00DD069A">
              <w:t xml:space="preserve"> </w:t>
            </w:r>
            <w:r w:rsidR="0003394D" w:rsidRPr="00DD069A">
              <w:rPr>
                <w:rFonts w:cs="Arial"/>
                <w:sz w:val="24"/>
                <w:szCs w:val="20"/>
              </w:rPr>
              <w:t>Tony</w:t>
            </w:r>
            <w:r w:rsidR="0003394D" w:rsidRPr="00DD069A">
              <w:t xml:space="preserve"> </w:t>
            </w:r>
            <w:r w:rsidR="0003394D" w:rsidRPr="00DD069A">
              <w:rPr>
                <w:rFonts w:cs="Arial"/>
                <w:sz w:val="24"/>
                <w:szCs w:val="20"/>
              </w:rPr>
              <w:t>Johnson, National Grid ESO</w:t>
            </w:r>
          </w:p>
          <w:p w14:paraId="6D07C3FB" w14:textId="0896634A" w:rsidR="0003394D" w:rsidRPr="00DD069A" w:rsidRDefault="005C6C36" w:rsidP="00F04A06">
            <w:pPr>
              <w:tabs>
                <w:tab w:val="left" w:pos="1650"/>
              </w:tabs>
              <w:spacing w:before="0" w:after="0"/>
              <w:rPr>
                <w:rStyle w:val="Hyperlink"/>
                <w:rFonts w:cs="Arial"/>
                <w:sz w:val="16"/>
                <w:szCs w:val="20"/>
              </w:rPr>
            </w:pPr>
            <w:hyperlink r:id="rId16" w:history="1">
              <w:r w:rsidR="0003394D" w:rsidRPr="00DD069A">
                <w:rPr>
                  <w:rStyle w:val="Hyperlink"/>
                  <w:rFonts w:cs="Arial"/>
                  <w:sz w:val="16"/>
                  <w:szCs w:val="20"/>
                </w:rPr>
                <w:t>Antony.Johnson@nationalgrideso.com</w:t>
              </w:r>
            </w:hyperlink>
          </w:p>
          <w:p w14:paraId="52E8B8E7" w14:textId="1286CC85" w:rsidR="00F04A06" w:rsidRPr="00DD069A" w:rsidRDefault="00F04A06" w:rsidP="00F04A06">
            <w:pPr>
              <w:tabs>
                <w:tab w:val="left" w:pos="1650"/>
              </w:tabs>
              <w:spacing w:before="0" w:after="0"/>
              <w:rPr>
                <w:rFonts w:cs="Arial"/>
                <w:sz w:val="24"/>
                <w:highlight w:val="yellow"/>
              </w:rPr>
            </w:pPr>
            <w:r w:rsidRPr="00DD069A">
              <w:rPr>
                <w:rFonts w:cs="Arial"/>
                <w:sz w:val="24"/>
                <w:szCs w:val="20"/>
              </w:rPr>
              <w:t xml:space="preserve">Phone: </w:t>
            </w:r>
            <w:r w:rsidR="0003394D" w:rsidRPr="00DD069A">
              <w:rPr>
                <w:rFonts w:cs="Arial"/>
                <w:sz w:val="24"/>
                <w:szCs w:val="20"/>
              </w:rPr>
              <w:t>07966 734856</w:t>
            </w:r>
          </w:p>
        </w:tc>
        <w:tc>
          <w:tcPr>
            <w:tcW w:w="3833" w:type="dxa"/>
            <w:shd w:val="clear" w:color="auto" w:fill="FFFFFF" w:themeFill="background1"/>
          </w:tcPr>
          <w:p w14:paraId="450A4558" w14:textId="17DE5568" w:rsidR="00F04A06" w:rsidRPr="00DD069A" w:rsidRDefault="00F04A06" w:rsidP="00F04A06">
            <w:pPr>
              <w:tabs>
                <w:tab w:val="left" w:pos="1650"/>
              </w:tabs>
              <w:spacing w:before="0"/>
              <w:rPr>
                <w:rFonts w:cs="Arial"/>
                <w:sz w:val="24"/>
                <w:szCs w:val="20"/>
              </w:rPr>
            </w:pPr>
            <w:r w:rsidRPr="00DD069A">
              <w:rPr>
                <w:rFonts w:cs="Arial"/>
                <w:b/>
                <w:sz w:val="24"/>
                <w:szCs w:val="20"/>
              </w:rPr>
              <w:t>Code Administrator</w:t>
            </w:r>
            <w:r w:rsidRPr="00DD069A">
              <w:rPr>
                <w:rFonts w:cs="Arial"/>
                <w:sz w:val="24"/>
                <w:szCs w:val="20"/>
              </w:rPr>
              <w:t xml:space="preserve"> </w:t>
            </w:r>
            <w:r w:rsidRPr="00DD069A">
              <w:rPr>
                <w:rFonts w:cs="Arial"/>
                <w:b/>
                <w:sz w:val="24"/>
                <w:szCs w:val="20"/>
              </w:rPr>
              <w:t>Chair</w:t>
            </w:r>
            <w:r w:rsidRPr="00DD069A">
              <w:rPr>
                <w:rFonts w:cs="Arial"/>
                <w:sz w:val="24"/>
                <w:szCs w:val="20"/>
              </w:rPr>
              <w:t xml:space="preserve">: </w:t>
            </w:r>
            <w:r w:rsidR="0003394D" w:rsidRPr="00DD069A">
              <w:rPr>
                <w:rFonts w:cs="Arial"/>
                <w:sz w:val="24"/>
                <w:szCs w:val="20"/>
              </w:rPr>
              <w:t>Jenni</w:t>
            </w:r>
            <w:r w:rsidR="00752A6D" w:rsidRPr="00DD069A">
              <w:rPr>
                <w:rFonts w:cs="Arial"/>
                <w:sz w:val="24"/>
                <w:szCs w:val="20"/>
              </w:rPr>
              <w:t>fer</w:t>
            </w:r>
            <w:r w:rsidR="0003394D" w:rsidRPr="00DD069A">
              <w:rPr>
                <w:rFonts w:cs="Arial"/>
                <w:sz w:val="24"/>
                <w:szCs w:val="20"/>
              </w:rPr>
              <w:t xml:space="preserve"> Groome</w:t>
            </w:r>
            <w:r w:rsidRPr="00DD069A">
              <w:rPr>
                <w:rFonts w:cs="Arial"/>
                <w:sz w:val="24"/>
                <w:szCs w:val="20"/>
              </w:rPr>
              <w:t xml:space="preserve"> </w:t>
            </w:r>
          </w:p>
          <w:p w14:paraId="4BEA4B41" w14:textId="1361CF52" w:rsidR="0003394D" w:rsidRPr="00DD069A" w:rsidRDefault="005C6C36" w:rsidP="0003394D">
            <w:pPr>
              <w:tabs>
                <w:tab w:val="left" w:pos="1650"/>
              </w:tabs>
              <w:spacing w:before="0" w:after="0"/>
              <w:rPr>
                <w:rStyle w:val="Hyperlink"/>
                <w:rFonts w:cs="Arial"/>
                <w:sz w:val="16"/>
                <w:szCs w:val="20"/>
              </w:rPr>
            </w:pPr>
            <w:hyperlink r:id="rId17" w:history="1">
              <w:r w:rsidR="0003394D" w:rsidRPr="00DD069A">
                <w:rPr>
                  <w:rStyle w:val="Hyperlink"/>
                  <w:rFonts w:cs="Arial"/>
                  <w:sz w:val="16"/>
                  <w:szCs w:val="20"/>
                </w:rPr>
                <w:t>jennifer.groome@nationalgrideso.com</w:t>
              </w:r>
            </w:hyperlink>
          </w:p>
          <w:p w14:paraId="1351E765" w14:textId="20B1467F" w:rsidR="00F04A06" w:rsidRPr="00DD069A" w:rsidRDefault="00F04A06" w:rsidP="0003394D">
            <w:pPr>
              <w:tabs>
                <w:tab w:val="left" w:pos="1650"/>
              </w:tabs>
              <w:spacing w:before="0" w:after="0"/>
              <w:rPr>
                <w:rFonts w:ascii="Times New Roman" w:hAnsi="Times New Roman"/>
              </w:rPr>
            </w:pPr>
            <w:r w:rsidRPr="00DD069A">
              <w:rPr>
                <w:rFonts w:cs="Arial"/>
                <w:sz w:val="24"/>
                <w:szCs w:val="20"/>
              </w:rPr>
              <w:t xml:space="preserve">Phone: </w:t>
            </w:r>
            <w:r w:rsidR="0003394D" w:rsidRPr="00DD069A">
              <w:rPr>
                <w:rFonts w:cs="Arial"/>
                <w:sz w:val="24"/>
                <w:szCs w:val="20"/>
              </w:rPr>
              <w:t>07966 130854</w:t>
            </w:r>
          </w:p>
        </w:tc>
      </w:tr>
      <w:tr w:rsidR="00DB447A" w:rsidRPr="00DD069A" w14:paraId="7E281CB8" w14:textId="77777777" w:rsidTr="002342A0">
        <w:trPr>
          <w:trHeight w:val="739"/>
        </w:trPr>
        <w:tc>
          <w:tcPr>
            <w:tcW w:w="2405" w:type="dxa"/>
            <w:shd w:val="clear" w:color="auto" w:fill="FFFFFF" w:themeFill="background1"/>
          </w:tcPr>
          <w:p w14:paraId="13C189CB" w14:textId="77777777" w:rsidR="00DB447A" w:rsidRPr="00DD069A" w:rsidRDefault="00DB447A" w:rsidP="002342A0">
            <w:pPr>
              <w:spacing w:before="0" w:after="0"/>
              <w:ind w:firstLine="9"/>
              <w:rPr>
                <w:rFonts w:cs="Arial"/>
                <w:b/>
                <w:sz w:val="24"/>
                <w:lang w:eastAsia="en-US"/>
              </w:rPr>
            </w:pPr>
            <w:r w:rsidRPr="00DD069A">
              <w:rPr>
                <w:rFonts w:cs="Arial"/>
                <w:b/>
                <w:sz w:val="24"/>
                <w:lang w:eastAsia="en-US"/>
              </w:rPr>
              <w:t>How do I respond?</w:t>
            </w:r>
          </w:p>
        </w:tc>
        <w:tc>
          <w:tcPr>
            <w:tcW w:w="7665" w:type="dxa"/>
            <w:gridSpan w:val="3"/>
            <w:shd w:val="clear" w:color="auto" w:fill="auto"/>
          </w:tcPr>
          <w:p w14:paraId="02CFEF9D" w14:textId="1D8F38B7" w:rsidR="00DB447A" w:rsidRPr="00DD069A" w:rsidRDefault="002342A0" w:rsidP="002342A0">
            <w:pPr>
              <w:tabs>
                <w:tab w:val="left" w:pos="1650"/>
              </w:tabs>
              <w:spacing w:before="0" w:after="0"/>
              <w:rPr>
                <w:rFonts w:cs="Arial"/>
                <w:b/>
                <w:sz w:val="24"/>
              </w:rPr>
            </w:pPr>
            <w:r w:rsidRPr="00DD069A">
              <w:rPr>
                <w:rFonts w:cs="Arial"/>
                <w:sz w:val="24"/>
              </w:rPr>
              <w:t>S</w:t>
            </w:r>
            <w:r w:rsidR="00DB447A" w:rsidRPr="00DD069A">
              <w:rPr>
                <w:rFonts w:cs="Arial"/>
                <w:sz w:val="24"/>
              </w:rPr>
              <w:t>end your response proforma to</w:t>
            </w:r>
            <w:r w:rsidR="0003394D" w:rsidRPr="00DD069A">
              <w:rPr>
                <w:rFonts w:cs="Arial"/>
                <w:sz w:val="24"/>
              </w:rPr>
              <w:t xml:space="preserve"> </w:t>
            </w:r>
            <w:hyperlink r:id="rId18" w:history="1">
              <w:r w:rsidR="0003394D" w:rsidRPr="00DD069A">
                <w:rPr>
                  <w:rStyle w:val="Hyperlink"/>
                  <w:rFonts w:cs="Arial"/>
                  <w:sz w:val="24"/>
                </w:rPr>
                <w:t>grid.code@nationalgrideso.com</w:t>
              </w:r>
            </w:hyperlink>
            <w:r w:rsidR="00F04A06" w:rsidRPr="00DD069A">
              <w:rPr>
                <w:rStyle w:val="CommentReference"/>
              </w:rPr>
              <w:t xml:space="preserve"> </w:t>
            </w:r>
            <w:r w:rsidR="00F04A06" w:rsidRPr="00DD069A">
              <w:rPr>
                <w:rFonts w:cs="Arial"/>
                <w:b/>
                <w:sz w:val="24"/>
              </w:rPr>
              <w:t>b</w:t>
            </w:r>
            <w:r w:rsidR="007772C6" w:rsidRPr="00DD069A">
              <w:rPr>
                <w:rFonts w:cs="Arial"/>
                <w:b/>
                <w:sz w:val="24"/>
              </w:rPr>
              <w:t>y 5pm on</w:t>
            </w:r>
            <w:r w:rsidRPr="00DD069A">
              <w:rPr>
                <w:rFonts w:cs="Arial"/>
                <w:b/>
                <w:sz w:val="24"/>
              </w:rPr>
              <w:t xml:space="preserve"> </w:t>
            </w:r>
            <w:r w:rsidR="008A364A">
              <w:rPr>
                <w:rFonts w:cs="Arial"/>
                <w:b/>
                <w:sz w:val="24"/>
              </w:rPr>
              <w:t>31 December 2020</w:t>
            </w:r>
            <w:r w:rsidR="00B912A3" w:rsidRPr="00DD069A">
              <w:rPr>
                <w:rFonts w:cs="Arial"/>
                <w:b/>
                <w:sz w:val="24"/>
              </w:rPr>
              <w:t>.</w:t>
            </w:r>
          </w:p>
        </w:tc>
      </w:tr>
    </w:tbl>
    <w:p w14:paraId="63E2B202" w14:textId="77777777" w:rsidR="003B11AC" w:rsidRPr="00DD069A" w:rsidRDefault="003B11AC" w:rsidP="004F0A0A">
      <w:pPr>
        <w:pStyle w:val="Heading1"/>
        <w:rPr>
          <w:b/>
          <w:color w:val="F26522" w:themeColor="accent1"/>
        </w:rPr>
        <w:sectPr w:rsidR="003B11AC" w:rsidRPr="00DD069A" w:rsidSect="009B0212">
          <w:headerReference w:type="default" r:id="rId19"/>
          <w:footerReference w:type="default" r:id="rId20"/>
          <w:pgSz w:w="11906" w:h="16838"/>
          <w:pgMar w:top="1111" w:right="1418" w:bottom="567" w:left="992" w:header="142" w:footer="471" w:gutter="0"/>
          <w:cols w:space="708"/>
          <w:docGrid w:linePitch="360"/>
        </w:sectPr>
      </w:pPr>
    </w:p>
    <w:p w14:paraId="0AD3EE8A" w14:textId="77777777" w:rsidR="00B82816" w:rsidRPr="00DD069A" w:rsidRDefault="00B82816">
      <w:pPr>
        <w:spacing w:before="0" w:after="160" w:line="259" w:lineRule="auto"/>
        <w:rPr>
          <w:rFonts w:cs="Arial"/>
          <w:b/>
          <w:bCs/>
          <w:color w:val="FFFFFF" w:themeColor="background1"/>
          <w:kern w:val="32"/>
          <w:sz w:val="28"/>
          <w:szCs w:val="32"/>
        </w:rPr>
      </w:pPr>
      <w:bookmarkStart w:id="3" w:name="_Executive_Summary"/>
      <w:bookmarkEnd w:id="3"/>
    </w:p>
    <w:p w14:paraId="7F72E89D" w14:textId="08B8F33F" w:rsidR="00DE3130" w:rsidRPr="00DD069A" w:rsidRDefault="00DE3130">
      <w:pPr>
        <w:spacing w:before="0" w:after="160" w:line="259" w:lineRule="auto"/>
        <w:rPr>
          <w:rFonts w:cs="Arial"/>
          <w:b/>
          <w:bCs/>
          <w:color w:val="FFFFFF" w:themeColor="background1"/>
          <w:kern w:val="32"/>
          <w:sz w:val="28"/>
          <w:szCs w:val="32"/>
        </w:rPr>
      </w:pPr>
      <w:bookmarkStart w:id="4" w:name="_Hlk31877102"/>
    </w:p>
    <w:p w14:paraId="38488D3B" w14:textId="77777777" w:rsidR="00B912A3" w:rsidRPr="00DD069A" w:rsidRDefault="00B912A3">
      <w:pPr>
        <w:spacing w:before="0" w:after="160" w:line="259" w:lineRule="auto"/>
        <w:rPr>
          <w:rFonts w:cs="Arial"/>
          <w:b/>
          <w:bCs/>
          <w:color w:val="FFFFFF" w:themeColor="background1"/>
          <w:kern w:val="32"/>
          <w:sz w:val="28"/>
          <w:szCs w:val="32"/>
        </w:rPr>
      </w:pPr>
      <w:r w:rsidRPr="00DD069A">
        <w:br w:type="page"/>
      </w:r>
    </w:p>
    <w:p w14:paraId="7652CFFC" w14:textId="21C25BCD" w:rsidR="00685EB8" w:rsidRPr="00DD069A" w:rsidRDefault="00F93C54" w:rsidP="008D263A">
      <w:pPr>
        <w:pStyle w:val="Checklist"/>
        <w:tabs>
          <w:tab w:val="left" w:pos="4111"/>
        </w:tabs>
      </w:pPr>
      <w:r w:rsidRPr="00DD069A">
        <w:lastRenderedPageBreak/>
        <w:t>Executive Summary</w:t>
      </w:r>
    </w:p>
    <w:bookmarkEnd w:id="4"/>
    <w:p w14:paraId="6201E79D" w14:textId="77777777" w:rsidR="00B82816" w:rsidRPr="00DD069A" w:rsidRDefault="00B82816" w:rsidP="001018FF">
      <w:pPr>
        <w:rPr>
          <w:sz w:val="24"/>
        </w:rPr>
        <w:sectPr w:rsidR="00B82816" w:rsidRPr="00DD069A" w:rsidSect="00B82816">
          <w:type w:val="continuous"/>
          <w:pgSz w:w="11906" w:h="16838"/>
          <w:pgMar w:top="1111" w:right="1418" w:bottom="567" w:left="992" w:header="142" w:footer="471" w:gutter="0"/>
          <w:cols w:space="708"/>
          <w:docGrid w:linePitch="360"/>
        </w:sectPr>
      </w:pPr>
    </w:p>
    <w:p w14:paraId="24091DF4" w14:textId="606A7D39" w:rsidR="00EC77EE" w:rsidRPr="00DD069A" w:rsidRDefault="00EC77EE" w:rsidP="00064FF6">
      <w:pPr>
        <w:rPr>
          <w:iCs/>
          <w:sz w:val="24"/>
        </w:rPr>
      </w:pPr>
      <w:bookmarkStart w:id="5" w:name="_Hlk50464659"/>
      <w:r>
        <w:rPr>
          <w:iCs/>
          <w:sz w:val="24"/>
        </w:rPr>
        <w:t xml:space="preserve">This modification is to clarify the </w:t>
      </w:r>
      <w:r w:rsidR="00000961">
        <w:rPr>
          <w:iCs/>
          <w:sz w:val="24"/>
        </w:rPr>
        <w:t>conditions</w:t>
      </w:r>
      <w:r>
        <w:rPr>
          <w:iCs/>
          <w:sz w:val="24"/>
        </w:rPr>
        <w:t xml:space="preserve"> under which </w:t>
      </w:r>
      <w:r w:rsidR="00000961">
        <w:rPr>
          <w:iCs/>
          <w:sz w:val="24"/>
        </w:rPr>
        <w:t>the market will be suspended (in accordance with Article 35.1(b)</w:t>
      </w:r>
      <w:r w:rsidR="00000961" w:rsidRPr="00000961">
        <w:rPr>
          <w:iCs/>
          <w:sz w:val="24"/>
        </w:rPr>
        <w:t xml:space="preserve"> </w:t>
      </w:r>
      <w:r w:rsidR="00000961" w:rsidRPr="00DD069A">
        <w:rPr>
          <w:iCs/>
          <w:sz w:val="24"/>
        </w:rPr>
        <w:t>of the Emergency Restoration Code</w:t>
      </w:r>
      <w:r w:rsidR="00000961">
        <w:rPr>
          <w:iCs/>
          <w:sz w:val="24"/>
        </w:rPr>
        <w:t xml:space="preserve"> and to clarify the conditions under which the TERRE market is suspended.</w:t>
      </w:r>
    </w:p>
    <w:bookmarkEnd w:id="5"/>
    <w:p w14:paraId="123E5B95" w14:textId="4D1EB3E8" w:rsidR="00767F64" w:rsidRPr="00DD069A" w:rsidRDefault="00767F64" w:rsidP="001D435E">
      <w:pPr>
        <w:pStyle w:val="Checklist"/>
        <w:shd w:val="clear" w:color="auto" w:fill="6A2C91" w:themeFill="accent5"/>
        <w:spacing w:before="360"/>
      </w:pPr>
      <w:r w:rsidRPr="00DD069A">
        <w:t>What is the issue?</w:t>
      </w:r>
    </w:p>
    <w:p w14:paraId="6ED06D0C" w14:textId="77777777" w:rsidR="000737FD" w:rsidRPr="00DD069A" w:rsidRDefault="000737FD" w:rsidP="000737FD">
      <w:pPr>
        <w:rPr>
          <w:iCs/>
          <w:sz w:val="24"/>
        </w:rPr>
      </w:pPr>
      <w:bookmarkStart w:id="6" w:name="_Hlk50464665"/>
      <w:r w:rsidRPr="00DD069A">
        <w:rPr>
          <w:iCs/>
          <w:sz w:val="24"/>
        </w:rPr>
        <w:t xml:space="preserve">As part of its final submission for the Market Suspension Proposals in January 2020, the ESO and </w:t>
      </w:r>
      <w:proofErr w:type="spellStart"/>
      <w:r w:rsidRPr="00DD069A">
        <w:rPr>
          <w:iCs/>
          <w:sz w:val="24"/>
        </w:rPr>
        <w:t>Elexon</w:t>
      </w:r>
      <w:proofErr w:type="spellEnd"/>
      <w:r w:rsidRPr="00DD069A">
        <w:rPr>
          <w:iCs/>
          <w:sz w:val="24"/>
        </w:rPr>
        <w:t xml:space="preserve"> believed that the arrangements for Market suspension were catered for in the GB Industry Codes through OC9.4.6 of the Grid Code and Section G3 of the BSC.</w:t>
      </w:r>
    </w:p>
    <w:p w14:paraId="1218D597" w14:textId="2141D7FA" w:rsidR="000737FD" w:rsidRPr="00DD069A" w:rsidRDefault="000737FD" w:rsidP="000D7BD3">
      <w:pPr>
        <w:rPr>
          <w:iCs/>
          <w:sz w:val="24"/>
        </w:rPr>
      </w:pPr>
      <w:r w:rsidRPr="00DD069A">
        <w:rPr>
          <w:iCs/>
          <w:sz w:val="24"/>
        </w:rPr>
        <w:t>In its response to the Submission, Ofgem advised that Article 35.1(b) of the Emergency Restoration Code was not adequately reflected in the GB Codes.</w:t>
      </w:r>
    </w:p>
    <w:p w14:paraId="7607504F" w14:textId="0EF10D88" w:rsidR="0083592E" w:rsidRPr="00DD069A" w:rsidRDefault="0083592E" w:rsidP="00064FF6">
      <w:pPr>
        <w:rPr>
          <w:iCs/>
          <w:sz w:val="24"/>
        </w:rPr>
      </w:pPr>
      <w:r w:rsidRPr="00DD069A">
        <w:rPr>
          <w:iCs/>
          <w:sz w:val="24"/>
        </w:rPr>
        <w:t>In addition, and as a separate issue the Grid Code does not currently clarify or align the conditions under which the TERRE Market is suspended.</w:t>
      </w:r>
    </w:p>
    <w:p w14:paraId="7D4C2E47" w14:textId="57B43168" w:rsidR="005A24E4" w:rsidRPr="00DD069A" w:rsidRDefault="000737FD" w:rsidP="000737FD">
      <w:pPr>
        <w:rPr>
          <w:iCs/>
          <w:sz w:val="24"/>
        </w:rPr>
      </w:pPr>
      <w:r w:rsidRPr="00DD069A">
        <w:rPr>
          <w:iCs/>
          <w:sz w:val="24"/>
        </w:rPr>
        <w:t>The modification is therefore required for alignment purposes only with no material impact proposed.</w:t>
      </w:r>
    </w:p>
    <w:p w14:paraId="6E98611C" w14:textId="77777777" w:rsidR="00473898" w:rsidRPr="00DD069A" w:rsidRDefault="00B96805" w:rsidP="001D435E">
      <w:pPr>
        <w:pStyle w:val="Style3"/>
        <w:spacing w:before="360"/>
      </w:pPr>
      <w:bookmarkStart w:id="7" w:name="_What_is_the"/>
      <w:bookmarkEnd w:id="6"/>
      <w:bookmarkEnd w:id="7"/>
      <w:r w:rsidRPr="00DD069A">
        <w:t>What is the solution</w:t>
      </w:r>
      <w:r w:rsidR="001E5706" w:rsidRPr="00DD069A">
        <w:t xml:space="preserve"> and when will it </w:t>
      </w:r>
      <w:r w:rsidR="002C14D3" w:rsidRPr="00DD069A">
        <w:t>come into effect</w:t>
      </w:r>
      <w:r w:rsidRPr="00DD069A">
        <w:t>?</w:t>
      </w:r>
    </w:p>
    <w:p w14:paraId="66D2712C" w14:textId="77777777" w:rsidR="00CE58B0" w:rsidRPr="00DD069A" w:rsidRDefault="00FF2CD4" w:rsidP="00132609">
      <w:pPr>
        <w:rPr>
          <w:b/>
          <w:sz w:val="24"/>
        </w:rPr>
      </w:pPr>
      <w:r w:rsidRPr="00DD069A">
        <w:rPr>
          <w:b/>
          <w:sz w:val="24"/>
        </w:rPr>
        <w:t>Proposers solution</w:t>
      </w:r>
      <w:r w:rsidR="00132609" w:rsidRPr="00DD069A">
        <w:rPr>
          <w:b/>
          <w:sz w:val="24"/>
        </w:rPr>
        <w:t>:</w:t>
      </w:r>
      <w:r w:rsidR="008D263A" w:rsidRPr="00DD069A">
        <w:rPr>
          <w:b/>
          <w:sz w:val="24"/>
        </w:rPr>
        <w:t xml:space="preserve"> </w:t>
      </w:r>
    </w:p>
    <w:p w14:paraId="5E982CA0" w14:textId="62E5B0B3" w:rsidR="00FD78CB" w:rsidRPr="00DD069A" w:rsidRDefault="00FD78CB" w:rsidP="00FD78CB">
      <w:pPr>
        <w:rPr>
          <w:sz w:val="24"/>
        </w:rPr>
      </w:pPr>
      <w:bookmarkStart w:id="8" w:name="_Hlk50464695"/>
      <w:r w:rsidRPr="00DD069A">
        <w:rPr>
          <w:sz w:val="24"/>
        </w:rPr>
        <w:t>This modification will clarify:</w:t>
      </w:r>
    </w:p>
    <w:p w14:paraId="5BB23731" w14:textId="5E2D1D82" w:rsidR="00FD78CB" w:rsidRPr="00DD069A" w:rsidRDefault="00000961" w:rsidP="00FD78CB">
      <w:pPr>
        <w:pStyle w:val="ListParagraph"/>
        <w:numPr>
          <w:ilvl w:val="0"/>
          <w:numId w:val="50"/>
        </w:numPr>
        <w:rPr>
          <w:sz w:val="24"/>
        </w:rPr>
      </w:pPr>
      <w:r>
        <w:rPr>
          <w:sz w:val="24"/>
        </w:rPr>
        <w:t>U</w:t>
      </w:r>
      <w:r w:rsidRPr="00DD069A">
        <w:rPr>
          <w:sz w:val="24"/>
        </w:rPr>
        <w:t>nder what conditions National Grid ESO would suspend the market</w:t>
      </w:r>
      <w:r>
        <w:rPr>
          <w:sz w:val="24"/>
        </w:rPr>
        <w:t>.</w:t>
      </w:r>
    </w:p>
    <w:p w14:paraId="2B6A45F0" w14:textId="2931F675" w:rsidR="00733591" w:rsidRPr="00DD069A" w:rsidRDefault="00000961" w:rsidP="00064FF6">
      <w:pPr>
        <w:pStyle w:val="ListParagraph"/>
        <w:numPr>
          <w:ilvl w:val="0"/>
          <w:numId w:val="50"/>
        </w:numPr>
      </w:pPr>
      <w:r>
        <w:rPr>
          <w:sz w:val="24"/>
        </w:rPr>
        <w:t>W</w:t>
      </w:r>
      <w:r w:rsidRPr="00DD069A">
        <w:rPr>
          <w:sz w:val="24"/>
        </w:rPr>
        <w:t>hat criteria would constitute an emergency condition under Article 18(3) of the EU System Operator Guideline (EU 2017/1485 - SOGL)</w:t>
      </w:r>
      <w:r>
        <w:rPr>
          <w:sz w:val="24"/>
        </w:rPr>
        <w:t>.</w:t>
      </w:r>
    </w:p>
    <w:p w14:paraId="324C8485" w14:textId="3868D11B" w:rsidR="00D407AB" w:rsidRPr="00DD069A" w:rsidRDefault="00000961" w:rsidP="00064FF6">
      <w:pPr>
        <w:pStyle w:val="ListParagraph"/>
        <w:numPr>
          <w:ilvl w:val="0"/>
          <w:numId w:val="50"/>
        </w:numPr>
        <w:rPr>
          <w:sz w:val="24"/>
        </w:rPr>
      </w:pPr>
      <w:r>
        <w:rPr>
          <w:sz w:val="24"/>
        </w:rPr>
        <w:t>T</w:t>
      </w:r>
      <w:r w:rsidR="00AF7F7F" w:rsidRPr="00DD069A">
        <w:rPr>
          <w:sz w:val="24"/>
        </w:rPr>
        <w:t xml:space="preserve">he </w:t>
      </w:r>
      <w:r w:rsidR="00FD78CB" w:rsidRPr="00DD069A">
        <w:rPr>
          <w:sz w:val="24"/>
        </w:rPr>
        <w:t>conditions under which</w:t>
      </w:r>
      <w:r w:rsidR="00AF7F7F" w:rsidRPr="00DD069A">
        <w:rPr>
          <w:sz w:val="24"/>
        </w:rPr>
        <w:t xml:space="preserve"> the</w:t>
      </w:r>
      <w:r w:rsidR="00FD78CB" w:rsidRPr="00DD069A">
        <w:rPr>
          <w:sz w:val="24"/>
        </w:rPr>
        <w:t xml:space="preserve"> TERRE</w:t>
      </w:r>
      <w:r w:rsidR="00AF7F7F" w:rsidRPr="00DD069A">
        <w:rPr>
          <w:sz w:val="24"/>
        </w:rPr>
        <w:t xml:space="preserve"> market</w:t>
      </w:r>
      <w:r w:rsidR="00FD78CB" w:rsidRPr="00DD069A">
        <w:rPr>
          <w:sz w:val="24"/>
        </w:rPr>
        <w:t xml:space="preserve"> would be suspended</w:t>
      </w:r>
      <w:r w:rsidR="00AF7F7F" w:rsidRPr="00DD069A">
        <w:rPr>
          <w:sz w:val="24"/>
        </w:rPr>
        <w:t>.</w:t>
      </w:r>
    </w:p>
    <w:bookmarkEnd w:id="8"/>
    <w:p w14:paraId="3C84AC7F" w14:textId="6E6B7846" w:rsidR="00D80662" w:rsidRPr="00DD069A" w:rsidRDefault="00D80662" w:rsidP="00D80662">
      <w:pPr>
        <w:rPr>
          <w:sz w:val="24"/>
        </w:rPr>
      </w:pPr>
      <w:r w:rsidRPr="00DD069A">
        <w:rPr>
          <w:b/>
          <w:sz w:val="24"/>
        </w:rPr>
        <w:t>Implementation date</w:t>
      </w:r>
      <w:r w:rsidRPr="00DD069A">
        <w:rPr>
          <w:sz w:val="24"/>
        </w:rPr>
        <w:t xml:space="preserve">: </w:t>
      </w:r>
    </w:p>
    <w:p w14:paraId="48DA573B" w14:textId="7A277D25" w:rsidR="00D80662" w:rsidRPr="00DD069A" w:rsidRDefault="001D79F6" w:rsidP="00D80662">
      <w:pPr>
        <w:rPr>
          <w:color w:val="FF0000"/>
        </w:rPr>
      </w:pPr>
      <w:r>
        <w:rPr>
          <w:sz w:val="24"/>
        </w:rPr>
        <w:t>May</w:t>
      </w:r>
      <w:r w:rsidR="00C16430" w:rsidRPr="00DD069A">
        <w:rPr>
          <w:sz w:val="24"/>
        </w:rPr>
        <w:t xml:space="preserve"> 2021 –</w:t>
      </w:r>
      <w:r w:rsidR="002E3295" w:rsidRPr="00DD069A">
        <w:rPr>
          <w:sz w:val="24"/>
        </w:rPr>
        <w:t xml:space="preserve"> 10 </w:t>
      </w:r>
      <w:r w:rsidR="00D74F56" w:rsidRPr="00DD069A">
        <w:rPr>
          <w:sz w:val="24"/>
        </w:rPr>
        <w:t>w</w:t>
      </w:r>
      <w:r w:rsidR="002E3295" w:rsidRPr="00DD069A">
        <w:rPr>
          <w:sz w:val="24"/>
        </w:rPr>
        <w:t xml:space="preserve">orking </w:t>
      </w:r>
      <w:r w:rsidR="00D74F56" w:rsidRPr="00DD069A">
        <w:rPr>
          <w:sz w:val="24"/>
        </w:rPr>
        <w:t>d</w:t>
      </w:r>
      <w:r w:rsidR="002E3295" w:rsidRPr="00DD069A">
        <w:rPr>
          <w:sz w:val="24"/>
        </w:rPr>
        <w:t>ays after decision</w:t>
      </w:r>
      <w:r w:rsidR="00690238" w:rsidRPr="00DD069A">
        <w:rPr>
          <w:sz w:val="24"/>
        </w:rPr>
        <w:t>.</w:t>
      </w:r>
    </w:p>
    <w:p w14:paraId="60162F4F" w14:textId="77777777" w:rsidR="00695934" w:rsidRPr="00DD069A" w:rsidRDefault="00767F64" w:rsidP="001D435E">
      <w:pPr>
        <w:pStyle w:val="Checklist"/>
        <w:shd w:val="clear" w:color="auto" w:fill="0079C1" w:themeFill="accent2"/>
        <w:spacing w:before="360"/>
      </w:pPr>
      <w:r w:rsidRPr="00DD069A">
        <w:t>What is the impact if this change is made?</w:t>
      </w:r>
    </w:p>
    <w:p w14:paraId="4E21C689" w14:textId="7AB078C0" w:rsidR="00132609" w:rsidRPr="00DD069A" w:rsidRDefault="00C16430" w:rsidP="008D263A">
      <w:pPr>
        <w:spacing w:before="0" w:after="160" w:line="259" w:lineRule="auto"/>
        <w:rPr>
          <w:iCs/>
          <w:sz w:val="24"/>
        </w:rPr>
      </w:pPr>
      <w:r w:rsidRPr="00DD069A">
        <w:rPr>
          <w:iCs/>
          <w:sz w:val="24"/>
        </w:rPr>
        <w:t>Since there is no proposal to change the conditions under which the market is suspended from those already in place (OC9.4</w:t>
      </w:r>
      <w:r w:rsidR="00000961">
        <w:rPr>
          <w:iCs/>
          <w:sz w:val="24"/>
        </w:rPr>
        <w:t>.6</w:t>
      </w:r>
      <w:r w:rsidRPr="00DD069A">
        <w:rPr>
          <w:iCs/>
          <w:sz w:val="24"/>
        </w:rPr>
        <w:t xml:space="preserve"> / BSC Section G3) and TERRE has not yet gone live, it is believed that this Grid Code modification will have a low impact on all parties.</w:t>
      </w:r>
    </w:p>
    <w:p w14:paraId="00CA51A3" w14:textId="77777777" w:rsidR="00E83167" w:rsidRPr="00DD069A" w:rsidRDefault="00E83167" w:rsidP="00D80662">
      <w:pPr>
        <w:pStyle w:val="Style5"/>
      </w:pPr>
      <w:r w:rsidRPr="00DD069A">
        <w:t>Interactions</w:t>
      </w:r>
    </w:p>
    <w:p w14:paraId="4BA76F25" w14:textId="206E8B00" w:rsidR="008B4C01" w:rsidRPr="00DD069A" w:rsidRDefault="008E7035">
      <w:pPr>
        <w:spacing w:before="0" w:after="160" w:line="259" w:lineRule="auto"/>
      </w:pPr>
      <w:r w:rsidRPr="00DD069A">
        <w:rPr>
          <w:iCs/>
          <w:sz w:val="24"/>
        </w:rPr>
        <w:t xml:space="preserve">Other codes: </w:t>
      </w:r>
      <w:r w:rsidR="00C16430" w:rsidRPr="00DD069A">
        <w:rPr>
          <w:iCs/>
          <w:sz w:val="24"/>
        </w:rPr>
        <w:t xml:space="preserve">There are interactions with TERRE for market suspension </w:t>
      </w:r>
      <w:r w:rsidRPr="00DD069A">
        <w:rPr>
          <w:iCs/>
          <w:sz w:val="24"/>
        </w:rPr>
        <w:t xml:space="preserve">which will </w:t>
      </w:r>
      <w:r w:rsidR="00C16430" w:rsidRPr="00DD069A">
        <w:rPr>
          <w:iCs/>
          <w:sz w:val="24"/>
        </w:rPr>
        <w:t xml:space="preserve">require a minor change to </w:t>
      </w:r>
      <w:r w:rsidR="00000961">
        <w:rPr>
          <w:iCs/>
          <w:sz w:val="24"/>
        </w:rPr>
        <w:t xml:space="preserve">the </w:t>
      </w:r>
      <w:r w:rsidR="00C16430" w:rsidRPr="00DD069A">
        <w:rPr>
          <w:iCs/>
          <w:sz w:val="24"/>
        </w:rPr>
        <w:t>B</w:t>
      </w:r>
      <w:r w:rsidRPr="00DD069A">
        <w:rPr>
          <w:iCs/>
          <w:sz w:val="24"/>
        </w:rPr>
        <w:t xml:space="preserve">alancing and </w:t>
      </w:r>
      <w:r w:rsidR="00C16430" w:rsidRPr="00DD069A">
        <w:rPr>
          <w:iCs/>
          <w:sz w:val="24"/>
        </w:rPr>
        <w:t>S</w:t>
      </w:r>
      <w:r w:rsidRPr="00DD069A">
        <w:rPr>
          <w:iCs/>
          <w:sz w:val="24"/>
        </w:rPr>
        <w:t xml:space="preserve">ettlement </w:t>
      </w:r>
      <w:r w:rsidR="00C16430" w:rsidRPr="00DD069A">
        <w:rPr>
          <w:iCs/>
          <w:sz w:val="24"/>
        </w:rPr>
        <w:t>C</w:t>
      </w:r>
      <w:r w:rsidRPr="00DD069A">
        <w:rPr>
          <w:iCs/>
          <w:sz w:val="24"/>
        </w:rPr>
        <w:t>ode (BSC</w:t>
      </w:r>
      <w:commentRangeStart w:id="9"/>
      <w:r w:rsidRPr="00DD069A">
        <w:rPr>
          <w:iCs/>
          <w:sz w:val="24"/>
        </w:rPr>
        <w:t>)</w:t>
      </w:r>
      <w:proofErr w:type="gramStart"/>
      <w:r w:rsidRPr="00DD069A">
        <w:rPr>
          <w:iCs/>
          <w:sz w:val="24"/>
        </w:rPr>
        <w:t>….[</w:t>
      </w:r>
      <w:proofErr w:type="gramEnd"/>
      <w:r w:rsidRPr="00DD069A">
        <w:rPr>
          <w:iCs/>
          <w:sz w:val="24"/>
          <w:highlight w:val="yellow"/>
        </w:rPr>
        <w:t>to be updated]</w:t>
      </w:r>
      <w:r w:rsidR="00C16430" w:rsidRPr="00DD069A">
        <w:rPr>
          <w:iCs/>
          <w:sz w:val="24"/>
          <w:highlight w:val="yellow"/>
        </w:rPr>
        <w:t>.</w:t>
      </w:r>
      <w:r w:rsidR="00C16430" w:rsidRPr="00DD069A">
        <w:rPr>
          <w:iCs/>
          <w:sz w:val="24"/>
        </w:rPr>
        <w:t xml:space="preserve"> </w:t>
      </w:r>
      <w:bookmarkStart w:id="10" w:name="_Workgroup_Consultation_Introduction"/>
      <w:bookmarkEnd w:id="10"/>
      <w:commentRangeEnd w:id="9"/>
      <w:r w:rsidR="0081056B">
        <w:rPr>
          <w:rStyle w:val="CommentReference"/>
        </w:rPr>
        <w:commentReference w:id="9"/>
      </w:r>
    </w:p>
    <w:p w14:paraId="6300BC15" w14:textId="7D5717AD" w:rsidR="0065579C" w:rsidRPr="00DD069A" w:rsidRDefault="008E7035">
      <w:pPr>
        <w:spacing w:before="0" w:after="160" w:line="259" w:lineRule="auto"/>
        <w:rPr>
          <w:iCs/>
          <w:sz w:val="24"/>
        </w:rPr>
      </w:pPr>
      <w:r w:rsidRPr="00DD069A">
        <w:rPr>
          <w:iCs/>
          <w:sz w:val="24"/>
        </w:rPr>
        <w:t xml:space="preserve">Brexit: until the outcome of the formal Brexit negotiations </w:t>
      </w:r>
      <w:proofErr w:type="gramStart"/>
      <w:r w:rsidR="00000961">
        <w:rPr>
          <w:iCs/>
          <w:sz w:val="24"/>
        </w:rPr>
        <w:t>have</w:t>
      </w:r>
      <w:proofErr w:type="gramEnd"/>
      <w:r w:rsidR="00000961">
        <w:rPr>
          <w:iCs/>
          <w:sz w:val="24"/>
        </w:rPr>
        <w:t xml:space="preserve"> been</w:t>
      </w:r>
      <w:r w:rsidRPr="00DD069A">
        <w:rPr>
          <w:iCs/>
          <w:sz w:val="24"/>
        </w:rPr>
        <w:t xml:space="preserve"> concluded, the approach is to follow the current obligations and timeframes.</w:t>
      </w:r>
    </w:p>
    <w:p w14:paraId="11CF98DF" w14:textId="77777777" w:rsidR="00F652C1" w:rsidRPr="00DD069A" w:rsidRDefault="00F652C1">
      <w:pPr>
        <w:spacing w:before="0" w:after="160" w:line="259" w:lineRule="auto"/>
        <w:rPr>
          <w:rFonts w:cs="Arial"/>
          <w:b/>
          <w:bCs/>
          <w:color w:val="FFFFFF" w:themeColor="background1"/>
          <w:kern w:val="32"/>
          <w:sz w:val="28"/>
          <w:szCs w:val="32"/>
        </w:rPr>
      </w:pPr>
      <w:bookmarkStart w:id="12" w:name="_Contents"/>
      <w:bookmarkEnd w:id="12"/>
      <w:r w:rsidRPr="00DD069A">
        <w:br w:type="page"/>
      </w:r>
    </w:p>
    <w:p w14:paraId="715FB954" w14:textId="743E36F7" w:rsidR="003C5A93" w:rsidRPr="00DD069A" w:rsidRDefault="008B4C01" w:rsidP="000D5F21">
      <w:pPr>
        <w:pStyle w:val="Checklist"/>
      </w:pPr>
      <w:r w:rsidRPr="00DD069A">
        <w:lastRenderedPageBreak/>
        <w:t>Contents</w:t>
      </w:r>
    </w:p>
    <w:p w14:paraId="0055B206" w14:textId="77777777" w:rsidR="00E83167" w:rsidRPr="00DD069A" w:rsidRDefault="00E83167" w:rsidP="00E83167">
      <w:pPr>
        <w:pStyle w:val="TOCMOD"/>
        <w:framePr w:hSpace="0" w:vSpace="0" w:wrap="auto" w:vAnchor="margin" w:yAlign="inline"/>
        <w:numPr>
          <w:ilvl w:val="0"/>
          <w:numId w:val="6"/>
        </w:numPr>
        <w:rPr>
          <w:rFonts w:cs="Arial"/>
          <w:noProof w:val="0"/>
          <w:color w:val="6A2C91" w:themeColor="accent5"/>
        </w:rPr>
      </w:pPr>
      <w:r w:rsidRPr="00DD069A">
        <w:rPr>
          <w:rFonts w:cs="Arial"/>
          <w:noProof w:val="0"/>
          <w:color w:val="6A2C91" w:themeColor="accent5"/>
        </w:rPr>
        <w:t>What is the issue?</w:t>
      </w:r>
    </w:p>
    <w:p w14:paraId="729B2FDF" w14:textId="77777777" w:rsidR="00E83167" w:rsidRPr="00DD069A" w:rsidRDefault="00E83167" w:rsidP="00E83167">
      <w:pPr>
        <w:pStyle w:val="TOCMOD"/>
        <w:framePr w:hSpace="0" w:vSpace="0" w:wrap="auto" w:vAnchor="margin" w:yAlign="inline"/>
        <w:numPr>
          <w:ilvl w:val="0"/>
          <w:numId w:val="6"/>
        </w:numPr>
        <w:rPr>
          <w:rFonts w:cs="Arial"/>
          <w:noProof w:val="0"/>
          <w:color w:val="5BCBF5" w:themeColor="accent3"/>
        </w:rPr>
      </w:pPr>
      <w:r w:rsidRPr="00DD069A">
        <w:rPr>
          <w:rFonts w:cs="Arial"/>
          <w:noProof w:val="0"/>
          <w:color w:val="5BCBF5" w:themeColor="accent3"/>
        </w:rPr>
        <w:t>What is the solution?</w:t>
      </w:r>
    </w:p>
    <w:p w14:paraId="468877D9" w14:textId="77777777" w:rsidR="00E83167" w:rsidRPr="00DD069A" w:rsidRDefault="00E83167" w:rsidP="00E83167">
      <w:pPr>
        <w:pStyle w:val="TOCMOD"/>
        <w:framePr w:hSpace="0" w:vSpace="0" w:wrap="auto" w:vAnchor="margin" w:yAlign="inline"/>
        <w:numPr>
          <w:ilvl w:val="1"/>
          <w:numId w:val="6"/>
        </w:numPr>
        <w:rPr>
          <w:rFonts w:cs="Arial"/>
          <w:b w:val="0"/>
          <w:noProof w:val="0"/>
          <w:color w:val="auto"/>
        </w:rPr>
      </w:pPr>
      <w:r w:rsidRPr="00DD069A">
        <w:rPr>
          <w:rFonts w:cs="Arial"/>
          <w:b w:val="0"/>
          <w:noProof w:val="0"/>
          <w:color w:val="auto"/>
        </w:rPr>
        <w:t>Proposer’s solution</w:t>
      </w:r>
    </w:p>
    <w:p w14:paraId="7C6A8F07" w14:textId="77777777" w:rsidR="00E83167" w:rsidRPr="00DD069A" w:rsidRDefault="00E83167" w:rsidP="00E83167">
      <w:pPr>
        <w:pStyle w:val="TOCMOD"/>
        <w:framePr w:hSpace="0" w:vSpace="0" w:wrap="auto" w:vAnchor="margin" w:yAlign="inline"/>
        <w:numPr>
          <w:ilvl w:val="1"/>
          <w:numId w:val="6"/>
        </w:numPr>
        <w:rPr>
          <w:rFonts w:cs="Arial"/>
          <w:b w:val="0"/>
          <w:noProof w:val="0"/>
          <w:color w:val="auto"/>
        </w:rPr>
      </w:pPr>
      <w:r w:rsidRPr="00DD069A">
        <w:rPr>
          <w:rFonts w:cs="Arial"/>
          <w:b w:val="0"/>
          <w:noProof w:val="0"/>
          <w:color w:val="auto"/>
        </w:rPr>
        <w:t>Workgroup considerations</w:t>
      </w:r>
    </w:p>
    <w:p w14:paraId="11407473" w14:textId="679A9C1A" w:rsidR="0065046D" w:rsidRPr="00DD069A" w:rsidRDefault="0065046D" w:rsidP="00E83167">
      <w:pPr>
        <w:pStyle w:val="TOCMOD"/>
        <w:framePr w:hSpace="0" w:vSpace="0" w:wrap="auto" w:vAnchor="margin" w:yAlign="inline"/>
        <w:numPr>
          <w:ilvl w:val="1"/>
          <w:numId w:val="6"/>
        </w:numPr>
        <w:rPr>
          <w:rFonts w:cs="Arial"/>
          <w:b w:val="0"/>
          <w:noProof w:val="0"/>
          <w:color w:val="auto"/>
        </w:rPr>
      </w:pPr>
      <w:r w:rsidRPr="00DD069A">
        <w:rPr>
          <w:rFonts w:cs="Arial"/>
          <w:b w:val="0"/>
          <w:noProof w:val="0"/>
          <w:color w:val="auto"/>
        </w:rPr>
        <w:t>Draft legal text</w:t>
      </w:r>
    </w:p>
    <w:p w14:paraId="70C01F2A" w14:textId="77777777" w:rsidR="00E83167" w:rsidRPr="00DD069A" w:rsidRDefault="00E83167" w:rsidP="00E83167">
      <w:pPr>
        <w:pStyle w:val="TOCMOD"/>
        <w:framePr w:hSpace="0" w:vSpace="0" w:wrap="auto" w:vAnchor="margin" w:yAlign="inline"/>
        <w:numPr>
          <w:ilvl w:val="0"/>
          <w:numId w:val="6"/>
        </w:numPr>
        <w:rPr>
          <w:rFonts w:cs="Arial"/>
          <w:noProof w:val="0"/>
          <w:color w:val="0079C1" w:themeColor="accent2"/>
        </w:rPr>
      </w:pPr>
      <w:r w:rsidRPr="00DD069A">
        <w:rPr>
          <w:rFonts w:cs="Arial"/>
          <w:noProof w:val="0"/>
          <w:color w:val="0079C1" w:themeColor="accent2"/>
        </w:rPr>
        <w:t>What is the impact of this change?</w:t>
      </w:r>
    </w:p>
    <w:p w14:paraId="157881BA" w14:textId="77777777" w:rsidR="00E83167" w:rsidRPr="00DD069A" w:rsidRDefault="00E83167" w:rsidP="00E83167">
      <w:pPr>
        <w:pStyle w:val="TOCMOD"/>
        <w:framePr w:hSpace="0" w:vSpace="0" w:wrap="auto" w:vAnchor="margin" w:yAlign="inline"/>
        <w:numPr>
          <w:ilvl w:val="0"/>
          <w:numId w:val="6"/>
        </w:numPr>
        <w:rPr>
          <w:rFonts w:cs="Arial"/>
          <w:noProof w:val="0"/>
          <w:color w:val="C2CD23" w:themeColor="accent4"/>
        </w:rPr>
      </w:pPr>
      <w:r w:rsidRPr="00DD069A">
        <w:rPr>
          <w:rFonts w:cs="Arial"/>
          <w:noProof w:val="0"/>
          <w:color w:val="C2CD23" w:themeColor="accent4"/>
        </w:rPr>
        <w:t>When will the change take place?</w:t>
      </w:r>
    </w:p>
    <w:p w14:paraId="4B156C99" w14:textId="77777777" w:rsidR="00E83167" w:rsidRPr="00DD069A" w:rsidRDefault="00E83167" w:rsidP="00E83167">
      <w:pPr>
        <w:pStyle w:val="TOCMOD"/>
        <w:framePr w:hSpace="0" w:vSpace="0" w:wrap="auto" w:vAnchor="margin" w:yAlign="inline"/>
        <w:numPr>
          <w:ilvl w:val="0"/>
          <w:numId w:val="6"/>
        </w:numPr>
        <w:rPr>
          <w:rFonts w:cs="Arial"/>
          <w:noProof w:val="0"/>
          <w:color w:val="454545" w:themeColor="text1"/>
        </w:rPr>
      </w:pPr>
      <w:r w:rsidRPr="00DD069A">
        <w:rPr>
          <w:rFonts w:cs="Arial"/>
          <w:noProof w:val="0"/>
          <w:color w:val="454545" w:themeColor="text1"/>
        </w:rPr>
        <w:t xml:space="preserve">How to respond </w:t>
      </w:r>
    </w:p>
    <w:p w14:paraId="0FF413FC" w14:textId="77777777" w:rsidR="00E83167" w:rsidRPr="00DD069A" w:rsidRDefault="00E83167" w:rsidP="00E83167">
      <w:pPr>
        <w:pStyle w:val="TOCMOD"/>
        <w:framePr w:hSpace="0" w:vSpace="0" w:wrap="auto" w:vAnchor="margin" w:yAlign="inline"/>
        <w:numPr>
          <w:ilvl w:val="0"/>
          <w:numId w:val="6"/>
        </w:numPr>
        <w:spacing w:after="240"/>
        <w:rPr>
          <w:rFonts w:cs="Arial"/>
          <w:noProof w:val="0"/>
          <w:color w:val="454545" w:themeColor="text1"/>
        </w:rPr>
      </w:pPr>
      <w:r w:rsidRPr="00DD069A">
        <w:rPr>
          <w:rFonts w:cs="Arial"/>
          <w:noProof w:val="0"/>
          <w:color w:val="454545" w:themeColor="text1"/>
        </w:rPr>
        <w:t>Acronym</w:t>
      </w:r>
      <w:r w:rsidR="00D00E97" w:rsidRPr="00DD069A">
        <w:rPr>
          <w:rFonts w:cs="Arial"/>
          <w:noProof w:val="0"/>
          <w:color w:val="454545" w:themeColor="text1"/>
        </w:rPr>
        <w:t>s, key terms</w:t>
      </w:r>
      <w:r w:rsidRPr="00DD069A">
        <w:rPr>
          <w:rFonts w:cs="Arial"/>
          <w:noProof w:val="0"/>
          <w:color w:val="454545" w:themeColor="text1"/>
        </w:rPr>
        <w:t xml:space="preserve"> and reference material</w:t>
      </w:r>
    </w:p>
    <w:p w14:paraId="21AF5B54" w14:textId="77777777" w:rsidR="00DE3130" w:rsidRPr="00DD069A" w:rsidRDefault="008B4C01">
      <w:pPr>
        <w:spacing w:before="0" w:after="160" w:line="259" w:lineRule="auto"/>
      </w:pPr>
      <w:r w:rsidRPr="00DD069A">
        <w:br w:type="page"/>
      </w:r>
    </w:p>
    <w:p w14:paraId="5F4F6281" w14:textId="77777777" w:rsidR="00BB7DB1" w:rsidRPr="00DD069A" w:rsidRDefault="00625705" w:rsidP="00625705">
      <w:pPr>
        <w:pStyle w:val="Style1"/>
      </w:pPr>
      <w:r w:rsidRPr="00DD069A">
        <w:lastRenderedPageBreak/>
        <w:t>What is the issue?</w:t>
      </w:r>
    </w:p>
    <w:p w14:paraId="2B082E36" w14:textId="711EDB7C" w:rsidR="002D5172" w:rsidRPr="00DD069A" w:rsidRDefault="002D5172" w:rsidP="00C370E1">
      <w:pPr>
        <w:jc w:val="both"/>
        <w:rPr>
          <w:sz w:val="24"/>
        </w:rPr>
      </w:pPr>
      <w:r w:rsidRPr="00DD069A">
        <w:rPr>
          <w:sz w:val="24"/>
        </w:rPr>
        <w:t>In January 2020, National Grid ESO submitted its final proposals for the Market Suspension arrangements under the European Network Code Electricity Emergency and Restoration Code</w:t>
      </w:r>
      <w:r w:rsidR="00E1560D" w:rsidRPr="00DD069A">
        <w:rPr>
          <w:rStyle w:val="FootnoteReference"/>
          <w:sz w:val="24"/>
        </w:rPr>
        <w:footnoteReference w:id="2"/>
      </w:r>
      <w:r w:rsidRPr="00DD069A">
        <w:rPr>
          <w:sz w:val="24"/>
        </w:rPr>
        <w:t xml:space="preserve"> (EU 2017/2196) (NCER) to Ofgem for approval. This, together with other material, was based on </w:t>
      </w:r>
      <w:hyperlink r:id="rId24" w:history="1">
        <w:r w:rsidRPr="008F4B83">
          <w:rPr>
            <w:rStyle w:val="Hyperlink"/>
            <w:sz w:val="24"/>
          </w:rPr>
          <w:t>Ofgem’s Request for Amendment</w:t>
        </w:r>
      </w:hyperlink>
      <w:r w:rsidR="00091508" w:rsidRPr="00DD069A">
        <w:rPr>
          <w:rStyle w:val="FootnoteReference"/>
          <w:sz w:val="24"/>
        </w:rPr>
        <w:footnoteReference w:id="3"/>
      </w:r>
      <w:r w:rsidRPr="00DD069A">
        <w:rPr>
          <w:sz w:val="24"/>
        </w:rPr>
        <w:t xml:space="preserve"> which was received on 21 November 2019 following National Grid’s initial submission on 17 May 2019. </w:t>
      </w:r>
      <w:r w:rsidR="00091508" w:rsidRPr="00DD069A">
        <w:rPr>
          <w:sz w:val="24"/>
        </w:rPr>
        <w:t xml:space="preserve"> </w:t>
      </w:r>
    </w:p>
    <w:p w14:paraId="08D07B92" w14:textId="1FC534FD" w:rsidR="002D5172" w:rsidRPr="00DD069A" w:rsidRDefault="002D5172" w:rsidP="002D5172">
      <w:pPr>
        <w:jc w:val="both"/>
        <w:rPr>
          <w:sz w:val="24"/>
        </w:rPr>
      </w:pPr>
      <w:r w:rsidRPr="00DD069A">
        <w:rPr>
          <w:sz w:val="24"/>
        </w:rPr>
        <w:t>Since the ESO submission in January 2020, Ofgem have been in contact with the ESO advising that it did not believe there was sufficient evidence in the Grid Code defining how the parameters listed in Article 18(3) of the EU System Operator Guideline (EU 2017/1485 - SOGL) as referenced in Article 35.1(b) of the NCER were reflected in the Grid Code and ultimately the conditions under which the market would be suspended.</w:t>
      </w:r>
    </w:p>
    <w:p w14:paraId="41213727" w14:textId="338AB06D" w:rsidR="002D5172" w:rsidRPr="00DD069A" w:rsidRDefault="002D5172" w:rsidP="002D5172">
      <w:pPr>
        <w:jc w:val="both"/>
        <w:rPr>
          <w:sz w:val="24"/>
        </w:rPr>
      </w:pPr>
      <w:r w:rsidRPr="00DD069A">
        <w:rPr>
          <w:sz w:val="24"/>
        </w:rPr>
        <w:t xml:space="preserve">In addition, and as a separate issue the Grid Code does not currently clarify or align the conditions under which the TERRE Market is suspended. </w:t>
      </w:r>
    </w:p>
    <w:p w14:paraId="6A9F128C" w14:textId="7397739A" w:rsidR="00912731" w:rsidRPr="00DD069A" w:rsidRDefault="00912731" w:rsidP="002D5172">
      <w:pPr>
        <w:jc w:val="both"/>
        <w:rPr>
          <w:sz w:val="24"/>
        </w:rPr>
      </w:pPr>
    </w:p>
    <w:p w14:paraId="143AC69F" w14:textId="7F7D8D1C" w:rsidR="00912731" w:rsidRPr="00DD069A" w:rsidRDefault="007308E2" w:rsidP="002D5172">
      <w:pPr>
        <w:jc w:val="both"/>
        <w:rPr>
          <w:b/>
          <w:sz w:val="24"/>
        </w:rPr>
      </w:pPr>
      <w:r w:rsidRPr="007308E2">
        <w:rPr>
          <w:b/>
          <w:bCs/>
          <w:sz w:val="24"/>
        </w:rPr>
        <w:t>Article 35.1(b) Market Suspension</w:t>
      </w:r>
    </w:p>
    <w:p w14:paraId="640FDE2C" w14:textId="6CD5FE6F" w:rsidR="00C60AB4" w:rsidRPr="00DD069A" w:rsidRDefault="00C60AB4" w:rsidP="00C60AB4">
      <w:pPr>
        <w:rPr>
          <w:sz w:val="24"/>
        </w:rPr>
      </w:pPr>
      <w:r w:rsidRPr="00DD069A">
        <w:rPr>
          <w:sz w:val="24"/>
        </w:rPr>
        <w:t xml:space="preserve">Article 35.1(b) of the NCER states: </w:t>
      </w:r>
    </w:p>
    <w:p w14:paraId="4FCB3AF7" w14:textId="77777777" w:rsidR="00C60AB4" w:rsidRPr="00DD069A" w:rsidRDefault="00C60AB4" w:rsidP="00C60AB4">
      <w:pPr>
        <w:pStyle w:val="ListParagraph"/>
        <w:numPr>
          <w:ilvl w:val="0"/>
          <w:numId w:val="53"/>
        </w:numPr>
        <w:jc w:val="both"/>
        <w:rPr>
          <w:i/>
          <w:iCs/>
          <w:sz w:val="24"/>
        </w:rPr>
      </w:pPr>
      <w:r w:rsidRPr="00DD069A">
        <w:rPr>
          <w:i/>
          <w:iCs/>
          <w:sz w:val="24"/>
        </w:rPr>
        <w:t xml:space="preserve">A TSO may temporarily suspend one or more market activities laid down in paragraph 2 where: </w:t>
      </w:r>
    </w:p>
    <w:p w14:paraId="42A1EEAC" w14:textId="77777777" w:rsidR="00C60AB4" w:rsidRPr="00DD069A" w:rsidRDefault="00C60AB4" w:rsidP="00C60AB4">
      <w:pPr>
        <w:pStyle w:val="ListParagraph"/>
        <w:jc w:val="both"/>
        <w:rPr>
          <w:i/>
          <w:iCs/>
          <w:sz w:val="24"/>
        </w:rPr>
      </w:pPr>
    </w:p>
    <w:p w14:paraId="594E0743" w14:textId="77777777" w:rsidR="00C60AB4" w:rsidRPr="00DD069A" w:rsidRDefault="00C60AB4" w:rsidP="00C60AB4">
      <w:pPr>
        <w:pStyle w:val="ListParagraph"/>
        <w:jc w:val="both"/>
        <w:rPr>
          <w:i/>
          <w:iCs/>
          <w:sz w:val="24"/>
        </w:rPr>
      </w:pPr>
      <w:r w:rsidRPr="00DD069A">
        <w:rPr>
          <w:i/>
          <w:iCs/>
          <w:sz w:val="24"/>
        </w:rPr>
        <w:t>(b) the TSO has exhausted all options provided by the market and the continuation of market activities under the emergency state would deteriorate one or more of the conditions referred to in Article 18(3) of Regulation (EU) 2017/1485; or</w:t>
      </w:r>
    </w:p>
    <w:p w14:paraId="217979D2" w14:textId="77777777" w:rsidR="00C60AB4" w:rsidRPr="00DD069A" w:rsidRDefault="00C60AB4" w:rsidP="00C60AB4">
      <w:pPr>
        <w:rPr>
          <w:sz w:val="24"/>
        </w:rPr>
      </w:pPr>
      <w:r w:rsidRPr="00DD069A">
        <w:rPr>
          <w:sz w:val="24"/>
        </w:rPr>
        <w:t>OC9.4.6 of the Grid Code states the conditions under which the market is suspended.  In summary, this occurs under two conditions, these being: -</w:t>
      </w:r>
    </w:p>
    <w:p w14:paraId="4C433705" w14:textId="77777777" w:rsidR="00C60AB4" w:rsidRPr="00DD069A" w:rsidRDefault="00C60AB4" w:rsidP="00C60AB4">
      <w:pPr>
        <w:pStyle w:val="ListParagraph"/>
        <w:numPr>
          <w:ilvl w:val="0"/>
          <w:numId w:val="52"/>
        </w:numPr>
        <w:rPr>
          <w:sz w:val="24"/>
        </w:rPr>
      </w:pPr>
      <w:r w:rsidRPr="00DD069A">
        <w:rPr>
          <w:sz w:val="24"/>
        </w:rPr>
        <w:t>A Total Shutdown or:</w:t>
      </w:r>
    </w:p>
    <w:p w14:paraId="49A28A77" w14:textId="77777777" w:rsidR="00C60AB4" w:rsidRPr="00DD069A" w:rsidRDefault="00C60AB4" w:rsidP="00C60AB4">
      <w:pPr>
        <w:pStyle w:val="ListParagraph"/>
        <w:numPr>
          <w:ilvl w:val="0"/>
          <w:numId w:val="52"/>
        </w:numPr>
        <w:rPr>
          <w:sz w:val="24"/>
        </w:rPr>
      </w:pPr>
      <w:r w:rsidRPr="00DD069A">
        <w:rPr>
          <w:sz w:val="24"/>
        </w:rPr>
        <w:t>A Partial Shutdown and where the Market Suspension Threshold has been met.</w:t>
      </w:r>
    </w:p>
    <w:p w14:paraId="7BA6D44A" w14:textId="77777777" w:rsidR="00C60AB4" w:rsidRPr="00DD069A" w:rsidRDefault="00C60AB4" w:rsidP="00C60AB4">
      <w:pPr>
        <w:jc w:val="both"/>
        <w:rPr>
          <w:sz w:val="24"/>
        </w:rPr>
      </w:pPr>
      <w:r w:rsidRPr="00DD069A">
        <w:rPr>
          <w:sz w:val="24"/>
        </w:rPr>
        <w:t>There are only three conditions under which the Market Suspension Threshold can be met, these being (as also defined in section 2.1.7 of Issue 3 of the System Restoration Plan): -</w:t>
      </w:r>
    </w:p>
    <w:p w14:paraId="4A2B0BA6" w14:textId="77777777" w:rsidR="00C60AB4" w:rsidRPr="00DD069A" w:rsidRDefault="00C60AB4" w:rsidP="00C60AB4">
      <w:pPr>
        <w:pStyle w:val="ListParagraph"/>
        <w:numPr>
          <w:ilvl w:val="0"/>
          <w:numId w:val="52"/>
        </w:numPr>
        <w:rPr>
          <w:sz w:val="24"/>
        </w:rPr>
      </w:pPr>
      <w:r w:rsidRPr="00DD069A">
        <w:rPr>
          <w:sz w:val="24"/>
        </w:rPr>
        <w:t>The ESO determines that the spot time Initial National Demand Out-Turn is equal to or lower than 95% of the baseline forecast (this means that 5% or more of demand has been lost); or</w:t>
      </w:r>
    </w:p>
    <w:p w14:paraId="706AC761" w14:textId="77777777" w:rsidR="00C60AB4" w:rsidRPr="00DD069A" w:rsidRDefault="00C60AB4" w:rsidP="00C60AB4">
      <w:pPr>
        <w:pStyle w:val="ListParagraph"/>
        <w:numPr>
          <w:ilvl w:val="0"/>
          <w:numId w:val="52"/>
        </w:numPr>
        <w:rPr>
          <w:sz w:val="24"/>
        </w:rPr>
      </w:pPr>
      <w:r w:rsidRPr="00DD069A">
        <w:rPr>
          <w:sz w:val="24"/>
        </w:rPr>
        <w:t xml:space="preserve">No more baseline forecast data is available to the ESO; or </w:t>
      </w:r>
    </w:p>
    <w:p w14:paraId="4B6FB98A" w14:textId="77777777" w:rsidR="00C60AB4" w:rsidRPr="00DD069A" w:rsidRDefault="00C60AB4" w:rsidP="00C60AB4">
      <w:pPr>
        <w:pStyle w:val="ListParagraph"/>
        <w:numPr>
          <w:ilvl w:val="0"/>
          <w:numId w:val="52"/>
        </w:numPr>
        <w:rPr>
          <w:sz w:val="24"/>
        </w:rPr>
      </w:pPr>
      <w:r w:rsidRPr="00DD069A">
        <w:rPr>
          <w:sz w:val="24"/>
        </w:rPr>
        <w:t xml:space="preserve">72 hours have elapsed since the Partial Shutdown commenced  </w:t>
      </w:r>
    </w:p>
    <w:p w14:paraId="182DD327" w14:textId="77777777" w:rsidR="00C60AB4" w:rsidRPr="00DD069A" w:rsidRDefault="00C60AB4" w:rsidP="00C60AB4">
      <w:pPr>
        <w:jc w:val="both"/>
        <w:rPr>
          <w:sz w:val="24"/>
        </w:rPr>
      </w:pPr>
      <w:r w:rsidRPr="00DD069A">
        <w:rPr>
          <w:sz w:val="24"/>
        </w:rPr>
        <w:t xml:space="preserve">In addition, the GB Grid Code does not state the conditions under which the Transmission System would be under an Emergency State. These are detailed in section 2.1.1 of Issue 3 of the System Defence Plan but in summary would </w:t>
      </w:r>
      <w:proofErr w:type="gramStart"/>
      <w:r w:rsidRPr="00DD069A">
        <w:rPr>
          <w:sz w:val="24"/>
        </w:rPr>
        <w:t>be considered to be</w:t>
      </w:r>
      <w:proofErr w:type="gramEnd"/>
      <w:r w:rsidRPr="00DD069A">
        <w:rPr>
          <w:sz w:val="24"/>
        </w:rPr>
        <w:t xml:space="preserve"> one of the following events.  </w:t>
      </w:r>
    </w:p>
    <w:p w14:paraId="310A47DA" w14:textId="77777777" w:rsidR="00C60AB4" w:rsidRPr="00DD069A" w:rsidRDefault="00C60AB4" w:rsidP="00C60AB4">
      <w:pPr>
        <w:pStyle w:val="ListParagraph"/>
        <w:numPr>
          <w:ilvl w:val="0"/>
          <w:numId w:val="52"/>
        </w:numPr>
        <w:jc w:val="both"/>
        <w:rPr>
          <w:sz w:val="24"/>
        </w:rPr>
      </w:pPr>
      <w:r w:rsidRPr="00DD069A">
        <w:rPr>
          <w:sz w:val="24"/>
        </w:rPr>
        <w:t xml:space="preserve">A situation where there is a violation of one of more criteria as defined under the National Electricity Transmission System Security and Quality of Supply Standard (NETS SQSS); or </w:t>
      </w:r>
    </w:p>
    <w:p w14:paraId="72733103" w14:textId="77777777" w:rsidR="00C60AB4" w:rsidRPr="00DD069A" w:rsidRDefault="00C60AB4" w:rsidP="00C60AB4">
      <w:pPr>
        <w:pStyle w:val="ListParagraph"/>
        <w:numPr>
          <w:ilvl w:val="0"/>
          <w:numId w:val="52"/>
        </w:numPr>
        <w:jc w:val="both"/>
        <w:rPr>
          <w:sz w:val="24"/>
        </w:rPr>
      </w:pPr>
      <w:r w:rsidRPr="00DD069A">
        <w:rPr>
          <w:sz w:val="24"/>
        </w:rPr>
        <w:lastRenderedPageBreak/>
        <w:t xml:space="preserve">A situation when Unacceptable Frequency Conditions as defined under the National Electricity Transmission System Security and Quality of Supply Standard (NETS SQSS) have occurred; or </w:t>
      </w:r>
    </w:p>
    <w:p w14:paraId="482C307B" w14:textId="77777777" w:rsidR="00C60AB4" w:rsidRPr="00DD069A" w:rsidRDefault="00C60AB4" w:rsidP="00C60AB4">
      <w:pPr>
        <w:pStyle w:val="ListParagraph"/>
        <w:numPr>
          <w:ilvl w:val="0"/>
          <w:numId w:val="52"/>
        </w:numPr>
        <w:jc w:val="both"/>
        <w:rPr>
          <w:sz w:val="24"/>
        </w:rPr>
      </w:pPr>
      <w:r w:rsidRPr="00DD069A">
        <w:rPr>
          <w:sz w:val="24"/>
        </w:rPr>
        <w:t xml:space="preserve">At least one measure of the System Defence Plan is activated or </w:t>
      </w:r>
    </w:p>
    <w:p w14:paraId="624CCA34" w14:textId="77777777" w:rsidR="00C60AB4" w:rsidRPr="00DD069A" w:rsidRDefault="00C60AB4" w:rsidP="00C60AB4">
      <w:pPr>
        <w:pStyle w:val="ListParagraph"/>
        <w:numPr>
          <w:ilvl w:val="0"/>
          <w:numId w:val="52"/>
        </w:numPr>
        <w:jc w:val="both"/>
        <w:rPr>
          <w:sz w:val="24"/>
        </w:rPr>
      </w:pPr>
      <w:r w:rsidRPr="00DD069A">
        <w:rPr>
          <w:sz w:val="24"/>
        </w:rPr>
        <w:t xml:space="preserve">There is a failure of the computing facilities used to control and operate the Transmission System or unplanned outages of Electronic Communication and Computing Facilities as provided for in BC2.9.7 or the loss of communication, computing and data facilities with other Transmission Licensees as provided for in STCP 06-4. </w:t>
      </w:r>
    </w:p>
    <w:p w14:paraId="36F61FD5" w14:textId="77777777" w:rsidR="00C60AB4" w:rsidRPr="00DD069A" w:rsidRDefault="00C60AB4" w:rsidP="00C60AB4">
      <w:pPr>
        <w:jc w:val="both"/>
        <w:rPr>
          <w:sz w:val="24"/>
        </w:rPr>
      </w:pPr>
      <w:r w:rsidRPr="00DD069A">
        <w:rPr>
          <w:sz w:val="24"/>
        </w:rPr>
        <w:t xml:space="preserve">It is not clear from the Grid Code </w:t>
      </w:r>
      <w:proofErr w:type="spellStart"/>
      <w:r w:rsidRPr="00DD069A">
        <w:rPr>
          <w:sz w:val="24"/>
        </w:rPr>
        <w:t>i</w:t>
      </w:r>
      <w:proofErr w:type="spellEnd"/>
      <w:r w:rsidRPr="00DD069A">
        <w:rPr>
          <w:sz w:val="24"/>
        </w:rPr>
        <w:t>) what constitutes an Emergency State on the Transmission System and ii) how these relate to Market Suspension. The National Regulatory Authority (Ofgem) have also alerted the ESO to the fact that this linkage is not clear.</w:t>
      </w:r>
    </w:p>
    <w:p w14:paraId="1B2FFA49" w14:textId="77777777" w:rsidR="00C60AB4" w:rsidRPr="00DD069A" w:rsidRDefault="00C60AB4" w:rsidP="00C60AB4">
      <w:pPr>
        <w:jc w:val="both"/>
        <w:rPr>
          <w:sz w:val="24"/>
        </w:rPr>
      </w:pPr>
      <w:r w:rsidRPr="00DD069A">
        <w:rPr>
          <w:sz w:val="24"/>
        </w:rPr>
        <w:t xml:space="preserve">The ESO note that Article 35.1 is not mandatory in so far as Article 35.1 states “A TSO </w:t>
      </w:r>
      <w:r w:rsidRPr="00DD069A">
        <w:rPr>
          <w:i/>
          <w:iCs/>
          <w:sz w:val="24"/>
          <w:u w:val="single"/>
        </w:rPr>
        <w:t>may</w:t>
      </w:r>
      <w:r w:rsidRPr="00DD069A">
        <w:rPr>
          <w:sz w:val="24"/>
        </w:rPr>
        <w:t xml:space="preserve"> temporarily suspend one or more market activities laid down….”</w:t>
      </w:r>
      <w:r w:rsidRPr="00DD069A">
        <w:rPr>
          <w:i/>
          <w:iCs/>
          <w:sz w:val="24"/>
        </w:rPr>
        <w:t xml:space="preserve"> </w:t>
      </w:r>
      <w:r w:rsidRPr="00DD069A">
        <w:rPr>
          <w:sz w:val="24"/>
        </w:rPr>
        <w:t xml:space="preserve">The ESO note these points are addressed in section 2.1.1 of Issue 3 of the System Defence Plan and section 2.1.7 of Issue 3 of the System Restoration Plan but agree with the National Regulatory Authority that the definition of a Transmission System being in an Emergency State and the conditions for market suspension are not clear and a modification to the Grid Code is required to achieve this alignment. </w:t>
      </w:r>
    </w:p>
    <w:p w14:paraId="3F3B692E" w14:textId="51D011D5" w:rsidR="00C60AB4" w:rsidRDefault="00C60AB4" w:rsidP="00B17EC6">
      <w:pPr>
        <w:jc w:val="both"/>
        <w:rPr>
          <w:sz w:val="24"/>
        </w:rPr>
      </w:pPr>
      <w:r w:rsidRPr="00DD069A">
        <w:rPr>
          <w:sz w:val="24"/>
        </w:rPr>
        <w:t>The materiality of this change is limited, however there is a risk that if not implemented, the linkage between the requirements in Article 35.1(b) of the NCER and GB Grid Code are unclear and hence it is debatable if the requirements of the NCER have been fully implemented or if market suspension would be considered achievable in all of the conditions set out in the NCER.</w:t>
      </w:r>
    </w:p>
    <w:p w14:paraId="092851D1" w14:textId="085372D3" w:rsidR="007308E2" w:rsidRDefault="007308E2" w:rsidP="00841907">
      <w:pPr>
        <w:rPr>
          <w:sz w:val="24"/>
        </w:rPr>
      </w:pPr>
      <w:r>
        <w:rPr>
          <w:b/>
          <w:bCs/>
          <w:sz w:val="24"/>
        </w:rPr>
        <w:t xml:space="preserve">TERRE </w:t>
      </w:r>
      <w:r w:rsidRPr="007308E2">
        <w:rPr>
          <w:b/>
          <w:bCs/>
          <w:sz w:val="24"/>
        </w:rPr>
        <w:t>Market Suspension</w:t>
      </w:r>
    </w:p>
    <w:p w14:paraId="0468AF8B" w14:textId="7DF0F52D" w:rsidR="007308E2" w:rsidRPr="007308E2" w:rsidRDefault="007308E2" w:rsidP="00841907">
      <w:pPr>
        <w:rPr>
          <w:sz w:val="24"/>
        </w:rPr>
      </w:pPr>
      <w:r>
        <w:rPr>
          <w:sz w:val="24"/>
        </w:rPr>
        <w:t xml:space="preserve">When TERRE was introduced through Grid Code Modification </w:t>
      </w:r>
      <w:hyperlink r:id="rId25" w:history="1">
        <w:r w:rsidRPr="007308E2">
          <w:rPr>
            <w:rStyle w:val="Hyperlink"/>
            <w:sz w:val="24"/>
          </w:rPr>
          <w:t>GC0097: Grid Code Processes Supporting TERRE</w:t>
        </w:r>
      </w:hyperlink>
      <w:r>
        <w:rPr>
          <w:sz w:val="24"/>
        </w:rPr>
        <w:t xml:space="preserve"> the Grid Code did not adequately cater for suspension of the TERRE Market. This modification therefore proposes to address this defect.</w:t>
      </w:r>
    </w:p>
    <w:p w14:paraId="50457A6B" w14:textId="77777777" w:rsidR="00625705" w:rsidRPr="00DD069A" w:rsidRDefault="00625705" w:rsidP="00976D98">
      <w:pPr>
        <w:pStyle w:val="Style3"/>
      </w:pPr>
      <w:r w:rsidRPr="00DD069A">
        <w:t>What is the solution?</w:t>
      </w:r>
    </w:p>
    <w:p w14:paraId="14763251" w14:textId="77777777" w:rsidR="00D8190E" w:rsidRPr="00DD069A" w:rsidRDefault="00A86BE7" w:rsidP="00D8190E">
      <w:pPr>
        <w:jc w:val="both"/>
        <w:rPr>
          <w:snapToGrid w:val="0"/>
          <w:color w:val="000000"/>
          <w:sz w:val="24"/>
          <w:lang w:eastAsia="en-US"/>
        </w:rPr>
      </w:pPr>
      <w:r w:rsidRPr="00DD069A">
        <w:rPr>
          <w:b/>
          <w:snapToGrid w:val="0"/>
          <w:color w:val="000000"/>
          <w:sz w:val="24"/>
          <w:lang w:eastAsia="en-US"/>
        </w:rPr>
        <w:t>Proposer’s s</w:t>
      </w:r>
      <w:r w:rsidR="00625705" w:rsidRPr="00DD069A">
        <w:rPr>
          <w:b/>
          <w:snapToGrid w:val="0"/>
          <w:color w:val="000000"/>
          <w:sz w:val="24"/>
          <w:lang w:eastAsia="en-US"/>
        </w:rPr>
        <w:t>olution:</w:t>
      </w:r>
      <w:r w:rsidR="002D2235" w:rsidRPr="00DD069A">
        <w:rPr>
          <w:snapToGrid w:val="0"/>
          <w:color w:val="000000"/>
          <w:sz w:val="24"/>
          <w:lang w:eastAsia="en-US"/>
        </w:rPr>
        <w:t xml:space="preserve"> </w:t>
      </w:r>
    </w:p>
    <w:p w14:paraId="6AB30D9D" w14:textId="77777777" w:rsidR="009F3E7A" w:rsidRPr="00DD069A" w:rsidRDefault="009F3E7A" w:rsidP="009F3E7A">
      <w:pPr>
        <w:rPr>
          <w:sz w:val="24"/>
        </w:rPr>
      </w:pPr>
      <w:r w:rsidRPr="00DD069A">
        <w:rPr>
          <w:sz w:val="24"/>
        </w:rPr>
        <w:t>In order to address the defect, the Grid Code needs to articulate what is considered to be an emergency condition under Article 18(3) of the EU System Operator Guideline (EU 2017/1485) as referenced in section 2.1.1 of Issue 3 of the Defence Plan and under what conditions the market would be suspended as referenced in section 2.1.7 of Issue 3 of the System Restoration Plan.</w:t>
      </w:r>
    </w:p>
    <w:p w14:paraId="721E3A3E" w14:textId="77777777" w:rsidR="009F3E7A" w:rsidRPr="00DD069A" w:rsidRDefault="009F3E7A" w:rsidP="009F3E7A">
      <w:pPr>
        <w:rPr>
          <w:sz w:val="24"/>
        </w:rPr>
      </w:pPr>
      <w:r w:rsidRPr="00DD069A">
        <w:rPr>
          <w:sz w:val="24"/>
        </w:rPr>
        <w:t xml:space="preserve">It is proposed to introduce a new section of the Grid Code (BC.2.9.8) which specifically outlines what criteria would constitute an emergency condition and then link this to the conditions under which the market would be suspended.  </w:t>
      </w:r>
    </w:p>
    <w:p w14:paraId="0CAD402E" w14:textId="77777777" w:rsidR="009F3E7A" w:rsidRPr="00DD069A" w:rsidRDefault="009F3E7A" w:rsidP="009F3E7A">
      <w:pPr>
        <w:rPr>
          <w:sz w:val="24"/>
        </w:rPr>
      </w:pPr>
      <w:r w:rsidRPr="00DD069A">
        <w:rPr>
          <w:sz w:val="24"/>
        </w:rPr>
        <w:t xml:space="preserve">It is the proposers view that this modification is solely for the purposes of providing clarity in terms of what constitutes an emergency condition and when the market would be suspended. It is not proposed to amend the conditions under which the market is suspended as currently defined in OC9.4.6 of the Grid Code. </w:t>
      </w:r>
    </w:p>
    <w:p w14:paraId="6D83EEAA" w14:textId="77777777" w:rsidR="009F3E7A" w:rsidRPr="00DD069A" w:rsidRDefault="009F3E7A" w:rsidP="009F3E7A">
      <w:pPr>
        <w:rPr>
          <w:sz w:val="24"/>
        </w:rPr>
      </w:pPr>
      <w:r w:rsidRPr="00DD069A">
        <w:rPr>
          <w:sz w:val="24"/>
        </w:rPr>
        <w:t>In addition, a new section BC4.10 will be introduced into BC4 to clarify the conditions when the TERRE market is suspended.</w:t>
      </w:r>
    </w:p>
    <w:p w14:paraId="3B39E04C" w14:textId="3A15206A" w:rsidR="00402E1F" w:rsidRPr="00DD069A" w:rsidRDefault="00402E1F" w:rsidP="00841907">
      <w:pPr>
        <w:jc w:val="both"/>
        <w:rPr>
          <w:sz w:val="24"/>
        </w:rPr>
      </w:pPr>
    </w:p>
    <w:p w14:paraId="448B1145" w14:textId="77777777" w:rsidR="00625705" w:rsidRPr="00DD069A" w:rsidRDefault="00625705" w:rsidP="00D54D51">
      <w:pPr>
        <w:pStyle w:val="Style3"/>
      </w:pPr>
      <w:r w:rsidRPr="00DD069A">
        <w:t>Workgroup Considerations</w:t>
      </w:r>
    </w:p>
    <w:p w14:paraId="26226CAB" w14:textId="5B198C63" w:rsidR="00D00E97" w:rsidRPr="00DD069A" w:rsidRDefault="00A86BE7" w:rsidP="00F60A51">
      <w:pPr>
        <w:spacing w:before="0" w:after="0" w:line="240" w:lineRule="auto"/>
        <w:jc w:val="both"/>
        <w:textAlignment w:val="baseline"/>
        <w:rPr>
          <w:rFonts w:cs="Arial"/>
          <w:sz w:val="24"/>
        </w:rPr>
      </w:pPr>
      <w:r w:rsidRPr="00DD069A">
        <w:rPr>
          <w:rFonts w:cs="Arial"/>
          <w:sz w:val="24"/>
        </w:rPr>
        <w:t xml:space="preserve">The Workgroup convened </w:t>
      </w:r>
      <w:r w:rsidR="00B16206" w:rsidRPr="00DD069A">
        <w:rPr>
          <w:sz w:val="24"/>
        </w:rPr>
        <w:t>once</w:t>
      </w:r>
      <w:r w:rsidRPr="00DD069A">
        <w:rPr>
          <w:rFonts w:cs="Arial"/>
          <w:sz w:val="24"/>
        </w:rPr>
        <w:t xml:space="preserve"> </w:t>
      </w:r>
      <w:r w:rsidR="005625BF" w:rsidRPr="00DD069A">
        <w:rPr>
          <w:rFonts w:cs="Arial"/>
          <w:sz w:val="24"/>
        </w:rPr>
        <w:t xml:space="preserve">to </w:t>
      </w:r>
      <w:r w:rsidRPr="00DD069A">
        <w:rPr>
          <w:rFonts w:cs="Arial"/>
          <w:sz w:val="24"/>
        </w:rPr>
        <w:t>discuss the perceived issue, detail the scope of the proposed defect, devise potential solutions and assess the proposal in terms of the Applicable</w:t>
      </w:r>
      <w:r w:rsidR="00CE58B0" w:rsidRPr="00DD069A">
        <w:rPr>
          <w:rFonts w:cs="Arial"/>
          <w:sz w:val="24"/>
        </w:rPr>
        <w:t xml:space="preserve"> Code</w:t>
      </w:r>
      <w:r w:rsidRPr="00DD069A">
        <w:rPr>
          <w:rFonts w:cs="Arial"/>
          <w:sz w:val="24"/>
        </w:rPr>
        <w:t> Objectives.</w:t>
      </w:r>
    </w:p>
    <w:p w14:paraId="7E2B99E3" w14:textId="69BB9731" w:rsidR="00B35AF6" w:rsidRPr="00DD069A" w:rsidRDefault="00B35AF6" w:rsidP="00F60A51">
      <w:pPr>
        <w:spacing w:before="0" w:after="0" w:line="240" w:lineRule="auto"/>
        <w:jc w:val="both"/>
        <w:textAlignment w:val="baseline"/>
        <w:rPr>
          <w:rFonts w:cs="Arial"/>
          <w:sz w:val="24"/>
        </w:rPr>
      </w:pPr>
    </w:p>
    <w:p w14:paraId="67FF6D41" w14:textId="77777777" w:rsidR="00713C51" w:rsidRPr="00DD069A" w:rsidRDefault="00713C51" w:rsidP="00713C51">
      <w:pPr>
        <w:spacing w:before="0" w:after="0" w:line="240" w:lineRule="auto"/>
        <w:jc w:val="both"/>
        <w:textAlignment w:val="baseline"/>
        <w:rPr>
          <w:rFonts w:cs="Arial"/>
          <w:b/>
          <w:sz w:val="24"/>
        </w:rPr>
      </w:pPr>
      <w:r w:rsidRPr="00DD069A">
        <w:rPr>
          <w:rFonts w:cs="Arial"/>
          <w:b/>
          <w:sz w:val="24"/>
        </w:rPr>
        <w:t>Consideration of the proposer’s solution</w:t>
      </w:r>
    </w:p>
    <w:p w14:paraId="3626E111" w14:textId="00D10EA9" w:rsidR="00713C51" w:rsidRPr="00DD069A" w:rsidRDefault="00022808">
      <w:pPr>
        <w:spacing w:before="0" w:after="0" w:line="240" w:lineRule="auto"/>
        <w:jc w:val="both"/>
        <w:textAlignment w:val="baseline"/>
        <w:rPr>
          <w:rFonts w:cs="Arial"/>
          <w:sz w:val="24"/>
        </w:rPr>
      </w:pPr>
      <w:r w:rsidRPr="00DD069A">
        <w:rPr>
          <w:rFonts w:cs="Arial"/>
          <w:sz w:val="24"/>
        </w:rPr>
        <w:t>After suggested clarifications were made to the TERRE Market Suspension legal text, t</w:t>
      </w:r>
      <w:r w:rsidR="00713C51" w:rsidRPr="00DD069A">
        <w:rPr>
          <w:rFonts w:cs="Arial"/>
          <w:sz w:val="24"/>
        </w:rPr>
        <w:t xml:space="preserve">he Workgroup </w:t>
      </w:r>
      <w:r w:rsidR="007B359D" w:rsidRPr="00DD069A">
        <w:rPr>
          <w:rFonts w:cs="Arial"/>
          <w:sz w:val="24"/>
        </w:rPr>
        <w:t>agreed</w:t>
      </w:r>
      <w:r w:rsidR="008071AC" w:rsidRPr="00DD069A">
        <w:rPr>
          <w:rFonts w:cs="Arial"/>
          <w:sz w:val="24"/>
        </w:rPr>
        <w:t xml:space="preserve"> with the</w:t>
      </w:r>
      <w:r w:rsidR="00713C51" w:rsidRPr="00DD069A">
        <w:rPr>
          <w:rFonts w:cs="Arial"/>
          <w:sz w:val="24"/>
        </w:rPr>
        <w:t xml:space="preserve"> proposed solution</w:t>
      </w:r>
      <w:r w:rsidR="00D959CF" w:rsidRPr="00DD069A">
        <w:rPr>
          <w:rFonts w:cs="Arial"/>
          <w:sz w:val="24"/>
        </w:rPr>
        <w:t>.</w:t>
      </w:r>
      <w:r w:rsidR="007B359D" w:rsidRPr="00DD069A">
        <w:rPr>
          <w:rFonts w:cs="Arial"/>
          <w:sz w:val="24"/>
        </w:rPr>
        <w:t xml:space="preserve"> </w:t>
      </w:r>
      <w:r w:rsidR="0027285A" w:rsidRPr="00DD069A">
        <w:rPr>
          <w:rFonts w:cs="Arial"/>
          <w:sz w:val="24"/>
        </w:rPr>
        <w:t xml:space="preserve">Other </w:t>
      </w:r>
      <w:r w:rsidR="006122D4" w:rsidRPr="00DD069A">
        <w:rPr>
          <w:rFonts w:cs="Arial"/>
          <w:sz w:val="24"/>
        </w:rPr>
        <w:t>matters discussed were</w:t>
      </w:r>
      <w:r w:rsidR="00824438" w:rsidRPr="00DD069A">
        <w:rPr>
          <w:rFonts w:cs="Arial"/>
          <w:sz w:val="24"/>
        </w:rPr>
        <w:t xml:space="preserve"> Brex</w:t>
      </w:r>
      <w:r w:rsidR="006122D4" w:rsidRPr="00DD069A">
        <w:rPr>
          <w:rFonts w:cs="Arial"/>
          <w:sz w:val="24"/>
        </w:rPr>
        <w:t>it Impacts, associated BSC modifications and</w:t>
      </w:r>
      <w:r w:rsidR="00EF0B40" w:rsidRPr="00DD069A">
        <w:rPr>
          <w:rFonts w:cs="Arial"/>
          <w:sz w:val="24"/>
        </w:rPr>
        <w:t xml:space="preserve"> </w:t>
      </w:r>
      <w:r w:rsidR="000605D9" w:rsidRPr="00DD069A">
        <w:rPr>
          <w:rFonts w:cs="Arial"/>
          <w:sz w:val="24"/>
        </w:rPr>
        <w:t xml:space="preserve">the Workgroups recommendation for </w:t>
      </w:r>
      <w:r w:rsidR="00EF0B40" w:rsidRPr="00DD069A">
        <w:rPr>
          <w:rFonts w:cs="Arial"/>
          <w:sz w:val="24"/>
        </w:rPr>
        <w:t>what the market suspension</w:t>
      </w:r>
      <w:r w:rsidR="00B271FF" w:rsidRPr="00DD069A">
        <w:rPr>
          <w:rFonts w:cs="Arial"/>
          <w:sz w:val="24"/>
        </w:rPr>
        <w:t xml:space="preserve"> conditions should be for </w:t>
      </w:r>
      <w:r w:rsidR="00071318" w:rsidRPr="00DD069A">
        <w:rPr>
          <w:rFonts w:cs="Arial"/>
          <w:sz w:val="24"/>
        </w:rPr>
        <w:t>Manually Activated Reserve Initiative</w:t>
      </w:r>
      <w:r w:rsidR="004261F9" w:rsidRPr="00DD069A">
        <w:rPr>
          <w:rStyle w:val="FootnoteReference"/>
          <w:rFonts w:cs="Arial"/>
          <w:sz w:val="24"/>
        </w:rPr>
        <w:footnoteReference w:id="4"/>
      </w:r>
      <w:r w:rsidR="00071318" w:rsidRPr="00DD069A">
        <w:rPr>
          <w:rFonts w:cs="Arial"/>
          <w:sz w:val="24"/>
        </w:rPr>
        <w:t xml:space="preserve"> (</w:t>
      </w:r>
      <w:r w:rsidR="00B271FF" w:rsidRPr="00DD069A">
        <w:rPr>
          <w:rFonts w:cs="Arial"/>
          <w:sz w:val="24"/>
        </w:rPr>
        <w:t>MARI</w:t>
      </w:r>
      <w:r w:rsidR="00071318" w:rsidRPr="00DD069A">
        <w:rPr>
          <w:rFonts w:cs="Arial"/>
          <w:sz w:val="24"/>
        </w:rPr>
        <w:t>)</w:t>
      </w:r>
      <w:r w:rsidR="00AD0C83" w:rsidRPr="00DD069A">
        <w:rPr>
          <w:rFonts w:cs="Arial"/>
          <w:sz w:val="24"/>
        </w:rPr>
        <w:t xml:space="preserve"> when it is implemented in future</w:t>
      </w:r>
      <w:r w:rsidR="00B271FF" w:rsidRPr="00DD069A">
        <w:rPr>
          <w:rFonts w:cs="Arial"/>
          <w:sz w:val="24"/>
        </w:rPr>
        <w:t>.</w:t>
      </w:r>
    </w:p>
    <w:p w14:paraId="17E520CB" w14:textId="77777777" w:rsidR="0007692C" w:rsidRPr="00DD069A" w:rsidRDefault="0007692C">
      <w:pPr>
        <w:spacing w:before="0" w:after="0" w:line="240" w:lineRule="auto"/>
        <w:jc w:val="both"/>
        <w:textAlignment w:val="baseline"/>
        <w:rPr>
          <w:rFonts w:cs="Arial"/>
          <w:sz w:val="24"/>
        </w:rPr>
      </w:pPr>
    </w:p>
    <w:p w14:paraId="062FAF02" w14:textId="1C63C2C1" w:rsidR="006A0375" w:rsidRPr="00DD069A" w:rsidRDefault="006A0375" w:rsidP="006A0375">
      <w:pPr>
        <w:spacing w:before="0" w:after="0" w:line="240" w:lineRule="auto"/>
        <w:jc w:val="both"/>
        <w:textAlignment w:val="baseline"/>
        <w:rPr>
          <w:rFonts w:cs="Arial"/>
          <w:b/>
          <w:sz w:val="24"/>
        </w:rPr>
      </w:pPr>
      <w:r w:rsidRPr="00DD069A">
        <w:rPr>
          <w:rFonts w:cs="Arial"/>
          <w:b/>
          <w:sz w:val="24"/>
        </w:rPr>
        <w:t>TERRE Market Suspension</w:t>
      </w:r>
      <w:r w:rsidR="00CC5B63" w:rsidRPr="00DD069A">
        <w:rPr>
          <w:rFonts w:cs="Arial"/>
          <w:b/>
          <w:sz w:val="24"/>
        </w:rPr>
        <w:t xml:space="preserve"> legal text</w:t>
      </w:r>
    </w:p>
    <w:p w14:paraId="4B70F9F0" w14:textId="3C55ACEE" w:rsidR="0031294F" w:rsidRPr="00DD069A" w:rsidRDefault="006A0375" w:rsidP="006A0375">
      <w:pPr>
        <w:spacing w:before="0" w:after="0" w:line="240" w:lineRule="auto"/>
        <w:jc w:val="both"/>
        <w:textAlignment w:val="baseline"/>
        <w:rPr>
          <w:rFonts w:cs="Arial"/>
          <w:sz w:val="24"/>
        </w:rPr>
      </w:pPr>
      <w:r w:rsidRPr="00DD069A">
        <w:rPr>
          <w:rFonts w:cs="Arial"/>
          <w:sz w:val="24"/>
        </w:rPr>
        <w:t>The workgroup discussed the draft legal text surrounding TERRE Market Suspension</w:t>
      </w:r>
      <w:r w:rsidR="00D46F68" w:rsidRPr="00DD069A">
        <w:rPr>
          <w:rFonts w:cs="Arial"/>
          <w:sz w:val="24"/>
        </w:rPr>
        <w:t>.</w:t>
      </w:r>
      <w:r w:rsidRPr="00DD069A">
        <w:rPr>
          <w:rFonts w:cs="Arial"/>
          <w:sz w:val="24"/>
        </w:rPr>
        <w:t xml:space="preserve"> </w:t>
      </w:r>
      <w:r w:rsidR="009943C1" w:rsidRPr="00DD069A">
        <w:rPr>
          <w:rFonts w:cs="Arial"/>
          <w:sz w:val="24"/>
        </w:rPr>
        <w:t xml:space="preserve">Workgroup members </w:t>
      </w:r>
      <w:r w:rsidR="000723FC" w:rsidRPr="00DD069A">
        <w:rPr>
          <w:rFonts w:cs="Arial"/>
          <w:sz w:val="24"/>
        </w:rPr>
        <w:t xml:space="preserve">noted that the </w:t>
      </w:r>
      <w:r w:rsidRPr="00DD069A">
        <w:rPr>
          <w:rFonts w:cs="Arial"/>
          <w:sz w:val="24"/>
        </w:rPr>
        <w:t xml:space="preserve">legal text </w:t>
      </w:r>
      <w:r w:rsidR="0031294F" w:rsidRPr="00DD069A">
        <w:rPr>
          <w:rFonts w:cs="Arial"/>
          <w:sz w:val="24"/>
        </w:rPr>
        <w:t xml:space="preserve">needs to </w:t>
      </w:r>
      <w:r w:rsidRPr="00DD069A">
        <w:rPr>
          <w:rFonts w:cs="Arial"/>
          <w:sz w:val="24"/>
        </w:rPr>
        <w:t xml:space="preserve">advise (as in the case of the Balancing Mechanism) the minimum </w:t>
      </w:r>
      <w:proofErr w:type="gramStart"/>
      <w:r w:rsidRPr="00DD069A">
        <w:rPr>
          <w:rFonts w:cs="Arial"/>
          <w:sz w:val="24"/>
        </w:rPr>
        <w:t>period of time</w:t>
      </w:r>
      <w:proofErr w:type="gramEnd"/>
      <w:r w:rsidRPr="00DD069A">
        <w:rPr>
          <w:rFonts w:cs="Arial"/>
          <w:sz w:val="24"/>
        </w:rPr>
        <w:t xml:space="preserve"> for which the market is likely to be suspended and any minimum notice period of when the market is likely to be re-opened to give participants sufficient time to re-enter the market. </w:t>
      </w:r>
      <w:r w:rsidR="0031294F" w:rsidRPr="007308E2">
        <w:rPr>
          <w:rFonts w:cs="Arial"/>
          <w:sz w:val="24"/>
        </w:rPr>
        <w:t xml:space="preserve">The </w:t>
      </w:r>
      <w:r w:rsidR="00721D7F" w:rsidRPr="007308E2">
        <w:rPr>
          <w:rFonts w:cs="Arial"/>
          <w:sz w:val="24"/>
        </w:rPr>
        <w:t>feedback was taken on</w:t>
      </w:r>
      <w:r w:rsidR="007308E2" w:rsidRPr="007308E2">
        <w:rPr>
          <w:rFonts w:cs="Arial"/>
          <w:sz w:val="24"/>
        </w:rPr>
        <w:t>board</w:t>
      </w:r>
      <w:r w:rsidR="00721D7F" w:rsidRPr="007308E2">
        <w:rPr>
          <w:rFonts w:cs="Arial"/>
          <w:sz w:val="24"/>
        </w:rPr>
        <w:t xml:space="preserve"> by the Proposer and the legal text was amended to clarify this.</w:t>
      </w:r>
    </w:p>
    <w:p w14:paraId="259D491D" w14:textId="77777777" w:rsidR="0031294F" w:rsidRPr="00DD069A" w:rsidRDefault="0031294F" w:rsidP="006A0375">
      <w:pPr>
        <w:spacing w:before="0" w:after="0" w:line="240" w:lineRule="auto"/>
        <w:jc w:val="both"/>
        <w:textAlignment w:val="baseline"/>
        <w:rPr>
          <w:rFonts w:cs="Arial"/>
          <w:sz w:val="24"/>
        </w:rPr>
      </w:pPr>
    </w:p>
    <w:p w14:paraId="715507B8" w14:textId="6AB4E484" w:rsidR="00755C12" w:rsidRPr="00DD069A" w:rsidRDefault="00755C12" w:rsidP="00755C12">
      <w:pPr>
        <w:spacing w:before="0" w:after="0" w:line="240" w:lineRule="auto"/>
        <w:jc w:val="both"/>
        <w:textAlignment w:val="baseline"/>
        <w:rPr>
          <w:rFonts w:cs="Arial"/>
          <w:sz w:val="24"/>
        </w:rPr>
      </w:pPr>
      <w:r w:rsidRPr="00DD069A">
        <w:rPr>
          <w:rFonts w:cs="Arial"/>
          <w:sz w:val="24"/>
        </w:rPr>
        <w:t xml:space="preserve">It was suggested that when the TERRE is suspended by “Notification by The Company…” </w:t>
      </w:r>
      <w:r w:rsidR="00D62622" w:rsidRPr="00DD069A">
        <w:rPr>
          <w:rFonts w:cs="Arial"/>
          <w:sz w:val="24"/>
        </w:rPr>
        <w:t xml:space="preserve">(BC4.10 (c)) </w:t>
      </w:r>
      <w:r w:rsidRPr="00DD069A">
        <w:rPr>
          <w:rFonts w:cs="Arial"/>
          <w:sz w:val="24"/>
        </w:rPr>
        <w:t>it needs to be made clearer or justified under what conditions it has been suspended i.e., in accordance with existing rules.</w:t>
      </w:r>
      <w:r w:rsidR="00D62622" w:rsidRPr="00DD069A">
        <w:rPr>
          <w:rFonts w:cs="Arial"/>
          <w:sz w:val="24"/>
        </w:rPr>
        <w:t xml:space="preserve"> </w:t>
      </w:r>
      <w:r w:rsidR="00D62622" w:rsidRPr="007308E2">
        <w:rPr>
          <w:rFonts w:cs="Arial"/>
          <w:sz w:val="24"/>
        </w:rPr>
        <w:t xml:space="preserve">The feedback was taken </w:t>
      </w:r>
      <w:r w:rsidR="007308E2" w:rsidRPr="007308E2">
        <w:rPr>
          <w:rFonts w:cs="Arial"/>
          <w:sz w:val="24"/>
        </w:rPr>
        <w:t xml:space="preserve">onboard </w:t>
      </w:r>
      <w:r w:rsidR="00D62622" w:rsidRPr="007308E2">
        <w:rPr>
          <w:rFonts w:cs="Arial"/>
          <w:sz w:val="24"/>
        </w:rPr>
        <w:t>by the Proposer and the legal text was amended to clarify this.</w:t>
      </w:r>
    </w:p>
    <w:p w14:paraId="691E6D96" w14:textId="77777777" w:rsidR="006A0375" w:rsidRPr="00DD069A" w:rsidRDefault="006A0375" w:rsidP="006A0375">
      <w:pPr>
        <w:spacing w:before="0" w:after="0" w:line="240" w:lineRule="auto"/>
        <w:jc w:val="both"/>
        <w:textAlignment w:val="baseline"/>
        <w:rPr>
          <w:rFonts w:cs="Arial"/>
          <w:sz w:val="24"/>
        </w:rPr>
      </w:pPr>
    </w:p>
    <w:p w14:paraId="2DFEAA9E" w14:textId="1F931878" w:rsidR="000D3FF2" w:rsidRPr="00DD069A" w:rsidRDefault="000D3FF2" w:rsidP="006A0375">
      <w:pPr>
        <w:spacing w:before="0" w:after="0" w:line="240" w:lineRule="auto"/>
        <w:jc w:val="both"/>
        <w:textAlignment w:val="baseline"/>
        <w:rPr>
          <w:rFonts w:cs="Arial"/>
          <w:b/>
          <w:sz w:val="24"/>
        </w:rPr>
      </w:pPr>
      <w:r w:rsidRPr="00DD069A">
        <w:rPr>
          <w:rFonts w:cs="Arial"/>
          <w:b/>
          <w:sz w:val="24"/>
        </w:rPr>
        <w:t>Brexit</w:t>
      </w:r>
      <w:r w:rsidR="00C61888" w:rsidRPr="00DD069A">
        <w:rPr>
          <w:rFonts w:cs="Arial"/>
          <w:b/>
          <w:sz w:val="24"/>
        </w:rPr>
        <w:t xml:space="preserve"> Impact</w:t>
      </w:r>
      <w:r w:rsidRPr="00DD069A">
        <w:rPr>
          <w:rFonts w:cs="Arial"/>
          <w:b/>
          <w:sz w:val="24"/>
        </w:rPr>
        <w:t xml:space="preserve"> </w:t>
      </w:r>
    </w:p>
    <w:p w14:paraId="5CA42B36" w14:textId="510A610A" w:rsidR="00B35AF6" w:rsidRPr="00DD069A" w:rsidRDefault="000D3FF2" w:rsidP="00B35AF6">
      <w:pPr>
        <w:spacing w:before="0" w:after="0" w:line="240" w:lineRule="auto"/>
        <w:jc w:val="both"/>
        <w:textAlignment w:val="baseline"/>
        <w:rPr>
          <w:rFonts w:cs="Arial"/>
          <w:sz w:val="24"/>
        </w:rPr>
      </w:pPr>
      <w:r w:rsidRPr="00DD069A">
        <w:rPr>
          <w:rFonts w:cs="Arial"/>
          <w:sz w:val="24"/>
        </w:rPr>
        <w:t>The Workgroup considered</w:t>
      </w:r>
      <w:r w:rsidR="00B35AF6" w:rsidRPr="00DD069A">
        <w:rPr>
          <w:rFonts w:cs="Arial"/>
          <w:sz w:val="24"/>
        </w:rPr>
        <w:t xml:space="preserve"> whether Brexit has any impact on the modification</w:t>
      </w:r>
      <w:r w:rsidRPr="00DD069A">
        <w:rPr>
          <w:rFonts w:cs="Arial"/>
          <w:sz w:val="24"/>
        </w:rPr>
        <w:t>.</w:t>
      </w:r>
      <w:r w:rsidR="00B35AF6" w:rsidRPr="00DD069A">
        <w:rPr>
          <w:rFonts w:cs="Arial"/>
          <w:sz w:val="24"/>
        </w:rPr>
        <w:t xml:space="preserve"> The Workgroup were</w:t>
      </w:r>
      <w:r w:rsidR="00CD18CA" w:rsidRPr="00DD069A">
        <w:rPr>
          <w:rFonts w:cs="Arial"/>
          <w:sz w:val="24"/>
        </w:rPr>
        <w:t xml:space="preserve"> </w:t>
      </w:r>
      <w:r w:rsidR="00B35AF6" w:rsidRPr="00DD069A">
        <w:rPr>
          <w:rFonts w:cs="Arial"/>
          <w:sz w:val="24"/>
        </w:rPr>
        <w:t xml:space="preserve">advised that there are ongoing negotiations, but </w:t>
      </w:r>
      <w:r w:rsidR="00CD18CA" w:rsidRPr="00DD069A">
        <w:rPr>
          <w:rFonts w:cs="Arial"/>
          <w:sz w:val="24"/>
        </w:rPr>
        <w:t xml:space="preserve">that </w:t>
      </w:r>
      <w:r w:rsidR="00B35AF6" w:rsidRPr="00DD069A">
        <w:rPr>
          <w:rFonts w:cs="Arial"/>
          <w:sz w:val="24"/>
        </w:rPr>
        <w:t xml:space="preserve">the adopted </w:t>
      </w:r>
      <w:r w:rsidR="00CD18CA" w:rsidRPr="00DD069A">
        <w:rPr>
          <w:rFonts w:cs="Arial"/>
          <w:sz w:val="24"/>
        </w:rPr>
        <w:t xml:space="preserve">approach </w:t>
      </w:r>
      <w:r w:rsidR="00B35AF6" w:rsidRPr="00DD069A">
        <w:rPr>
          <w:rFonts w:cs="Arial"/>
          <w:sz w:val="24"/>
        </w:rPr>
        <w:t>is to assume</w:t>
      </w:r>
      <w:r w:rsidR="00CD18CA" w:rsidRPr="00DD069A">
        <w:rPr>
          <w:rFonts w:cs="Arial"/>
          <w:sz w:val="24"/>
        </w:rPr>
        <w:t xml:space="preserve"> that </w:t>
      </w:r>
      <w:r w:rsidR="00B35AF6" w:rsidRPr="00DD069A">
        <w:rPr>
          <w:rFonts w:cs="Arial"/>
          <w:sz w:val="24"/>
        </w:rPr>
        <w:t xml:space="preserve">we remain with the current </w:t>
      </w:r>
      <w:r w:rsidR="00CD18CA" w:rsidRPr="00DD069A">
        <w:rPr>
          <w:rFonts w:cs="Arial"/>
          <w:sz w:val="24"/>
        </w:rPr>
        <w:t xml:space="preserve">set of </w:t>
      </w:r>
      <w:r w:rsidR="00B35AF6" w:rsidRPr="00DD069A">
        <w:rPr>
          <w:rFonts w:cs="Arial"/>
          <w:sz w:val="24"/>
        </w:rPr>
        <w:t>rules and timelines until instructed otherwise. It was noted</w:t>
      </w:r>
      <w:r w:rsidR="00CD18CA" w:rsidRPr="00DD069A">
        <w:rPr>
          <w:rFonts w:cs="Arial"/>
          <w:sz w:val="24"/>
        </w:rPr>
        <w:t xml:space="preserve"> </w:t>
      </w:r>
      <w:r w:rsidR="00B35AF6" w:rsidRPr="00DD069A">
        <w:rPr>
          <w:rFonts w:cs="Arial"/>
          <w:sz w:val="24"/>
        </w:rPr>
        <w:t xml:space="preserve">that there are various industry workgroups covering what arrangements would be </w:t>
      </w:r>
      <w:r w:rsidR="00CD18CA" w:rsidRPr="00DD069A">
        <w:rPr>
          <w:rFonts w:cs="Arial"/>
          <w:sz w:val="24"/>
        </w:rPr>
        <w:t xml:space="preserve">put </w:t>
      </w:r>
      <w:r w:rsidR="00B35AF6" w:rsidRPr="00DD069A">
        <w:rPr>
          <w:rFonts w:cs="Arial"/>
          <w:sz w:val="24"/>
        </w:rPr>
        <w:t>in</w:t>
      </w:r>
      <w:r w:rsidR="00CD18CA" w:rsidRPr="00DD069A">
        <w:rPr>
          <w:rFonts w:cs="Arial"/>
          <w:sz w:val="24"/>
        </w:rPr>
        <w:t xml:space="preserve"> </w:t>
      </w:r>
      <w:r w:rsidR="00B35AF6" w:rsidRPr="00DD069A">
        <w:rPr>
          <w:rFonts w:cs="Arial"/>
          <w:sz w:val="24"/>
        </w:rPr>
        <w:t>place in the event of a “No Deal” but until the outcome of the formal Brexit negotiations</w:t>
      </w:r>
      <w:r w:rsidR="00CD18CA" w:rsidRPr="00DD069A">
        <w:rPr>
          <w:rFonts w:cs="Arial"/>
          <w:sz w:val="24"/>
        </w:rPr>
        <w:t xml:space="preserve"> </w:t>
      </w:r>
      <w:r w:rsidR="00B35AF6" w:rsidRPr="00DD069A">
        <w:rPr>
          <w:rFonts w:cs="Arial"/>
          <w:sz w:val="24"/>
        </w:rPr>
        <w:t>are concluded, the approach is to follow the current obligations and timeframes</w:t>
      </w:r>
      <w:r w:rsidR="00CD18CA" w:rsidRPr="00DD069A">
        <w:rPr>
          <w:rFonts w:cs="Arial"/>
          <w:sz w:val="24"/>
        </w:rPr>
        <w:t>.</w:t>
      </w:r>
    </w:p>
    <w:p w14:paraId="2E6C7ECA" w14:textId="77777777" w:rsidR="00C61888" w:rsidRPr="00DD069A" w:rsidRDefault="00C61888" w:rsidP="00B35AF6">
      <w:pPr>
        <w:spacing w:before="0" w:after="0" w:line="240" w:lineRule="auto"/>
        <w:jc w:val="both"/>
        <w:textAlignment w:val="baseline"/>
        <w:rPr>
          <w:rFonts w:cs="Arial"/>
          <w:sz w:val="24"/>
        </w:rPr>
      </w:pPr>
    </w:p>
    <w:p w14:paraId="24956509" w14:textId="20292332" w:rsidR="00B03B43" w:rsidRPr="00DD069A" w:rsidRDefault="00980A87" w:rsidP="00B35AF6">
      <w:pPr>
        <w:spacing w:before="0" w:after="0" w:line="240" w:lineRule="auto"/>
        <w:jc w:val="both"/>
        <w:textAlignment w:val="baseline"/>
        <w:rPr>
          <w:rFonts w:cs="Arial"/>
          <w:b/>
          <w:sz w:val="24"/>
        </w:rPr>
      </w:pPr>
      <w:r w:rsidRPr="00DD069A">
        <w:rPr>
          <w:rFonts w:cs="Arial"/>
          <w:b/>
          <w:sz w:val="24"/>
        </w:rPr>
        <w:t xml:space="preserve">Associated </w:t>
      </w:r>
      <w:r w:rsidR="00B03B43" w:rsidRPr="00DD069A">
        <w:rPr>
          <w:rFonts w:cs="Arial"/>
          <w:b/>
          <w:sz w:val="24"/>
        </w:rPr>
        <w:t>BSC Modification</w:t>
      </w:r>
      <w:r w:rsidRPr="00DD069A">
        <w:rPr>
          <w:rFonts w:cs="Arial"/>
          <w:b/>
          <w:sz w:val="24"/>
        </w:rPr>
        <w:t>s</w:t>
      </w:r>
    </w:p>
    <w:p w14:paraId="7554DA0F" w14:textId="285A80B8" w:rsidR="00B35AF6" w:rsidRPr="00DD069A" w:rsidRDefault="00642A78" w:rsidP="00B35AF6">
      <w:pPr>
        <w:spacing w:before="0" w:after="0" w:line="240" w:lineRule="auto"/>
        <w:jc w:val="both"/>
        <w:textAlignment w:val="baseline"/>
        <w:rPr>
          <w:rFonts w:cs="Arial"/>
          <w:sz w:val="24"/>
        </w:rPr>
      </w:pPr>
      <w:r w:rsidRPr="00DD069A">
        <w:rPr>
          <w:rFonts w:cs="Arial"/>
          <w:sz w:val="24"/>
        </w:rPr>
        <w:t xml:space="preserve">The workgroup </w:t>
      </w:r>
      <w:r w:rsidR="00B35AF6" w:rsidRPr="00DD069A">
        <w:rPr>
          <w:rFonts w:cs="Arial"/>
          <w:sz w:val="24"/>
        </w:rPr>
        <w:t xml:space="preserve">queried what impact the modification </w:t>
      </w:r>
      <w:r w:rsidRPr="00DD069A">
        <w:rPr>
          <w:rFonts w:cs="Arial"/>
          <w:sz w:val="24"/>
        </w:rPr>
        <w:t xml:space="preserve">would have </w:t>
      </w:r>
      <w:r w:rsidR="00B35AF6" w:rsidRPr="00DD069A">
        <w:rPr>
          <w:rFonts w:cs="Arial"/>
          <w:sz w:val="24"/>
        </w:rPr>
        <w:t xml:space="preserve">on the </w:t>
      </w:r>
      <w:r w:rsidR="004E0999" w:rsidRPr="00DD069A">
        <w:rPr>
          <w:rFonts w:cs="Arial"/>
          <w:sz w:val="24"/>
        </w:rPr>
        <w:t>Balancing and Settlement Code</w:t>
      </w:r>
      <w:r w:rsidR="00B35AF6" w:rsidRPr="00DD069A">
        <w:rPr>
          <w:rFonts w:cs="Arial"/>
          <w:sz w:val="24"/>
        </w:rPr>
        <w:t>. Workgroup</w:t>
      </w:r>
      <w:r w:rsidRPr="00DD069A">
        <w:rPr>
          <w:rFonts w:cs="Arial"/>
          <w:sz w:val="24"/>
        </w:rPr>
        <w:t xml:space="preserve"> </w:t>
      </w:r>
      <w:r w:rsidR="00B35AF6" w:rsidRPr="00DD069A">
        <w:rPr>
          <w:rFonts w:cs="Arial"/>
          <w:sz w:val="24"/>
        </w:rPr>
        <w:t xml:space="preserve">members </w:t>
      </w:r>
      <w:r w:rsidRPr="00DD069A">
        <w:rPr>
          <w:rFonts w:cs="Arial"/>
          <w:sz w:val="24"/>
        </w:rPr>
        <w:t xml:space="preserve">representing </w:t>
      </w:r>
      <w:proofErr w:type="spellStart"/>
      <w:r w:rsidRPr="00DD069A">
        <w:rPr>
          <w:rFonts w:cs="Arial"/>
          <w:sz w:val="24"/>
        </w:rPr>
        <w:t>Elexon</w:t>
      </w:r>
      <w:proofErr w:type="spellEnd"/>
      <w:r w:rsidRPr="00DD069A">
        <w:rPr>
          <w:rFonts w:cs="Arial"/>
          <w:sz w:val="24"/>
        </w:rPr>
        <w:t xml:space="preserve"> </w:t>
      </w:r>
      <w:r w:rsidR="00B35AF6" w:rsidRPr="00DD069A">
        <w:rPr>
          <w:rFonts w:cs="Arial"/>
          <w:sz w:val="24"/>
        </w:rPr>
        <w:t xml:space="preserve">advised </w:t>
      </w:r>
      <w:r w:rsidRPr="00DD069A">
        <w:rPr>
          <w:rFonts w:cs="Arial"/>
          <w:sz w:val="24"/>
        </w:rPr>
        <w:t xml:space="preserve">the workgroup that </w:t>
      </w:r>
      <w:r w:rsidR="00B35AF6" w:rsidRPr="00DD069A">
        <w:rPr>
          <w:rFonts w:cs="Arial"/>
          <w:sz w:val="24"/>
        </w:rPr>
        <w:t xml:space="preserve">the TERRE market suspension aspect of the modification </w:t>
      </w:r>
      <w:r w:rsidR="00DB63F6" w:rsidRPr="00DD069A">
        <w:rPr>
          <w:rFonts w:cs="Arial"/>
          <w:sz w:val="24"/>
        </w:rPr>
        <w:t>will require a minor BSC modification</w:t>
      </w:r>
      <w:r w:rsidR="00C0566B" w:rsidRPr="00DD069A">
        <w:rPr>
          <w:rFonts w:cs="Arial"/>
          <w:sz w:val="24"/>
        </w:rPr>
        <w:t>…</w:t>
      </w:r>
      <w:r w:rsidR="00DB63F6" w:rsidRPr="00DD069A">
        <w:rPr>
          <w:rFonts w:cs="Arial"/>
          <w:sz w:val="24"/>
        </w:rPr>
        <w:t xml:space="preserve"> </w:t>
      </w:r>
      <w:r w:rsidR="00DB63F6" w:rsidRPr="00DD069A">
        <w:rPr>
          <w:rFonts w:cs="Arial"/>
          <w:sz w:val="24"/>
          <w:highlight w:val="yellow"/>
        </w:rPr>
        <w:t>[</w:t>
      </w:r>
      <w:commentRangeStart w:id="13"/>
      <w:proofErr w:type="spellStart"/>
      <w:r w:rsidR="00DB63F6" w:rsidRPr="00DD069A">
        <w:rPr>
          <w:rFonts w:cs="Arial"/>
          <w:sz w:val="24"/>
          <w:highlight w:val="yellow"/>
        </w:rPr>
        <w:t>Elexon</w:t>
      </w:r>
      <w:proofErr w:type="spellEnd"/>
      <w:r w:rsidR="00DB63F6" w:rsidRPr="00DD069A">
        <w:rPr>
          <w:rFonts w:cs="Arial"/>
          <w:sz w:val="24"/>
          <w:highlight w:val="yellow"/>
        </w:rPr>
        <w:t xml:space="preserve"> to confirm </w:t>
      </w:r>
      <w:r w:rsidR="00C0566B" w:rsidRPr="00DD069A">
        <w:rPr>
          <w:rFonts w:cs="Arial"/>
          <w:sz w:val="24"/>
          <w:highlight w:val="yellow"/>
        </w:rPr>
        <w:t>modifications required and timescales].</w:t>
      </w:r>
      <w:commentRangeEnd w:id="13"/>
      <w:r w:rsidR="0081056B">
        <w:rPr>
          <w:rStyle w:val="CommentReference"/>
        </w:rPr>
        <w:commentReference w:id="13"/>
      </w:r>
    </w:p>
    <w:p w14:paraId="611913C2" w14:textId="36924D8A" w:rsidR="00642A78" w:rsidRPr="00DD069A" w:rsidRDefault="00642A78" w:rsidP="00B35AF6">
      <w:pPr>
        <w:spacing w:before="0" w:after="0" w:line="240" w:lineRule="auto"/>
        <w:jc w:val="both"/>
        <w:textAlignment w:val="baseline"/>
        <w:rPr>
          <w:rFonts w:cs="Arial"/>
          <w:sz w:val="24"/>
        </w:rPr>
      </w:pPr>
    </w:p>
    <w:p w14:paraId="25B56B78" w14:textId="1C960511" w:rsidR="003B51C2" w:rsidRPr="00DD069A" w:rsidRDefault="003B51C2" w:rsidP="00B35AF6">
      <w:pPr>
        <w:spacing w:before="0" w:after="0" w:line="240" w:lineRule="auto"/>
        <w:jc w:val="both"/>
        <w:textAlignment w:val="baseline"/>
        <w:rPr>
          <w:rFonts w:cs="Arial"/>
          <w:b/>
          <w:sz w:val="24"/>
        </w:rPr>
      </w:pPr>
      <w:r w:rsidRPr="00DD069A">
        <w:rPr>
          <w:rFonts w:cs="Arial"/>
          <w:b/>
          <w:sz w:val="24"/>
        </w:rPr>
        <w:t>Manually A</w:t>
      </w:r>
      <w:r w:rsidR="00B03B43" w:rsidRPr="00DD069A">
        <w:rPr>
          <w:rFonts w:cs="Arial"/>
          <w:b/>
          <w:sz w:val="24"/>
        </w:rPr>
        <w:t>ctivated Reserve Initiative</w:t>
      </w:r>
    </w:p>
    <w:p w14:paraId="6EB329AA" w14:textId="6A6F8877" w:rsidR="00B35AF6" w:rsidRPr="00DD069A" w:rsidRDefault="00B35AF6" w:rsidP="00B35AF6">
      <w:pPr>
        <w:spacing w:before="0" w:after="0" w:line="240" w:lineRule="auto"/>
        <w:jc w:val="both"/>
        <w:textAlignment w:val="baseline"/>
        <w:rPr>
          <w:rFonts w:cs="Arial"/>
          <w:sz w:val="24"/>
        </w:rPr>
      </w:pPr>
      <w:r w:rsidRPr="00DD069A">
        <w:rPr>
          <w:rFonts w:cs="Arial"/>
          <w:sz w:val="24"/>
        </w:rPr>
        <w:t xml:space="preserve">A discussion was </w:t>
      </w:r>
      <w:r w:rsidR="006F604F" w:rsidRPr="00DD069A">
        <w:rPr>
          <w:rFonts w:cs="Arial"/>
          <w:sz w:val="24"/>
        </w:rPr>
        <w:t>held</w:t>
      </w:r>
      <w:r w:rsidRPr="00DD069A">
        <w:rPr>
          <w:rFonts w:cs="Arial"/>
          <w:sz w:val="24"/>
        </w:rPr>
        <w:t xml:space="preserve"> on whether MARI market suspension should be included</w:t>
      </w:r>
      <w:r w:rsidR="006F604F" w:rsidRPr="00DD069A">
        <w:rPr>
          <w:rFonts w:cs="Arial"/>
          <w:sz w:val="24"/>
        </w:rPr>
        <w:t xml:space="preserve"> </w:t>
      </w:r>
      <w:r w:rsidRPr="00DD069A">
        <w:rPr>
          <w:rFonts w:cs="Arial"/>
          <w:sz w:val="24"/>
        </w:rPr>
        <w:t>within this modification</w:t>
      </w:r>
      <w:r w:rsidR="006F604F" w:rsidRPr="00DD069A">
        <w:rPr>
          <w:rFonts w:cs="Arial"/>
          <w:sz w:val="24"/>
        </w:rPr>
        <w:t xml:space="preserve"> h</w:t>
      </w:r>
      <w:r w:rsidRPr="00DD069A">
        <w:rPr>
          <w:rFonts w:cs="Arial"/>
          <w:sz w:val="24"/>
        </w:rPr>
        <w:t>owever,</w:t>
      </w:r>
      <w:r w:rsidR="003C79B1" w:rsidRPr="00DD069A">
        <w:rPr>
          <w:rFonts w:cs="Arial"/>
          <w:sz w:val="24"/>
        </w:rPr>
        <w:t xml:space="preserve"> </w:t>
      </w:r>
      <w:r w:rsidRPr="00DD069A">
        <w:rPr>
          <w:rFonts w:cs="Arial"/>
          <w:sz w:val="24"/>
        </w:rPr>
        <w:t>due to the timings of these</w:t>
      </w:r>
      <w:r w:rsidR="006F604F" w:rsidRPr="00DD069A">
        <w:rPr>
          <w:rFonts w:cs="Arial"/>
          <w:sz w:val="24"/>
        </w:rPr>
        <w:t xml:space="preserve"> </w:t>
      </w:r>
      <w:r w:rsidRPr="00DD069A">
        <w:rPr>
          <w:rFonts w:cs="Arial"/>
          <w:sz w:val="24"/>
        </w:rPr>
        <w:t>modifications GC0144 will be implemented before GC0145</w:t>
      </w:r>
      <w:r w:rsidR="00873BCD" w:rsidRPr="00DD069A">
        <w:rPr>
          <w:rStyle w:val="FootnoteReference"/>
          <w:rFonts w:cs="Arial"/>
          <w:sz w:val="24"/>
        </w:rPr>
        <w:footnoteReference w:id="5"/>
      </w:r>
      <w:r w:rsidRPr="00DD069A">
        <w:rPr>
          <w:rFonts w:cs="Arial"/>
          <w:sz w:val="24"/>
        </w:rPr>
        <w:t xml:space="preserve"> (MARI). Therefore,</w:t>
      </w:r>
      <w:r w:rsidR="003C79B1" w:rsidRPr="00DD069A">
        <w:rPr>
          <w:rFonts w:cs="Arial"/>
          <w:sz w:val="24"/>
        </w:rPr>
        <w:t xml:space="preserve"> </w:t>
      </w:r>
      <w:r w:rsidRPr="00DD069A">
        <w:rPr>
          <w:rFonts w:cs="Arial"/>
          <w:sz w:val="24"/>
        </w:rPr>
        <w:t>the MARI text will not be in the baseline legal text for this modification. The</w:t>
      </w:r>
      <w:r w:rsidR="003C79B1" w:rsidRPr="00DD069A">
        <w:rPr>
          <w:rFonts w:cs="Arial"/>
          <w:sz w:val="24"/>
        </w:rPr>
        <w:t xml:space="preserve"> </w:t>
      </w:r>
      <w:r w:rsidRPr="00DD069A">
        <w:rPr>
          <w:rFonts w:cs="Arial"/>
          <w:sz w:val="24"/>
        </w:rPr>
        <w:t>Workgroup recommend that the</w:t>
      </w:r>
      <w:r w:rsidR="003C79B1" w:rsidRPr="00DD069A">
        <w:rPr>
          <w:rFonts w:cs="Arial"/>
          <w:sz w:val="24"/>
        </w:rPr>
        <w:t xml:space="preserve"> </w:t>
      </w:r>
      <w:r w:rsidRPr="00DD069A">
        <w:rPr>
          <w:rFonts w:cs="Arial"/>
          <w:sz w:val="24"/>
        </w:rPr>
        <w:t>same market suspension rules as developed for TERRE should be followed for</w:t>
      </w:r>
      <w:r w:rsidR="003C79B1" w:rsidRPr="00DD069A">
        <w:rPr>
          <w:rFonts w:cs="Arial"/>
          <w:sz w:val="24"/>
        </w:rPr>
        <w:t xml:space="preserve"> </w:t>
      </w:r>
      <w:r w:rsidRPr="00DD069A">
        <w:rPr>
          <w:rFonts w:cs="Arial"/>
          <w:sz w:val="24"/>
        </w:rPr>
        <w:t xml:space="preserve">MARI and </w:t>
      </w:r>
      <w:proofErr w:type="gramStart"/>
      <w:r w:rsidR="003C79B1" w:rsidRPr="00DD069A">
        <w:rPr>
          <w:rFonts w:cs="Arial"/>
          <w:sz w:val="24"/>
        </w:rPr>
        <w:t xml:space="preserve">as a </w:t>
      </w:r>
      <w:r w:rsidR="003C79B1" w:rsidRPr="00DD069A">
        <w:rPr>
          <w:rFonts w:cs="Arial"/>
          <w:sz w:val="24"/>
        </w:rPr>
        <w:lastRenderedPageBreak/>
        <w:t>consequence</w:t>
      </w:r>
      <w:proofErr w:type="gramEnd"/>
      <w:r w:rsidRPr="00DD069A">
        <w:rPr>
          <w:rFonts w:cs="Arial"/>
          <w:sz w:val="24"/>
        </w:rPr>
        <w:t xml:space="preserve"> included in </w:t>
      </w:r>
      <w:r w:rsidR="003C79B1" w:rsidRPr="00DD069A">
        <w:rPr>
          <w:rFonts w:cs="Arial"/>
          <w:sz w:val="24"/>
        </w:rPr>
        <w:t xml:space="preserve">an </w:t>
      </w:r>
      <w:r w:rsidRPr="00DD069A">
        <w:rPr>
          <w:rFonts w:cs="Arial"/>
          <w:sz w:val="24"/>
        </w:rPr>
        <w:t xml:space="preserve">updated </w:t>
      </w:r>
      <w:r w:rsidR="003C79B1" w:rsidRPr="00DD069A">
        <w:rPr>
          <w:rFonts w:cs="Arial"/>
          <w:sz w:val="24"/>
        </w:rPr>
        <w:t xml:space="preserve">version of the </w:t>
      </w:r>
      <w:r w:rsidRPr="00DD069A">
        <w:rPr>
          <w:rFonts w:cs="Arial"/>
          <w:sz w:val="24"/>
        </w:rPr>
        <w:t>legal text for MARI as part of th</w:t>
      </w:r>
      <w:r w:rsidR="003C79B1" w:rsidRPr="00DD069A">
        <w:rPr>
          <w:rFonts w:cs="Arial"/>
          <w:sz w:val="24"/>
        </w:rPr>
        <w:t xml:space="preserve">e </w:t>
      </w:r>
      <w:r w:rsidRPr="00DD069A">
        <w:rPr>
          <w:rFonts w:cs="Arial"/>
          <w:sz w:val="24"/>
        </w:rPr>
        <w:t>GC0145 solution.</w:t>
      </w:r>
    </w:p>
    <w:p w14:paraId="2E34FE1F" w14:textId="3ED96E6E" w:rsidR="00980A87" w:rsidRPr="00DD069A" w:rsidRDefault="00980A87" w:rsidP="005B78EF">
      <w:pPr>
        <w:spacing w:before="0" w:after="0" w:line="240" w:lineRule="auto"/>
        <w:jc w:val="both"/>
        <w:textAlignment w:val="baseline"/>
        <w:rPr>
          <w:rFonts w:cs="Arial"/>
          <w:sz w:val="24"/>
        </w:rPr>
      </w:pPr>
    </w:p>
    <w:p w14:paraId="5A84C15A" w14:textId="77777777" w:rsidR="00FB2E05" w:rsidRPr="00DD069A" w:rsidRDefault="003C6CFA" w:rsidP="00F60A51">
      <w:pPr>
        <w:spacing w:before="0" w:after="0" w:line="240" w:lineRule="auto"/>
        <w:jc w:val="both"/>
        <w:textAlignment w:val="baseline"/>
        <w:rPr>
          <w:rFonts w:cs="Arial"/>
          <w:b/>
          <w:sz w:val="24"/>
        </w:rPr>
      </w:pPr>
      <w:r w:rsidRPr="00DD069A">
        <w:rPr>
          <w:rFonts w:cs="Arial"/>
          <w:b/>
          <w:sz w:val="24"/>
        </w:rPr>
        <w:t xml:space="preserve">Consideration of other </w:t>
      </w:r>
      <w:r w:rsidR="00FB2E05" w:rsidRPr="00DD069A">
        <w:rPr>
          <w:rFonts w:cs="Arial"/>
          <w:b/>
          <w:sz w:val="24"/>
        </w:rPr>
        <w:t>options</w:t>
      </w:r>
    </w:p>
    <w:p w14:paraId="74CC8B49" w14:textId="4D0E27F3" w:rsidR="00CE58B0" w:rsidRPr="00DD069A" w:rsidRDefault="005B78EF" w:rsidP="00F60A51">
      <w:pPr>
        <w:spacing w:before="0" w:after="0" w:line="240" w:lineRule="auto"/>
        <w:jc w:val="both"/>
        <w:textAlignment w:val="baseline"/>
        <w:rPr>
          <w:rFonts w:cs="Arial"/>
          <w:sz w:val="24"/>
        </w:rPr>
      </w:pPr>
      <w:r w:rsidRPr="00DD069A">
        <w:rPr>
          <w:rFonts w:cs="Arial"/>
          <w:sz w:val="24"/>
        </w:rPr>
        <w:t xml:space="preserve">No alternative solutions </w:t>
      </w:r>
      <w:r w:rsidR="004E0999" w:rsidRPr="00DD069A">
        <w:rPr>
          <w:rFonts w:cs="Arial"/>
          <w:sz w:val="24"/>
        </w:rPr>
        <w:t xml:space="preserve">have been </w:t>
      </w:r>
      <w:r w:rsidRPr="00DD069A">
        <w:rPr>
          <w:rFonts w:cs="Arial"/>
          <w:sz w:val="24"/>
        </w:rPr>
        <w:t>raised</w:t>
      </w:r>
      <w:r w:rsidR="004E0999" w:rsidRPr="00DD069A">
        <w:rPr>
          <w:rFonts w:cs="Arial"/>
          <w:sz w:val="24"/>
        </w:rPr>
        <w:t xml:space="preserve"> by the Workgroup</w:t>
      </w:r>
      <w:r w:rsidRPr="00DD069A">
        <w:rPr>
          <w:rFonts w:cs="Arial"/>
          <w:sz w:val="24"/>
        </w:rPr>
        <w:t>.</w:t>
      </w:r>
    </w:p>
    <w:p w14:paraId="1B5CF189" w14:textId="77777777" w:rsidR="00A86BE7" w:rsidRPr="00DD069A" w:rsidRDefault="00A86BE7" w:rsidP="00F60A51">
      <w:pPr>
        <w:spacing w:before="0" w:after="0" w:line="240" w:lineRule="auto"/>
        <w:jc w:val="both"/>
        <w:textAlignment w:val="baseline"/>
        <w:rPr>
          <w:rFonts w:cs="Arial"/>
          <w:sz w:val="24"/>
        </w:rPr>
      </w:pPr>
    </w:p>
    <w:p w14:paraId="57AADFD9" w14:textId="77777777" w:rsidR="00F3767D" w:rsidRPr="00DD069A" w:rsidRDefault="00625705" w:rsidP="00D54D51">
      <w:pPr>
        <w:pStyle w:val="Style3"/>
        <w:rPr>
          <w:lang w:eastAsia="en-US"/>
        </w:rPr>
      </w:pPr>
      <w:r w:rsidRPr="00DD069A">
        <w:rPr>
          <w:lang w:eastAsia="en-US"/>
        </w:rPr>
        <w:t xml:space="preserve">Draft Legal text </w:t>
      </w:r>
    </w:p>
    <w:p w14:paraId="07C80CB5" w14:textId="77777777" w:rsidR="007C34A2" w:rsidRPr="00DD069A" w:rsidRDefault="007C34A2" w:rsidP="00625705">
      <w:pPr>
        <w:pStyle w:val="ListParagraph"/>
        <w:keepLines/>
        <w:widowControl w:val="0"/>
        <w:tabs>
          <w:tab w:val="left" w:pos="1418"/>
        </w:tabs>
        <w:spacing w:before="0" w:line="264" w:lineRule="auto"/>
        <w:ind w:left="0"/>
        <w:rPr>
          <w:color w:val="000000"/>
          <w:sz w:val="24"/>
          <w:lang w:eastAsia="en-US"/>
        </w:rPr>
      </w:pPr>
    </w:p>
    <w:p w14:paraId="209C245E" w14:textId="47D8B74B" w:rsidR="0082678D" w:rsidRPr="00DD069A" w:rsidRDefault="0082678D" w:rsidP="00625705">
      <w:pPr>
        <w:pStyle w:val="ListParagraph"/>
        <w:keepLines/>
        <w:widowControl w:val="0"/>
        <w:tabs>
          <w:tab w:val="left" w:pos="1418"/>
        </w:tabs>
        <w:spacing w:before="0" w:line="264" w:lineRule="auto"/>
        <w:ind w:left="0"/>
        <w:rPr>
          <w:color w:val="000000"/>
          <w:sz w:val="24"/>
          <w:lang w:eastAsia="en-US"/>
        </w:rPr>
      </w:pPr>
      <w:r w:rsidRPr="00DD069A">
        <w:rPr>
          <w:color w:val="000000"/>
          <w:sz w:val="24"/>
          <w:lang w:eastAsia="en-US"/>
        </w:rPr>
        <w:t xml:space="preserve">The draft legal text for this change can be found in </w:t>
      </w:r>
      <w:r w:rsidR="009709C0">
        <w:rPr>
          <w:color w:val="000000"/>
          <w:sz w:val="24"/>
          <w:lang w:eastAsia="en-US"/>
        </w:rPr>
        <w:t>“</w:t>
      </w:r>
      <w:r w:rsidR="004F5871" w:rsidRPr="00DD069A">
        <w:rPr>
          <w:color w:val="000000"/>
          <w:sz w:val="24"/>
          <w:lang w:eastAsia="en-US"/>
        </w:rPr>
        <w:t>Annex 3 GC0144 Draft Legal Text</w:t>
      </w:r>
      <w:r w:rsidR="009709C0">
        <w:rPr>
          <w:color w:val="000000"/>
          <w:sz w:val="24"/>
          <w:lang w:eastAsia="en-US"/>
        </w:rPr>
        <w:t>”</w:t>
      </w:r>
      <w:r w:rsidRPr="00DD069A">
        <w:rPr>
          <w:color w:val="000000"/>
          <w:sz w:val="24"/>
          <w:lang w:eastAsia="en-US"/>
        </w:rPr>
        <w:t>.</w:t>
      </w:r>
    </w:p>
    <w:p w14:paraId="5187D25A" w14:textId="77777777" w:rsidR="0082678D" w:rsidRPr="00DD069A" w:rsidRDefault="0082678D" w:rsidP="00625705">
      <w:pPr>
        <w:pStyle w:val="ListParagraph"/>
        <w:keepLines/>
        <w:widowControl w:val="0"/>
        <w:tabs>
          <w:tab w:val="left" w:pos="1418"/>
        </w:tabs>
        <w:spacing w:before="0" w:line="264" w:lineRule="auto"/>
        <w:ind w:left="0"/>
        <w:rPr>
          <w:color w:val="000000"/>
          <w:sz w:val="24"/>
          <w:lang w:eastAsia="en-US"/>
        </w:rPr>
      </w:pPr>
    </w:p>
    <w:p w14:paraId="629D9E5C" w14:textId="77777777" w:rsidR="00625705" w:rsidRPr="00DD069A" w:rsidRDefault="00625705" w:rsidP="00976D98">
      <w:pPr>
        <w:pStyle w:val="Style4"/>
        <w:rPr>
          <w:color w:val="000000"/>
          <w:sz w:val="24"/>
          <w:lang w:eastAsia="en-US"/>
        </w:rPr>
      </w:pPr>
      <w:r w:rsidRPr="00DD069A">
        <w:t>What is the impact of this change?</w:t>
      </w:r>
    </w:p>
    <w:p w14:paraId="1859BE9D" w14:textId="74D3E650" w:rsidR="007760F3" w:rsidRPr="00DD069A" w:rsidRDefault="005B78EF">
      <w:pPr>
        <w:spacing w:before="0" w:after="160" w:line="259" w:lineRule="auto"/>
        <w:rPr>
          <w:rFonts w:cs="Arial"/>
          <w:bCs/>
          <w:iCs/>
          <w:kern w:val="32"/>
          <w:sz w:val="24"/>
        </w:rPr>
      </w:pPr>
      <w:r w:rsidRPr="00DD069A">
        <w:rPr>
          <w:rFonts w:cs="Arial"/>
          <w:bCs/>
          <w:iCs/>
          <w:kern w:val="32"/>
          <w:sz w:val="24"/>
        </w:rPr>
        <w:t>Since there is no proposal to change the conditions under which the market is suspended from those already in place (OC9.4</w:t>
      </w:r>
      <w:r w:rsidR="009709C0">
        <w:rPr>
          <w:rFonts w:cs="Arial"/>
          <w:bCs/>
          <w:iCs/>
          <w:kern w:val="32"/>
          <w:sz w:val="24"/>
        </w:rPr>
        <w:t>.6</w:t>
      </w:r>
      <w:r w:rsidRPr="00DD069A">
        <w:rPr>
          <w:rFonts w:cs="Arial"/>
          <w:bCs/>
          <w:iCs/>
          <w:kern w:val="32"/>
          <w:sz w:val="24"/>
        </w:rPr>
        <w:t xml:space="preserve"> / BSC Section G3) and TERRE has not yet gone live, it is believed that this Grid Code modification will have a low impact on all parties.</w:t>
      </w:r>
    </w:p>
    <w:p w14:paraId="5527523F" w14:textId="4B3D85FD" w:rsidR="00E32B51" w:rsidRPr="00DD069A" w:rsidRDefault="00E32B51">
      <w:pPr>
        <w:spacing w:before="0" w:after="160" w:line="259" w:lineRule="auto"/>
        <w:rPr>
          <w:rFonts w:cs="Arial"/>
          <w:b/>
          <w:bCs/>
          <w:iCs/>
          <w:kern w:val="32"/>
          <w:sz w:val="24"/>
        </w:rPr>
      </w:pPr>
      <w:r w:rsidRPr="00DD069A">
        <w:rPr>
          <w:sz w:val="24"/>
        </w:rPr>
        <w:t xml:space="preserve">As the solution proposes to change Balancing Code 2 (the introduction of BC2.9.8) and BC4 (the introduction of BC4.10) this modification will change the Terms &amp; Conditions relating to Balancing Service Providers </w:t>
      </w:r>
      <w:proofErr w:type="gramStart"/>
      <w:r w:rsidRPr="00DD069A">
        <w:rPr>
          <w:sz w:val="24"/>
        </w:rPr>
        <w:t>and also</w:t>
      </w:r>
      <w:proofErr w:type="gramEnd"/>
      <w:r w:rsidRPr="00DD069A">
        <w:rPr>
          <w:sz w:val="24"/>
        </w:rPr>
        <w:t xml:space="preserve"> to System Defence and System Restoration Service Providers. It will therefore require the modification process set out under Article 18</w:t>
      </w:r>
      <w:r w:rsidR="00FC038B" w:rsidRPr="00DD069A">
        <w:rPr>
          <w:rStyle w:val="FootnoteReference"/>
          <w:sz w:val="24"/>
        </w:rPr>
        <w:footnoteReference w:id="6"/>
      </w:r>
      <w:r w:rsidRPr="00DD069A">
        <w:rPr>
          <w:sz w:val="24"/>
        </w:rPr>
        <w:t xml:space="preserve"> of the European Electricity Balancing Guideline</w:t>
      </w:r>
      <w:r w:rsidR="003130C1" w:rsidRPr="00DD069A">
        <w:rPr>
          <w:rStyle w:val="FootnoteReference"/>
          <w:sz w:val="24"/>
        </w:rPr>
        <w:footnoteReference w:id="7"/>
      </w:r>
      <w:r w:rsidRPr="00DD069A">
        <w:rPr>
          <w:sz w:val="24"/>
        </w:rPr>
        <w:t xml:space="preserve"> (EBGL – EU Regulation 2017/2195) to be followed.</w:t>
      </w:r>
      <w:r w:rsidR="00C94E81" w:rsidRPr="00DD069A">
        <w:rPr>
          <w:sz w:val="24"/>
        </w:rPr>
        <w:t xml:space="preserve"> The main consideration of this is that the modification must be consulted on for a minimum of 1 month.</w:t>
      </w:r>
    </w:p>
    <w:p w14:paraId="45F25065" w14:textId="77777777" w:rsidR="00976D98" w:rsidRPr="00DD069A" w:rsidRDefault="00976D98" w:rsidP="00976D98">
      <w:pPr>
        <w:spacing w:before="0" w:after="160" w:line="259" w:lineRule="auto"/>
        <w:rPr>
          <w:rFonts w:cs="Arial"/>
          <w:b/>
          <w:sz w:val="24"/>
        </w:rPr>
      </w:pPr>
      <w:bookmarkStart w:id="14" w:name="_Hlk50548422"/>
      <w:r w:rsidRPr="00DD069A">
        <w:rPr>
          <w:rFonts w:cs="Arial"/>
          <w:b/>
          <w:bCs/>
          <w:color w:val="F26522" w:themeColor="accent1"/>
          <w:kern w:val="32"/>
          <w:sz w:val="24"/>
        </w:rPr>
        <w:t>Proposer’s Assessment against Code Objectives</w:t>
      </w:r>
      <w:r w:rsidRPr="00DD069A">
        <w:rPr>
          <w:rFonts w:cs="Arial"/>
          <w:b/>
          <w:sz w:val="24"/>
        </w:rPr>
        <w:t xml:space="preserve"> </w:t>
      </w:r>
    </w:p>
    <w:p w14:paraId="3367B9E2" w14:textId="6801969B" w:rsidR="00AC159B" w:rsidRPr="00DD069A" w:rsidRDefault="002B5ADD" w:rsidP="00625705">
      <w:pPr>
        <w:pStyle w:val="ListParagraph"/>
        <w:keepLines/>
        <w:widowControl w:val="0"/>
        <w:tabs>
          <w:tab w:val="left" w:pos="1418"/>
        </w:tabs>
        <w:spacing w:before="0" w:line="264" w:lineRule="auto"/>
        <w:ind w:left="0"/>
        <w:rPr>
          <w:b/>
          <w:color w:val="F26522" w:themeColor="accent1"/>
          <w:sz w:val="24"/>
        </w:rPr>
      </w:pPr>
      <w:r w:rsidRPr="00DD069A">
        <w:rPr>
          <w:b/>
          <w:color w:val="F26522" w:themeColor="accent1"/>
          <w:sz w:val="24"/>
        </w:rPr>
        <w:t>Grid Code:</w:t>
      </w:r>
    </w:p>
    <w:tbl>
      <w:tblPr>
        <w:tblpPr w:leftFromText="180" w:rightFromText="180" w:vertAnchor="text" w:horzAnchor="margin" w:tblpY="49"/>
        <w:tblOverlap w:val="never"/>
        <w:tblW w:w="920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2731"/>
      </w:tblGrid>
      <w:tr w:rsidR="00AC159B" w:rsidRPr="00DD069A" w14:paraId="618C68E5" w14:textId="77777777" w:rsidTr="006371ED">
        <w:trPr>
          <w:trHeight w:hRule="exact" w:val="561"/>
        </w:trPr>
        <w:tc>
          <w:tcPr>
            <w:tcW w:w="9209" w:type="dxa"/>
            <w:gridSpan w:val="2"/>
            <w:shd w:val="clear" w:color="auto" w:fill="F26522" w:themeFill="accent1"/>
            <w:vAlign w:val="center"/>
          </w:tcPr>
          <w:p w14:paraId="2D52EE4A" w14:textId="77777777" w:rsidR="00AC159B" w:rsidRPr="00DD069A" w:rsidRDefault="00AC159B" w:rsidP="006371ED">
            <w:pPr>
              <w:pStyle w:val="TableHeading"/>
              <w:rPr>
                <w:rFonts w:cs="Arial"/>
                <w:b/>
                <w:szCs w:val="20"/>
              </w:rPr>
            </w:pPr>
            <w:r w:rsidRPr="00DD069A">
              <w:rPr>
                <w:rFonts w:cs="Arial"/>
                <w:b/>
                <w:color w:val="FFFFFF" w:themeColor="background1"/>
                <w:sz w:val="24"/>
                <w:szCs w:val="20"/>
              </w:rPr>
              <w:t>Impact of the modification on t</w:t>
            </w:r>
            <w:r w:rsidR="00570F45" w:rsidRPr="00DD069A">
              <w:rPr>
                <w:rFonts w:cs="Arial"/>
                <w:b/>
                <w:color w:val="FFFFFF" w:themeColor="background1"/>
                <w:sz w:val="24"/>
                <w:szCs w:val="20"/>
              </w:rPr>
              <w:t xml:space="preserve">he </w:t>
            </w:r>
            <w:r w:rsidR="00724911" w:rsidRPr="00DD069A">
              <w:rPr>
                <w:rFonts w:cs="Arial"/>
                <w:b/>
                <w:color w:val="FFFFFF" w:themeColor="background1"/>
                <w:sz w:val="24"/>
                <w:szCs w:val="20"/>
              </w:rPr>
              <w:t>A</w:t>
            </w:r>
            <w:r w:rsidR="00570F45" w:rsidRPr="00DD069A">
              <w:rPr>
                <w:rFonts w:cs="Arial"/>
                <w:b/>
                <w:color w:val="FFFFFF" w:themeColor="background1"/>
                <w:sz w:val="24"/>
                <w:szCs w:val="20"/>
              </w:rPr>
              <w:t>pplicable</w:t>
            </w:r>
            <w:r w:rsidRPr="00DD069A">
              <w:rPr>
                <w:rFonts w:cs="Arial"/>
                <w:b/>
                <w:color w:val="FFFFFF" w:themeColor="background1"/>
                <w:sz w:val="24"/>
                <w:szCs w:val="20"/>
              </w:rPr>
              <w:t xml:space="preserve"> </w:t>
            </w:r>
            <w:r w:rsidR="00724911" w:rsidRPr="00DD069A">
              <w:rPr>
                <w:rFonts w:cs="Arial"/>
                <w:b/>
                <w:color w:val="FFFFFF" w:themeColor="background1"/>
                <w:sz w:val="24"/>
                <w:szCs w:val="20"/>
              </w:rPr>
              <w:t>O</w:t>
            </w:r>
            <w:r w:rsidRPr="00DD069A">
              <w:rPr>
                <w:rFonts w:cs="Arial"/>
                <w:b/>
                <w:color w:val="FFFFFF" w:themeColor="background1"/>
                <w:sz w:val="24"/>
                <w:szCs w:val="20"/>
              </w:rPr>
              <w:t>bjectives:</w:t>
            </w:r>
          </w:p>
        </w:tc>
      </w:tr>
      <w:tr w:rsidR="00AC159B" w:rsidRPr="00DD069A" w14:paraId="244BDB18" w14:textId="77777777" w:rsidTr="00AC159B">
        <w:trPr>
          <w:trHeight w:val="397"/>
        </w:trPr>
        <w:tc>
          <w:tcPr>
            <w:tcW w:w="6478" w:type="dxa"/>
          </w:tcPr>
          <w:p w14:paraId="62A0F520" w14:textId="77777777" w:rsidR="00AC159B" w:rsidRPr="00DD069A" w:rsidRDefault="00AC159B" w:rsidP="006371ED">
            <w:pPr>
              <w:ind w:left="113" w:right="113"/>
              <w:rPr>
                <w:rFonts w:cs="Arial"/>
                <w:b/>
                <w:sz w:val="24"/>
                <w:szCs w:val="20"/>
              </w:rPr>
            </w:pPr>
            <w:r w:rsidRPr="00DD069A">
              <w:rPr>
                <w:b/>
                <w:sz w:val="24"/>
                <w:szCs w:val="20"/>
              </w:rPr>
              <w:t>Relevant Objective</w:t>
            </w:r>
          </w:p>
        </w:tc>
        <w:tc>
          <w:tcPr>
            <w:tcW w:w="2731" w:type="dxa"/>
          </w:tcPr>
          <w:p w14:paraId="53E8C7F5" w14:textId="77777777" w:rsidR="00AC159B" w:rsidRPr="00DD069A" w:rsidRDefault="00AC159B" w:rsidP="006371ED">
            <w:pPr>
              <w:ind w:left="113" w:right="113"/>
              <w:rPr>
                <w:b/>
                <w:sz w:val="24"/>
                <w:szCs w:val="20"/>
              </w:rPr>
            </w:pPr>
            <w:r w:rsidRPr="00DD069A">
              <w:rPr>
                <w:b/>
                <w:sz w:val="24"/>
                <w:szCs w:val="20"/>
              </w:rPr>
              <w:t>Identified impact</w:t>
            </w:r>
          </w:p>
        </w:tc>
      </w:tr>
      <w:tr w:rsidR="00696159" w:rsidRPr="00DD069A" w14:paraId="017624CC" w14:textId="77777777" w:rsidTr="00AC159B">
        <w:trPr>
          <w:trHeight w:val="397"/>
        </w:trPr>
        <w:tc>
          <w:tcPr>
            <w:tcW w:w="6478" w:type="dxa"/>
          </w:tcPr>
          <w:p w14:paraId="0D210070" w14:textId="77777777" w:rsidR="00696159" w:rsidRPr="00DD069A" w:rsidRDefault="00696159" w:rsidP="00696159">
            <w:pPr>
              <w:pStyle w:val="Tablebodycopy"/>
              <w:ind w:left="453" w:right="238" w:hanging="340"/>
              <w:rPr>
                <w:rFonts w:cs="Arial"/>
                <w:b/>
                <w:color w:val="auto"/>
                <w:sz w:val="24"/>
              </w:rPr>
            </w:pPr>
            <w:r w:rsidRPr="00DD069A">
              <w:rPr>
                <w:rFonts w:cs="Arial"/>
                <w:color w:val="auto"/>
                <w:sz w:val="24"/>
              </w:rPr>
              <w:t>(a)</w:t>
            </w:r>
            <w:r w:rsidRPr="00DD069A">
              <w:rPr>
                <w:rFonts w:cs="Arial"/>
                <w:color w:val="auto"/>
                <w:sz w:val="24"/>
              </w:rPr>
              <w:tab/>
              <w:t>To permit the development, maintenance and operation of an efficient, coordinated and economical system for the transmission of electricity</w:t>
            </w:r>
          </w:p>
        </w:tc>
        <w:tc>
          <w:tcPr>
            <w:tcW w:w="2731" w:type="dxa"/>
          </w:tcPr>
          <w:p w14:paraId="461A7E90" w14:textId="0ACF298F" w:rsidR="00696159" w:rsidRPr="00DD069A" w:rsidRDefault="00696159" w:rsidP="00696159">
            <w:pPr>
              <w:spacing w:before="40"/>
              <w:ind w:left="113"/>
              <w:rPr>
                <w:sz w:val="24"/>
                <w:szCs w:val="20"/>
              </w:rPr>
            </w:pPr>
            <w:r w:rsidRPr="00DD069A">
              <w:rPr>
                <w:b/>
                <w:sz w:val="24"/>
              </w:rPr>
              <w:t>Positive</w:t>
            </w:r>
            <w:r w:rsidRPr="00DD069A">
              <w:rPr>
                <w:sz w:val="24"/>
              </w:rPr>
              <w:t xml:space="preserve"> </w:t>
            </w:r>
          </w:p>
        </w:tc>
      </w:tr>
      <w:tr w:rsidR="00696159" w:rsidRPr="00DD069A" w14:paraId="62438A4B" w14:textId="77777777" w:rsidTr="00AC159B">
        <w:trPr>
          <w:trHeight w:val="397"/>
        </w:trPr>
        <w:tc>
          <w:tcPr>
            <w:tcW w:w="6478" w:type="dxa"/>
          </w:tcPr>
          <w:p w14:paraId="2C6E485A" w14:textId="77777777" w:rsidR="00696159" w:rsidRPr="00DD069A" w:rsidRDefault="00696159" w:rsidP="00696159">
            <w:pPr>
              <w:pStyle w:val="Tablebodycopy"/>
              <w:ind w:left="453" w:right="238" w:hanging="340"/>
              <w:rPr>
                <w:rFonts w:cs="Arial"/>
                <w:b/>
                <w:color w:val="auto"/>
                <w:sz w:val="24"/>
              </w:rPr>
            </w:pPr>
            <w:r w:rsidRPr="00DD069A">
              <w:rPr>
                <w:rFonts w:cs="Arial"/>
                <w:color w:val="auto"/>
                <w:sz w:val="24"/>
              </w:rPr>
              <w:t>(b)</w:t>
            </w:r>
            <w:r w:rsidRPr="00DD069A">
              <w:rPr>
                <w:rFonts w:cs="Arial"/>
                <w:color w:val="auto"/>
                <w:sz w:val="24"/>
              </w:rPr>
              <w:tab/>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tc>
        <w:tc>
          <w:tcPr>
            <w:tcW w:w="2731" w:type="dxa"/>
          </w:tcPr>
          <w:p w14:paraId="1DDA7EEA" w14:textId="3421262E" w:rsidR="00696159" w:rsidRPr="00DD069A" w:rsidRDefault="00696159" w:rsidP="00696159">
            <w:pPr>
              <w:spacing w:before="40"/>
              <w:ind w:left="113" w:right="113"/>
              <w:rPr>
                <w:sz w:val="24"/>
                <w:szCs w:val="20"/>
              </w:rPr>
            </w:pPr>
            <w:r w:rsidRPr="00DD069A">
              <w:rPr>
                <w:b/>
                <w:sz w:val="24"/>
              </w:rPr>
              <w:t>None</w:t>
            </w:r>
            <w:r w:rsidRPr="00DD069A">
              <w:rPr>
                <w:sz w:val="24"/>
              </w:rPr>
              <w:t xml:space="preserve"> </w:t>
            </w:r>
          </w:p>
        </w:tc>
      </w:tr>
      <w:tr w:rsidR="00696159" w:rsidRPr="00DD069A" w14:paraId="31A39795" w14:textId="77777777" w:rsidTr="00AC159B">
        <w:trPr>
          <w:trHeight w:val="397"/>
        </w:trPr>
        <w:tc>
          <w:tcPr>
            <w:tcW w:w="6478" w:type="dxa"/>
          </w:tcPr>
          <w:p w14:paraId="541D590B" w14:textId="77777777" w:rsidR="00696159" w:rsidRPr="00DD069A" w:rsidRDefault="00696159" w:rsidP="00696159">
            <w:pPr>
              <w:pStyle w:val="Tablebodycopy"/>
              <w:ind w:left="453" w:right="238" w:hanging="340"/>
              <w:rPr>
                <w:rFonts w:cs="Arial"/>
                <w:b/>
                <w:color w:val="auto"/>
                <w:sz w:val="24"/>
              </w:rPr>
            </w:pPr>
            <w:r w:rsidRPr="00DD069A">
              <w:rPr>
                <w:rFonts w:cs="Arial"/>
                <w:color w:val="auto"/>
                <w:sz w:val="24"/>
              </w:rPr>
              <w:t>(c)</w:t>
            </w:r>
            <w:r w:rsidRPr="00DD069A">
              <w:rPr>
                <w:rFonts w:cs="Arial"/>
                <w:color w:val="auto"/>
                <w:sz w:val="24"/>
              </w:rPr>
              <w:tab/>
              <w:t xml:space="preserve">Subject to sub-paragraphs (a) and (b), to promote the security and efficiency of the electricity generation, transmission and distribution systems in the national electricity transmission system operator area taken as a whole; </w:t>
            </w:r>
          </w:p>
        </w:tc>
        <w:tc>
          <w:tcPr>
            <w:tcW w:w="2731" w:type="dxa"/>
          </w:tcPr>
          <w:p w14:paraId="04EDCB79" w14:textId="1E245AF5" w:rsidR="00696159" w:rsidRPr="00DD069A" w:rsidRDefault="00696159" w:rsidP="00696159">
            <w:pPr>
              <w:spacing w:before="40"/>
              <w:ind w:left="113" w:right="113"/>
              <w:rPr>
                <w:sz w:val="24"/>
                <w:szCs w:val="20"/>
              </w:rPr>
            </w:pPr>
            <w:r w:rsidRPr="00DD069A">
              <w:rPr>
                <w:b/>
                <w:sz w:val="24"/>
              </w:rPr>
              <w:t>Positive</w:t>
            </w:r>
            <w:r w:rsidRPr="00DD069A">
              <w:rPr>
                <w:sz w:val="24"/>
              </w:rPr>
              <w:t xml:space="preserve"> </w:t>
            </w:r>
          </w:p>
        </w:tc>
      </w:tr>
      <w:tr w:rsidR="00696159" w:rsidRPr="00DD069A" w14:paraId="3058025C" w14:textId="77777777" w:rsidTr="00AC159B">
        <w:trPr>
          <w:trHeight w:val="397"/>
        </w:trPr>
        <w:tc>
          <w:tcPr>
            <w:tcW w:w="6478" w:type="dxa"/>
          </w:tcPr>
          <w:p w14:paraId="6BFAF290" w14:textId="77777777" w:rsidR="00696159" w:rsidRPr="00DD069A" w:rsidRDefault="00696159" w:rsidP="00696159">
            <w:pPr>
              <w:pStyle w:val="Tablebodycopy"/>
              <w:ind w:left="453" w:right="238" w:hanging="340"/>
              <w:rPr>
                <w:rFonts w:cs="Arial"/>
                <w:b/>
                <w:color w:val="auto"/>
                <w:sz w:val="24"/>
              </w:rPr>
            </w:pPr>
            <w:r w:rsidRPr="00DD069A">
              <w:rPr>
                <w:rFonts w:cs="Arial"/>
                <w:color w:val="auto"/>
                <w:sz w:val="24"/>
              </w:rPr>
              <w:lastRenderedPageBreak/>
              <w:t xml:space="preserve">(d) To efficiently discharge the obligations imposed upon the licensee by this license and to comply with the Electricity Regulation and any relevant legally binding decisions of the European Commission and/or the Agency; and </w:t>
            </w:r>
          </w:p>
        </w:tc>
        <w:tc>
          <w:tcPr>
            <w:tcW w:w="2731" w:type="dxa"/>
          </w:tcPr>
          <w:p w14:paraId="15386A70" w14:textId="633D7FF8" w:rsidR="00696159" w:rsidRPr="00DD069A" w:rsidRDefault="00696159" w:rsidP="00696159">
            <w:pPr>
              <w:spacing w:before="40"/>
              <w:ind w:left="113" w:right="113"/>
              <w:rPr>
                <w:sz w:val="24"/>
                <w:szCs w:val="20"/>
              </w:rPr>
            </w:pPr>
            <w:r w:rsidRPr="00DD069A">
              <w:rPr>
                <w:b/>
                <w:sz w:val="24"/>
              </w:rPr>
              <w:t>Positive</w:t>
            </w:r>
            <w:r w:rsidRPr="00DD069A">
              <w:rPr>
                <w:sz w:val="24"/>
              </w:rPr>
              <w:t xml:space="preserve"> </w:t>
            </w:r>
          </w:p>
        </w:tc>
      </w:tr>
      <w:tr w:rsidR="00696159" w:rsidRPr="00DD069A" w14:paraId="33C58DC7" w14:textId="77777777" w:rsidTr="00AC159B">
        <w:trPr>
          <w:trHeight w:val="397"/>
        </w:trPr>
        <w:tc>
          <w:tcPr>
            <w:tcW w:w="6478" w:type="dxa"/>
          </w:tcPr>
          <w:p w14:paraId="3B5F5BB0" w14:textId="77777777" w:rsidR="00696159" w:rsidRPr="00DD069A" w:rsidRDefault="00696159" w:rsidP="00696159">
            <w:pPr>
              <w:pStyle w:val="Tablebodycopy"/>
              <w:ind w:left="453" w:right="238" w:hanging="340"/>
              <w:rPr>
                <w:rFonts w:cs="Arial"/>
                <w:b/>
                <w:color w:val="auto"/>
                <w:sz w:val="24"/>
              </w:rPr>
            </w:pPr>
            <w:r w:rsidRPr="00DD069A">
              <w:rPr>
                <w:rFonts w:cs="Arial"/>
                <w:color w:val="auto"/>
                <w:sz w:val="24"/>
              </w:rPr>
              <w:t>(e) To promote efficiency in the implementation and administration of the Grid Code arrangements</w:t>
            </w:r>
          </w:p>
        </w:tc>
        <w:tc>
          <w:tcPr>
            <w:tcW w:w="2731" w:type="dxa"/>
          </w:tcPr>
          <w:p w14:paraId="544D47BA" w14:textId="58FC86EF" w:rsidR="00696159" w:rsidRPr="00DD069A" w:rsidRDefault="00696159" w:rsidP="00696159">
            <w:pPr>
              <w:spacing w:before="40"/>
              <w:ind w:left="113" w:right="113"/>
              <w:rPr>
                <w:sz w:val="24"/>
                <w:szCs w:val="20"/>
              </w:rPr>
            </w:pPr>
            <w:r w:rsidRPr="00DD069A">
              <w:rPr>
                <w:b/>
                <w:sz w:val="24"/>
              </w:rPr>
              <w:t>None</w:t>
            </w:r>
            <w:r w:rsidRPr="00DD069A">
              <w:rPr>
                <w:sz w:val="24"/>
              </w:rPr>
              <w:t xml:space="preserve"> </w:t>
            </w:r>
          </w:p>
        </w:tc>
      </w:tr>
      <w:bookmarkEnd w:id="14"/>
    </w:tbl>
    <w:p w14:paraId="28F9263F" w14:textId="77777777" w:rsidR="005B78EF" w:rsidRPr="00DD069A" w:rsidRDefault="005B78EF" w:rsidP="005B78EF">
      <w:pPr>
        <w:pStyle w:val="ListParagraph"/>
        <w:keepLines/>
        <w:widowControl w:val="0"/>
        <w:tabs>
          <w:tab w:val="left" w:pos="1418"/>
        </w:tabs>
        <w:spacing w:before="0" w:line="264" w:lineRule="auto"/>
        <w:ind w:left="0"/>
        <w:rPr>
          <w:b/>
          <w:color w:val="F26522" w:themeColor="accent1"/>
          <w:sz w:val="24"/>
        </w:rPr>
      </w:pPr>
    </w:p>
    <w:p w14:paraId="5BF3440D" w14:textId="1E86806A" w:rsidR="005B78EF" w:rsidRPr="00DD069A" w:rsidRDefault="005B78EF" w:rsidP="005B78EF">
      <w:pPr>
        <w:pStyle w:val="ListParagraph"/>
        <w:keepLines/>
        <w:widowControl w:val="0"/>
        <w:tabs>
          <w:tab w:val="left" w:pos="1418"/>
        </w:tabs>
        <w:spacing w:before="0" w:line="264" w:lineRule="auto"/>
        <w:ind w:left="0"/>
        <w:rPr>
          <w:b/>
          <w:snapToGrid w:val="0"/>
          <w:color w:val="000000"/>
          <w:sz w:val="24"/>
          <w:szCs w:val="20"/>
          <w:lang w:eastAsia="en-US"/>
        </w:rPr>
      </w:pPr>
      <w:r w:rsidRPr="00DD069A">
        <w:rPr>
          <w:b/>
          <w:color w:val="F26522" w:themeColor="accent1"/>
          <w:sz w:val="24"/>
        </w:rPr>
        <w:t>Standard Workgroup Consultation question</w:t>
      </w:r>
      <w:r w:rsidRPr="00DD069A">
        <w:rPr>
          <w:rFonts w:cs="Arial"/>
          <w:b/>
          <w:bCs/>
          <w:color w:val="F26522" w:themeColor="accent1"/>
          <w:kern w:val="32"/>
          <w:sz w:val="24"/>
        </w:rPr>
        <w:t>:</w:t>
      </w:r>
      <w:r w:rsidRPr="00DD069A">
        <w:rPr>
          <w:color w:val="F26522" w:themeColor="accent1"/>
          <w:sz w:val="24"/>
        </w:rPr>
        <w:t xml:space="preserve"> </w:t>
      </w:r>
      <w:r w:rsidRPr="00DD069A">
        <w:rPr>
          <w:rFonts w:cs="Arial"/>
          <w:bCs/>
          <w:color w:val="F26522" w:themeColor="accent1"/>
          <w:kern w:val="32"/>
          <w:sz w:val="24"/>
        </w:rPr>
        <w:t>Do you believe that the GC0144 Original proposal better facilitates the Applicable Objectives?</w:t>
      </w:r>
    </w:p>
    <w:p w14:paraId="09DB6AA5" w14:textId="710806A1" w:rsidR="00976D98" w:rsidRPr="00DD069A" w:rsidRDefault="00976D98" w:rsidP="003F129C">
      <w:pPr>
        <w:pStyle w:val="e"/>
      </w:pPr>
      <w:r w:rsidRPr="00DD069A">
        <w:t>When will this change take place?</w:t>
      </w:r>
    </w:p>
    <w:p w14:paraId="4196EBBF" w14:textId="77777777" w:rsidR="005625BF" w:rsidRPr="00DD069A" w:rsidRDefault="005625BF" w:rsidP="00976D98">
      <w:pPr>
        <w:spacing w:before="0" w:after="160" w:line="259" w:lineRule="auto"/>
        <w:rPr>
          <w:b/>
          <w:sz w:val="24"/>
        </w:rPr>
      </w:pPr>
      <w:r w:rsidRPr="00DD069A">
        <w:rPr>
          <w:b/>
          <w:sz w:val="24"/>
        </w:rPr>
        <w:t>Implementation date:</w:t>
      </w:r>
    </w:p>
    <w:p w14:paraId="55DED3E1" w14:textId="1A2CA728" w:rsidR="00D95250" w:rsidRPr="00DD069A" w:rsidRDefault="009709C0" w:rsidP="00976D98">
      <w:pPr>
        <w:spacing w:before="0" w:after="160" w:line="259" w:lineRule="auto"/>
        <w:rPr>
          <w:i/>
          <w:color w:val="FF0000"/>
          <w:sz w:val="24"/>
        </w:rPr>
      </w:pPr>
      <w:bookmarkStart w:id="15" w:name="_Hlk50465367"/>
      <w:r>
        <w:rPr>
          <w:iCs/>
          <w:sz w:val="24"/>
        </w:rPr>
        <w:t>May</w:t>
      </w:r>
      <w:r w:rsidR="004E3CF9" w:rsidRPr="00DD069A">
        <w:rPr>
          <w:iCs/>
          <w:sz w:val="24"/>
        </w:rPr>
        <w:t xml:space="preserve"> 2021 – 10 </w:t>
      </w:r>
      <w:r w:rsidR="00AD0699" w:rsidRPr="00DD069A">
        <w:rPr>
          <w:iCs/>
          <w:sz w:val="24"/>
        </w:rPr>
        <w:t>w</w:t>
      </w:r>
      <w:r w:rsidR="004E3CF9" w:rsidRPr="00DD069A">
        <w:rPr>
          <w:iCs/>
          <w:sz w:val="24"/>
        </w:rPr>
        <w:t xml:space="preserve">orking </w:t>
      </w:r>
      <w:r w:rsidR="00AD0699" w:rsidRPr="00DD069A">
        <w:rPr>
          <w:iCs/>
          <w:sz w:val="24"/>
        </w:rPr>
        <w:t>d</w:t>
      </w:r>
      <w:r w:rsidR="004E3CF9" w:rsidRPr="00DD069A">
        <w:rPr>
          <w:iCs/>
          <w:sz w:val="24"/>
        </w:rPr>
        <w:t>ays after decision</w:t>
      </w:r>
      <w:r w:rsidR="003C6CFA" w:rsidRPr="00DD069A">
        <w:rPr>
          <w:iCs/>
          <w:sz w:val="24"/>
        </w:rPr>
        <w:t>.</w:t>
      </w:r>
    </w:p>
    <w:p w14:paraId="6073423E" w14:textId="77777777" w:rsidR="00AD3AFA" w:rsidRPr="00DD069A" w:rsidRDefault="00AD3AFA" w:rsidP="00AD3AFA">
      <w:pPr>
        <w:spacing w:before="0" w:after="160" w:line="259" w:lineRule="auto"/>
        <w:rPr>
          <w:b/>
          <w:sz w:val="24"/>
        </w:rPr>
      </w:pPr>
      <w:bookmarkStart w:id="16" w:name="_Hlk50467876"/>
      <w:r w:rsidRPr="00DD069A">
        <w:rPr>
          <w:b/>
          <w:sz w:val="24"/>
        </w:rPr>
        <w:t>Date decision required by:</w:t>
      </w:r>
    </w:p>
    <w:p w14:paraId="40C126C1" w14:textId="353A6D74" w:rsidR="00AD3AFA" w:rsidRPr="00DD069A" w:rsidRDefault="004E3CF9" w:rsidP="00976D98">
      <w:pPr>
        <w:spacing w:before="0" w:after="160" w:line="259" w:lineRule="auto"/>
        <w:rPr>
          <w:i/>
          <w:color w:val="FF0000"/>
          <w:sz w:val="24"/>
        </w:rPr>
      </w:pPr>
      <w:r w:rsidRPr="00DD069A">
        <w:rPr>
          <w:iCs/>
          <w:sz w:val="24"/>
        </w:rPr>
        <w:t xml:space="preserve">The decision </w:t>
      </w:r>
      <w:r w:rsidR="009709C0">
        <w:rPr>
          <w:iCs/>
          <w:sz w:val="24"/>
        </w:rPr>
        <w:t xml:space="preserve">is required </w:t>
      </w:r>
      <w:r w:rsidR="006B358E" w:rsidRPr="00DD069A">
        <w:rPr>
          <w:iCs/>
          <w:sz w:val="24"/>
        </w:rPr>
        <w:t xml:space="preserve">by </w:t>
      </w:r>
      <w:r w:rsidR="009709C0">
        <w:rPr>
          <w:iCs/>
          <w:sz w:val="24"/>
        </w:rPr>
        <w:t xml:space="preserve">May </w:t>
      </w:r>
      <w:r w:rsidR="006B358E" w:rsidRPr="00DD069A">
        <w:rPr>
          <w:iCs/>
          <w:sz w:val="24"/>
        </w:rPr>
        <w:t>2021.</w:t>
      </w:r>
    </w:p>
    <w:bookmarkEnd w:id="15"/>
    <w:bookmarkEnd w:id="16"/>
    <w:p w14:paraId="4CF898F9" w14:textId="77777777" w:rsidR="005625BF" w:rsidRPr="00DD069A" w:rsidRDefault="003F129C" w:rsidP="00976D98">
      <w:pPr>
        <w:spacing w:before="0" w:after="160" w:line="259" w:lineRule="auto"/>
        <w:rPr>
          <w:b/>
          <w:sz w:val="24"/>
        </w:rPr>
      </w:pPr>
      <w:r w:rsidRPr="00DD069A">
        <w:rPr>
          <w:b/>
          <w:sz w:val="24"/>
        </w:rPr>
        <w:t>Implementation approach:</w:t>
      </w:r>
    </w:p>
    <w:p w14:paraId="372CB2F8" w14:textId="18772CDB" w:rsidR="00AB4724" w:rsidRPr="00DD069A" w:rsidRDefault="00A20696" w:rsidP="00976D98">
      <w:pPr>
        <w:keepLines/>
        <w:widowControl w:val="0"/>
        <w:tabs>
          <w:tab w:val="left" w:pos="1418"/>
        </w:tabs>
        <w:spacing w:before="0" w:line="264" w:lineRule="auto"/>
        <w:rPr>
          <w:b/>
          <w:color w:val="F26522" w:themeColor="accent1"/>
          <w:sz w:val="24"/>
        </w:rPr>
      </w:pPr>
      <w:r w:rsidRPr="00DD069A">
        <w:rPr>
          <w:rFonts w:cs="Arial"/>
          <w:sz w:val="24"/>
        </w:rPr>
        <w:t>As currently proposed, there is no impact on systems or processes as this modification achieves alignment only rather than making any changes.</w:t>
      </w:r>
    </w:p>
    <w:p w14:paraId="0704EA5F" w14:textId="77777777" w:rsidR="00AB4724" w:rsidRPr="00DD069A" w:rsidRDefault="00AB4724" w:rsidP="00976D98">
      <w:pPr>
        <w:keepLines/>
        <w:widowControl w:val="0"/>
        <w:tabs>
          <w:tab w:val="left" w:pos="1418"/>
        </w:tabs>
        <w:spacing w:before="0" w:line="264" w:lineRule="auto"/>
        <w:rPr>
          <w:b/>
          <w:color w:val="F26522" w:themeColor="accent1"/>
          <w:sz w:val="24"/>
        </w:rPr>
      </w:pPr>
    </w:p>
    <w:p w14:paraId="4DB59220" w14:textId="48DAA551" w:rsidR="00976D98" w:rsidRPr="00DD069A" w:rsidRDefault="00D95250" w:rsidP="00976D98">
      <w:pPr>
        <w:keepLines/>
        <w:widowControl w:val="0"/>
        <w:tabs>
          <w:tab w:val="left" w:pos="1418"/>
        </w:tabs>
        <w:spacing w:before="0" w:line="264" w:lineRule="auto"/>
        <w:rPr>
          <w:color w:val="F26522" w:themeColor="accent1"/>
          <w:sz w:val="24"/>
        </w:rPr>
      </w:pPr>
      <w:r w:rsidRPr="00DD069A">
        <w:rPr>
          <w:b/>
          <w:color w:val="F26522" w:themeColor="accent1"/>
          <w:sz w:val="24"/>
        </w:rPr>
        <w:t xml:space="preserve">Standard </w:t>
      </w:r>
      <w:r w:rsidR="00D203DF" w:rsidRPr="00DD069A">
        <w:rPr>
          <w:b/>
          <w:color w:val="F26522" w:themeColor="accent1"/>
          <w:sz w:val="24"/>
        </w:rPr>
        <w:t xml:space="preserve">Workgroup </w:t>
      </w:r>
      <w:r w:rsidR="00976D98" w:rsidRPr="00DD069A">
        <w:rPr>
          <w:b/>
          <w:color w:val="F26522" w:themeColor="accent1"/>
          <w:sz w:val="24"/>
        </w:rPr>
        <w:t xml:space="preserve">Consultation </w:t>
      </w:r>
      <w:r w:rsidRPr="00DD069A">
        <w:rPr>
          <w:b/>
          <w:color w:val="F26522" w:themeColor="accent1"/>
          <w:sz w:val="24"/>
        </w:rPr>
        <w:t>q</w:t>
      </w:r>
      <w:r w:rsidR="00976D98" w:rsidRPr="00DD069A">
        <w:rPr>
          <w:b/>
          <w:color w:val="F26522" w:themeColor="accent1"/>
          <w:sz w:val="24"/>
        </w:rPr>
        <w:t xml:space="preserve">uestion: </w:t>
      </w:r>
      <w:r w:rsidR="00976D98" w:rsidRPr="00DD069A">
        <w:rPr>
          <w:color w:val="F26522" w:themeColor="accent1"/>
          <w:sz w:val="24"/>
        </w:rPr>
        <w:t>Do you support the implementation approach?</w:t>
      </w:r>
    </w:p>
    <w:p w14:paraId="49B3BCF3" w14:textId="77777777" w:rsidR="007760F3" w:rsidRPr="00DD069A" w:rsidRDefault="007760F3">
      <w:pPr>
        <w:spacing w:before="0" w:after="160" w:line="259" w:lineRule="auto"/>
        <w:rPr>
          <w:rFonts w:cs="Arial"/>
          <w:b/>
          <w:bCs/>
          <w:color w:val="FFFFFF" w:themeColor="background1"/>
          <w:kern w:val="32"/>
          <w:sz w:val="28"/>
          <w:szCs w:val="32"/>
        </w:rPr>
      </w:pPr>
      <w:bookmarkStart w:id="17" w:name="_Workgroup_Consultation_1"/>
      <w:bookmarkEnd w:id="17"/>
      <w:r w:rsidRPr="00DD069A">
        <w:br w:type="page"/>
      </w:r>
    </w:p>
    <w:p w14:paraId="0F64A2A0" w14:textId="77777777" w:rsidR="005625BF" w:rsidRPr="00DD069A" w:rsidRDefault="005625BF" w:rsidP="005625BF">
      <w:pPr>
        <w:spacing w:before="0" w:after="0"/>
        <w:ind w:left="709"/>
        <w:jc w:val="both"/>
        <w:rPr>
          <w:sz w:val="24"/>
        </w:rPr>
      </w:pPr>
    </w:p>
    <w:p w14:paraId="22BFA0A1" w14:textId="77777777" w:rsidR="00D203DF" w:rsidRPr="00DD069A" w:rsidRDefault="00D203DF" w:rsidP="00F17B86">
      <w:pPr>
        <w:pStyle w:val="Style6"/>
      </w:pPr>
      <w:bookmarkStart w:id="18" w:name="_How_to_respond"/>
      <w:bookmarkEnd w:id="18"/>
      <w:r w:rsidRPr="00DD069A">
        <w:t>How to respond</w:t>
      </w:r>
    </w:p>
    <w:p w14:paraId="2C82056C" w14:textId="77777777" w:rsidR="00F17B86" w:rsidRPr="00DD069A" w:rsidRDefault="00F17B86" w:rsidP="00D76E0D">
      <w:pPr>
        <w:jc w:val="both"/>
        <w:rPr>
          <w:sz w:val="24"/>
        </w:rPr>
      </w:pPr>
    </w:p>
    <w:p w14:paraId="1316DE46" w14:textId="77777777" w:rsidR="00F17B86" w:rsidRPr="00DD069A" w:rsidRDefault="00F17B86" w:rsidP="00F17B86">
      <w:pPr>
        <w:pStyle w:val="Style6"/>
      </w:pPr>
      <w:r w:rsidRPr="00DD069A">
        <w:t>Standard Workgroup Consultation questions:</w:t>
      </w:r>
    </w:p>
    <w:p w14:paraId="6F59D554" w14:textId="3C40C45E" w:rsidR="00F17B86" w:rsidRPr="00DD069A" w:rsidRDefault="00F17B86" w:rsidP="00F17B86">
      <w:pPr>
        <w:numPr>
          <w:ilvl w:val="0"/>
          <w:numId w:val="21"/>
        </w:numPr>
        <w:spacing w:before="0" w:after="0"/>
        <w:ind w:left="709" w:hanging="425"/>
        <w:rPr>
          <w:sz w:val="24"/>
        </w:rPr>
      </w:pPr>
      <w:r w:rsidRPr="00DD069A">
        <w:rPr>
          <w:sz w:val="24"/>
        </w:rPr>
        <w:t xml:space="preserve">Do you believe that </w:t>
      </w:r>
      <w:r w:rsidR="00737167" w:rsidRPr="00DD069A">
        <w:rPr>
          <w:sz w:val="24"/>
        </w:rPr>
        <w:t>GC0144</w:t>
      </w:r>
      <w:r w:rsidRPr="00DD069A">
        <w:rPr>
          <w:sz w:val="24"/>
        </w:rPr>
        <w:t xml:space="preserve"> Original proposal better facilitates the Applicable Objectives?</w:t>
      </w:r>
    </w:p>
    <w:p w14:paraId="6459F6AB" w14:textId="77777777" w:rsidR="00F17B86" w:rsidRPr="00DD069A" w:rsidRDefault="00F17B86" w:rsidP="00F17B86">
      <w:pPr>
        <w:numPr>
          <w:ilvl w:val="0"/>
          <w:numId w:val="21"/>
        </w:numPr>
        <w:spacing w:before="0" w:after="0"/>
        <w:ind w:left="709" w:hanging="425"/>
        <w:rPr>
          <w:sz w:val="24"/>
        </w:rPr>
      </w:pPr>
      <w:r w:rsidRPr="00DD069A">
        <w:rPr>
          <w:sz w:val="24"/>
        </w:rPr>
        <w:t>Do you support the proposed implementation approach?</w:t>
      </w:r>
    </w:p>
    <w:p w14:paraId="6A58E166" w14:textId="77777777" w:rsidR="00F17B86" w:rsidRPr="00DD069A" w:rsidRDefault="00F17B86" w:rsidP="00F17B86">
      <w:pPr>
        <w:numPr>
          <w:ilvl w:val="0"/>
          <w:numId w:val="21"/>
        </w:numPr>
        <w:spacing w:before="0" w:after="0"/>
        <w:ind w:left="709" w:hanging="425"/>
        <w:rPr>
          <w:sz w:val="24"/>
        </w:rPr>
      </w:pPr>
      <w:r w:rsidRPr="00DD069A">
        <w:rPr>
          <w:sz w:val="24"/>
        </w:rPr>
        <w:t>Do you have any other comments?</w:t>
      </w:r>
    </w:p>
    <w:p w14:paraId="6ECBF9BE" w14:textId="69C678A7" w:rsidR="00F17B86" w:rsidRPr="00DD069A" w:rsidRDefault="00F17B86" w:rsidP="00F17B86">
      <w:pPr>
        <w:numPr>
          <w:ilvl w:val="0"/>
          <w:numId w:val="21"/>
        </w:numPr>
        <w:spacing w:before="0"/>
        <w:ind w:left="709" w:hanging="425"/>
        <w:rPr>
          <w:sz w:val="24"/>
        </w:rPr>
      </w:pPr>
      <w:r w:rsidRPr="00DD069A">
        <w:rPr>
          <w:sz w:val="24"/>
        </w:rPr>
        <w:t>Do you wish to raise a Workgroup Consultation Alternative request for the Workgroup to consider?</w:t>
      </w:r>
    </w:p>
    <w:p w14:paraId="2238D93F" w14:textId="77777777" w:rsidR="00F17B86" w:rsidRPr="00DD069A" w:rsidRDefault="00F17B86" w:rsidP="00F17B86">
      <w:pPr>
        <w:pStyle w:val="Style6"/>
      </w:pPr>
      <w:r w:rsidRPr="00DD069A">
        <w:t>Specific Workgroup Consultation questions:</w:t>
      </w:r>
    </w:p>
    <w:p w14:paraId="79F31D06" w14:textId="344B68A6" w:rsidR="00F17B86" w:rsidRDefault="00B35717" w:rsidP="00F17B86">
      <w:pPr>
        <w:numPr>
          <w:ilvl w:val="0"/>
          <w:numId w:val="21"/>
        </w:numPr>
        <w:spacing w:before="0" w:after="0"/>
        <w:ind w:left="709" w:hanging="349"/>
        <w:jc w:val="both"/>
        <w:rPr>
          <w:sz w:val="24"/>
        </w:rPr>
      </w:pPr>
      <w:r>
        <w:rPr>
          <w:sz w:val="24"/>
        </w:rPr>
        <w:t>Do you believe it is appropriate to adopt similar Market Suspension rules that are currently used for the Balancing Mechanism for TERRE Market Suspension?</w:t>
      </w:r>
      <w:r w:rsidR="00FC6EF6">
        <w:rPr>
          <w:sz w:val="24"/>
        </w:rPr>
        <w:t xml:space="preserve"> </w:t>
      </w:r>
      <w:r w:rsidR="00FC6EF6" w:rsidRPr="00AA32AA">
        <w:rPr>
          <w:sz w:val="24"/>
        </w:rPr>
        <w:t>If not</w:t>
      </w:r>
      <w:r w:rsidR="00FC6EF6">
        <w:rPr>
          <w:sz w:val="24"/>
        </w:rPr>
        <w:t>,</w:t>
      </w:r>
      <w:r w:rsidR="00FC6EF6" w:rsidRPr="00AA32AA">
        <w:rPr>
          <w:sz w:val="24"/>
        </w:rPr>
        <w:t xml:space="preserve"> please state your reasons.</w:t>
      </w:r>
    </w:p>
    <w:p w14:paraId="0888F21E" w14:textId="43D36ADF" w:rsidR="00AA32AA" w:rsidRPr="00AA32AA" w:rsidRDefault="00AA32AA" w:rsidP="00AA32AA">
      <w:pPr>
        <w:numPr>
          <w:ilvl w:val="0"/>
          <w:numId w:val="21"/>
        </w:numPr>
        <w:spacing w:before="0" w:after="0"/>
        <w:ind w:left="709" w:hanging="349"/>
        <w:jc w:val="both"/>
        <w:rPr>
          <w:sz w:val="24"/>
        </w:rPr>
      </w:pPr>
      <w:r w:rsidRPr="00AA32AA">
        <w:rPr>
          <w:sz w:val="24"/>
        </w:rPr>
        <w:t xml:space="preserve">Do you believe it is appropriate to use the same approach proposed for TERRE Market Suspension for MARI </w:t>
      </w:r>
      <w:r w:rsidR="00EF1EF4">
        <w:rPr>
          <w:sz w:val="24"/>
        </w:rPr>
        <w:t xml:space="preserve">Market Suspension? </w:t>
      </w:r>
      <w:r w:rsidR="00945AD5" w:rsidRPr="00AA32AA">
        <w:rPr>
          <w:sz w:val="24"/>
        </w:rPr>
        <w:t>If not</w:t>
      </w:r>
      <w:r w:rsidR="00945AD5">
        <w:rPr>
          <w:sz w:val="24"/>
        </w:rPr>
        <w:t>,</w:t>
      </w:r>
      <w:r w:rsidR="00945AD5" w:rsidRPr="00AA32AA">
        <w:rPr>
          <w:sz w:val="24"/>
        </w:rPr>
        <w:t xml:space="preserve"> please state your reasons.</w:t>
      </w:r>
      <w:r w:rsidR="00945AD5">
        <w:rPr>
          <w:sz w:val="24"/>
        </w:rPr>
        <w:t xml:space="preserve"> </w:t>
      </w:r>
    </w:p>
    <w:p w14:paraId="7EDE9508" w14:textId="20B7CD39" w:rsidR="00AA32AA" w:rsidRPr="00AA32AA" w:rsidRDefault="00AA32AA" w:rsidP="00AA32AA">
      <w:pPr>
        <w:numPr>
          <w:ilvl w:val="0"/>
          <w:numId w:val="21"/>
        </w:numPr>
        <w:spacing w:before="0" w:after="0"/>
        <w:ind w:left="709" w:hanging="349"/>
        <w:jc w:val="both"/>
        <w:rPr>
          <w:sz w:val="24"/>
        </w:rPr>
      </w:pPr>
      <w:r w:rsidRPr="00AA32AA">
        <w:rPr>
          <w:sz w:val="24"/>
        </w:rPr>
        <w:t xml:space="preserve">Do you believe the proposals for TERRE market suspension are reasonable, particularly in respect of the notifications to User’s and the time upon which they </w:t>
      </w:r>
      <w:proofErr w:type="gramStart"/>
      <w:r w:rsidRPr="00AA32AA">
        <w:rPr>
          <w:sz w:val="24"/>
        </w:rPr>
        <w:t>have to</w:t>
      </w:r>
      <w:proofErr w:type="gramEnd"/>
      <w:r w:rsidRPr="00AA32AA">
        <w:rPr>
          <w:sz w:val="24"/>
        </w:rPr>
        <w:t xml:space="preserve"> act before the TERRE market is re-established</w:t>
      </w:r>
      <w:r w:rsidR="009C6126">
        <w:rPr>
          <w:sz w:val="24"/>
        </w:rPr>
        <w:t>?</w:t>
      </w:r>
      <w:r w:rsidRPr="00AA32AA">
        <w:rPr>
          <w:sz w:val="24"/>
        </w:rPr>
        <w:t xml:space="preserve"> If not</w:t>
      </w:r>
      <w:r w:rsidR="009C6126">
        <w:rPr>
          <w:sz w:val="24"/>
        </w:rPr>
        <w:t>,</w:t>
      </w:r>
      <w:r w:rsidRPr="00AA32AA">
        <w:rPr>
          <w:sz w:val="24"/>
        </w:rPr>
        <w:t xml:space="preserve"> please state your reasons.</w:t>
      </w:r>
    </w:p>
    <w:p w14:paraId="7EAD78E5" w14:textId="4BA7F940" w:rsidR="00D203DF" w:rsidRPr="00DD069A" w:rsidRDefault="00D203DF" w:rsidP="00D76E0D">
      <w:pPr>
        <w:jc w:val="both"/>
        <w:rPr>
          <w:sz w:val="24"/>
        </w:rPr>
      </w:pPr>
      <w:r w:rsidRPr="00DD069A">
        <w:rPr>
          <w:sz w:val="24"/>
        </w:rPr>
        <w:t xml:space="preserve">The Workgroup is seeking the views of </w:t>
      </w:r>
      <w:r w:rsidR="00D95250" w:rsidRPr="00DD069A">
        <w:rPr>
          <w:sz w:val="24"/>
        </w:rPr>
        <w:t>Grid Code</w:t>
      </w:r>
      <w:r w:rsidRPr="00DD069A">
        <w:rPr>
          <w:sz w:val="24"/>
        </w:rPr>
        <w:t xml:space="preserve"> Users and other interested parties in relation to the issues noted in this document and specifically in response to the questions above. </w:t>
      </w:r>
    </w:p>
    <w:p w14:paraId="6003E3FF" w14:textId="0E679440" w:rsidR="00691688" w:rsidRPr="00DD069A" w:rsidRDefault="00691688" w:rsidP="00D76E0D">
      <w:pPr>
        <w:jc w:val="both"/>
        <w:rPr>
          <w:sz w:val="24"/>
        </w:rPr>
      </w:pPr>
      <w:bookmarkStart w:id="19" w:name="_Hlk50543467"/>
      <w:r w:rsidRPr="00DD069A">
        <w:rPr>
          <w:sz w:val="24"/>
        </w:rPr>
        <w:t>Please send your response</w:t>
      </w:r>
      <w:r w:rsidR="00A61985" w:rsidRPr="00DD069A">
        <w:rPr>
          <w:sz w:val="24"/>
        </w:rPr>
        <w:t xml:space="preserve"> </w:t>
      </w:r>
      <w:hyperlink r:id="rId26" w:history="1">
        <w:r w:rsidR="00C72F2C" w:rsidRPr="00DD069A">
          <w:rPr>
            <w:rStyle w:val="Hyperlink"/>
            <w:rFonts w:cs="Arial"/>
            <w:sz w:val="24"/>
          </w:rPr>
          <w:t>grid.code@nationalgrideso.com</w:t>
        </w:r>
      </w:hyperlink>
      <w:r w:rsidR="00C72F2C" w:rsidRPr="00DD069A">
        <w:rPr>
          <w:rStyle w:val="CommentReference"/>
        </w:rPr>
        <w:t xml:space="preserve"> </w:t>
      </w:r>
      <w:r w:rsidRPr="00DD069A">
        <w:rPr>
          <w:sz w:val="24"/>
        </w:rPr>
        <w:t>using the response pro-forma which can be found on the</w:t>
      </w:r>
      <w:r w:rsidR="00A342AC" w:rsidRPr="00DD069A">
        <w:rPr>
          <w:sz w:val="24"/>
        </w:rPr>
        <w:t xml:space="preserve"> </w:t>
      </w:r>
      <w:hyperlink r:id="rId27" w:history="1">
        <w:r w:rsidR="00737167" w:rsidRPr="00DD069A">
          <w:rPr>
            <w:rStyle w:val="Hyperlink"/>
            <w:sz w:val="24"/>
          </w:rPr>
          <w:t>GC0144</w:t>
        </w:r>
        <w:r w:rsidR="00A342AC" w:rsidRPr="00DD069A">
          <w:rPr>
            <w:rStyle w:val="Hyperlink"/>
            <w:sz w:val="24"/>
          </w:rPr>
          <w:t xml:space="preserve"> modification page</w:t>
        </w:r>
      </w:hyperlink>
      <w:r w:rsidR="00A342AC" w:rsidRPr="00DD069A">
        <w:rPr>
          <w:sz w:val="24"/>
        </w:rPr>
        <w:t>.</w:t>
      </w:r>
    </w:p>
    <w:bookmarkEnd w:id="19"/>
    <w:p w14:paraId="104EA2C1" w14:textId="77777777" w:rsidR="00D95250" w:rsidRPr="00DD069A" w:rsidRDefault="00691688" w:rsidP="00CD3EBE">
      <w:pPr>
        <w:jc w:val="both"/>
        <w:rPr>
          <w:sz w:val="24"/>
        </w:rPr>
      </w:pPr>
      <w:r w:rsidRPr="00DD069A">
        <w:rPr>
          <w:sz w:val="24"/>
        </w:rPr>
        <w:t xml:space="preserve">In accordance with Governance Rules </w:t>
      </w:r>
      <w:r w:rsidR="0048771C" w:rsidRPr="00DD069A">
        <w:rPr>
          <w:sz w:val="24"/>
        </w:rPr>
        <w:t xml:space="preserve">if you wish to </w:t>
      </w:r>
      <w:r w:rsidRPr="00DD069A">
        <w:rPr>
          <w:sz w:val="24"/>
        </w:rPr>
        <w:t>raise a Workgroup Con</w:t>
      </w:r>
      <w:r w:rsidR="0048771C" w:rsidRPr="00DD069A">
        <w:rPr>
          <w:sz w:val="24"/>
        </w:rPr>
        <w:t>sultation Alternative Request please fill in the form</w:t>
      </w:r>
      <w:r w:rsidR="00CD3EBE" w:rsidRPr="00DD069A">
        <w:rPr>
          <w:sz w:val="24"/>
        </w:rPr>
        <w:t xml:space="preserve"> which you can find at the above link.</w:t>
      </w:r>
    </w:p>
    <w:p w14:paraId="33C675EB" w14:textId="77777777" w:rsidR="00D95250" w:rsidRPr="00DD069A" w:rsidRDefault="00D95250" w:rsidP="00D95250">
      <w:pPr>
        <w:tabs>
          <w:tab w:val="left" w:pos="1490"/>
        </w:tabs>
        <w:jc w:val="both"/>
        <w:rPr>
          <w:sz w:val="24"/>
        </w:rPr>
      </w:pPr>
    </w:p>
    <w:p w14:paraId="5FA68DDD" w14:textId="77777777" w:rsidR="00C73CBB" w:rsidRPr="00DD069A" w:rsidRDefault="00691688" w:rsidP="00D76E0D">
      <w:pPr>
        <w:jc w:val="both"/>
        <w:rPr>
          <w:i/>
        </w:rPr>
      </w:pPr>
      <w:r w:rsidRPr="00DD069A">
        <w:rPr>
          <w:i/>
        </w:rPr>
        <w:t>If you wish to submit a confidential response, please note that information provided in response to this consultation will</w:t>
      </w:r>
      <w:r w:rsidR="00BB7DB1" w:rsidRPr="00DD069A">
        <w:rPr>
          <w:i/>
        </w:rPr>
        <w:t xml:space="preserve"> be published on National Grid ESO’s</w:t>
      </w:r>
      <w:r w:rsidRPr="00DD069A">
        <w:rPr>
          <w:i/>
        </w:rPr>
        <w:t xml:space="preserve"> website unless the response is clearly marked “Private &amp; Confidential”, we will contact you to establish the extent of the confidentiality.</w:t>
      </w:r>
      <w:r w:rsidR="002D2235" w:rsidRPr="00DD069A">
        <w:rPr>
          <w:i/>
        </w:rPr>
        <w:t xml:space="preserve"> </w:t>
      </w:r>
      <w:r w:rsidRPr="00DD069A">
        <w:rPr>
          <w:i/>
        </w:rPr>
        <w:t xml:space="preserve">A response </w:t>
      </w:r>
      <w:r w:rsidR="004C08EB" w:rsidRPr="00DD069A">
        <w:rPr>
          <w:i/>
        </w:rPr>
        <w:t xml:space="preserve">marked </w:t>
      </w:r>
      <w:r w:rsidRPr="00DD069A">
        <w:rPr>
          <w:i/>
        </w:rPr>
        <w:t>“Private &amp; Confidential” will be disclosed to the Authority in full but, unless agreed otherwise, will not be shared with the CUSC Modifications Panel or the industry and may therefore not influence the debate to the same extent as a non-confidential response.</w:t>
      </w:r>
      <w:r w:rsidR="00D203DF" w:rsidRPr="00DD069A">
        <w:rPr>
          <w:i/>
        </w:rPr>
        <w:t xml:space="preserve"> </w:t>
      </w:r>
      <w:r w:rsidRPr="00DD069A">
        <w:rPr>
          <w:i/>
        </w:rPr>
        <w:t>Please note an automatic confidentiality disclaimer generated by your IT System will not in itself, mean that your response is treated as if it had been marked “Private and Confidential”.</w:t>
      </w:r>
    </w:p>
    <w:p w14:paraId="139D3ACB" w14:textId="77777777" w:rsidR="00A61985" w:rsidRPr="00DD069A" w:rsidRDefault="00A61985" w:rsidP="00F479B0">
      <w:pPr>
        <w:jc w:val="both"/>
      </w:pPr>
    </w:p>
    <w:p w14:paraId="11E5399E" w14:textId="77777777" w:rsidR="00C92950" w:rsidRPr="00DD069A" w:rsidRDefault="00C92950" w:rsidP="00976D98">
      <w:pPr>
        <w:pStyle w:val="Style6"/>
        <w:rPr>
          <w:color w:val="F26522" w:themeColor="accent1"/>
        </w:rPr>
      </w:pPr>
      <w:r w:rsidRPr="00DD069A">
        <w:t>Acronym</w:t>
      </w:r>
      <w:r w:rsidR="00A342AC" w:rsidRPr="00DD069A">
        <w:t>s, key terms</w:t>
      </w:r>
      <w:r w:rsidR="00D06DC4" w:rsidRPr="00DD069A">
        <w:t xml:space="preserve"> and reference </w:t>
      </w:r>
      <w:r w:rsidR="009E2AC7" w:rsidRPr="00DD069A">
        <w:t>material</w:t>
      </w:r>
    </w:p>
    <w:tbl>
      <w:tblPr>
        <w:tblStyle w:val="TableGrid"/>
        <w:tblW w:w="0" w:type="auto"/>
        <w:tblLook w:val="04A0" w:firstRow="1" w:lastRow="0" w:firstColumn="1" w:lastColumn="0" w:noHBand="0" w:noVBand="1"/>
      </w:tblPr>
      <w:tblGrid>
        <w:gridCol w:w="2263"/>
        <w:gridCol w:w="6946"/>
      </w:tblGrid>
      <w:tr w:rsidR="00C73CBB" w:rsidRPr="00DD069A" w14:paraId="6D79D06C" w14:textId="77777777" w:rsidTr="00A61985">
        <w:tc>
          <w:tcPr>
            <w:tcW w:w="2263" w:type="dxa"/>
            <w:shd w:val="clear" w:color="auto" w:fill="727274" w:themeFill="text2"/>
          </w:tcPr>
          <w:p w14:paraId="21E01AE6" w14:textId="77777777" w:rsidR="00C73CBB" w:rsidRPr="00DD069A" w:rsidRDefault="00C73CBB" w:rsidP="00BC5F63">
            <w:pPr>
              <w:rPr>
                <w:b/>
                <w:color w:val="FFFFFF" w:themeColor="background1"/>
                <w:sz w:val="24"/>
                <w:lang w:val="en-GB"/>
              </w:rPr>
            </w:pPr>
            <w:r w:rsidRPr="00DD069A">
              <w:rPr>
                <w:b/>
                <w:color w:val="FFFFFF" w:themeColor="background1"/>
                <w:sz w:val="24"/>
                <w:lang w:val="en-GB"/>
              </w:rPr>
              <w:t xml:space="preserve">Acronym </w:t>
            </w:r>
            <w:r w:rsidR="00BD7426" w:rsidRPr="00DD069A">
              <w:rPr>
                <w:b/>
                <w:color w:val="FFFFFF" w:themeColor="background1"/>
                <w:sz w:val="24"/>
                <w:lang w:val="en-GB"/>
              </w:rPr>
              <w:t>/ key term</w:t>
            </w:r>
          </w:p>
        </w:tc>
        <w:tc>
          <w:tcPr>
            <w:tcW w:w="6946" w:type="dxa"/>
            <w:shd w:val="clear" w:color="auto" w:fill="727274" w:themeFill="text2"/>
          </w:tcPr>
          <w:p w14:paraId="2D749B62" w14:textId="77777777" w:rsidR="00C73CBB" w:rsidRPr="00DD069A" w:rsidRDefault="00C73CBB" w:rsidP="00BC5F63">
            <w:pPr>
              <w:rPr>
                <w:b/>
                <w:color w:val="FFFFFF" w:themeColor="background1"/>
                <w:sz w:val="24"/>
                <w:lang w:val="en-GB"/>
              </w:rPr>
            </w:pPr>
            <w:r w:rsidRPr="00DD069A">
              <w:rPr>
                <w:b/>
                <w:color w:val="FFFFFF" w:themeColor="background1"/>
                <w:sz w:val="24"/>
                <w:lang w:val="en-GB"/>
              </w:rPr>
              <w:t>Meaning</w:t>
            </w:r>
          </w:p>
        </w:tc>
      </w:tr>
      <w:tr w:rsidR="00737167" w:rsidRPr="00DD069A" w14:paraId="055C2FFE" w14:textId="77777777" w:rsidTr="00737167">
        <w:tc>
          <w:tcPr>
            <w:tcW w:w="2263" w:type="dxa"/>
          </w:tcPr>
          <w:p w14:paraId="6E7B9FC9" w14:textId="77777777" w:rsidR="00737167" w:rsidRPr="00DD069A" w:rsidRDefault="00737167" w:rsidP="00737167">
            <w:pPr>
              <w:spacing w:before="0" w:after="0"/>
              <w:rPr>
                <w:sz w:val="24"/>
                <w:lang w:val="en-GB"/>
              </w:rPr>
            </w:pPr>
            <w:r w:rsidRPr="00DD069A">
              <w:rPr>
                <w:sz w:val="24"/>
                <w:lang w:val="en-GB"/>
              </w:rPr>
              <w:t>Baseline</w:t>
            </w:r>
          </w:p>
        </w:tc>
        <w:tc>
          <w:tcPr>
            <w:tcW w:w="6946" w:type="dxa"/>
          </w:tcPr>
          <w:p w14:paraId="17ADE5F9" w14:textId="77777777" w:rsidR="00737167" w:rsidRPr="00DD069A" w:rsidRDefault="00737167" w:rsidP="00737167">
            <w:pPr>
              <w:spacing w:before="0" w:after="0"/>
              <w:rPr>
                <w:sz w:val="24"/>
                <w:lang w:val="en-GB"/>
              </w:rPr>
            </w:pPr>
            <w:r w:rsidRPr="00DD069A">
              <w:rPr>
                <w:sz w:val="24"/>
                <w:lang w:val="en-GB"/>
              </w:rPr>
              <w:t>The code/standard as it is currently</w:t>
            </w:r>
          </w:p>
        </w:tc>
      </w:tr>
      <w:tr w:rsidR="00737167" w:rsidRPr="00DD069A" w14:paraId="75A54EE2" w14:textId="77777777" w:rsidTr="00737167">
        <w:tc>
          <w:tcPr>
            <w:tcW w:w="2263" w:type="dxa"/>
          </w:tcPr>
          <w:p w14:paraId="3CA9CF08" w14:textId="77777777" w:rsidR="00737167" w:rsidRPr="00DD069A" w:rsidRDefault="00737167" w:rsidP="00737167">
            <w:pPr>
              <w:spacing w:before="0" w:after="0"/>
              <w:rPr>
                <w:sz w:val="24"/>
                <w:lang w:val="en-GB"/>
              </w:rPr>
            </w:pPr>
            <w:r w:rsidRPr="00DD069A">
              <w:rPr>
                <w:sz w:val="24"/>
                <w:lang w:val="en-GB"/>
              </w:rPr>
              <w:t>BSC</w:t>
            </w:r>
          </w:p>
        </w:tc>
        <w:tc>
          <w:tcPr>
            <w:tcW w:w="6946" w:type="dxa"/>
          </w:tcPr>
          <w:p w14:paraId="597842BE" w14:textId="77777777" w:rsidR="00737167" w:rsidRPr="00DD069A" w:rsidRDefault="00737167" w:rsidP="00737167">
            <w:pPr>
              <w:spacing w:before="0" w:after="0"/>
              <w:rPr>
                <w:sz w:val="24"/>
                <w:lang w:val="en-GB"/>
              </w:rPr>
            </w:pPr>
            <w:r w:rsidRPr="00DD069A">
              <w:rPr>
                <w:sz w:val="24"/>
                <w:lang w:val="en-GB"/>
              </w:rPr>
              <w:t xml:space="preserve">Balancing Settlement Code </w:t>
            </w:r>
          </w:p>
        </w:tc>
      </w:tr>
      <w:tr w:rsidR="00737167" w:rsidRPr="00DD069A" w14:paraId="55AAB943" w14:textId="77777777" w:rsidTr="00737167">
        <w:tc>
          <w:tcPr>
            <w:tcW w:w="2263" w:type="dxa"/>
          </w:tcPr>
          <w:p w14:paraId="61D02877" w14:textId="77777777" w:rsidR="00737167" w:rsidRPr="00DD069A" w:rsidRDefault="00737167" w:rsidP="00737167">
            <w:pPr>
              <w:spacing w:before="0" w:after="0"/>
              <w:rPr>
                <w:sz w:val="24"/>
                <w:lang w:val="en-GB"/>
              </w:rPr>
            </w:pPr>
            <w:proofErr w:type="spellStart"/>
            <w:r w:rsidRPr="00DD069A">
              <w:rPr>
                <w:sz w:val="24"/>
                <w:lang w:val="en-GB"/>
              </w:rPr>
              <w:t>BSSCo</w:t>
            </w:r>
            <w:proofErr w:type="spellEnd"/>
          </w:p>
        </w:tc>
        <w:tc>
          <w:tcPr>
            <w:tcW w:w="6946" w:type="dxa"/>
          </w:tcPr>
          <w:p w14:paraId="09AD3A85" w14:textId="77777777" w:rsidR="00737167" w:rsidRPr="00DD069A" w:rsidRDefault="00737167" w:rsidP="00737167">
            <w:pPr>
              <w:spacing w:before="0" w:after="0"/>
              <w:rPr>
                <w:sz w:val="24"/>
                <w:lang w:val="en-GB"/>
              </w:rPr>
            </w:pPr>
            <w:r w:rsidRPr="00DD069A">
              <w:rPr>
                <w:sz w:val="24"/>
                <w:lang w:val="en-GB"/>
              </w:rPr>
              <w:t>Balancing and Settlement Code Company</w:t>
            </w:r>
          </w:p>
        </w:tc>
      </w:tr>
      <w:tr w:rsidR="00737167" w:rsidRPr="00DD069A" w14:paraId="040D355F" w14:textId="77777777" w:rsidTr="00A61985">
        <w:tc>
          <w:tcPr>
            <w:tcW w:w="2263" w:type="dxa"/>
          </w:tcPr>
          <w:p w14:paraId="11921AFB" w14:textId="77777777" w:rsidR="00737167" w:rsidRPr="00DD069A" w:rsidRDefault="00737167" w:rsidP="00737167">
            <w:pPr>
              <w:spacing w:before="0" w:after="0"/>
              <w:rPr>
                <w:sz w:val="24"/>
                <w:lang w:val="en-GB"/>
              </w:rPr>
            </w:pPr>
            <w:r w:rsidRPr="00DD069A">
              <w:rPr>
                <w:sz w:val="24"/>
                <w:lang w:val="en-GB"/>
              </w:rPr>
              <w:lastRenderedPageBreak/>
              <w:t>MARI</w:t>
            </w:r>
          </w:p>
        </w:tc>
        <w:tc>
          <w:tcPr>
            <w:tcW w:w="6946" w:type="dxa"/>
          </w:tcPr>
          <w:p w14:paraId="2D21C848" w14:textId="77777777" w:rsidR="00737167" w:rsidRPr="00DD069A" w:rsidRDefault="00737167" w:rsidP="00737167">
            <w:pPr>
              <w:spacing w:before="0" w:after="0"/>
              <w:rPr>
                <w:sz w:val="24"/>
                <w:lang w:val="en-GB"/>
              </w:rPr>
            </w:pPr>
            <w:r w:rsidRPr="00DD069A">
              <w:rPr>
                <w:sz w:val="24"/>
                <w:lang w:val="en-GB"/>
              </w:rPr>
              <w:t>Manually Activated Reserve Initiative</w:t>
            </w:r>
          </w:p>
        </w:tc>
      </w:tr>
      <w:tr w:rsidR="00737167" w:rsidRPr="00DD069A" w14:paraId="00F55259" w14:textId="77777777" w:rsidTr="00737167">
        <w:tc>
          <w:tcPr>
            <w:tcW w:w="2263" w:type="dxa"/>
          </w:tcPr>
          <w:p w14:paraId="09C52E5E" w14:textId="77777777" w:rsidR="00737167" w:rsidRPr="00DD069A" w:rsidRDefault="00737167" w:rsidP="00737167">
            <w:pPr>
              <w:spacing w:before="0" w:after="0"/>
              <w:rPr>
                <w:sz w:val="24"/>
                <w:lang w:val="en-GB"/>
              </w:rPr>
            </w:pPr>
            <w:r w:rsidRPr="00DD069A">
              <w:rPr>
                <w:sz w:val="24"/>
                <w:lang w:val="en-GB"/>
              </w:rPr>
              <w:t>NCER</w:t>
            </w:r>
          </w:p>
        </w:tc>
        <w:tc>
          <w:tcPr>
            <w:tcW w:w="6946" w:type="dxa"/>
          </w:tcPr>
          <w:p w14:paraId="6C90901B" w14:textId="77777777" w:rsidR="00737167" w:rsidRPr="00DD069A" w:rsidRDefault="00737167" w:rsidP="00737167">
            <w:pPr>
              <w:spacing w:before="0" w:after="0"/>
              <w:rPr>
                <w:sz w:val="24"/>
                <w:lang w:val="en-GB"/>
              </w:rPr>
            </w:pPr>
            <w:r w:rsidRPr="00DD069A">
              <w:rPr>
                <w:sz w:val="24"/>
                <w:lang w:val="en-GB"/>
              </w:rPr>
              <w:t xml:space="preserve">Network Code on Electricity Emergency and Restoration </w:t>
            </w:r>
          </w:p>
        </w:tc>
      </w:tr>
      <w:tr w:rsidR="00737167" w:rsidRPr="00DD069A" w14:paraId="386BD4BF" w14:textId="77777777" w:rsidTr="00737167">
        <w:tc>
          <w:tcPr>
            <w:tcW w:w="2263" w:type="dxa"/>
          </w:tcPr>
          <w:p w14:paraId="5E64E198" w14:textId="77777777" w:rsidR="00737167" w:rsidRPr="00DD069A" w:rsidRDefault="00737167" w:rsidP="00737167">
            <w:pPr>
              <w:spacing w:before="0" w:after="0"/>
              <w:rPr>
                <w:sz w:val="24"/>
                <w:lang w:val="en-GB"/>
              </w:rPr>
            </w:pPr>
            <w:r w:rsidRPr="00DD069A">
              <w:rPr>
                <w:sz w:val="24"/>
                <w:lang w:val="en-GB"/>
              </w:rPr>
              <w:t>NGESO</w:t>
            </w:r>
          </w:p>
        </w:tc>
        <w:tc>
          <w:tcPr>
            <w:tcW w:w="6946" w:type="dxa"/>
          </w:tcPr>
          <w:p w14:paraId="5F2F6613" w14:textId="77777777" w:rsidR="00737167" w:rsidRPr="00DD069A" w:rsidRDefault="00737167" w:rsidP="00737167">
            <w:pPr>
              <w:spacing w:before="0" w:after="0"/>
              <w:rPr>
                <w:sz w:val="24"/>
                <w:lang w:val="en-GB"/>
              </w:rPr>
            </w:pPr>
            <w:r w:rsidRPr="00DD069A">
              <w:rPr>
                <w:sz w:val="24"/>
                <w:lang w:val="en-GB"/>
              </w:rPr>
              <w:t xml:space="preserve">National Grid Electricity System Operator </w:t>
            </w:r>
          </w:p>
        </w:tc>
      </w:tr>
      <w:tr w:rsidR="00737167" w:rsidRPr="00DD069A" w14:paraId="540E1573" w14:textId="77777777" w:rsidTr="00737167">
        <w:tc>
          <w:tcPr>
            <w:tcW w:w="2263" w:type="dxa"/>
          </w:tcPr>
          <w:p w14:paraId="1BCD882B" w14:textId="77777777" w:rsidR="00737167" w:rsidRPr="00DD069A" w:rsidRDefault="00737167" w:rsidP="00737167">
            <w:pPr>
              <w:spacing w:before="0" w:after="0"/>
              <w:rPr>
                <w:sz w:val="24"/>
                <w:lang w:val="en-GB"/>
              </w:rPr>
            </w:pPr>
            <w:r w:rsidRPr="00DD069A">
              <w:rPr>
                <w:sz w:val="24"/>
                <w:lang w:val="en-GB"/>
              </w:rPr>
              <w:t>SOGL</w:t>
            </w:r>
          </w:p>
        </w:tc>
        <w:tc>
          <w:tcPr>
            <w:tcW w:w="6946" w:type="dxa"/>
          </w:tcPr>
          <w:p w14:paraId="36ED98DD" w14:textId="77777777" w:rsidR="00737167" w:rsidRPr="00DD069A" w:rsidRDefault="00737167" w:rsidP="00737167">
            <w:pPr>
              <w:spacing w:before="0" w:after="0"/>
              <w:rPr>
                <w:sz w:val="24"/>
                <w:lang w:val="en-GB"/>
              </w:rPr>
            </w:pPr>
            <w:r w:rsidRPr="00DD069A">
              <w:rPr>
                <w:sz w:val="24"/>
                <w:lang w:val="en-GB"/>
              </w:rPr>
              <w:t>System Operation Guideline</w:t>
            </w:r>
          </w:p>
        </w:tc>
      </w:tr>
      <w:tr w:rsidR="00737167" w:rsidRPr="00DD069A" w14:paraId="244DA40B" w14:textId="77777777" w:rsidTr="00737167">
        <w:tc>
          <w:tcPr>
            <w:tcW w:w="2263" w:type="dxa"/>
          </w:tcPr>
          <w:p w14:paraId="3B59BB56" w14:textId="77777777" w:rsidR="00737167" w:rsidRPr="00DD069A" w:rsidRDefault="00737167" w:rsidP="00737167">
            <w:pPr>
              <w:spacing w:before="0" w:after="0"/>
              <w:rPr>
                <w:sz w:val="24"/>
                <w:lang w:val="en-GB"/>
              </w:rPr>
            </w:pPr>
            <w:r w:rsidRPr="00DD069A">
              <w:rPr>
                <w:sz w:val="24"/>
                <w:lang w:val="en-GB"/>
              </w:rPr>
              <w:t>TERRE</w:t>
            </w:r>
          </w:p>
        </w:tc>
        <w:tc>
          <w:tcPr>
            <w:tcW w:w="6946" w:type="dxa"/>
          </w:tcPr>
          <w:p w14:paraId="7C74B4EB" w14:textId="77777777" w:rsidR="00737167" w:rsidRPr="00DD069A" w:rsidRDefault="00737167" w:rsidP="00737167">
            <w:pPr>
              <w:spacing w:before="0" w:after="0"/>
              <w:rPr>
                <w:sz w:val="24"/>
                <w:lang w:val="en-GB"/>
              </w:rPr>
            </w:pPr>
            <w:r w:rsidRPr="00DD069A">
              <w:rPr>
                <w:sz w:val="24"/>
                <w:lang w:val="en-GB"/>
              </w:rPr>
              <w:t>Trans European Replacement Reserve Exchange</w:t>
            </w:r>
          </w:p>
        </w:tc>
      </w:tr>
      <w:tr w:rsidR="00737167" w:rsidRPr="00DD069A" w14:paraId="40148462" w14:textId="77777777" w:rsidTr="00737167">
        <w:tc>
          <w:tcPr>
            <w:tcW w:w="2263" w:type="dxa"/>
          </w:tcPr>
          <w:p w14:paraId="519AF976" w14:textId="77777777" w:rsidR="00737167" w:rsidRPr="00DD069A" w:rsidRDefault="00737167" w:rsidP="00737167">
            <w:pPr>
              <w:spacing w:before="0" w:after="0"/>
              <w:rPr>
                <w:sz w:val="24"/>
                <w:lang w:val="en-GB"/>
              </w:rPr>
            </w:pPr>
            <w:r w:rsidRPr="00DD069A">
              <w:rPr>
                <w:sz w:val="24"/>
                <w:lang w:val="en-GB"/>
              </w:rPr>
              <w:t>TSO</w:t>
            </w:r>
          </w:p>
        </w:tc>
        <w:tc>
          <w:tcPr>
            <w:tcW w:w="6946" w:type="dxa"/>
          </w:tcPr>
          <w:p w14:paraId="4160F7F0" w14:textId="77777777" w:rsidR="00737167" w:rsidRPr="00DD069A" w:rsidRDefault="00737167" w:rsidP="00737167">
            <w:pPr>
              <w:spacing w:before="0" w:after="0"/>
              <w:rPr>
                <w:sz w:val="24"/>
                <w:lang w:val="en-GB"/>
              </w:rPr>
            </w:pPr>
            <w:r w:rsidRPr="00DD069A">
              <w:rPr>
                <w:sz w:val="24"/>
                <w:lang w:val="en-GB"/>
              </w:rPr>
              <w:t xml:space="preserve">Transmission System Operator </w:t>
            </w:r>
          </w:p>
        </w:tc>
      </w:tr>
    </w:tbl>
    <w:p w14:paraId="3D0C7F15" w14:textId="77777777" w:rsidR="000570EE" w:rsidRPr="00DD069A" w:rsidRDefault="000570EE" w:rsidP="00754610">
      <w:pPr>
        <w:rPr>
          <w:b/>
          <w:sz w:val="24"/>
        </w:rPr>
      </w:pPr>
    </w:p>
    <w:p w14:paraId="0C127CBA" w14:textId="5DB9E8B8" w:rsidR="00844836" w:rsidRPr="00DD069A" w:rsidRDefault="00754610" w:rsidP="00754610">
      <w:pPr>
        <w:rPr>
          <w:b/>
          <w:sz w:val="24"/>
        </w:rPr>
      </w:pPr>
      <w:r w:rsidRPr="00DD069A">
        <w:rPr>
          <w:b/>
          <w:sz w:val="24"/>
        </w:rPr>
        <w:t>Reference material:</w:t>
      </w:r>
    </w:p>
    <w:p w14:paraId="499D4BE7" w14:textId="3197A896" w:rsidR="00117B6A" w:rsidRPr="00DD069A" w:rsidRDefault="00117B6A" w:rsidP="00117B6A">
      <w:pPr>
        <w:pStyle w:val="ListParagraph"/>
        <w:numPr>
          <w:ilvl w:val="0"/>
          <w:numId w:val="28"/>
        </w:numPr>
        <w:jc w:val="both"/>
        <w:rPr>
          <w:sz w:val="24"/>
        </w:rPr>
      </w:pPr>
      <w:r w:rsidRPr="00DD069A">
        <w:rPr>
          <w:sz w:val="24"/>
        </w:rPr>
        <w:t xml:space="preserve">The following documents can be found </w:t>
      </w:r>
      <w:hyperlink r:id="rId28" w:history="1">
        <w:r w:rsidRPr="00DD069A">
          <w:rPr>
            <w:rStyle w:val="Hyperlink"/>
            <w:sz w:val="24"/>
          </w:rPr>
          <w:t>here</w:t>
        </w:r>
      </w:hyperlink>
      <w:r w:rsidR="00C85D87" w:rsidRPr="00DD069A">
        <w:rPr>
          <w:sz w:val="24"/>
        </w:rPr>
        <w:t>:</w:t>
      </w:r>
    </w:p>
    <w:p w14:paraId="087CC898" w14:textId="77777777" w:rsidR="00A26CB9" w:rsidRPr="00DD069A" w:rsidRDefault="00C436A0" w:rsidP="00117B6A">
      <w:pPr>
        <w:pStyle w:val="ListParagraph"/>
        <w:numPr>
          <w:ilvl w:val="1"/>
          <w:numId w:val="57"/>
        </w:numPr>
        <w:jc w:val="both"/>
        <w:rPr>
          <w:sz w:val="24"/>
        </w:rPr>
      </w:pPr>
      <w:r w:rsidRPr="00DD069A">
        <w:rPr>
          <w:b/>
          <w:sz w:val="24"/>
        </w:rPr>
        <w:t>Market Suspension Proposals</w:t>
      </w:r>
    </w:p>
    <w:p w14:paraId="644C403E" w14:textId="6C560999" w:rsidR="00B55205" w:rsidRPr="00DD069A" w:rsidRDefault="005C6C36" w:rsidP="00B55205">
      <w:pPr>
        <w:pStyle w:val="ListParagraph"/>
        <w:numPr>
          <w:ilvl w:val="2"/>
          <w:numId w:val="57"/>
        </w:numPr>
        <w:jc w:val="both"/>
        <w:rPr>
          <w:sz w:val="24"/>
        </w:rPr>
      </w:pPr>
      <w:hyperlink r:id="rId29" w:history="1">
        <w:r w:rsidR="00B55205" w:rsidRPr="00A057F2">
          <w:rPr>
            <w:rStyle w:val="Hyperlink"/>
            <w:sz w:val="24"/>
          </w:rPr>
          <w:t xml:space="preserve">Ofgem’s Request for Amendment - </w:t>
        </w:r>
        <w:r w:rsidR="00B55205" w:rsidRPr="00A057F2">
          <w:rPr>
            <w:rStyle w:val="Hyperlink"/>
            <w:i/>
            <w:sz w:val="24"/>
          </w:rPr>
          <w:t>Received November 2019</w:t>
        </w:r>
      </w:hyperlink>
      <w:r w:rsidR="00B55205" w:rsidRPr="00DD069A">
        <w:rPr>
          <w:sz w:val="24"/>
        </w:rPr>
        <w:t xml:space="preserve"> </w:t>
      </w:r>
    </w:p>
    <w:p w14:paraId="7D9C2B1E" w14:textId="25C6A907" w:rsidR="00A26CB9" w:rsidRPr="00DD069A" w:rsidRDefault="005C6C36" w:rsidP="00A26CB9">
      <w:pPr>
        <w:pStyle w:val="ListParagraph"/>
        <w:numPr>
          <w:ilvl w:val="2"/>
          <w:numId w:val="57"/>
        </w:numPr>
        <w:jc w:val="both"/>
        <w:rPr>
          <w:sz w:val="24"/>
        </w:rPr>
      </w:pPr>
      <w:hyperlink r:id="rId30" w:history="1">
        <w:r w:rsidR="00A26CB9" w:rsidRPr="00DD069A">
          <w:rPr>
            <w:rStyle w:val="Hyperlink"/>
            <w:sz w:val="24"/>
          </w:rPr>
          <w:t xml:space="preserve">ESO’s </w:t>
        </w:r>
        <w:r w:rsidR="00DD7086" w:rsidRPr="00DD069A">
          <w:rPr>
            <w:rStyle w:val="Hyperlink"/>
            <w:sz w:val="24"/>
          </w:rPr>
          <w:t xml:space="preserve">Final </w:t>
        </w:r>
        <w:r w:rsidR="00A26CB9" w:rsidRPr="00DD069A">
          <w:rPr>
            <w:rStyle w:val="Hyperlink"/>
            <w:sz w:val="24"/>
          </w:rPr>
          <w:t>Submission</w:t>
        </w:r>
        <w:r w:rsidR="00CD7CA2" w:rsidRPr="00DD069A">
          <w:rPr>
            <w:rStyle w:val="Hyperlink"/>
            <w:sz w:val="24"/>
          </w:rPr>
          <w:t xml:space="preserve"> -</w:t>
        </w:r>
        <w:r w:rsidR="00A26CB9" w:rsidRPr="00DD069A">
          <w:rPr>
            <w:rStyle w:val="Hyperlink"/>
            <w:sz w:val="24"/>
          </w:rPr>
          <w:t xml:space="preserve"> </w:t>
        </w:r>
        <w:r w:rsidR="00C436A0" w:rsidRPr="00DD069A">
          <w:rPr>
            <w:rStyle w:val="Hyperlink"/>
            <w:i/>
            <w:iCs/>
            <w:sz w:val="24"/>
          </w:rPr>
          <w:t>Submitted January 2020</w:t>
        </w:r>
      </w:hyperlink>
    </w:p>
    <w:p w14:paraId="6E0E2AE7" w14:textId="678F6C69" w:rsidR="00A05850" w:rsidRPr="00DD069A" w:rsidRDefault="005C6C36" w:rsidP="00064FF6">
      <w:pPr>
        <w:pStyle w:val="ListParagraph"/>
        <w:numPr>
          <w:ilvl w:val="1"/>
          <w:numId w:val="57"/>
        </w:numPr>
        <w:jc w:val="both"/>
        <w:rPr>
          <w:sz w:val="24"/>
        </w:rPr>
      </w:pPr>
      <w:hyperlink r:id="rId31" w:history="1">
        <w:r w:rsidR="00A05850" w:rsidRPr="00DD069A">
          <w:rPr>
            <w:rStyle w:val="Hyperlink"/>
            <w:b/>
            <w:sz w:val="24"/>
          </w:rPr>
          <w:t>System Defence Plan</w:t>
        </w:r>
        <w:r w:rsidR="00A05850" w:rsidRPr="00DD069A">
          <w:rPr>
            <w:rStyle w:val="Hyperlink"/>
            <w:sz w:val="24"/>
          </w:rPr>
          <w:t xml:space="preserve"> – </w:t>
        </w:r>
        <w:r w:rsidR="00A05850" w:rsidRPr="00DD069A">
          <w:rPr>
            <w:rStyle w:val="Hyperlink"/>
            <w:i/>
            <w:iCs/>
            <w:sz w:val="24"/>
          </w:rPr>
          <w:t xml:space="preserve">Submitted December 2019 </w:t>
        </w:r>
        <w:r w:rsidR="00A05850" w:rsidRPr="00DD069A">
          <w:rPr>
            <w:rStyle w:val="Hyperlink"/>
            <w:sz w:val="24"/>
          </w:rPr>
          <w:t xml:space="preserve">- </w:t>
        </w:r>
        <w:r w:rsidR="00A05850" w:rsidRPr="00DD069A">
          <w:rPr>
            <w:rStyle w:val="Hyperlink"/>
            <w:i/>
            <w:iCs/>
            <w:sz w:val="24"/>
          </w:rPr>
          <w:t>Awaiting Approval</w:t>
        </w:r>
      </w:hyperlink>
    </w:p>
    <w:p w14:paraId="3090C9B8" w14:textId="535F2CD6" w:rsidR="00A05850" w:rsidRPr="00DD069A" w:rsidRDefault="005C6C36" w:rsidP="00064FF6">
      <w:pPr>
        <w:pStyle w:val="ListParagraph"/>
        <w:numPr>
          <w:ilvl w:val="1"/>
          <w:numId w:val="57"/>
        </w:numPr>
        <w:jc w:val="both"/>
        <w:rPr>
          <w:sz w:val="24"/>
        </w:rPr>
      </w:pPr>
      <w:hyperlink r:id="rId32" w:history="1">
        <w:r w:rsidR="00A05850" w:rsidRPr="00DD069A">
          <w:rPr>
            <w:rStyle w:val="Hyperlink"/>
            <w:b/>
            <w:sz w:val="24"/>
          </w:rPr>
          <w:t>System Restoration Plan</w:t>
        </w:r>
        <w:r w:rsidR="00A05850" w:rsidRPr="00DD069A">
          <w:rPr>
            <w:rStyle w:val="Hyperlink"/>
            <w:sz w:val="24"/>
          </w:rPr>
          <w:t xml:space="preserve"> – </w:t>
        </w:r>
        <w:r w:rsidR="00A05850" w:rsidRPr="00DD069A">
          <w:rPr>
            <w:rStyle w:val="Hyperlink"/>
            <w:i/>
            <w:iCs/>
            <w:sz w:val="24"/>
          </w:rPr>
          <w:t>Submitted December 2019 - Awaiting Approval</w:t>
        </w:r>
      </w:hyperlink>
    </w:p>
    <w:p w14:paraId="3D975D9A" w14:textId="141C077E" w:rsidR="00A05850" w:rsidRPr="00DD069A" w:rsidRDefault="005C6C36" w:rsidP="00064FF6">
      <w:pPr>
        <w:pStyle w:val="ListParagraph"/>
        <w:numPr>
          <w:ilvl w:val="1"/>
          <w:numId w:val="57"/>
        </w:numPr>
        <w:jc w:val="both"/>
        <w:rPr>
          <w:sz w:val="24"/>
        </w:rPr>
      </w:pPr>
      <w:hyperlink r:id="rId33" w:history="1">
        <w:r w:rsidR="008D6064" w:rsidRPr="00DD069A">
          <w:rPr>
            <w:rStyle w:val="Hyperlink"/>
            <w:b/>
            <w:sz w:val="24"/>
          </w:rPr>
          <w:t>EU NCER Test Plan – Submitted December 2019 - Awaiting Approval</w:t>
        </w:r>
      </w:hyperlink>
    </w:p>
    <w:p w14:paraId="72EEBAE7" w14:textId="231FE4E2" w:rsidR="00A05850" w:rsidRPr="00DD069A" w:rsidRDefault="005C6C36" w:rsidP="00064FF6">
      <w:pPr>
        <w:pStyle w:val="ListParagraph"/>
        <w:numPr>
          <w:ilvl w:val="1"/>
          <w:numId w:val="57"/>
        </w:numPr>
        <w:jc w:val="both"/>
        <w:rPr>
          <w:sz w:val="24"/>
        </w:rPr>
      </w:pPr>
      <w:hyperlink r:id="rId34" w:history="1">
        <w:r w:rsidR="00A05850" w:rsidRPr="00DD069A">
          <w:rPr>
            <w:rStyle w:val="Hyperlink"/>
            <w:b/>
            <w:sz w:val="24"/>
          </w:rPr>
          <w:t>Terms and Conditions related to Emergency and Restoration EU Network Code</w:t>
        </w:r>
        <w:r w:rsidR="00A05850" w:rsidRPr="00DD069A">
          <w:rPr>
            <w:rStyle w:val="Hyperlink"/>
            <w:sz w:val="24"/>
          </w:rPr>
          <w:t xml:space="preserve"> </w:t>
        </w:r>
        <w:r w:rsidR="00DE1D41" w:rsidRPr="00DD069A">
          <w:rPr>
            <w:rStyle w:val="Hyperlink"/>
            <w:sz w:val="24"/>
          </w:rPr>
          <w:t xml:space="preserve">- </w:t>
        </w:r>
        <w:r w:rsidR="00A05850" w:rsidRPr="00DD069A">
          <w:rPr>
            <w:rStyle w:val="Hyperlink"/>
            <w:i/>
            <w:iCs/>
            <w:sz w:val="24"/>
          </w:rPr>
          <w:t>Submitted December 2019</w:t>
        </w:r>
      </w:hyperlink>
    </w:p>
    <w:p w14:paraId="126BE8E9" w14:textId="6FA3208B" w:rsidR="00192F2E" w:rsidRPr="00DD069A" w:rsidRDefault="005C6C36" w:rsidP="00192F2E">
      <w:pPr>
        <w:pStyle w:val="ListParagraph"/>
        <w:numPr>
          <w:ilvl w:val="0"/>
          <w:numId w:val="28"/>
        </w:numPr>
        <w:rPr>
          <w:b/>
          <w:sz w:val="24"/>
        </w:rPr>
      </w:pPr>
      <w:hyperlink r:id="rId35" w:history="1">
        <w:r w:rsidR="00192F2E" w:rsidRPr="00DD069A">
          <w:rPr>
            <w:rStyle w:val="Hyperlink"/>
            <w:b/>
            <w:sz w:val="24"/>
          </w:rPr>
          <w:t>GC0145 - Updating the Grid Code to include the Manually Activated Reserve Initiative (MARI)</w:t>
        </w:r>
      </w:hyperlink>
    </w:p>
    <w:p w14:paraId="6024651D" w14:textId="03186A28" w:rsidR="00A169B7" w:rsidRPr="00DD069A" w:rsidRDefault="005C6C36" w:rsidP="00192F2E">
      <w:pPr>
        <w:pStyle w:val="ListParagraph"/>
        <w:numPr>
          <w:ilvl w:val="0"/>
          <w:numId w:val="28"/>
        </w:numPr>
        <w:rPr>
          <w:b/>
          <w:sz w:val="24"/>
        </w:rPr>
      </w:pPr>
      <w:hyperlink r:id="rId36" w:history="1">
        <w:r w:rsidR="00A169B7" w:rsidRPr="00DD069A">
          <w:rPr>
            <w:rStyle w:val="Hyperlink"/>
            <w:b/>
            <w:sz w:val="24"/>
          </w:rPr>
          <w:t>GC0097</w:t>
        </w:r>
        <w:r w:rsidR="00E9341B" w:rsidRPr="00DD069A">
          <w:rPr>
            <w:rStyle w:val="Hyperlink"/>
            <w:b/>
            <w:sz w:val="24"/>
          </w:rPr>
          <w:t xml:space="preserve"> -</w:t>
        </w:r>
        <w:r w:rsidR="00A169B7" w:rsidRPr="00DD069A">
          <w:rPr>
            <w:rStyle w:val="Hyperlink"/>
            <w:b/>
            <w:sz w:val="24"/>
          </w:rPr>
          <w:t xml:space="preserve"> Grid Code Processes Supporting TERRE</w:t>
        </w:r>
      </w:hyperlink>
    </w:p>
    <w:p w14:paraId="05223C1F" w14:textId="77777777" w:rsidR="00D06DC4" w:rsidRPr="00DD069A" w:rsidRDefault="00D06DC4" w:rsidP="00C73CBB">
      <w:pPr>
        <w:rPr>
          <w:b/>
        </w:rPr>
      </w:pPr>
    </w:p>
    <w:p w14:paraId="0D6924AA" w14:textId="77777777" w:rsidR="000570EE" w:rsidRPr="00DD069A" w:rsidRDefault="000570EE">
      <w:pPr>
        <w:spacing w:before="0" w:after="160" w:line="259" w:lineRule="auto"/>
        <w:rPr>
          <w:rFonts w:cs="Arial"/>
          <w:b/>
          <w:bCs/>
          <w:color w:val="FFFFFF" w:themeColor="background1"/>
          <w:kern w:val="32"/>
          <w:sz w:val="28"/>
          <w:szCs w:val="32"/>
        </w:rPr>
      </w:pPr>
      <w:r w:rsidRPr="00DD069A">
        <w:br w:type="page"/>
      </w:r>
    </w:p>
    <w:p w14:paraId="15B05877" w14:textId="77777777" w:rsidR="000570EE" w:rsidRPr="00DD069A" w:rsidRDefault="00754610" w:rsidP="00D76E0D">
      <w:pPr>
        <w:pStyle w:val="Style6"/>
      </w:pPr>
      <w:bookmarkStart w:id="20" w:name="_Hlk50542726"/>
      <w:r w:rsidRPr="00DD069A">
        <w:lastRenderedPageBreak/>
        <w:t>Annexes</w:t>
      </w:r>
    </w:p>
    <w:tbl>
      <w:tblPr>
        <w:tblStyle w:val="TableGrid"/>
        <w:tblW w:w="0" w:type="auto"/>
        <w:tblLook w:val="04A0" w:firstRow="1" w:lastRow="0" w:firstColumn="1" w:lastColumn="0" w:noHBand="0" w:noVBand="1"/>
      </w:tblPr>
      <w:tblGrid>
        <w:gridCol w:w="2689"/>
        <w:gridCol w:w="6520"/>
      </w:tblGrid>
      <w:tr w:rsidR="00C73CBB" w:rsidRPr="00DD069A" w14:paraId="087280A2" w14:textId="77777777" w:rsidTr="001C7125">
        <w:tc>
          <w:tcPr>
            <w:tcW w:w="2689" w:type="dxa"/>
            <w:shd w:val="clear" w:color="auto" w:fill="727274" w:themeFill="text2"/>
          </w:tcPr>
          <w:p w14:paraId="293E8461" w14:textId="77777777" w:rsidR="00C73CBB" w:rsidRPr="00DD069A" w:rsidRDefault="009E2AC7" w:rsidP="00C73CBB">
            <w:pPr>
              <w:rPr>
                <w:b/>
                <w:sz w:val="24"/>
                <w:lang w:val="en-GB"/>
              </w:rPr>
            </w:pPr>
            <w:r w:rsidRPr="00DD069A">
              <w:rPr>
                <w:b/>
                <w:color w:val="FFFFFF" w:themeColor="background1"/>
                <w:sz w:val="24"/>
                <w:lang w:val="en-GB"/>
              </w:rPr>
              <w:t>Annex</w:t>
            </w:r>
            <w:r w:rsidRPr="00DD069A">
              <w:rPr>
                <w:b/>
                <w:sz w:val="24"/>
                <w:lang w:val="en-GB"/>
              </w:rPr>
              <w:t xml:space="preserve"> </w:t>
            </w:r>
          </w:p>
        </w:tc>
        <w:tc>
          <w:tcPr>
            <w:tcW w:w="6520" w:type="dxa"/>
            <w:shd w:val="clear" w:color="auto" w:fill="727274" w:themeFill="text2"/>
          </w:tcPr>
          <w:p w14:paraId="5E694B16" w14:textId="77777777" w:rsidR="00C73CBB" w:rsidRPr="00DD069A" w:rsidRDefault="009E2AC7" w:rsidP="00C73CBB">
            <w:pPr>
              <w:rPr>
                <w:b/>
                <w:sz w:val="24"/>
                <w:lang w:val="en-GB"/>
              </w:rPr>
            </w:pPr>
            <w:r w:rsidRPr="00DD069A">
              <w:rPr>
                <w:b/>
                <w:color w:val="FFFFFF" w:themeColor="background1"/>
                <w:sz w:val="24"/>
                <w:lang w:val="en-GB"/>
              </w:rPr>
              <w:t>Information</w:t>
            </w:r>
          </w:p>
        </w:tc>
      </w:tr>
      <w:tr w:rsidR="00C73CBB" w:rsidRPr="00DD069A" w14:paraId="3E56D6FD" w14:textId="77777777" w:rsidTr="001C7125">
        <w:tc>
          <w:tcPr>
            <w:tcW w:w="2689" w:type="dxa"/>
          </w:tcPr>
          <w:p w14:paraId="2BBD8113" w14:textId="77777777" w:rsidR="00C73CBB" w:rsidRPr="00DD069A" w:rsidRDefault="009E2AC7" w:rsidP="00C73CBB">
            <w:pPr>
              <w:rPr>
                <w:sz w:val="24"/>
                <w:lang w:val="en-GB"/>
              </w:rPr>
            </w:pPr>
            <w:r w:rsidRPr="00DD069A">
              <w:rPr>
                <w:sz w:val="24"/>
                <w:lang w:val="en-GB"/>
              </w:rPr>
              <w:t>Annex 1</w:t>
            </w:r>
          </w:p>
        </w:tc>
        <w:tc>
          <w:tcPr>
            <w:tcW w:w="6520" w:type="dxa"/>
          </w:tcPr>
          <w:p w14:paraId="200D6E8D" w14:textId="1E716C20" w:rsidR="00C73CBB" w:rsidRPr="00DD069A" w:rsidRDefault="00642A78" w:rsidP="001C05F7">
            <w:pPr>
              <w:rPr>
                <w:sz w:val="24"/>
                <w:lang w:val="en-GB"/>
              </w:rPr>
            </w:pPr>
            <w:r w:rsidRPr="00DD069A">
              <w:rPr>
                <w:sz w:val="24"/>
                <w:lang w:val="en-GB"/>
              </w:rPr>
              <w:t>GC0144</w:t>
            </w:r>
            <w:r w:rsidR="00E0553F" w:rsidRPr="00DD069A">
              <w:rPr>
                <w:sz w:val="24"/>
                <w:lang w:val="en-GB"/>
              </w:rPr>
              <w:t xml:space="preserve"> Proposal Form</w:t>
            </w:r>
          </w:p>
        </w:tc>
      </w:tr>
      <w:tr w:rsidR="00C73CBB" w:rsidRPr="00DD069A" w14:paraId="6EA76A59" w14:textId="77777777" w:rsidTr="001C7125">
        <w:tc>
          <w:tcPr>
            <w:tcW w:w="2689" w:type="dxa"/>
          </w:tcPr>
          <w:p w14:paraId="2482717E" w14:textId="77777777" w:rsidR="00C73CBB" w:rsidRPr="00DD069A" w:rsidRDefault="009E2AC7" w:rsidP="00C73CBB">
            <w:pPr>
              <w:rPr>
                <w:sz w:val="24"/>
                <w:lang w:val="en-GB"/>
              </w:rPr>
            </w:pPr>
            <w:r w:rsidRPr="00DD069A">
              <w:rPr>
                <w:sz w:val="24"/>
                <w:lang w:val="en-GB"/>
              </w:rPr>
              <w:t xml:space="preserve">Annex 2 </w:t>
            </w:r>
          </w:p>
        </w:tc>
        <w:tc>
          <w:tcPr>
            <w:tcW w:w="6520" w:type="dxa"/>
          </w:tcPr>
          <w:p w14:paraId="3B48B07C" w14:textId="50AFF05D" w:rsidR="00C73CBB" w:rsidRPr="00DD069A" w:rsidRDefault="00642A78" w:rsidP="001C05F7">
            <w:pPr>
              <w:rPr>
                <w:sz w:val="24"/>
                <w:lang w:val="en-GB"/>
              </w:rPr>
            </w:pPr>
            <w:r w:rsidRPr="00DD069A">
              <w:rPr>
                <w:sz w:val="24"/>
                <w:lang w:val="en-GB"/>
              </w:rPr>
              <w:t xml:space="preserve">GC0144 </w:t>
            </w:r>
            <w:r w:rsidR="009E2AC7" w:rsidRPr="00DD069A">
              <w:rPr>
                <w:sz w:val="24"/>
                <w:lang w:val="en-GB"/>
              </w:rPr>
              <w:t>Terms of Reference</w:t>
            </w:r>
          </w:p>
        </w:tc>
      </w:tr>
      <w:tr w:rsidR="00C73CBB" w:rsidRPr="00DD069A" w14:paraId="134B3CEE" w14:textId="77777777" w:rsidTr="001C7125">
        <w:tc>
          <w:tcPr>
            <w:tcW w:w="2689" w:type="dxa"/>
          </w:tcPr>
          <w:p w14:paraId="27A7C85A" w14:textId="6ABFD1AC" w:rsidR="00C73CBB" w:rsidRPr="00DD069A" w:rsidRDefault="00642A78" w:rsidP="00C73CBB">
            <w:pPr>
              <w:rPr>
                <w:sz w:val="24"/>
                <w:lang w:val="en-GB"/>
              </w:rPr>
            </w:pPr>
            <w:r w:rsidRPr="00DD069A">
              <w:rPr>
                <w:sz w:val="24"/>
                <w:lang w:val="en-GB"/>
              </w:rPr>
              <w:t>Annex 3</w:t>
            </w:r>
          </w:p>
        </w:tc>
        <w:tc>
          <w:tcPr>
            <w:tcW w:w="6520" w:type="dxa"/>
          </w:tcPr>
          <w:p w14:paraId="6ABDED73" w14:textId="7A1F6F0C" w:rsidR="00C73CBB" w:rsidRPr="00DD069A" w:rsidRDefault="00642A78" w:rsidP="001C05F7">
            <w:pPr>
              <w:rPr>
                <w:sz w:val="24"/>
                <w:lang w:val="en-GB"/>
              </w:rPr>
            </w:pPr>
            <w:r w:rsidRPr="00DD069A">
              <w:rPr>
                <w:sz w:val="24"/>
                <w:lang w:val="en-GB"/>
              </w:rPr>
              <w:t>GC0144 Draft Legal Text</w:t>
            </w:r>
          </w:p>
        </w:tc>
      </w:tr>
      <w:bookmarkEnd w:id="20"/>
    </w:tbl>
    <w:p w14:paraId="595ABF65" w14:textId="18A23323" w:rsidR="001B2928" w:rsidRPr="00DD069A" w:rsidRDefault="001B2928">
      <w:pPr>
        <w:spacing w:before="0" w:after="160" w:line="259" w:lineRule="auto"/>
      </w:pPr>
    </w:p>
    <w:sectPr w:rsidR="001B2928" w:rsidRPr="00DD069A" w:rsidSect="003B11AC">
      <w:type w:val="continuous"/>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9" w:author="Pears(ESO), Rob" w:date="2020-11-20T08:53:00Z" w:initials="PR">
    <w:p w14:paraId="158C7D2E" w14:textId="48AC1160" w:rsidR="0081056B" w:rsidRDefault="0081056B">
      <w:pPr>
        <w:pStyle w:val="CommentText"/>
      </w:pPr>
      <w:bookmarkStart w:id="11" w:name="_GoBack"/>
      <w:bookmarkEnd w:id="11"/>
      <w:r>
        <w:rPr>
          <w:rStyle w:val="CommentReference"/>
        </w:rPr>
        <w:annotationRef/>
      </w:r>
      <w:r>
        <w:t>To be updated when additional info is received from Elexon</w:t>
      </w:r>
    </w:p>
  </w:comment>
  <w:comment w:id="13" w:author="Pears(ESO), Rob" w:date="2020-11-20T08:54:00Z" w:initials="PR">
    <w:p w14:paraId="64D232D5" w14:textId="1516FB56" w:rsidR="0081056B" w:rsidRDefault="0081056B">
      <w:pPr>
        <w:pStyle w:val="CommentText"/>
      </w:pPr>
      <w:r>
        <w:rPr>
          <w:rStyle w:val="CommentReference"/>
        </w:rPr>
        <w:annotationRef/>
      </w:r>
      <w:r>
        <w:t>To be updated when further info is received from Elexon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58C7D2E" w15:done="0"/>
  <w15:commentEx w15:paraId="64D232D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20293" w16cex:dateUtc="2020-11-20T08:53:00Z"/>
  <w16cex:commentExtensible w16cex:durableId="236202D0" w16cex:dateUtc="2020-11-20T08: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8C7D2E" w16cid:durableId="23620293"/>
  <w16cid:commentId w16cid:paraId="64D232D5" w16cid:durableId="236202D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8194C1" w14:textId="77777777" w:rsidR="00FE0B12" w:rsidRDefault="00FE0B12" w:rsidP="00D06DC4">
      <w:pPr>
        <w:spacing w:before="0" w:after="0" w:line="240" w:lineRule="auto"/>
      </w:pPr>
      <w:r>
        <w:separator/>
      </w:r>
    </w:p>
  </w:endnote>
  <w:endnote w:type="continuationSeparator" w:id="0">
    <w:p w14:paraId="57B6839E" w14:textId="77777777" w:rsidR="00FE0B12" w:rsidRDefault="00FE0B12" w:rsidP="00D06DC4">
      <w:pPr>
        <w:spacing w:before="0" w:after="0" w:line="240" w:lineRule="auto"/>
      </w:pPr>
      <w:r>
        <w:continuationSeparator/>
      </w:r>
    </w:p>
  </w:endnote>
  <w:endnote w:type="continuationNotice" w:id="1">
    <w:p w14:paraId="3F5D0554" w14:textId="77777777" w:rsidR="00FE0B12" w:rsidRDefault="00FE0B1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FDA0B"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8815A6" w14:textId="77777777" w:rsidR="00FE0B12" w:rsidRDefault="00FE0B12" w:rsidP="00D06DC4">
      <w:pPr>
        <w:spacing w:before="0" w:after="0" w:line="240" w:lineRule="auto"/>
      </w:pPr>
      <w:r>
        <w:separator/>
      </w:r>
    </w:p>
  </w:footnote>
  <w:footnote w:type="continuationSeparator" w:id="0">
    <w:p w14:paraId="7FE19EEB" w14:textId="77777777" w:rsidR="00FE0B12" w:rsidRDefault="00FE0B12" w:rsidP="00D06DC4">
      <w:pPr>
        <w:spacing w:before="0" w:after="0" w:line="240" w:lineRule="auto"/>
      </w:pPr>
      <w:r>
        <w:continuationSeparator/>
      </w:r>
    </w:p>
  </w:footnote>
  <w:footnote w:type="continuationNotice" w:id="1">
    <w:p w14:paraId="7FC9E014" w14:textId="77777777" w:rsidR="00FE0B12" w:rsidRDefault="00FE0B12">
      <w:pPr>
        <w:spacing w:before="0" w:after="0" w:line="240" w:lineRule="auto"/>
      </w:pPr>
    </w:p>
  </w:footnote>
  <w:footnote w:id="2">
    <w:p w14:paraId="58CF9E91" w14:textId="26A99B98" w:rsidR="00E1560D" w:rsidRDefault="00E1560D">
      <w:pPr>
        <w:pStyle w:val="FootnoteText"/>
      </w:pPr>
      <w:r>
        <w:rPr>
          <w:rStyle w:val="FootnoteReference"/>
        </w:rPr>
        <w:footnoteRef/>
      </w:r>
      <w:r>
        <w:t xml:space="preserve"> </w:t>
      </w:r>
      <w:hyperlink r:id="rId1" w:history="1">
        <w:r w:rsidRPr="00E1560D">
          <w:rPr>
            <w:rStyle w:val="Hyperlink"/>
          </w:rPr>
          <w:t xml:space="preserve">National Grid ESO’s final January 2020 submission  </w:t>
        </w:r>
      </w:hyperlink>
      <w:r w:rsidRPr="00E1560D">
        <w:t xml:space="preserve"> </w:t>
      </w:r>
    </w:p>
  </w:footnote>
  <w:footnote w:id="3">
    <w:p w14:paraId="3C37F410" w14:textId="689DBD3B" w:rsidR="00091508" w:rsidRDefault="00091508">
      <w:pPr>
        <w:pStyle w:val="FootnoteText"/>
      </w:pPr>
      <w:r>
        <w:rPr>
          <w:rStyle w:val="FootnoteReference"/>
        </w:rPr>
        <w:footnoteRef/>
      </w:r>
      <w:r>
        <w:t xml:space="preserve"> </w:t>
      </w:r>
      <w:hyperlink r:id="rId2" w:history="1">
        <w:r w:rsidRPr="00091508">
          <w:rPr>
            <w:rStyle w:val="Hyperlink"/>
          </w:rPr>
          <w:t>Ofgem’s Request for Amendment</w:t>
        </w:r>
      </w:hyperlink>
    </w:p>
  </w:footnote>
  <w:footnote w:id="4">
    <w:p w14:paraId="700A8A65" w14:textId="1C4C1D64" w:rsidR="004261F9" w:rsidRDefault="004261F9">
      <w:pPr>
        <w:pStyle w:val="FootnoteText"/>
      </w:pPr>
      <w:r>
        <w:rPr>
          <w:rStyle w:val="FootnoteReference"/>
        </w:rPr>
        <w:footnoteRef/>
      </w:r>
      <w:r>
        <w:t xml:space="preserve"> </w:t>
      </w:r>
      <w:r w:rsidRPr="004261F9">
        <w:t>Manually Activated Reserves Initiative (MARI) is the European implementation project for the creation of the European mFRR platform.</w:t>
      </w:r>
    </w:p>
  </w:footnote>
  <w:footnote w:id="5">
    <w:p w14:paraId="2B850806" w14:textId="3F468A37" w:rsidR="00873BCD" w:rsidRDefault="00873BCD">
      <w:pPr>
        <w:pStyle w:val="FootnoteText"/>
      </w:pPr>
      <w:r>
        <w:rPr>
          <w:rStyle w:val="FootnoteReference"/>
        </w:rPr>
        <w:footnoteRef/>
      </w:r>
      <w:r>
        <w:t xml:space="preserve"> </w:t>
      </w:r>
      <w:hyperlink r:id="rId3" w:history="1">
        <w:r w:rsidRPr="00F232D2">
          <w:rPr>
            <w:rStyle w:val="Hyperlink"/>
          </w:rPr>
          <w:t>GC0145</w:t>
        </w:r>
        <w:r w:rsidR="00ED055F" w:rsidRPr="00F232D2">
          <w:rPr>
            <w:rStyle w:val="Hyperlink"/>
          </w:rPr>
          <w:t xml:space="preserve"> -</w:t>
        </w:r>
        <w:r w:rsidRPr="00F232D2">
          <w:rPr>
            <w:rStyle w:val="Hyperlink"/>
          </w:rPr>
          <w:t xml:space="preserve"> </w:t>
        </w:r>
        <w:r w:rsidR="00ED055F" w:rsidRPr="00F232D2">
          <w:rPr>
            <w:rStyle w:val="Hyperlink"/>
          </w:rPr>
          <w:t>Updating the Grid Code to include the Manually Activated Reserve Initiative (MARI)</w:t>
        </w:r>
      </w:hyperlink>
    </w:p>
  </w:footnote>
  <w:footnote w:id="6">
    <w:p w14:paraId="79A72CB2" w14:textId="271221A0" w:rsidR="00FC038B" w:rsidRDefault="00FC038B">
      <w:pPr>
        <w:pStyle w:val="FootnoteText"/>
      </w:pPr>
      <w:r>
        <w:rPr>
          <w:rStyle w:val="FootnoteReference"/>
        </w:rPr>
        <w:footnoteRef/>
      </w:r>
      <w:r>
        <w:t xml:space="preserve"> </w:t>
      </w:r>
      <w:hyperlink r:id="rId4" w:anchor="d1e1745-6-1" w:history="1">
        <w:r w:rsidRPr="00FC038B">
          <w:rPr>
            <w:rStyle w:val="Hyperlink"/>
          </w:rPr>
          <w:t>EBGL Article 18 T&amp;Cs</w:t>
        </w:r>
      </w:hyperlink>
    </w:p>
  </w:footnote>
  <w:footnote w:id="7">
    <w:p w14:paraId="124A138E" w14:textId="55533AA6" w:rsidR="003130C1" w:rsidRDefault="003130C1">
      <w:pPr>
        <w:pStyle w:val="FootnoteText"/>
      </w:pPr>
      <w:r>
        <w:rPr>
          <w:rStyle w:val="FootnoteReference"/>
        </w:rPr>
        <w:footnoteRef/>
      </w:r>
      <w:r>
        <w:t xml:space="preserve"> </w:t>
      </w:r>
      <w:hyperlink r:id="rId5" w:history="1">
        <w:r w:rsidRPr="003130C1">
          <w:rPr>
            <w:rStyle w:val="Hyperlink"/>
          </w:rPr>
          <w:t>EBGL guidelines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F0377" w14:textId="40C7168B" w:rsidR="00F852BE" w:rsidRDefault="00B8588F" w:rsidP="000C711B">
    <w:pPr>
      <w:pStyle w:val="Header"/>
      <w:ind w:left="720" w:firstLine="720"/>
      <w:jc w:val="right"/>
    </w:pPr>
    <w:bookmarkStart w:id="1" w:name="_Hlk31876634"/>
    <w:bookmarkStart w:id="2" w:name="_Hlk31876635"/>
    <w:r w:rsidRPr="00184853">
      <w:rPr>
        <w:noProof/>
      </w:rPr>
      <w:drawing>
        <wp:anchor distT="0" distB="0" distL="114300" distR="114300" simplePos="0" relativeHeight="251658240" behindDoc="0" locked="1" layoutInCell="1" allowOverlap="1" wp14:anchorId="5936B19D" wp14:editId="2248C6E7">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t xml:space="preserve">Workgroup Consultation </w:t>
    </w:r>
    <w:r w:rsidR="00617F14" w:rsidRPr="00617F14">
      <w:t>GC0144</w:t>
    </w:r>
  </w:p>
  <w:p w14:paraId="78D49F07" w14:textId="75162A15" w:rsidR="00B8588F" w:rsidRDefault="00B8588F" w:rsidP="000C711B">
    <w:pPr>
      <w:pStyle w:val="Header"/>
      <w:ind w:left="720" w:firstLine="720"/>
      <w:jc w:val="right"/>
    </w:pPr>
    <w:r>
      <w:tab/>
      <w:t xml:space="preserve">Published on </w:t>
    </w:r>
    <w:r w:rsidR="00FD78CB">
      <w:t>7</w:t>
    </w:r>
    <w:r w:rsidR="00804CA5" w:rsidRPr="00617F14">
      <w:t xml:space="preserve"> </w:t>
    </w:r>
    <w:r w:rsidR="002E3295">
      <w:t xml:space="preserve">December </w:t>
    </w:r>
    <w:r w:rsidR="00617F14" w:rsidRPr="00617F14">
      <w:t>2020</w:t>
    </w:r>
    <w:r>
      <w:t xml:space="preserve"> - respond </w:t>
    </w:r>
    <w:r w:rsidRPr="002E3295">
      <w:t xml:space="preserve">by 5pm on </w:t>
    </w:r>
    <w:bookmarkEnd w:id="1"/>
    <w:bookmarkEnd w:id="2"/>
    <w:r w:rsidR="001D3FB3">
      <w:t>31 December</w:t>
    </w:r>
    <w:r w:rsidR="002E3295" w:rsidRPr="002E3295">
      <w:t xml:space="preserve"> 202</w:t>
    </w:r>
    <w:r w:rsidR="001D3FB3">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E4EE7"/>
    <w:multiLevelType w:val="hybridMultilevel"/>
    <w:tmpl w:val="6130C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7E1960"/>
    <w:multiLevelType w:val="hybridMultilevel"/>
    <w:tmpl w:val="4D7AA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81142D"/>
    <w:multiLevelType w:val="hybridMultilevel"/>
    <w:tmpl w:val="4BBCFCDC"/>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F5169"/>
    <w:multiLevelType w:val="multilevel"/>
    <w:tmpl w:val="9FD0773A"/>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lowerRoman"/>
      <w:lvlText w:val="%3."/>
      <w:lvlJc w:val="right"/>
      <w:pPr>
        <w:tabs>
          <w:tab w:val="num" w:pos="2160"/>
        </w:tabs>
        <w:ind w:left="2160" w:hanging="360"/>
      </w:pPr>
      <w:rPr>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D54674"/>
    <w:multiLevelType w:val="hybridMultilevel"/>
    <w:tmpl w:val="258259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585428"/>
    <w:multiLevelType w:val="hybridMultilevel"/>
    <w:tmpl w:val="79D0838E"/>
    <w:lvl w:ilvl="0" w:tplc="8592C85E">
      <w:start w:val="1"/>
      <w:numFmt w:val="bullet"/>
      <w:lvlText w:val=""/>
      <w:lvlJc w:val="left"/>
      <w:pPr>
        <w:tabs>
          <w:tab w:val="num" w:pos="720"/>
        </w:tabs>
        <w:ind w:left="720" w:hanging="360"/>
      </w:pPr>
      <w:rPr>
        <w:rFonts w:ascii="Wingdings" w:hAnsi="Wingdings" w:hint="default"/>
      </w:rPr>
    </w:lvl>
    <w:lvl w:ilvl="1" w:tplc="3A96E4D2" w:tentative="1">
      <w:start w:val="1"/>
      <w:numFmt w:val="bullet"/>
      <w:lvlText w:val=""/>
      <w:lvlJc w:val="left"/>
      <w:pPr>
        <w:tabs>
          <w:tab w:val="num" w:pos="1440"/>
        </w:tabs>
        <w:ind w:left="1440" w:hanging="360"/>
      </w:pPr>
      <w:rPr>
        <w:rFonts w:ascii="Wingdings" w:hAnsi="Wingdings" w:hint="default"/>
      </w:rPr>
    </w:lvl>
    <w:lvl w:ilvl="2" w:tplc="0EF04C2A">
      <w:start w:val="1"/>
      <w:numFmt w:val="bullet"/>
      <w:lvlText w:val=""/>
      <w:lvlJc w:val="left"/>
      <w:pPr>
        <w:tabs>
          <w:tab w:val="num" w:pos="2160"/>
        </w:tabs>
        <w:ind w:left="2160" w:hanging="360"/>
      </w:pPr>
      <w:rPr>
        <w:rFonts w:ascii="Wingdings" w:hAnsi="Wingdings" w:hint="default"/>
      </w:rPr>
    </w:lvl>
    <w:lvl w:ilvl="3" w:tplc="4DE0FD22" w:tentative="1">
      <w:start w:val="1"/>
      <w:numFmt w:val="bullet"/>
      <w:lvlText w:val=""/>
      <w:lvlJc w:val="left"/>
      <w:pPr>
        <w:tabs>
          <w:tab w:val="num" w:pos="2880"/>
        </w:tabs>
        <w:ind w:left="2880" w:hanging="360"/>
      </w:pPr>
      <w:rPr>
        <w:rFonts w:ascii="Wingdings" w:hAnsi="Wingdings" w:hint="default"/>
      </w:rPr>
    </w:lvl>
    <w:lvl w:ilvl="4" w:tplc="A61AC922" w:tentative="1">
      <w:start w:val="1"/>
      <w:numFmt w:val="bullet"/>
      <w:lvlText w:val=""/>
      <w:lvlJc w:val="left"/>
      <w:pPr>
        <w:tabs>
          <w:tab w:val="num" w:pos="3600"/>
        </w:tabs>
        <w:ind w:left="3600" w:hanging="360"/>
      </w:pPr>
      <w:rPr>
        <w:rFonts w:ascii="Wingdings" w:hAnsi="Wingdings" w:hint="default"/>
      </w:rPr>
    </w:lvl>
    <w:lvl w:ilvl="5" w:tplc="CB9464AC" w:tentative="1">
      <w:start w:val="1"/>
      <w:numFmt w:val="bullet"/>
      <w:lvlText w:val=""/>
      <w:lvlJc w:val="left"/>
      <w:pPr>
        <w:tabs>
          <w:tab w:val="num" w:pos="4320"/>
        </w:tabs>
        <w:ind w:left="4320" w:hanging="360"/>
      </w:pPr>
      <w:rPr>
        <w:rFonts w:ascii="Wingdings" w:hAnsi="Wingdings" w:hint="default"/>
      </w:rPr>
    </w:lvl>
    <w:lvl w:ilvl="6" w:tplc="B86A6146" w:tentative="1">
      <w:start w:val="1"/>
      <w:numFmt w:val="bullet"/>
      <w:lvlText w:val=""/>
      <w:lvlJc w:val="left"/>
      <w:pPr>
        <w:tabs>
          <w:tab w:val="num" w:pos="5040"/>
        </w:tabs>
        <w:ind w:left="5040" w:hanging="360"/>
      </w:pPr>
      <w:rPr>
        <w:rFonts w:ascii="Wingdings" w:hAnsi="Wingdings" w:hint="default"/>
      </w:rPr>
    </w:lvl>
    <w:lvl w:ilvl="7" w:tplc="1506CDA6" w:tentative="1">
      <w:start w:val="1"/>
      <w:numFmt w:val="bullet"/>
      <w:lvlText w:val=""/>
      <w:lvlJc w:val="left"/>
      <w:pPr>
        <w:tabs>
          <w:tab w:val="num" w:pos="5760"/>
        </w:tabs>
        <w:ind w:left="5760" w:hanging="360"/>
      </w:pPr>
      <w:rPr>
        <w:rFonts w:ascii="Wingdings" w:hAnsi="Wingdings" w:hint="default"/>
      </w:rPr>
    </w:lvl>
    <w:lvl w:ilvl="8" w:tplc="1550F21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2F67EE"/>
    <w:multiLevelType w:val="hybridMultilevel"/>
    <w:tmpl w:val="9EE684F0"/>
    <w:lvl w:ilvl="0" w:tplc="141E2EA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CC500C9"/>
    <w:multiLevelType w:val="hybridMultilevel"/>
    <w:tmpl w:val="B83AF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F7F2AD6"/>
    <w:multiLevelType w:val="hybridMultilevel"/>
    <w:tmpl w:val="E5EAEA9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0FC50DF"/>
    <w:multiLevelType w:val="hybridMultilevel"/>
    <w:tmpl w:val="85D6F2FE"/>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01">
      <w:start w:val="1"/>
      <w:numFmt w:val="bullet"/>
      <w:lvlText w:val=""/>
      <w:lvlJc w:val="left"/>
      <w:pPr>
        <w:ind w:left="2160" w:hanging="18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502242A"/>
    <w:multiLevelType w:val="hybridMultilevel"/>
    <w:tmpl w:val="D992534C"/>
    <w:lvl w:ilvl="0" w:tplc="08090001">
      <w:start w:val="1"/>
      <w:numFmt w:val="bullet"/>
      <w:lvlText w:val=""/>
      <w:lvlJc w:val="left"/>
      <w:pPr>
        <w:ind w:left="-1308" w:hanging="360"/>
      </w:pPr>
      <w:rPr>
        <w:rFonts w:ascii="Symbol" w:hAnsi="Symbol" w:hint="default"/>
      </w:rPr>
    </w:lvl>
    <w:lvl w:ilvl="1" w:tplc="08090003">
      <w:start w:val="1"/>
      <w:numFmt w:val="bullet"/>
      <w:lvlText w:val="o"/>
      <w:lvlJc w:val="left"/>
      <w:pPr>
        <w:ind w:left="-588" w:hanging="360"/>
      </w:pPr>
      <w:rPr>
        <w:rFonts w:ascii="Courier New" w:hAnsi="Courier New" w:cs="Courier New" w:hint="default"/>
      </w:rPr>
    </w:lvl>
    <w:lvl w:ilvl="2" w:tplc="08090005" w:tentative="1">
      <w:start w:val="1"/>
      <w:numFmt w:val="bullet"/>
      <w:lvlText w:val=""/>
      <w:lvlJc w:val="left"/>
      <w:pPr>
        <w:ind w:left="132" w:hanging="360"/>
      </w:pPr>
      <w:rPr>
        <w:rFonts w:ascii="Wingdings" w:hAnsi="Wingdings" w:hint="default"/>
      </w:rPr>
    </w:lvl>
    <w:lvl w:ilvl="3" w:tplc="08090001" w:tentative="1">
      <w:start w:val="1"/>
      <w:numFmt w:val="bullet"/>
      <w:lvlText w:val=""/>
      <w:lvlJc w:val="left"/>
      <w:pPr>
        <w:ind w:left="852" w:hanging="360"/>
      </w:pPr>
      <w:rPr>
        <w:rFonts w:ascii="Symbol" w:hAnsi="Symbol" w:hint="default"/>
      </w:rPr>
    </w:lvl>
    <w:lvl w:ilvl="4" w:tplc="08090003" w:tentative="1">
      <w:start w:val="1"/>
      <w:numFmt w:val="bullet"/>
      <w:lvlText w:val="o"/>
      <w:lvlJc w:val="left"/>
      <w:pPr>
        <w:ind w:left="1572" w:hanging="360"/>
      </w:pPr>
      <w:rPr>
        <w:rFonts w:ascii="Courier New" w:hAnsi="Courier New" w:cs="Courier New" w:hint="default"/>
      </w:rPr>
    </w:lvl>
    <w:lvl w:ilvl="5" w:tplc="08090005" w:tentative="1">
      <w:start w:val="1"/>
      <w:numFmt w:val="bullet"/>
      <w:lvlText w:val=""/>
      <w:lvlJc w:val="left"/>
      <w:pPr>
        <w:ind w:left="2292" w:hanging="360"/>
      </w:pPr>
      <w:rPr>
        <w:rFonts w:ascii="Wingdings" w:hAnsi="Wingdings" w:hint="default"/>
      </w:rPr>
    </w:lvl>
    <w:lvl w:ilvl="6" w:tplc="08090001" w:tentative="1">
      <w:start w:val="1"/>
      <w:numFmt w:val="bullet"/>
      <w:lvlText w:val=""/>
      <w:lvlJc w:val="left"/>
      <w:pPr>
        <w:ind w:left="3012" w:hanging="360"/>
      </w:pPr>
      <w:rPr>
        <w:rFonts w:ascii="Symbol" w:hAnsi="Symbol" w:hint="default"/>
      </w:rPr>
    </w:lvl>
    <w:lvl w:ilvl="7" w:tplc="08090003" w:tentative="1">
      <w:start w:val="1"/>
      <w:numFmt w:val="bullet"/>
      <w:lvlText w:val="o"/>
      <w:lvlJc w:val="left"/>
      <w:pPr>
        <w:ind w:left="3732" w:hanging="360"/>
      </w:pPr>
      <w:rPr>
        <w:rFonts w:ascii="Courier New" w:hAnsi="Courier New" w:cs="Courier New" w:hint="default"/>
      </w:rPr>
    </w:lvl>
    <w:lvl w:ilvl="8" w:tplc="08090005" w:tentative="1">
      <w:start w:val="1"/>
      <w:numFmt w:val="bullet"/>
      <w:lvlText w:val=""/>
      <w:lvlJc w:val="left"/>
      <w:pPr>
        <w:ind w:left="4452" w:hanging="360"/>
      </w:pPr>
      <w:rPr>
        <w:rFonts w:ascii="Wingdings" w:hAnsi="Wingdings" w:hint="default"/>
      </w:rPr>
    </w:lvl>
  </w:abstractNum>
  <w:abstractNum w:abstractNumId="12" w15:restartNumberingAfterBreak="0">
    <w:nsid w:val="15731AD8"/>
    <w:multiLevelType w:val="hybridMultilevel"/>
    <w:tmpl w:val="18EEA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CB21E3"/>
    <w:multiLevelType w:val="hybridMultilevel"/>
    <w:tmpl w:val="B686DF70"/>
    <w:lvl w:ilvl="0" w:tplc="9A424D60">
      <w:start w:val="2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FCA3F06"/>
    <w:multiLevelType w:val="hybridMultilevel"/>
    <w:tmpl w:val="2AF0A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04F2F3A"/>
    <w:multiLevelType w:val="hybridMultilevel"/>
    <w:tmpl w:val="E5964A78"/>
    <w:lvl w:ilvl="0" w:tplc="4FAC0D3E">
      <w:start w:val="1"/>
      <w:numFmt w:val="bullet"/>
      <w:lvlText w:val=""/>
      <w:lvlJc w:val="left"/>
      <w:pPr>
        <w:ind w:left="360" w:hanging="360"/>
      </w:pPr>
      <w:rPr>
        <w:rFonts w:ascii="Symbol" w:hAnsi="Symbol" w:hint="default"/>
        <w:color w:val="F26522"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20B57F62"/>
    <w:multiLevelType w:val="hybridMultilevel"/>
    <w:tmpl w:val="329C1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A30C51"/>
    <w:multiLevelType w:val="hybridMultilevel"/>
    <w:tmpl w:val="4288D228"/>
    <w:lvl w:ilvl="0" w:tplc="4FAC0D3E">
      <w:start w:val="1"/>
      <w:numFmt w:val="bullet"/>
      <w:lvlText w:val=""/>
      <w:lvlJc w:val="left"/>
      <w:pPr>
        <w:ind w:left="720" w:hanging="360"/>
      </w:pPr>
      <w:rPr>
        <w:rFonts w:ascii="Symbol" w:hAnsi="Symbol" w:hint="default"/>
        <w:color w:val="F26522"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0987276"/>
    <w:multiLevelType w:val="hybridMultilevel"/>
    <w:tmpl w:val="D0B42ED6"/>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1C3BE7"/>
    <w:multiLevelType w:val="hybridMultilevel"/>
    <w:tmpl w:val="883CE3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354B4003"/>
    <w:multiLevelType w:val="hybridMultilevel"/>
    <w:tmpl w:val="B6D46CA0"/>
    <w:lvl w:ilvl="0" w:tplc="9A80A76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5EE39C3"/>
    <w:multiLevelType w:val="hybridMultilevel"/>
    <w:tmpl w:val="5B7CF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7B14B5E"/>
    <w:multiLevelType w:val="hybridMultilevel"/>
    <w:tmpl w:val="3946AE40"/>
    <w:lvl w:ilvl="0" w:tplc="85A46C0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4C1AD6"/>
    <w:multiLevelType w:val="multilevel"/>
    <w:tmpl w:val="948A1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E6A2733"/>
    <w:multiLevelType w:val="hybridMultilevel"/>
    <w:tmpl w:val="00844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48FA6670"/>
    <w:multiLevelType w:val="hybridMultilevel"/>
    <w:tmpl w:val="41DE3348"/>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96E392C"/>
    <w:multiLevelType w:val="hybridMultilevel"/>
    <w:tmpl w:val="BEBA8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CC4F2A"/>
    <w:multiLevelType w:val="hybridMultilevel"/>
    <w:tmpl w:val="5DDAE774"/>
    <w:lvl w:ilvl="0" w:tplc="1CB82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C7C71B9"/>
    <w:multiLevelType w:val="hybridMultilevel"/>
    <w:tmpl w:val="4D960434"/>
    <w:lvl w:ilvl="0" w:tplc="08090001">
      <w:start w:val="1"/>
      <w:numFmt w:val="bullet"/>
      <w:lvlText w:val=""/>
      <w:lvlJc w:val="left"/>
      <w:pPr>
        <w:ind w:left="1080" w:hanging="72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F8C7442">
      <w:numFmt w:val="bullet"/>
      <w:lvlText w:val="•"/>
      <w:lvlJc w:val="left"/>
      <w:pPr>
        <w:ind w:left="2520" w:hanging="720"/>
      </w:pPr>
      <w:rPr>
        <w:rFonts w:ascii="Arial" w:eastAsia="Times New Roman" w:hAnsi="Arial" w:cs="Aria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CAA63A7"/>
    <w:multiLevelType w:val="hybridMultilevel"/>
    <w:tmpl w:val="782E10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CB45B33"/>
    <w:multiLevelType w:val="hybridMultilevel"/>
    <w:tmpl w:val="122224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4FB93D53"/>
    <w:multiLevelType w:val="hybridMultilevel"/>
    <w:tmpl w:val="A2C4E61E"/>
    <w:lvl w:ilvl="0" w:tplc="4FAC0D3E">
      <w:start w:val="1"/>
      <w:numFmt w:val="bullet"/>
      <w:lvlText w:val=""/>
      <w:lvlJc w:val="left"/>
      <w:pPr>
        <w:ind w:left="360" w:hanging="360"/>
      </w:pPr>
      <w:rPr>
        <w:rFonts w:ascii="Symbol" w:hAnsi="Symbol" w:hint="default"/>
        <w:color w:val="F26522"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38F4CDC"/>
    <w:multiLevelType w:val="hybridMultilevel"/>
    <w:tmpl w:val="A17EF9BE"/>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4F21251"/>
    <w:multiLevelType w:val="hybridMultilevel"/>
    <w:tmpl w:val="D4CAF8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57D678C2"/>
    <w:multiLevelType w:val="hybridMultilevel"/>
    <w:tmpl w:val="15547934"/>
    <w:lvl w:ilvl="0" w:tplc="23000F92">
      <w:start w:val="1"/>
      <w:numFmt w:val="bullet"/>
      <w:lvlText w:val="•"/>
      <w:lvlJc w:val="left"/>
      <w:pPr>
        <w:tabs>
          <w:tab w:val="num" w:pos="720"/>
        </w:tabs>
        <w:ind w:left="720" w:hanging="360"/>
      </w:pPr>
      <w:rPr>
        <w:rFonts w:ascii="Arial" w:hAnsi="Arial" w:hint="default"/>
      </w:rPr>
    </w:lvl>
    <w:lvl w:ilvl="1" w:tplc="B0C27DD4" w:tentative="1">
      <w:start w:val="1"/>
      <w:numFmt w:val="bullet"/>
      <w:lvlText w:val="•"/>
      <w:lvlJc w:val="left"/>
      <w:pPr>
        <w:tabs>
          <w:tab w:val="num" w:pos="1440"/>
        </w:tabs>
        <w:ind w:left="1440" w:hanging="360"/>
      </w:pPr>
      <w:rPr>
        <w:rFonts w:ascii="Arial" w:hAnsi="Arial" w:hint="default"/>
      </w:rPr>
    </w:lvl>
    <w:lvl w:ilvl="2" w:tplc="CA8A9990" w:tentative="1">
      <w:start w:val="1"/>
      <w:numFmt w:val="bullet"/>
      <w:lvlText w:val="•"/>
      <w:lvlJc w:val="left"/>
      <w:pPr>
        <w:tabs>
          <w:tab w:val="num" w:pos="2160"/>
        </w:tabs>
        <w:ind w:left="2160" w:hanging="360"/>
      </w:pPr>
      <w:rPr>
        <w:rFonts w:ascii="Arial" w:hAnsi="Arial" w:hint="default"/>
      </w:rPr>
    </w:lvl>
    <w:lvl w:ilvl="3" w:tplc="D772C24E">
      <w:numFmt w:val="bullet"/>
      <w:lvlText w:val="•"/>
      <w:lvlJc w:val="left"/>
      <w:pPr>
        <w:tabs>
          <w:tab w:val="num" w:pos="2880"/>
        </w:tabs>
        <w:ind w:left="2880" w:hanging="360"/>
      </w:pPr>
      <w:rPr>
        <w:rFonts w:ascii="Arial" w:hAnsi="Arial" w:hint="default"/>
      </w:rPr>
    </w:lvl>
    <w:lvl w:ilvl="4" w:tplc="E5383764" w:tentative="1">
      <w:start w:val="1"/>
      <w:numFmt w:val="bullet"/>
      <w:lvlText w:val="•"/>
      <w:lvlJc w:val="left"/>
      <w:pPr>
        <w:tabs>
          <w:tab w:val="num" w:pos="3600"/>
        </w:tabs>
        <w:ind w:left="3600" w:hanging="360"/>
      </w:pPr>
      <w:rPr>
        <w:rFonts w:ascii="Arial" w:hAnsi="Arial" w:hint="default"/>
      </w:rPr>
    </w:lvl>
    <w:lvl w:ilvl="5" w:tplc="870A1898" w:tentative="1">
      <w:start w:val="1"/>
      <w:numFmt w:val="bullet"/>
      <w:lvlText w:val="•"/>
      <w:lvlJc w:val="left"/>
      <w:pPr>
        <w:tabs>
          <w:tab w:val="num" w:pos="4320"/>
        </w:tabs>
        <w:ind w:left="4320" w:hanging="360"/>
      </w:pPr>
      <w:rPr>
        <w:rFonts w:ascii="Arial" w:hAnsi="Arial" w:hint="default"/>
      </w:rPr>
    </w:lvl>
    <w:lvl w:ilvl="6" w:tplc="FFBC7A0A" w:tentative="1">
      <w:start w:val="1"/>
      <w:numFmt w:val="bullet"/>
      <w:lvlText w:val="•"/>
      <w:lvlJc w:val="left"/>
      <w:pPr>
        <w:tabs>
          <w:tab w:val="num" w:pos="5040"/>
        </w:tabs>
        <w:ind w:left="5040" w:hanging="360"/>
      </w:pPr>
      <w:rPr>
        <w:rFonts w:ascii="Arial" w:hAnsi="Arial" w:hint="default"/>
      </w:rPr>
    </w:lvl>
    <w:lvl w:ilvl="7" w:tplc="5EB2291A" w:tentative="1">
      <w:start w:val="1"/>
      <w:numFmt w:val="bullet"/>
      <w:lvlText w:val="•"/>
      <w:lvlJc w:val="left"/>
      <w:pPr>
        <w:tabs>
          <w:tab w:val="num" w:pos="5760"/>
        </w:tabs>
        <w:ind w:left="5760" w:hanging="360"/>
      </w:pPr>
      <w:rPr>
        <w:rFonts w:ascii="Arial" w:hAnsi="Arial" w:hint="default"/>
      </w:rPr>
    </w:lvl>
    <w:lvl w:ilvl="8" w:tplc="40569F04"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589C2AA6"/>
    <w:multiLevelType w:val="hybridMultilevel"/>
    <w:tmpl w:val="5DDAE774"/>
    <w:lvl w:ilvl="0" w:tplc="1CB82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A1528BB"/>
    <w:multiLevelType w:val="hybridMultilevel"/>
    <w:tmpl w:val="98DA8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C57307A"/>
    <w:multiLevelType w:val="hybridMultilevel"/>
    <w:tmpl w:val="EFE02B12"/>
    <w:lvl w:ilvl="0" w:tplc="0809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42" w15:restartNumberingAfterBreak="0">
    <w:nsid w:val="649C7CEE"/>
    <w:multiLevelType w:val="hybridMultilevel"/>
    <w:tmpl w:val="39ACF870"/>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5327FAC"/>
    <w:multiLevelType w:val="hybridMultilevel"/>
    <w:tmpl w:val="6AB07D5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67020435"/>
    <w:multiLevelType w:val="hybridMultilevel"/>
    <w:tmpl w:val="216E05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89A1D69"/>
    <w:multiLevelType w:val="hybridMultilevel"/>
    <w:tmpl w:val="1898E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BB24DB8"/>
    <w:multiLevelType w:val="hybridMultilevel"/>
    <w:tmpl w:val="CC7C5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6E0C32"/>
    <w:multiLevelType w:val="hybridMultilevel"/>
    <w:tmpl w:val="3F18D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E87274"/>
    <w:multiLevelType w:val="hybridMultilevel"/>
    <w:tmpl w:val="BD8E9D8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1EF1DCD"/>
    <w:multiLevelType w:val="hybridMultilevel"/>
    <w:tmpl w:val="03089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2533DCB"/>
    <w:multiLevelType w:val="hybridMultilevel"/>
    <w:tmpl w:val="63CE539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2EC1F9A"/>
    <w:multiLevelType w:val="hybridMultilevel"/>
    <w:tmpl w:val="0560B41C"/>
    <w:lvl w:ilvl="0" w:tplc="4FAC0D3E">
      <w:start w:val="1"/>
      <w:numFmt w:val="bullet"/>
      <w:lvlText w:val=""/>
      <w:lvlJc w:val="left"/>
      <w:pPr>
        <w:ind w:left="720" w:hanging="360"/>
      </w:pPr>
      <w:rPr>
        <w:rFonts w:ascii="Symbol" w:hAnsi="Symbol" w:hint="default"/>
        <w:color w:val="F26522"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3096931"/>
    <w:multiLevelType w:val="hybridMultilevel"/>
    <w:tmpl w:val="935A83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323613F"/>
    <w:multiLevelType w:val="hybridMultilevel"/>
    <w:tmpl w:val="2196C6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7EC05731"/>
    <w:multiLevelType w:val="hybridMultilevel"/>
    <w:tmpl w:val="95A0B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FE01B0C"/>
    <w:multiLevelType w:val="hybridMultilevel"/>
    <w:tmpl w:val="594075CE"/>
    <w:lvl w:ilvl="0" w:tplc="85A46C0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4"/>
  </w:num>
  <w:num w:numId="2">
    <w:abstractNumId w:val="11"/>
  </w:num>
  <w:num w:numId="3">
    <w:abstractNumId w:val="44"/>
  </w:num>
  <w:num w:numId="4">
    <w:abstractNumId w:val="25"/>
  </w:num>
  <w:num w:numId="5">
    <w:abstractNumId w:val="15"/>
  </w:num>
  <w:num w:numId="6">
    <w:abstractNumId w:val="26"/>
  </w:num>
  <w:num w:numId="7">
    <w:abstractNumId w:val="18"/>
  </w:num>
  <w:num w:numId="8">
    <w:abstractNumId w:val="55"/>
  </w:num>
  <w:num w:numId="9">
    <w:abstractNumId w:val="23"/>
  </w:num>
  <w:num w:numId="10">
    <w:abstractNumId w:val="8"/>
  </w:num>
  <w:num w:numId="11">
    <w:abstractNumId w:val="16"/>
  </w:num>
  <w:num w:numId="12">
    <w:abstractNumId w:val="51"/>
  </w:num>
  <w:num w:numId="13">
    <w:abstractNumId w:val="33"/>
  </w:num>
  <w:num w:numId="14">
    <w:abstractNumId w:val="28"/>
  </w:num>
  <w:num w:numId="15">
    <w:abstractNumId w:val="1"/>
  </w:num>
  <w:num w:numId="16">
    <w:abstractNumId w:val="47"/>
  </w:num>
  <w:num w:numId="17">
    <w:abstractNumId w:val="42"/>
  </w:num>
  <w:num w:numId="18">
    <w:abstractNumId w:val="27"/>
  </w:num>
  <w:num w:numId="19">
    <w:abstractNumId w:val="19"/>
  </w:num>
  <w:num w:numId="20">
    <w:abstractNumId w:val="14"/>
  </w:num>
  <w:num w:numId="21">
    <w:abstractNumId w:val="37"/>
  </w:num>
  <w:num w:numId="22">
    <w:abstractNumId w:val="41"/>
  </w:num>
  <w:num w:numId="23">
    <w:abstractNumId w:val="4"/>
  </w:num>
  <w:num w:numId="24">
    <w:abstractNumId w:val="20"/>
  </w:num>
  <w:num w:numId="25">
    <w:abstractNumId w:val="54"/>
  </w:num>
  <w:num w:numId="26">
    <w:abstractNumId w:val="17"/>
  </w:num>
  <w:num w:numId="27">
    <w:abstractNumId w:val="36"/>
  </w:num>
  <w:num w:numId="28">
    <w:abstractNumId w:val="13"/>
  </w:num>
  <w:num w:numId="29">
    <w:abstractNumId w:val="39"/>
  </w:num>
  <w:num w:numId="30">
    <w:abstractNumId w:val="49"/>
  </w:num>
  <w:num w:numId="31">
    <w:abstractNumId w:val="46"/>
  </w:num>
  <w:num w:numId="32">
    <w:abstractNumId w:val="0"/>
  </w:num>
  <w:num w:numId="33">
    <w:abstractNumId w:val="30"/>
  </w:num>
  <w:num w:numId="34">
    <w:abstractNumId w:val="3"/>
    <w:lvlOverride w:ilvl="0">
      <w:startOverride w:val="1"/>
    </w:lvlOverride>
    <w:lvlOverride w:ilvl="1"/>
    <w:lvlOverride w:ilvl="2">
      <w:startOverride w:val="1"/>
    </w:lvlOverride>
    <w:lvlOverride w:ilvl="3"/>
    <w:lvlOverride w:ilvl="4"/>
    <w:lvlOverride w:ilvl="5"/>
    <w:lvlOverride w:ilvl="6"/>
    <w:lvlOverride w:ilvl="7"/>
    <w:lvlOverride w:ilvl="8"/>
  </w:num>
  <w:num w:numId="3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num>
  <w:num w:numId="37">
    <w:abstractNumId w:val="29"/>
  </w:num>
  <w:num w:numId="38">
    <w:abstractNumId w:val="46"/>
  </w:num>
  <w:num w:numId="39">
    <w:abstractNumId w:val="22"/>
  </w:num>
  <w:num w:numId="40">
    <w:abstractNumId w:val="46"/>
  </w:num>
  <w:num w:numId="41">
    <w:abstractNumId w:val="2"/>
  </w:num>
  <w:num w:numId="42">
    <w:abstractNumId w:val="50"/>
  </w:num>
  <w:num w:numId="43">
    <w:abstractNumId w:val="7"/>
  </w:num>
  <w:num w:numId="44">
    <w:abstractNumId w:val="21"/>
  </w:num>
  <w:num w:numId="45">
    <w:abstractNumId w:val="48"/>
  </w:num>
  <w:num w:numId="46">
    <w:abstractNumId w:val="12"/>
  </w:num>
  <w:num w:numId="47">
    <w:abstractNumId w:val="45"/>
  </w:num>
  <w:num w:numId="48">
    <w:abstractNumId w:val="24"/>
  </w:num>
  <w:num w:numId="49">
    <w:abstractNumId w:val="52"/>
  </w:num>
  <w:num w:numId="50">
    <w:abstractNumId w:val="9"/>
  </w:num>
  <w:num w:numId="51">
    <w:abstractNumId w:val="35"/>
  </w:num>
  <w:num w:numId="52">
    <w:abstractNumId w:val="6"/>
  </w:num>
  <w:num w:numId="53">
    <w:abstractNumId w:val="40"/>
  </w:num>
  <w:num w:numId="54">
    <w:abstractNumId w:val="5"/>
  </w:num>
  <w:num w:numId="55">
    <w:abstractNumId w:val="31"/>
  </w:num>
  <w:num w:numId="56">
    <w:abstractNumId w:val="32"/>
  </w:num>
  <w:num w:numId="57">
    <w:abstractNumId w:val="10"/>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ears(ESO), Rob">
    <w15:presenceInfo w15:providerId="AD" w15:userId="S::rob.pears@uk.nationalgrid.com::3fe0a954-9395-4a51-9636-0f4e7634bdb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5D8"/>
    <w:rsid w:val="000008A4"/>
    <w:rsid w:val="00000961"/>
    <w:rsid w:val="00010D3D"/>
    <w:rsid w:val="000118E5"/>
    <w:rsid w:val="00014338"/>
    <w:rsid w:val="0001453C"/>
    <w:rsid w:val="0001563D"/>
    <w:rsid w:val="0002009D"/>
    <w:rsid w:val="00020E52"/>
    <w:rsid w:val="00021A5C"/>
    <w:rsid w:val="00022808"/>
    <w:rsid w:val="000247E7"/>
    <w:rsid w:val="00027DF5"/>
    <w:rsid w:val="00027F1E"/>
    <w:rsid w:val="0003112E"/>
    <w:rsid w:val="000327A9"/>
    <w:rsid w:val="00032AB3"/>
    <w:rsid w:val="0003394D"/>
    <w:rsid w:val="00043CA8"/>
    <w:rsid w:val="00044C49"/>
    <w:rsid w:val="00046C6B"/>
    <w:rsid w:val="00046C95"/>
    <w:rsid w:val="00046CCE"/>
    <w:rsid w:val="00046F03"/>
    <w:rsid w:val="000517C5"/>
    <w:rsid w:val="00051A86"/>
    <w:rsid w:val="00052326"/>
    <w:rsid w:val="000544C2"/>
    <w:rsid w:val="000570EE"/>
    <w:rsid w:val="000605D9"/>
    <w:rsid w:val="00064FF6"/>
    <w:rsid w:val="000663DA"/>
    <w:rsid w:val="000675C2"/>
    <w:rsid w:val="00067ACE"/>
    <w:rsid w:val="00071318"/>
    <w:rsid w:val="00071870"/>
    <w:rsid w:val="00071953"/>
    <w:rsid w:val="000723FC"/>
    <w:rsid w:val="00073139"/>
    <w:rsid w:val="00073685"/>
    <w:rsid w:val="000737FD"/>
    <w:rsid w:val="000740A7"/>
    <w:rsid w:val="000745B7"/>
    <w:rsid w:val="0007692C"/>
    <w:rsid w:val="00081650"/>
    <w:rsid w:val="0008165C"/>
    <w:rsid w:val="0008489B"/>
    <w:rsid w:val="00091508"/>
    <w:rsid w:val="0009289A"/>
    <w:rsid w:val="00094AC2"/>
    <w:rsid w:val="0009607F"/>
    <w:rsid w:val="000A2D90"/>
    <w:rsid w:val="000A3750"/>
    <w:rsid w:val="000A45C1"/>
    <w:rsid w:val="000A46E7"/>
    <w:rsid w:val="000A6E2E"/>
    <w:rsid w:val="000B1E99"/>
    <w:rsid w:val="000B6AB0"/>
    <w:rsid w:val="000C1630"/>
    <w:rsid w:val="000C1A6E"/>
    <w:rsid w:val="000C1F3F"/>
    <w:rsid w:val="000C26E5"/>
    <w:rsid w:val="000C27B2"/>
    <w:rsid w:val="000C711B"/>
    <w:rsid w:val="000C780A"/>
    <w:rsid w:val="000C7F44"/>
    <w:rsid w:val="000D3105"/>
    <w:rsid w:val="000D37F9"/>
    <w:rsid w:val="000D3FF2"/>
    <w:rsid w:val="000D47CE"/>
    <w:rsid w:val="000D5F21"/>
    <w:rsid w:val="000D70F3"/>
    <w:rsid w:val="000D7BD3"/>
    <w:rsid w:val="000E05C7"/>
    <w:rsid w:val="000E0EA1"/>
    <w:rsid w:val="000E2452"/>
    <w:rsid w:val="000E3729"/>
    <w:rsid w:val="000F1A70"/>
    <w:rsid w:val="000F6D97"/>
    <w:rsid w:val="000F7DBD"/>
    <w:rsid w:val="000F7DE1"/>
    <w:rsid w:val="001010DC"/>
    <w:rsid w:val="00101348"/>
    <w:rsid w:val="001018FF"/>
    <w:rsid w:val="0010339F"/>
    <w:rsid w:val="00105605"/>
    <w:rsid w:val="00105DE3"/>
    <w:rsid w:val="00106E46"/>
    <w:rsid w:val="0010791D"/>
    <w:rsid w:val="00107D66"/>
    <w:rsid w:val="00111CBD"/>
    <w:rsid w:val="00113915"/>
    <w:rsid w:val="001179D7"/>
    <w:rsid w:val="00117B6A"/>
    <w:rsid w:val="001236C0"/>
    <w:rsid w:val="001243C4"/>
    <w:rsid w:val="0012453D"/>
    <w:rsid w:val="0012463C"/>
    <w:rsid w:val="00126585"/>
    <w:rsid w:val="00126C8E"/>
    <w:rsid w:val="00132609"/>
    <w:rsid w:val="001349AB"/>
    <w:rsid w:val="001349CB"/>
    <w:rsid w:val="00134F5B"/>
    <w:rsid w:val="00141901"/>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127E"/>
    <w:rsid w:val="00173901"/>
    <w:rsid w:val="00173F0A"/>
    <w:rsid w:val="00174C95"/>
    <w:rsid w:val="00175C02"/>
    <w:rsid w:val="00177F94"/>
    <w:rsid w:val="001808F4"/>
    <w:rsid w:val="00184853"/>
    <w:rsid w:val="001853F8"/>
    <w:rsid w:val="0019086A"/>
    <w:rsid w:val="00192F2E"/>
    <w:rsid w:val="001937F5"/>
    <w:rsid w:val="00194981"/>
    <w:rsid w:val="001A1537"/>
    <w:rsid w:val="001A21EE"/>
    <w:rsid w:val="001A2481"/>
    <w:rsid w:val="001A5284"/>
    <w:rsid w:val="001A6947"/>
    <w:rsid w:val="001A77D1"/>
    <w:rsid w:val="001B0673"/>
    <w:rsid w:val="001B13B5"/>
    <w:rsid w:val="001B18BC"/>
    <w:rsid w:val="001B2928"/>
    <w:rsid w:val="001B2F91"/>
    <w:rsid w:val="001C0212"/>
    <w:rsid w:val="001C05F7"/>
    <w:rsid w:val="001C0A4C"/>
    <w:rsid w:val="001C22BD"/>
    <w:rsid w:val="001C7125"/>
    <w:rsid w:val="001D1369"/>
    <w:rsid w:val="001D150E"/>
    <w:rsid w:val="001D3A73"/>
    <w:rsid w:val="001D3FB3"/>
    <w:rsid w:val="001D435E"/>
    <w:rsid w:val="001D48A3"/>
    <w:rsid w:val="001D4CC9"/>
    <w:rsid w:val="001D79F6"/>
    <w:rsid w:val="001E1149"/>
    <w:rsid w:val="001E53E8"/>
    <w:rsid w:val="001E5706"/>
    <w:rsid w:val="001F10F4"/>
    <w:rsid w:val="001F301A"/>
    <w:rsid w:val="001F33F0"/>
    <w:rsid w:val="001F3B79"/>
    <w:rsid w:val="001F51F0"/>
    <w:rsid w:val="001F62CE"/>
    <w:rsid w:val="00204E96"/>
    <w:rsid w:val="002057B5"/>
    <w:rsid w:val="00207706"/>
    <w:rsid w:val="002131BA"/>
    <w:rsid w:val="00213F7A"/>
    <w:rsid w:val="00214C0B"/>
    <w:rsid w:val="002153B2"/>
    <w:rsid w:val="00217A69"/>
    <w:rsid w:val="00221806"/>
    <w:rsid w:val="00227D6E"/>
    <w:rsid w:val="00232757"/>
    <w:rsid w:val="00233455"/>
    <w:rsid w:val="00233594"/>
    <w:rsid w:val="002342A0"/>
    <w:rsid w:val="0023461A"/>
    <w:rsid w:val="002362B6"/>
    <w:rsid w:val="00240571"/>
    <w:rsid w:val="00242D19"/>
    <w:rsid w:val="00244A90"/>
    <w:rsid w:val="00246AAC"/>
    <w:rsid w:val="00254599"/>
    <w:rsid w:val="00254CB4"/>
    <w:rsid w:val="002569A0"/>
    <w:rsid w:val="002571BD"/>
    <w:rsid w:val="00262EA3"/>
    <w:rsid w:val="0026367B"/>
    <w:rsid w:val="00264D0F"/>
    <w:rsid w:val="00270A32"/>
    <w:rsid w:val="00270FBC"/>
    <w:rsid w:val="00271241"/>
    <w:rsid w:val="0027285A"/>
    <w:rsid w:val="00275264"/>
    <w:rsid w:val="00276E93"/>
    <w:rsid w:val="002778EB"/>
    <w:rsid w:val="00280C54"/>
    <w:rsid w:val="002814F4"/>
    <w:rsid w:val="00282BD2"/>
    <w:rsid w:val="0028684F"/>
    <w:rsid w:val="00286869"/>
    <w:rsid w:val="00290D47"/>
    <w:rsid w:val="00290E73"/>
    <w:rsid w:val="002924FF"/>
    <w:rsid w:val="00293837"/>
    <w:rsid w:val="00294971"/>
    <w:rsid w:val="002952C6"/>
    <w:rsid w:val="002966CC"/>
    <w:rsid w:val="002971BF"/>
    <w:rsid w:val="002A0454"/>
    <w:rsid w:val="002A1AD0"/>
    <w:rsid w:val="002A51AD"/>
    <w:rsid w:val="002A6325"/>
    <w:rsid w:val="002A6B39"/>
    <w:rsid w:val="002B3381"/>
    <w:rsid w:val="002B4673"/>
    <w:rsid w:val="002B5ADD"/>
    <w:rsid w:val="002B6174"/>
    <w:rsid w:val="002C14D3"/>
    <w:rsid w:val="002C3B66"/>
    <w:rsid w:val="002C4842"/>
    <w:rsid w:val="002C5A39"/>
    <w:rsid w:val="002D03E8"/>
    <w:rsid w:val="002D2235"/>
    <w:rsid w:val="002D28D8"/>
    <w:rsid w:val="002D5172"/>
    <w:rsid w:val="002D725D"/>
    <w:rsid w:val="002E02F4"/>
    <w:rsid w:val="002E3295"/>
    <w:rsid w:val="002E64AD"/>
    <w:rsid w:val="002E7DE1"/>
    <w:rsid w:val="002F23E3"/>
    <w:rsid w:val="002F3293"/>
    <w:rsid w:val="002F3D4C"/>
    <w:rsid w:val="002F3D6A"/>
    <w:rsid w:val="003055A9"/>
    <w:rsid w:val="00305EE2"/>
    <w:rsid w:val="003104C8"/>
    <w:rsid w:val="0031294F"/>
    <w:rsid w:val="00313073"/>
    <w:rsid w:val="003130C1"/>
    <w:rsid w:val="00314414"/>
    <w:rsid w:val="00314F1F"/>
    <w:rsid w:val="00317BE9"/>
    <w:rsid w:val="00322D36"/>
    <w:rsid w:val="00324130"/>
    <w:rsid w:val="0032765F"/>
    <w:rsid w:val="003277D1"/>
    <w:rsid w:val="00331C2F"/>
    <w:rsid w:val="003335DA"/>
    <w:rsid w:val="0033533D"/>
    <w:rsid w:val="003376EF"/>
    <w:rsid w:val="003378C3"/>
    <w:rsid w:val="0034026E"/>
    <w:rsid w:val="0034296D"/>
    <w:rsid w:val="00343534"/>
    <w:rsid w:val="003435F0"/>
    <w:rsid w:val="0034387B"/>
    <w:rsid w:val="003450CE"/>
    <w:rsid w:val="003476D6"/>
    <w:rsid w:val="00347C7C"/>
    <w:rsid w:val="003559D2"/>
    <w:rsid w:val="0035711D"/>
    <w:rsid w:val="00360977"/>
    <w:rsid w:val="0036430D"/>
    <w:rsid w:val="00367F32"/>
    <w:rsid w:val="00373D9C"/>
    <w:rsid w:val="00374DE0"/>
    <w:rsid w:val="00376580"/>
    <w:rsid w:val="003772B5"/>
    <w:rsid w:val="00377CF0"/>
    <w:rsid w:val="003811CD"/>
    <w:rsid w:val="00386F89"/>
    <w:rsid w:val="00390E5A"/>
    <w:rsid w:val="00392884"/>
    <w:rsid w:val="00394B90"/>
    <w:rsid w:val="00397E6E"/>
    <w:rsid w:val="003A0229"/>
    <w:rsid w:val="003A1FE6"/>
    <w:rsid w:val="003A264A"/>
    <w:rsid w:val="003A3B88"/>
    <w:rsid w:val="003A526B"/>
    <w:rsid w:val="003A6D0C"/>
    <w:rsid w:val="003B11AC"/>
    <w:rsid w:val="003B16F2"/>
    <w:rsid w:val="003B2155"/>
    <w:rsid w:val="003B269E"/>
    <w:rsid w:val="003B2F6C"/>
    <w:rsid w:val="003B51C2"/>
    <w:rsid w:val="003B641E"/>
    <w:rsid w:val="003B7F0D"/>
    <w:rsid w:val="003C5A93"/>
    <w:rsid w:val="003C64B1"/>
    <w:rsid w:val="003C6695"/>
    <w:rsid w:val="003C6CFA"/>
    <w:rsid w:val="003C79B1"/>
    <w:rsid w:val="003D510E"/>
    <w:rsid w:val="003E0DC9"/>
    <w:rsid w:val="003E1C63"/>
    <w:rsid w:val="003E244C"/>
    <w:rsid w:val="003E344B"/>
    <w:rsid w:val="003E6AEF"/>
    <w:rsid w:val="003E7160"/>
    <w:rsid w:val="003F129C"/>
    <w:rsid w:val="003F2AEE"/>
    <w:rsid w:val="003F6FB7"/>
    <w:rsid w:val="0040021C"/>
    <w:rsid w:val="00400916"/>
    <w:rsid w:val="004009B8"/>
    <w:rsid w:val="00402E1F"/>
    <w:rsid w:val="004057AA"/>
    <w:rsid w:val="00405F32"/>
    <w:rsid w:val="00414917"/>
    <w:rsid w:val="00416ACC"/>
    <w:rsid w:val="0042272E"/>
    <w:rsid w:val="0042450B"/>
    <w:rsid w:val="00424B27"/>
    <w:rsid w:val="004261F9"/>
    <w:rsid w:val="0042709F"/>
    <w:rsid w:val="00427372"/>
    <w:rsid w:val="004307DC"/>
    <w:rsid w:val="00431412"/>
    <w:rsid w:val="00431FB1"/>
    <w:rsid w:val="00432F11"/>
    <w:rsid w:val="004341A4"/>
    <w:rsid w:val="004343FD"/>
    <w:rsid w:val="00434969"/>
    <w:rsid w:val="00440402"/>
    <w:rsid w:val="00441626"/>
    <w:rsid w:val="0044253C"/>
    <w:rsid w:val="00443D9C"/>
    <w:rsid w:val="0044405D"/>
    <w:rsid w:val="0044518C"/>
    <w:rsid w:val="004507A4"/>
    <w:rsid w:val="00450B7C"/>
    <w:rsid w:val="00453E26"/>
    <w:rsid w:val="00454803"/>
    <w:rsid w:val="00456405"/>
    <w:rsid w:val="00457031"/>
    <w:rsid w:val="00457BE7"/>
    <w:rsid w:val="00460894"/>
    <w:rsid w:val="00463AC0"/>
    <w:rsid w:val="00464D4A"/>
    <w:rsid w:val="00466C22"/>
    <w:rsid w:val="00466ED7"/>
    <w:rsid w:val="00466F83"/>
    <w:rsid w:val="004729F2"/>
    <w:rsid w:val="00473898"/>
    <w:rsid w:val="00473DF7"/>
    <w:rsid w:val="00477368"/>
    <w:rsid w:val="00481E9F"/>
    <w:rsid w:val="004828B9"/>
    <w:rsid w:val="00483B37"/>
    <w:rsid w:val="00486612"/>
    <w:rsid w:val="004875AA"/>
    <w:rsid w:val="0048771C"/>
    <w:rsid w:val="004902CA"/>
    <w:rsid w:val="00490C99"/>
    <w:rsid w:val="0049139C"/>
    <w:rsid w:val="004968CB"/>
    <w:rsid w:val="00496FB3"/>
    <w:rsid w:val="004972D4"/>
    <w:rsid w:val="00497D66"/>
    <w:rsid w:val="004A0A40"/>
    <w:rsid w:val="004A0A83"/>
    <w:rsid w:val="004A1267"/>
    <w:rsid w:val="004A1B4F"/>
    <w:rsid w:val="004B2F60"/>
    <w:rsid w:val="004B4697"/>
    <w:rsid w:val="004B471C"/>
    <w:rsid w:val="004B6B69"/>
    <w:rsid w:val="004C08EB"/>
    <w:rsid w:val="004C24CD"/>
    <w:rsid w:val="004C3B99"/>
    <w:rsid w:val="004C445F"/>
    <w:rsid w:val="004C4620"/>
    <w:rsid w:val="004C6D43"/>
    <w:rsid w:val="004D1EA3"/>
    <w:rsid w:val="004D3FD7"/>
    <w:rsid w:val="004D4D9C"/>
    <w:rsid w:val="004E0999"/>
    <w:rsid w:val="004E150E"/>
    <w:rsid w:val="004E1F61"/>
    <w:rsid w:val="004E2A51"/>
    <w:rsid w:val="004E36D6"/>
    <w:rsid w:val="004E3CF9"/>
    <w:rsid w:val="004E568A"/>
    <w:rsid w:val="004E6EDC"/>
    <w:rsid w:val="004F0A0A"/>
    <w:rsid w:val="004F4F17"/>
    <w:rsid w:val="004F55B5"/>
    <w:rsid w:val="004F5871"/>
    <w:rsid w:val="0050141C"/>
    <w:rsid w:val="005022D2"/>
    <w:rsid w:val="00505637"/>
    <w:rsid w:val="005065D8"/>
    <w:rsid w:val="005072CD"/>
    <w:rsid w:val="005077FD"/>
    <w:rsid w:val="00510815"/>
    <w:rsid w:val="00511C6E"/>
    <w:rsid w:val="005134C4"/>
    <w:rsid w:val="0051689B"/>
    <w:rsid w:val="00517846"/>
    <w:rsid w:val="00521671"/>
    <w:rsid w:val="005218A5"/>
    <w:rsid w:val="00522984"/>
    <w:rsid w:val="00522CC4"/>
    <w:rsid w:val="005230C5"/>
    <w:rsid w:val="00524BBD"/>
    <w:rsid w:val="00527F79"/>
    <w:rsid w:val="005316C2"/>
    <w:rsid w:val="00532B22"/>
    <w:rsid w:val="00533576"/>
    <w:rsid w:val="005376E1"/>
    <w:rsid w:val="00537CF1"/>
    <w:rsid w:val="00542298"/>
    <w:rsid w:val="00544703"/>
    <w:rsid w:val="005470C8"/>
    <w:rsid w:val="00550B94"/>
    <w:rsid w:val="00554445"/>
    <w:rsid w:val="005561A2"/>
    <w:rsid w:val="00556C2B"/>
    <w:rsid w:val="00560248"/>
    <w:rsid w:val="0056190C"/>
    <w:rsid w:val="005625BF"/>
    <w:rsid w:val="0056563A"/>
    <w:rsid w:val="00570354"/>
    <w:rsid w:val="00570F45"/>
    <w:rsid w:val="005717C5"/>
    <w:rsid w:val="005722D1"/>
    <w:rsid w:val="005729D1"/>
    <w:rsid w:val="00572EB9"/>
    <w:rsid w:val="0057547B"/>
    <w:rsid w:val="0057656F"/>
    <w:rsid w:val="00577E90"/>
    <w:rsid w:val="00583762"/>
    <w:rsid w:val="00583B7A"/>
    <w:rsid w:val="005922EE"/>
    <w:rsid w:val="005947E2"/>
    <w:rsid w:val="00596FBA"/>
    <w:rsid w:val="00597266"/>
    <w:rsid w:val="005A12C5"/>
    <w:rsid w:val="005A24E4"/>
    <w:rsid w:val="005A2BDD"/>
    <w:rsid w:val="005A3938"/>
    <w:rsid w:val="005B0297"/>
    <w:rsid w:val="005B5D5C"/>
    <w:rsid w:val="005B724C"/>
    <w:rsid w:val="005B78EF"/>
    <w:rsid w:val="005C06B0"/>
    <w:rsid w:val="005C337A"/>
    <w:rsid w:val="005C3D47"/>
    <w:rsid w:val="005C6C36"/>
    <w:rsid w:val="005D2AEF"/>
    <w:rsid w:val="005D471B"/>
    <w:rsid w:val="005D4914"/>
    <w:rsid w:val="005E09BC"/>
    <w:rsid w:val="005E3C02"/>
    <w:rsid w:val="005F1298"/>
    <w:rsid w:val="005F2A9F"/>
    <w:rsid w:val="005F3075"/>
    <w:rsid w:val="005F5EAE"/>
    <w:rsid w:val="005F667A"/>
    <w:rsid w:val="005F78B9"/>
    <w:rsid w:val="00606E70"/>
    <w:rsid w:val="00611611"/>
    <w:rsid w:val="006122D4"/>
    <w:rsid w:val="006128B2"/>
    <w:rsid w:val="006137B8"/>
    <w:rsid w:val="00614E49"/>
    <w:rsid w:val="00617BBF"/>
    <w:rsid w:val="00617F14"/>
    <w:rsid w:val="006227CA"/>
    <w:rsid w:val="00625705"/>
    <w:rsid w:val="00626EE8"/>
    <w:rsid w:val="00627299"/>
    <w:rsid w:val="0063027D"/>
    <w:rsid w:val="006323DD"/>
    <w:rsid w:val="006333C1"/>
    <w:rsid w:val="0063660B"/>
    <w:rsid w:val="006370B8"/>
    <w:rsid w:val="00637799"/>
    <w:rsid w:val="00642A78"/>
    <w:rsid w:val="006478AC"/>
    <w:rsid w:val="0065046D"/>
    <w:rsid w:val="006520B6"/>
    <w:rsid w:val="00653999"/>
    <w:rsid w:val="00654709"/>
    <w:rsid w:val="0065579C"/>
    <w:rsid w:val="00663B2B"/>
    <w:rsid w:val="006660C1"/>
    <w:rsid w:val="00677E55"/>
    <w:rsid w:val="006822C4"/>
    <w:rsid w:val="00685E30"/>
    <w:rsid w:val="00685EB8"/>
    <w:rsid w:val="0068647B"/>
    <w:rsid w:val="00690238"/>
    <w:rsid w:val="00691688"/>
    <w:rsid w:val="00695934"/>
    <w:rsid w:val="00696159"/>
    <w:rsid w:val="00696E5F"/>
    <w:rsid w:val="006A0375"/>
    <w:rsid w:val="006A04AE"/>
    <w:rsid w:val="006A086C"/>
    <w:rsid w:val="006A31B3"/>
    <w:rsid w:val="006A726B"/>
    <w:rsid w:val="006A7F32"/>
    <w:rsid w:val="006B358E"/>
    <w:rsid w:val="006B515B"/>
    <w:rsid w:val="006B7455"/>
    <w:rsid w:val="006C107E"/>
    <w:rsid w:val="006C1D32"/>
    <w:rsid w:val="006C2A70"/>
    <w:rsid w:val="006C58D2"/>
    <w:rsid w:val="006C66F4"/>
    <w:rsid w:val="006C72B8"/>
    <w:rsid w:val="006D05EA"/>
    <w:rsid w:val="006D0EBA"/>
    <w:rsid w:val="006D34E8"/>
    <w:rsid w:val="006D7A67"/>
    <w:rsid w:val="006E0DC0"/>
    <w:rsid w:val="006E11DD"/>
    <w:rsid w:val="006E1C12"/>
    <w:rsid w:val="006E2018"/>
    <w:rsid w:val="006E27B8"/>
    <w:rsid w:val="006E67E4"/>
    <w:rsid w:val="006F04A0"/>
    <w:rsid w:val="006F604F"/>
    <w:rsid w:val="00701EB8"/>
    <w:rsid w:val="00710C46"/>
    <w:rsid w:val="00712172"/>
    <w:rsid w:val="007138BA"/>
    <w:rsid w:val="00713918"/>
    <w:rsid w:val="00713B5F"/>
    <w:rsid w:val="00713C51"/>
    <w:rsid w:val="00713F16"/>
    <w:rsid w:val="00715FEA"/>
    <w:rsid w:val="00720A4F"/>
    <w:rsid w:val="00721D7F"/>
    <w:rsid w:val="007239D2"/>
    <w:rsid w:val="00724911"/>
    <w:rsid w:val="0072535F"/>
    <w:rsid w:val="00726C06"/>
    <w:rsid w:val="00727E02"/>
    <w:rsid w:val="007308E2"/>
    <w:rsid w:val="00732D7C"/>
    <w:rsid w:val="00733591"/>
    <w:rsid w:val="00736C35"/>
    <w:rsid w:val="00737167"/>
    <w:rsid w:val="0074203B"/>
    <w:rsid w:val="007428DE"/>
    <w:rsid w:val="007458C6"/>
    <w:rsid w:val="00752A6D"/>
    <w:rsid w:val="00753A90"/>
    <w:rsid w:val="00754610"/>
    <w:rsid w:val="007556FC"/>
    <w:rsid w:val="00755708"/>
    <w:rsid w:val="00755C12"/>
    <w:rsid w:val="00755E00"/>
    <w:rsid w:val="00757112"/>
    <w:rsid w:val="007574C1"/>
    <w:rsid w:val="00760223"/>
    <w:rsid w:val="00760F7B"/>
    <w:rsid w:val="0076220E"/>
    <w:rsid w:val="00764479"/>
    <w:rsid w:val="007645EF"/>
    <w:rsid w:val="00767F64"/>
    <w:rsid w:val="007704DE"/>
    <w:rsid w:val="00770AD1"/>
    <w:rsid w:val="00772928"/>
    <w:rsid w:val="00774F0C"/>
    <w:rsid w:val="00775351"/>
    <w:rsid w:val="007756AD"/>
    <w:rsid w:val="007760F3"/>
    <w:rsid w:val="007772C6"/>
    <w:rsid w:val="00777A55"/>
    <w:rsid w:val="007833FE"/>
    <w:rsid w:val="00785417"/>
    <w:rsid w:val="00785A16"/>
    <w:rsid w:val="0079549D"/>
    <w:rsid w:val="007A159A"/>
    <w:rsid w:val="007A3AAD"/>
    <w:rsid w:val="007A4186"/>
    <w:rsid w:val="007A4794"/>
    <w:rsid w:val="007A5084"/>
    <w:rsid w:val="007A536A"/>
    <w:rsid w:val="007A675B"/>
    <w:rsid w:val="007B359D"/>
    <w:rsid w:val="007B5272"/>
    <w:rsid w:val="007B7ABB"/>
    <w:rsid w:val="007C197D"/>
    <w:rsid w:val="007C34A2"/>
    <w:rsid w:val="007D241F"/>
    <w:rsid w:val="007D4E1B"/>
    <w:rsid w:val="007D4EE8"/>
    <w:rsid w:val="007D5451"/>
    <w:rsid w:val="007E470D"/>
    <w:rsid w:val="007E6040"/>
    <w:rsid w:val="007F057C"/>
    <w:rsid w:val="007F1F4B"/>
    <w:rsid w:val="007F7AFF"/>
    <w:rsid w:val="00800324"/>
    <w:rsid w:val="00804CA5"/>
    <w:rsid w:val="008071AC"/>
    <w:rsid w:val="0081056B"/>
    <w:rsid w:val="008161BE"/>
    <w:rsid w:val="00817E75"/>
    <w:rsid w:val="00823AA8"/>
    <w:rsid w:val="00824438"/>
    <w:rsid w:val="00825191"/>
    <w:rsid w:val="0082678D"/>
    <w:rsid w:val="00827EC1"/>
    <w:rsid w:val="00830744"/>
    <w:rsid w:val="008348E1"/>
    <w:rsid w:val="0083592E"/>
    <w:rsid w:val="008370AF"/>
    <w:rsid w:val="008405D1"/>
    <w:rsid w:val="0084069F"/>
    <w:rsid w:val="00841907"/>
    <w:rsid w:val="00841C8A"/>
    <w:rsid w:val="00842397"/>
    <w:rsid w:val="00843D6B"/>
    <w:rsid w:val="00844836"/>
    <w:rsid w:val="00845B7F"/>
    <w:rsid w:val="00846BCC"/>
    <w:rsid w:val="00851B70"/>
    <w:rsid w:val="00852E94"/>
    <w:rsid w:val="008568D0"/>
    <w:rsid w:val="0086075C"/>
    <w:rsid w:val="00863580"/>
    <w:rsid w:val="00864CCA"/>
    <w:rsid w:val="0086504D"/>
    <w:rsid w:val="008653C3"/>
    <w:rsid w:val="008666B3"/>
    <w:rsid w:val="0086691A"/>
    <w:rsid w:val="008701D8"/>
    <w:rsid w:val="00873137"/>
    <w:rsid w:val="00873BCD"/>
    <w:rsid w:val="00874574"/>
    <w:rsid w:val="00875DF7"/>
    <w:rsid w:val="00876919"/>
    <w:rsid w:val="00881170"/>
    <w:rsid w:val="00885C2D"/>
    <w:rsid w:val="0088753F"/>
    <w:rsid w:val="00887C73"/>
    <w:rsid w:val="00890E91"/>
    <w:rsid w:val="00891400"/>
    <w:rsid w:val="00893DAB"/>
    <w:rsid w:val="00893FA7"/>
    <w:rsid w:val="008943FF"/>
    <w:rsid w:val="008A003B"/>
    <w:rsid w:val="008A2C2F"/>
    <w:rsid w:val="008A364A"/>
    <w:rsid w:val="008A5463"/>
    <w:rsid w:val="008A71B5"/>
    <w:rsid w:val="008A79F3"/>
    <w:rsid w:val="008A7B92"/>
    <w:rsid w:val="008B0073"/>
    <w:rsid w:val="008B0EEC"/>
    <w:rsid w:val="008B2057"/>
    <w:rsid w:val="008B32B1"/>
    <w:rsid w:val="008B4C01"/>
    <w:rsid w:val="008B503F"/>
    <w:rsid w:val="008B6ADF"/>
    <w:rsid w:val="008C3972"/>
    <w:rsid w:val="008C54A0"/>
    <w:rsid w:val="008C5DFD"/>
    <w:rsid w:val="008D263A"/>
    <w:rsid w:val="008D2C18"/>
    <w:rsid w:val="008D431E"/>
    <w:rsid w:val="008D43D5"/>
    <w:rsid w:val="008D4757"/>
    <w:rsid w:val="008D5532"/>
    <w:rsid w:val="008D6064"/>
    <w:rsid w:val="008D7DCF"/>
    <w:rsid w:val="008E1D28"/>
    <w:rsid w:val="008E5550"/>
    <w:rsid w:val="008E7035"/>
    <w:rsid w:val="008F06A6"/>
    <w:rsid w:val="008F0CAC"/>
    <w:rsid w:val="008F0CB6"/>
    <w:rsid w:val="008F3132"/>
    <w:rsid w:val="008F4B83"/>
    <w:rsid w:val="008F6964"/>
    <w:rsid w:val="0090734D"/>
    <w:rsid w:val="009077E0"/>
    <w:rsid w:val="00912731"/>
    <w:rsid w:val="00912A60"/>
    <w:rsid w:val="0091322A"/>
    <w:rsid w:val="0091591F"/>
    <w:rsid w:val="009208CA"/>
    <w:rsid w:val="00923282"/>
    <w:rsid w:val="00924221"/>
    <w:rsid w:val="0093086F"/>
    <w:rsid w:val="00930E16"/>
    <w:rsid w:val="009313C8"/>
    <w:rsid w:val="0093249C"/>
    <w:rsid w:val="00932A25"/>
    <w:rsid w:val="0093552D"/>
    <w:rsid w:val="00935A79"/>
    <w:rsid w:val="0093734C"/>
    <w:rsid w:val="00941EBE"/>
    <w:rsid w:val="00943569"/>
    <w:rsid w:val="00945AD5"/>
    <w:rsid w:val="00950BAA"/>
    <w:rsid w:val="00950FC5"/>
    <w:rsid w:val="00951B5C"/>
    <w:rsid w:val="0095596B"/>
    <w:rsid w:val="009572DD"/>
    <w:rsid w:val="00965A79"/>
    <w:rsid w:val="009709C0"/>
    <w:rsid w:val="00976D98"/>
    <w:rsid w:val="00977314"/>
    <w:rsid w:val="00977EC9"/>
    <w:rsid w:val="00980A87"/>
    <w:rsid w:val="00985E5A"/>
    <w:rsid w:val="00990979"/>
    <w:rsid w:val="00992E72"/>
    <w:rsid w:val="009943C1"/>
    <w:rsid w:val="00994BD9"/>
    <w:rsid w:val="00995C69"/>
    <w:rsid w:val="009960C2"/>
    <w:rsid w:val="00997F89"/>
    <w:rsid w:val="009A4515"/>
    <w:rsid w:val="009B0212"/>
    <w:rsid w:val="009B261D"/>
    <w:rsid w:val="009B78A3"/>
    <w:rsid w:val="009C1E77"/>
    <w:rsid w:val="009C3888"/>
    <w:rsid w:val="009C4142"/>
    <w:rsid w:val="009C6126"/>
    <w:rsid w:val="009D0F0F"/>
    <w:rsid w:val="009D2901"/>
    <w:rsid w:val="009D3BEA"/>
    <w:rsid w:val="009D5301"/>
    <w:rsid w:val="009D7B3A"/>
    <w:rsid w:val="009E0389"/>
    <w:rsid w:val="009E2AC7"/>
    <w:rsid w:val="009E3333"/>
    <w:rsid w:val="009F01AE"/>
    <w:rsid w:val="009F0E71"/>
    <w:rsid w:val="009F1FFF"/>
    <w:rsid w:val="009F3E7A"/>
    <w:rsid w:val="009F5426"/>
    <w:rsid w:val="00A00A7E"/>
    <w:rsid w:val="00A02D8E"/>
    <w:rsid w:val="00A02F5B"/>
    <w:rsid w:val="00A057F2"/>
    <w:rsid w:val="00A05850"/>
    <w:rsid w:val="00A06CF9"/>
    <w:rsid w:val="00A072E7"/>
    <w:rsid w:val="00A07EED"/>
    <w:rsid w:val="00A1036A"/>
    <w:rsid w:val="00A109F4"/>
    <w:rsid w:val="00A11D4D"/>
    <w:rsid w:val="00A142D0"/>
    <w:rsid w:val="00A15441"/>
    <w:rsid w:val="00A169B7"/>
    <w:rsid w:val="00A2057F"/>
    <w:rsid w:val="00A20696"/>
    <w:rsid w:val="00A225D2"/>
    <w:rsid w:val="00A2633E"/>
    <w:rsid w:val="00A26CB9"/>
    <w:rsid w:val="00A33AB4"/>
    <w:rsid w:val="00A342AC"/>
    <w:rsid w:val="00A412AA"/>
    <w:rsid w:val="00A423E3"/>
    <w:rsid w:val="00A46421"/>
    <w:rsid w:val="00A54D12"/>
    <w:rsid w:val="00A60DC1"/>
    <w:rsid w:val="00A6159E"/>
    <w:rsid w:val="00A61985"/>
    <w:rsid w:val="00A71218"/>
    <w:rsid w:val="00A722AE"/>
    <w:rsid w:val="00A742B4"/>
    <w:rsid w:val="00A7443D"/>
    <w:rsid w:val="00A75365"/>
    <w:rsid w:val="00A77C9C"/>
    <w:rsid w:val="00A84E71"/>
    <w:rsid w:val="00A85925"/>
    <w:rsid w:val="00A86BE7"/>
    <w:rsid w:val="00A9296A"/>
    <w:rsid w:val="00A92D73"/>
    <w:rsid w:val="00A93530"/>
    <w:rsid w:val="00A943FF"/>
    <w:rsid w:val="00A94CE4"/>
    <w:rsid w:val="00A95992"/>
    <w:rsid w:val="00A96D46"/>
    <w:rsid w:val="00AA0864"/>
    <w:rsid w:val="00AA32AA"/>
    <w:rsid w:val="00AA372B"/>
    <w:rsid w:val="00AA4D22"/>
    <w:rsid w:val="00AB0BE7"/>
    <w:rsid w:val="00AB2FC7"/>
    <w:rsid w:val="00AB3BA3"/>
    <w:rsid w:val="00AB3D20"/>
    <w:rsid w:val="00AB4724"/>
    <w:rsid w:val="00AB7DB8"/>
    <w:rsid w:val="00AC0146"/>
    <w:rsid w:val="00AC09DF"/>
    <w:rsid w:val="00AC159B"/>
    <w:rsid w:val="00AC180D"/>
    <w:rsid w:val="00AC5562"/>
    <w:rsid w:val="00AC5A85"/>
    <w:rsid w:val="00AC7124"/>
    <w:rsid w:val="00AD0699"/>
    <w:rsid w:val="00AD0C83"/>
    <w:rsid w:val="00AD15BF"/>
    <w:rsid w:val="00AD2140"/>
    <w:rsid w:val="00AD3AFA"/>
    <w:rsid w:val="00AD5031"/>
    <w:rsid w:val="00AE117D"/>
    <w:rsid w:val="00AE335E"/>
    <w:rsid w:val="00AE5F98"/>
    <w:rsid w:val="00AF3DFA"/>
    <w:rsid w:val="00AF4357"/>
    <w:rsid w:val="00AF62D1"/>
    <w:rsid w:val="00AF7F7F"/>
    <w:rsid w:val="00B00090"/>
    <w:rsid w:val="00B016B2"/>
    <w:rsid w:val="00B02BAC"/>
    <w:rsid w:val="00B03B43"/>
    <w:rsid w:val="00B04009"/>
    <w:rsid w:val="00B05C4A"/>
    <w:rsid w:val="00B06DD9"/>
    <w:rsid w:val="00B142D1"/>
    <w:rsid w:val="00B14437"/>
    <w:rsid w:val="00B158BE"/>
    <w:rsid w:val="00B16206"/>
    <w:rsid w:val="00B174B8"/>
    <w:rsid w:val="00B17EC6"/>
    <w:rsid w:val="00B21DD2"/>
    <w:rsid w:val="00B25544"/>
    <w:rsid w:val="00B255BA"/>
    <w:rsid w:val="00B271FF"/>
    <w:rsid w:val="00B31506"/>
    <w:rsid w:val="00B340AE"/>
    <w:rsid w:val="00B35349"/>
    <w:rsid w:val="00B35717"/>
    <w:rsid w:val="00B35AF6"/>
    <w:rsid w:val="00B37551"/>
    <w:rsid w:val="00B4029D"/>
    <w:rsid w:val="00B41AC8"/>
    <w:rsid w:val="00B41B20"/>
    <w:rsid w:val="00B43A70"/>
    <w:rsid w:val="00B46E58"/>
    <w:rsid w:val="00B51A27"/>
    <w:rsid w:val="00B52323"/>
    <w:rsid w:val="00B52754"/>
    <w:rsid w:val="00B538AB"/>
    <w:rsid w:val="00B55205"/>
    <w:rsid w:val="00B5540A"/>
    <w:rsid w:val="00B56B61"/>
    <w:rsid w:val="00B56D4E"/>
    <w:rsid w:val="00B577E3"/>
    <w:rsid w:val="00B608AE"/>
    <w:rsid w:val="00B61621"/>
    <w:rsid w:val="00B61EB0"/>
    <w:rsid w:val="00B713F8"/>
    <w:rsid w:val="00B74654"/>
    <w:rsid w:val="00B77594"/>
    <w:rsid w:val="00B82816"/>
    <w:rsid w:val="00B83C5B"/>
    <w:rsid w:val="00B8588F"/>
    <w:rsid w:val="00B85AD6"/>
    <w:rsid w:val="00B86C58"/>
    <w:rsid w:val="00B90E0F"/>
    <w:rsid w:val="00B90EF7"/>
    <w:rsid w:val="00B912A3"/>
    <w:rsid w:val="00B934D4"/>
    <w:rsid w:val="00B95500"/>
    <w:rsid w:val="00B96805"/>
    <w:rsid w:val="00BA67DA"/>
    <w:rsid w:val="00BA7B39"/>
    <w:rsid w:val="00BB1D0F"/>
    <w:rsid w:val="00BB2970"/>
    <w:rsid w:val="00BB33F6"/>
    <w:rsid w:val="00BB7DB1"/>
    <w:rsid w:val="00BC19CE"/>
    <w:rsid w:val="00BC2E51"/>
    <w:rsid w:val="00BC40AA"/>
    <w:rsid w:val="00BC42F7"/>
    <w:rsid w:val="00BC5F63"/>
    <w:rsid w:val="00BD020A"/>
    <w:rsid w:val="00BD5234"/>
    <w:rsid w:val="00BD5E5E"/>
    <w:rsid w:val="00BD7426"/>
    <w:rsid w:val="00BE183E"/>
    <w:rsid w:val="00BE4C86"/>
    <w:rsid w:val="00BE5334"/>
    <w:rsid w:val="00BF3947"/>
    <w:rsid w:val="00BF4C9B"/>
    <w:rsid w:val="00BF4F04"/>
    <w:rsid w:val="00BF5875"/>
    <w:rsid w:val="00C013E4"/>
    <w:rsid w:val="00C0283C"/>
    <w:rsid w:val="00C049E1"/>
    <w:rsid w:val="00C0566B"/>
    <w:rsid w:val="00C0755A"/>
    <w:rsid w:val="00C0785A"/>
    <w:rsid w:val="00C110EF"/>
    <w:rsid w:val="00C11231"/>
    <w:rsid w:val="00C11C43"/>
    <w:rsid w:val="00C162FE"/>
    <w:rsid w:val="00C16430"/>
    <w:rsid w:val="00C179B0"/>
    <w:rsid w:val="00C21CA3"/>
    <w:rsid w:val="00C23E99"/>
    <w:rsid w:val="00C26A3E"/>
    <w:rsid w:val="00C2733D"/>
    <w:rsid w:val="00C3242F"/>
    <w:rsid w:val="00C33B5E"/>
    <w:rsid w:val="00C35E05"/>
    <w:rsid w:val="00C36AA9"/>
    <w:rsid w:val="00C370E1"/>
    <w:rsid w:val="00C3745A"/>
    <w:rsid w:val="00C4017B"/>
    <w:rsid w:val="00C40430"/>
    <w:rsid w:val="00C42102"/>
    <w:rsid w:val="00C432CC"/>
    <w:rsid w:val="00C436A0"/>
    <w:rsid w:val="00C445F2"/>
    <w:rsid w:val="00C45A1E"/>
    <w:rsid w:val="00C46FE6"/>
    <w:rsid w:val="00C50F91"/>
    <w:rsid w:val="00C54FFF"/>
    <w:rsid w:val="00C5640D"/>
    <w:rsid w:val="00C564A1"/>
    <w:rsid w:val="00C57A9E"/>
    <w:rsid w:val="00C57ECA"/>
    <w:rsid w:val="00C60770"/>
    <w:rsid w:val="00C60AB4"/>
    <w:rsid w:val="00C61888"/>
    <w:rsid w:val="00C61D2F"/>
    <w:rsid w:val="00C66C68"/>
    <w:rsid w:val="00C67871"/>
    <w:rsid w:val="00C72F2C"/>
    <w:rsid w:val="00C736D5"/>
    <w:rsid w:val="00C73CBB"/>
    <w:rsid w:val="00C75DAF"/>
    <w:rsid w:val="00C77D3F"/>
    <w:rsid w:val="00C80567"/>
    <w:rsid w:val="00C85D87"/>
    <w:rsid w:val="00C92950"/>
    <w:rsid w:val="00C94E81"/>
    <w:rsid w:val="00CA04CA"/>
    <w:rsid w:val="00CA4BBD"/>
    <w:rsid w:val="00CA77DA"/>
    <w:rsid w:val="00CB355F"/>
    <w:rsid w:val="00CB35C5"/>
    <w:rsid w:val="00CB3935"/>
    <w:rsid w:val="00CB3A02"/>
    <w:rsid w:val="00CC1A0B"/>
    <w:rsid w:val="00CC23AB"/>
    <w:rsid w:val="00CC5737"/>
    <w:rsid w:val="00CC5B63"/>
    <w:rsid w:val="00CD1204"/>
    <w:rsid w:val="00CD18CA"/>
    <w:rsid w:val="00CD297F"/>
    <w:rsid w:val="00CD2D59"/>
    <w:rsid w:val="00CD39BC"/>
    <w:rsid w:val="00CD3EBE"/>
    <w:rsid w:val="00CD79BF"/>
    <w:rsid w:val="00CD7CA2"/>
    <w:rsid w:val="00CE36CC"/>
    <w:rsid w:val="00CE58B0"/>
    <w:rsid w:val="00CE5FF5"/>
    <w:rsid w:val="00CE6F64"/>
    <w:rsid w:val="00CE7473"/>
    <w:rsid w:val="00CF049A"/>
    <w:rsid w:val="00CF249D"/>
    <w:rsid w:val="00CF3204"/>
    <w:rsid w:val="00CF6005"/>
    <w:rsid w:val="00D00751"/>
    <w:rsid w:val="00D00DEA"/>
    <w:rsid w:val="00D00E97"/>
    <w:rsid w:val="00D05B6A"/>
    <w:rsid w:val="00D06DC4"/>
    <w:rsid w:val="00D119F7"/>
    <w:rsid w:val="00D1500A"/>
    <w:rsid w:val="00D1564F"/>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0F8C"/>
    <w:rsid w:val="00D426E5"/>
    <w:rsid w:val="00D43EDE"/>
    <w:rsid w:val="00D44AA3"/>
    <w:rsid w:val="00D4500C"/>
    <w:rsid w:val="00D46F68"/>
    <w:rsid w:val="00D523ED"/>
    <w:rsid w:val="00D52E90"/>
    <w:rsid w:val="00D54525"/>
    <w:rsid w:val="00D54D51"/>
    <w:rsid w:val="00D55605"/>
    <w:rsid w:val="00D56403"/>
    <w:rsid w:val="00D6038A"/>
    <w:rsid w:val="00D60AF8"/>
    <w:rsid w:val="00D614FB"/>
    <w:rsid w:val="00D62622"/>
    <w:rsid w:val="00D63B94"/>
    <w:rsid w:val="00D66F94"/>
    <w:rsid w:val="00D706F5"/>
    <w:rsid w:val="00D742BD"/>
    <w:rsid w:val="00D74F56"/>
    <w:rsid w:val="00D767FB"/>
    <w:rsid w:val="00D76E0D"/>
    <w:rsid w:val="00D7794C"/>
    <w:rsid w:val="00D80662"/>
    <w:rsid w:val="00D806A1"/>
    <w:rsid w:val="00D81724"/>
    <w:rsid w:val="00D8190E"/>
    <w:rsid w:val="00D91573"/>
    <w:rsid w:val="00D923AA"/>
    <w:rsid w:val="00D92A45"/>
    <w:rsid w:val="00D92D3F"/>
    <w:rsid w:val="00D93B1C"/>
    <w:rsid w:val="00D93DB5"/>
    <w:rsid w:val="00D94E8D"/>
    <w:rsid w:val="00D95250"/>
    <w:rsid w:val="00D959CF"/>
    <w:rsid w:val="00DA0400"/>
    <w:rsid w:val="00DA07BA"/>
    <w:rsid w:val="00DA3894"/>
    <w:rsid w:val="00DA3D41"/>
    <w:rsid w:val="00DA6F8F"/>
    <w:rsid w:val="00DA7A32"/>
    <w:rsid w:val="00DB21A5"/>
    <w:rsid w:val="00DB447A"/>
    <w:rsid w:val="00DB63F6"/>
    <w:rsid w:val="00DC15DF"/>
    <w:rsid w:val="00DC20D5"/>
    <w:rsid w:val="00DC2BBD"/>
    <w:rsid w:val="00DC6638"/>
    <w:rsid w:val="00DC7BD1"/>
    <w:rsid w:val="00DD069A"/>
    <w:rsid w:val="00DD1C0B"/>
    <w:rsid w:val="00DD5427"/>
    <w:rsid w:val="00DD7086"/>
    <w:rsid w:val="00DE0E8D"/>
    <w:rsid w:val="00DE1D41"/>
    <w:rsid w:val="00DE3130"/>
    <w:rsid w:val="00DE4B0B"/>
    <w:rsid w:val="00DE6532"/>
    <w:rsid w:val="00DF2887"/>
    <w:rsid w:val="00DF2F42"/>
    <w:rsid w:val="00DF414A"/>
    <w:rsid w:val="00DF45D5"/>
    <w:rsid w:val="00E02E80"/>
    <w:rsid w:val="00E03496"/>
    <w:rsid w:val="00E04A73"/>
    <w:rsid w:val="00E0553F"/>
    <w:rsid w:val="00E11A30"/>
    <w:rsid w:val="00E144E0"/>
    <w:rsid w:val="00E1560D"/>
    <w:rsid w:val="00E16138"/>
    <w:rsid w:val="00E16797"/>
    <w:rsid w:val="00E16D72"/>
    <w:rsid w:val="00E20F8D"/>
    <w:rsid w:val="00E23223"/>
    <w:rsid w:val="00E26B76"/>
    <w:rsid w:val="00E2799A"/>
    <w:rsid w:val="00E27E12"/>
    <w:rsid w:val="00E3000F"/>
    <w:rsid w:val="00E31A50"/>
    <w:rsid w:val="00E32B51"/>
    <w:rsid w:val="00E3329D"/>
    <w:rsid w:val="00E364C6"/>
    <w:rsid w:val="00E431A1"/>
    <w:rsid w:val="00E434B4"/>
    <w:rsid w:val="00E53781"/>
    <w:rsid w:val="00E53BCD"/>
    <w:rsid w:val="00E5421D"/>
    <w:rsid w:val="00E57180"/>
    <w:rsid w:val="00E623F7"/>
    <w:rsid w:val="00E64901"/>
    <w:rsid w:val="00E65195"/>
    <w:rsid w:val="00E65367"/>
    <w:rsid w:val="00E6555D"/>
    <w:rsid w:val="00E65863"/>
    <w:rsid w:val="00E660F9"/>
    <w:rsid w:val="00E67535"/>
    <w:rsid w:val="00E719BC"/>
    <w:rsid w:val="00E71A8B"/>
    <w:rsid w:val="00E72AD1"/>
    <w:rsid w:val="00E746C8"/>
    <w:rsid w:val="00E76C00"/>
    <w:rsid w:val="00E815A6"/>
    <w:rsid w:val="00E825A1"/>
    <w:rsid w:val="00E83167"/>
    <w:rsid w:val="00E84290"/>
    <w:rsid w:val="00E857BB"/>
    <w:rsid w:val="00E9206B"/>
    <w:rsid w:val="00E9341B"/>
    <w:rsid w:val="00E93667"/>
    <w:rsid w:val="00E944B2"/>
    <w:rsid w:val="00E96804"/>
    <w:rsid w:val="00EA29A0"/>
    <w:rsid w:val="00EA2C87"/>
    <w:rsid w:val="00EA364B"/>
    <w:rsid w:val="00EA4305"/>
    <w:rsid w:val="00EA6DEA"/>
    <w:rsid w:val="00EB275F"/>
    <w:rsid w:val="00EB6131"/>
    <w:rsid w:val="00EB7104"/>
    <w:rsid w:val="00EC20F7"/>
    <w:rsid w:val="00EC6DD1"/>
    <w:rsid w:val="00EC77EE"/>
    <w:rsid w:val="00ED0188"/>
    <w:rsid w:val="00ED0395"/>
    <w:rsid w:val="00ED055F"/>
    <w:rsid w:val="00ED1C9E"/>
    <w:rsid w:val="00ED2125"/>
    <w:rsid w:val="00ED625D"/>
    <w:rsid w:val="00EE0F70"/>
    <w:rsid w:val="00EE1826"/>
    <w:rsid w:val="00EE1FB6"/>
    <w:rsid w:val="00EE206C"/>
    <w:rsid w:val="00EE2409"/>
    <w:rsid w:val="00EE7321"/>
    <w:rsid w:val="00EE74ED"/>
    <w:rsid w:val="00EE782B"/>
    <w:rsid w:val="00EE7D60"/>
    <w:rsid w:val="00EE7EF4"/>
    <w:rsid w:val="00EF0B40"/>
    <w:rsid w:val="00EF1EF4"/>
    <w:rsid w:val="00EF3CEC"/>
    <w:rsid w:val="00EF5AB4"/>
    <w:rsid w:val="00EF5D4D"/>
    <w:rsid w:val="00F04A06"/>
    <w:rsid w:val="00F05939"/>
    <w:rsid w:val="00F075F6"/>
    <w:rsid w:val="00F1446F"/>
    <w:rsid w:val="00F1703C"/>
    <w:rsid w:val="00F17B86"/>
    <w:rsid w:val="00F21FCF"/>
    <w:rsid w:val="00F232D2"/>
    <w:rsid w:val="00F27A74"/>
    <w:rsid w:val="00F32DCD"/>
    <w:rsid w:val="00F33E8B"/>
    <w:rsid w:val="00F343C7"/>
    <w:rsid w:val="00F351C5"/>
    <w:rsid w:val="00F35E8F"/>
    <w:rsid w:val="00F36EBC"/>
    <w:rsid w:val="00F371D0"/>
    <w:rsid w:val="00F375DB"/>
    <w:rsid w:val="00F3767D"/>
    <w:rsid w:val="00F37A2D"/>
    <w:rsid w:val="00F40FCD"/>
    <w:rsid w:val="00F410E7"/>
    <w:rsid w:val="00F41C41"/>
    <w:rsid w:val="00F41F8F"/>
    <w:rsid w:val="00F43C5E"/>
    <w:rsid w:val="00F44CA7"/>
    <w:rsid w:val="00F460A5"/>
    <w:rsid w:val="00F473B1"/>
    <w:rsid w:val="00F479B0"/>
    <w:rsid w:val="00F47BC3"/>
    <w:rsid w:val="00F52EF7"/>
    <w:rsid w:val="00F53061"/>
    <w:rsid w:val="00F60A51"/>
    <w:rsid w:val="00F6125B"/>
    <w:rsid w:val="00F652C1"/>
    <w:rsid w:val="00F66F52"/>
    <w:rsid w:val="00F67DEA"/>
    <w:rsid w:val="00F72BBD"/>
    <w:rsid w:val="00F74493"/>
    <w:rsid w:val="00F77DBA"/>
    <w:rsid w:val="00F81A70"/>
    <w:rsid w:val="00F81EB1"/>
    <w:rsid w:val="00F84143"/>
    <w:rsid w:val="00F84524"/>
    <w:rsid w:val="00F852BE"/>
    <w:rsid w:val="00F864C7"/>
    <w:rsid w:val="00F87B64"/>
    <w:rsid w:val="00F905F8"/>
    <w:rsid w:val="00F92DA9"/>
    <w:rsid w:val="00F933B4"/>
    <w:rsid w:val="00F93C54"/>
    <w:rsid w:val="00F951A0"/>
    <w:rsid w:val="00FB0E51"/>
    <w:rsid w:val="00FB22E3"/>
    <w:rsid w:val="00FB2E05"/>
    <w:rsid w:val="00FB6218"/>
    <w:rsid w:val="00FB6F98"/>
    <w:rsid w:val="00FC038B"/>
    <w:rsid w:val="00FC0ADE"/>
    <w:rsid w:val="00FC6EF6"/>
    <w:rsid w:val="00FD0516"/>
    <w:rsid w:val="00FD1271"/>
    <w:rsid w:val="00FD1739"/>
    <w:rsid w:val="00FD238D"/>
    <w:rsid w:val="00FD4641"/>
    <w:rsid w:val="00FD606B"/>
    <w:rsid w:val="00FD78CB"/>
    <w:rsid w:val="00FD7994"/>
    <w:rsid w:val="00FE0B12"/>
    <w:rsid w:val="00FE4E78"/>
    <w:rsid w:val="00FE5FE4"/>
    <w:rsid w:val="00FF28E9"/>
    <w:rsid w:val="00FF2CD4"/>
    <w:rsid w:val="00FF44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C071D0"/>
  <w15:docId w15:val="{935FF70B-8F1C-6245-9874-63386C16C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3">
    <w:name w:val="heading 3"/>
    <w:basedOn w:val="Normal"/>
    <w:next w:val="Normal"/>
    <w:link w:val="Heading3Char"/>
    <w:uiPriority w:val="9"/>
    <w:unhideWhenUsed/>
    <w:qFormat/>
    <w:rsid w:val="000D5F21"/>
    <w:pPr>
      <w:keepNext/>
      <w:keepLines/>
      <w:spacing w:before="40" w:after="0"/>
      <w:outlineLvl w:val="2"/>
    </w:pPr>
    <w:rPr>
      <w:rFonts w:asciiTheme="majorHAnsi" w:eastAsiaTheme="majorEastAsia" w:hAnsiTheme="majorHAnsi" w:cstheme="majorBidi"/>
      <w:color w:val="812E07" w:themeColor="accent1" w:themeShade="7F"/>
      <w:sz w:val="24"/>
    </w:rPr>
  </w:style>
  <w:style w:type="paragraph" w:styleId="Heading4">
    <w:name w:val="heading 4"/>
    <w:basedOn w:val="Normal"/>
    <w:next w:val="Normal"/>
    <w:link w:val="Heading4Char"/>
    <w:uiPriority w:val="9"/>
    <w:unhideWhenUsed/>
    <w:qFormat/>
    <w:rsid w:val="000D5F21"/>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
    <w:basedOn w:val="Normal"/>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3F129C"/>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3F129C"/>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customStyle="1" w:styleId="Heading3Char">
    <w:name w:val="Heading 3 Char"/>
    <w:basedOn w:val="DefaultParagraphFont"/>
    <w:link w:val="Heading3"/>
    <w:uiPriority w:val="9"/>
    <w:rsid w:val="000D5F21"/>
    <w:rPr>
      <w:rFonts w:asciiTheme="majorHAnsi" w:eastAsiaTheme="majorEastAsia" w:hAnsiTheme="majorHAnsi" w:cstheme="majorBidi"/>
      <w:color w:val="812E07" w:themeColor="accent1" w:themeShade="7F"/>
      <w:sz w:val="24"/>
      <w:szCs w:val="24"/>
      <w:lang w:eastAsia="en-GB"/>
    </w:rPr>
  </w:style>
  <w:style w:type="character" w:customStyle="1" w:styleId="Heading4Char">
    <w:name w:val="Heading 4 Char"/>
    <w:basedOn w:val="DefaultParagraphFont"/>
    <w:link w:val="Heading4"/>
    <w:uiPriority w:val="9"/>
    <w:rsid w:val="000D5F21"/>
    <w:rPr>
      <w:rFonts w:asciiTheme="majorHAnsi" w:eastAsiaTheme="majorEastAsia" w:hAnsiTheme="majorHAnsi" w:cstheme="majorBidi"/>
      <w:i/>
      <w:iCs/>
      <w:color w:val="C3460B" w:themeColor="accent1" w:themeShade="BF"/>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579408099">
      <w:bodyDiv w:val="1"/>
      <w:marLeft w:val="0"/>
      <w:marRight w:val="0"/>
      <w:marTop w:val="0"/>
      <w:marBottom w:val="0"/>
      <w:divBdr>
        <w:top w:val="none" w:sz="0" w:space="0" w:color="auto"/>
        <w:left w:val="none" w:sz="0" w:space="0" w:color="auto"/>
        <w:bottom w:val="none" w:sz="0" w:space="0" w:color="auto"/>
        <w:right w:val="none" w:sz="0" w:space="0" w:color="auto"/>
      </w:divBdr>
      <w:divsChild>
        <w:div w:id="1951623930">
          <w:marLeft w:val="0"/>
          <w:marRight w:val="0"/>
          <w:marTop w:val="0"/>
          <w:marBottom w:val="0"/>
          <w:divBdr>
            <w:top w:val="none" w:sz="0" w:space="0" w:color="auto"/>
            <w:left w:val="none" w:sz="0" w:space="0" w:color="auto"/>
            <w:bottom w:val="none" w:sz="0" w:space="0" w:color="auto"/>
            <w:right w:val="none" w:sz="0" w:space="0" w:color="auto"/>
          </w:divBdr>
        </w:div>
      </w:divsChild>
    </w:div>
    <w:div w:id="593981622">
      <w:bodyDiv w:val="1"/>
      <w:marLeft w:val="0"/>
      <w:marRight w:val="0"/>
      <w:marTop w:val="0"/>
      <w:marBottom w:val="0"/>
      <w:divBdr>
        <w:top w:val="none" w:sz="0" w:space="0" w:color="auto"/>
        <w:left w:val="none" w:sz="0" w:space="0" w:color="auto"/>
        <w:bottom w:val="none" w:sz="0" w:space="0" w:color="auto"/>
        <w:right w:val="none" w:sz="0" w:space="0" w:color="auto"/>
      </w:divBdr>
    </w:div>
    <w:div w:id="609582083">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695618137">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03425292">
      <w:bodyDiv w:val="1"/>
      <w:marLeft w:val="0"/>
      <w:marRight w:val="0"/>
      <w:marTop w:val="0"/>
      <w:marBottom w:val="0"/>
      <w:divBdr>
        <w:top w:val="none" w:sz="0" w:space="0" w:color="auto"/>
        <w:left w:val="none" w:sz="0" w:space="0" w:color="auto"/>
        <w:bottom w:val="none" w:sz="0" w:space="0" w:color="auto"/>
        <w:right w:val="none" w:sz="0" w:space="0" w:color="auto"/>
      </w:divBdr>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1088842142">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306475283">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46303886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63027308">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hyperlink" Target="mailto:grid.code@nationalgrideso.com" TargetMode="External"/><Relationship Id="rId26" Type="http://schemas.openxmlformats.org/officeDocument/2006/relationships/hyperlink" Target="mailto:grid.code@nationalgrideso.com"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omments" Target="comments.xml"/><Relationship Id="rId34" Type="http://schemas.openxmlformats.org/officeDocument/2006/relationships/hyperlink" Target="https://www.nationalgrideso.com/document/160021/download" TargetMode="Externa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yperlink" Target="mailto:jennifer.groome@nationalgrideso.com" TargetMode="External"/><Relationship Id="rId25" Type="http://schemas.openxmlformats.org/officeDocument/2006/relationships/hyperlink" Target="https://www.nationalgrideso.com/industry-information/codes/grid-code/modifications/gc0097-grid-code-processes-supporting-terre" TargetMode="External"/><Relationship Id="rId33" Type="http://schemas.openxmlformats.org/officeDocument/2006/relationships/hyperlink" Target="https://www.nationalgrideso.com/document/160011/download" TargetMode="Externa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mailto:Antony.Johnson@nationalgrideso.com" TargetMode="External"/><Relationship Id="rId20" Type="http://schemas.openxmlformats.org/officeDocument/2006/relationships/footer" Target="footer1.xml"/><Relationship Id="rId29" Type="http://schemas.openxmlformats.org/officeDocument/2006/relationships/hyperlink" Target="https://www.ofgem.gov.uk/system/files/docs/2019/11/rfa_to_blackout_state_proposal_and_market_suspension_rules.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24" Type="http://schemas.openxmlformats.org/officeDocument/2006/relationships/hyperlink" Target="https://www.ofgem.gov.uk/system/files/docs/2019/11/rfa_to_blackout_state_proposal_and_market_suspension_rules.pdf" TargetMode="External"/><Relationship Id="rId32" Type="http://schemas.openxmlformats.org/officeDocument/2006/relationships/hyperlink" Target="https://www.nationalgrideso.com/document/160026/download" TargetMode="External"/><Relationship Id="rId37" Type="http://schemas.openxmlformats.org/officeDocument/2006/relationships/fontTable" Target="fontTable.xml"/><Relationship Id="rId40" Type="http://schemas.microsoft.com/office/2018/08/relationships/commentsExtensible" Target="commentsExtensible.xml"/><Relationship Id="rId5" Type="http://schemas.openxmlformats.org/officeDocument/2006/relationships/numbering" Target="numbering.xml"/><Relationship Id="rId15" Type="http://schemas.microsoft.com/office/2007/relationships/diagramDrawing" Target="diagrams/drawing1.xml"/><Relationship Id="rId23" Type="http://schemas.microsoft.com/office/2016/09/relationships/commentsIds" Target="commentsIds.xml"/><Relationship Id="rId28" Type="http://schemas.openxmlformats.org/officeDocument/2006/relationships/hyperlink" Target="https://www.nationalgrideso.com/industry-information/codes/european-network-codes/other-enc-documents" TargetMode="External"/><Relationship Id="rId36" Type="http://schemas.openxmlformats.org/officeDocument/2006/relationships/hyperlink" Target="https://www.nationalgrideso.com/industry-information/codes/grid-code/modifications/gc0097-grid-code-processes-supporting-terre" TargetMode="Externa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hyperlink" Target="https://www.nationalgrideso.com/document/160016/downloa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microsoft.com/office/2011/relationships/commentsExtended" Target="commentsExtended.xml"/><Relationship Id="rId27" Type="http://schemas.openxmlformats.org/officeDocument/2006/relationships/hyperlink" Target="https://www.nationalgrideso.com/industry-information/codes/grid-code-old/modifications/gc0144-alignment-market-suspension-rights-eu" TargetMode="External"/><Relationship Id="rId30" Type="http://schemas.openxmlformats.org/officeDocument/2006/relationships/hyperlink" Target="https://www.nationalgrideso.com/document/144011/download" TargetMode="External"/><Relationship Id="rId35" Type="http://schemas.openxmlformats.org/officeDocument/2006/relationships/hyperlink" Target="https://www.nationalgrideso.com/industry-information/codes/grid-code-old/modifications/gc0145-updating-grid-code-include-manually"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nationalgrideso.com/industry-information/codes/grid-code-old/modifications/gc0145-updating-grid-code-include-manually" TargetMode="External"/><Relationship Id="rId2" Type="http://schemas.openxmlformats.org/officeDocument/2006/relationships/hyperlink" Target="https://www.ofgem.gov.uk/system/files/docs/2019/11/rfa_to_blackout_state_proposal_and_market_suspension_rules.pdf" TargetMode="External"/><Relationship Id="rId1" Type="http://schemas.openxmlformats.org/officeDocument/2006/relationships/hyperlink" Target="https://www.nationalgrideso.com/industry-information/codes/european-network-codes/other-enc-documents" TargetMode="External"/><Relationship Id="rId5" Type="http://schemas.openxmlformats.org/officeDocument/2006/relationships/hyperlink" Target="https://www.entsoe.eu/network_codes/eb/" TargetMode="External"/><Relationship Id="rId4" Type="http://schemas.openxmlformats.org/officeDocument/2006/relationships/hyperlink" Target="https://eur-lex.europa.eu/legal-content/EN/TXT/?uri=uriserv:OJ.L_.2017.312.01.0006.01.ENG&amp;toc=OJ:L:2017:312:T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10B2C6-06CF-49EA-B72D-546EA388E014}"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GB"/>
        </a:p>
      </dgm:t>
    </dgm:pt>
    <dgm:pt modelId="{1D4D8C06-0B7A-4C82-9937-6D0886539070}">
      <dgm:prSet phldrT="[Text]"/>
      <dgm:spPr>
        <a:solidFill>
          <a:schemeClr val="accent1"/>
        </a:solidFill>
      </dgm:spPr>
      <dgm:t>
        <a:bodyPr/>
        <a:lstStyle/>
        <a:p>
          <a:r>
            <a:rPr lang="en-GB"/>
            <a:t>1</a:t>
          </a:r>
        </a:p>
      </dgm:t>
    </dgm:pt>
    <dgm:pt modelId="{B1382D84-13A2-4E3A-9AC9-228BA274F9E7}" type="parTrans" cxnId="{89A8491E-B639-4C18-9CA0-2B4C73198D46}">
      <dgm:prSet/>
      <dgm:spPr/>
      <dgm:t>
        <a:bodyPr/>
        <a:lstStyle/>
        <a:p>
          <a:endParaRPr lang="en-GB"/>
        </a:p>
      </dgm:t>
    </dgm:pt>
    <dgm:pt modelId="{D5E43607-609F-49A6-B48F-39D7E1119F50}" type="sibTrans" cxnId="{89A8491E-B639-4C18-9CA0-2B4C73198D46}">
      <dgm:prSet/>
      <dgm:spPr/>
      <dgm:t>
        <a:bodyPr/>
        <a:lstStyle/>
        <a:p>
          <a:endParaRPr lang="en-GB"/>
        </a:p>
      </dgm:t>
    </dgm:pt>
    <dgm:pt modelId="{C4EAA126-8FAF-4211-8ABF-AE3B4C2961A5}">
      <dgm:prSet phldrT="[Text]"/>
      <dgm:spPr>
        <a:solidFill>
          <a:schemeClr val="accent1"/>
        </a:solidFill>
      </dgm:spPr>
      <dgm:t>
        <a:bodyPr/>
        <a:lstStyle/>
        <a:p>
          <a:r>
            <a:rPr lang="en-GB"/>
            <a:t>2</a:t>
          </a:r>
        </a:p>
      </dgm:t>
    </dgm:pt>
    <dgm:pt modelId="{E8E54838-5E60-4426-8B8B-BD860A399FD8}" type="parTrans" cxnId="{164BA6E3-8C01-44EB-A765-7975E19C27DE}">
      <dgm:prSet/>
      <dgm:spPr/>
      <dgm:t>
        <a:bodyPr/>
        <a:lstStyle/>
        <a:p>
          <a:endParaRPr lang="en-GB"/>
        </a:p>
      </dgm:t>
    </dgm:pt>
    <dgm:pt modelId="{C2059C4F-D793-4A0C-A31D-0CD39EA2C205}" type="sibTrans" cxnId="{164BA6E3-8C01-44EB-A765-7975E19C27DE}">
      <dgm:prSet/>
      <dgm:spPr/>
      <dgm:t>
        <a:bodyPr/>
        <a:lstStyle/>
        <a:p>
          <a:endParaRPr lang="en-GB"/>
        </a:p>
      </dgm:t>
    </dgm:pt>
    <dgm:pt modelId="{37F06FD9-F442-4C3C-9026-0EB098E75218}">
      <dgm:prSet phldrT="[Text]" custT="1"/>
      <dgm:spPr/>
      <dgm:t>
        <a:bodyPr/>
        <a:lstStyle/>
        <a:p>
          <a:r>
            <a:rPr lang="en-GB" sz="1100" b="1">
              <a:solidFill>
                <a:sysClr val="windowText" lastClr="000000"/>
              </a:solidFill>
            </a:rPr>
            <a:t>Code Administrator Consultation</a:t>
          </a:r>
          <a:endParaRPr lang="en-GB" sz="1000" b="0">
            <a:solidFill>
              <a:sysClr val="windowText" lastClr="000000"/>
            </a:solidFill>
          </a:endParaRPr>
        </a:p>
      </dgm:t>
    </dgm:pt>
    <dgm:pt modelId="{58C554C6-E431-42A3-A4F2-B950AED73414}" type="parTrans" cxnId="{0EF7E057-80F0-4C83-9AE2-1800A41F6F30}">
      <dgm:prSet/>
      <dgm:spPr/>
      <dgm:t>
        <a:bodyPr/>
        <a:lstStyle/>
        <a:p>
          <a:endParaRPr lang="en-GB"/>
        </a:p>
      </dgm:t>
    </dgm:pt>
    <dgm:pt modelId="{0C2964FE-9A6B-4621-B359-36739233BF2D}" type="sibTrans" cxnId="{0EF7E057-80F0-4C83-9AE2-1800A41F6F30}">
      <dgm:prSet/>
      <dgm:spPr/>
      <dgm:t>
        <a:bodyPr/>
        <a:lstStyle/>
        <a:p>
          <a:endParaRPr lang="en-GB"/>
        </a:p>
      </dgm:t>
    </dgm:pt>
    <dgm:pt modelId="{707F9E8B-CEFA-46EB-91BE-49070762776A}">
      <dgm:prSet phldrT="[Text]"/>
      <dgm:spPr>
        <a:solidFill>
          <a:schemeClr val="accent1"/>
        </a:solidFill>
      </dgm:spPr>
      <dgm:t>
        <a:bodyPr/>
        <a:lstStyle/>
        <a:p>
          <a:r>
            <a:rPr lang="en-GB"/>
            <a:t>3</a:t>
          </a:r>
        </a:p>
      </dgm:t>
    </dgm:pt>
    <dgm:pt modelId="{B3DD80BC-FDFE-4425-AC91-2C7599AF74DD}" type="parTrans" cxnId="{50617115-13EB-4AE0-A996-A3C815F5DC33}">
      <dgm:prSet/>
      <dgm:spPr/>
      <dgm:t>
        <a:bodyPr/>
        <a:lstStyle/>
        <a:p>
          <a:endParaRPr lang="en-GB"/>
        </a:p>
      </dgm:t>
    </dgm:pt>
    <dgm:pt modelId="{C7BE8C24-85CC-46EF-83AF-42128398498E}" type="sibTrans" cxnId="{50617115-13EB-4AE0-A996-A3C815F5DC33}">
      <dgm:prSet/>
      <dgm:spPr/>
      <dgm:t>
        <a:bodyPr/>
        <a:lstStyle/>
        <a:p>
          <a:endParaRPr lang="en-GB"/>
        </a:p>
      </dgm:t>
    </dgm:pt>
    <dgm:pt modelId="{0EE1584B-9AF1-4716-8C1D-1F6862DECB58}">
      <dgm:prSet phldrT="[Text]" custT="1"/>
      <dgm:spPr/>
      <dgm:t>
        <a:bodyPr/>
        <a:lstStyle/>
        <a:p>
          <a:r>
            <a:rPr lang="en-GB" sz="1100" b="1">
              <a:solidFill>
                <a:sysClr val="windowText" lastClr="000000"/>
              </a:solidFill>
            </a:rPr>
            <a:t>Workgroup Report </a:t>
          </a:r>
          <a:endParaRPr lang="en-GB" sz="1100" b="0">
            <a:solidFill>
              <a:sysClr val="windowText" lastClr="000000"/>
            </a:solidFill>
          </a:endParaRPr>
        </a:p>
      </dgm:t>
    </dgm:pt>
    <dgm:pt modelId="{A646786E-627F-4BD7-9B7D-43F554A4C3A5}" type="parTrans" cxnId="{333B7246-F534-49FE-9AA9-C0CECE47F63F}">
      <dgm:prSet/>
      <dgm:spPr/>
      <dgm:t>
        <a:bodyPr/>
        <a:lstStyle/>
        <a:p>
          <a:endParaRPr lang="en-GB"/>
        </a:p>
      </dgm:t>
    </dgm:pt>
    <dgm:pt modelId="{8AD35985-EF0B-4EC4-BB74-B994C5E8A1C4}" type="sibTrans" cxnId="{333B7246-F534-49FE-9AA9-C0CECE47F63F}">
      <dgm:prSet/>
      <dgm:spPr/>
      <dgm:t>
        <a:bodyPr/>
        <a:lstStyle/>
        <a:p>
          <a:endParaRPr lang="en-GB"/>
        </a:p>
      </dgm:t>
    </dgm:pt>
    <dgm:pt modelId="{5B684754-13DA-40A6-930C-CFD1049D4DAC}">
      <dgm:prSet phldrT="[Text]"/>
      <dgm:spPr>
        <a:solidFill>
          <a:schemeClr val="accent1"/>
        </a:solidFill>
      </dgm:spPr>
      <dgm:t>
        <a:bodyPr/>
        <a:lstStyle/>
        <a:p>
          <a:r>
            <a:rPr lang="en-GB"/>
            <a:t>4</a:t>
          </a:r>
        </a:p>
      </dgm:t>
    </dgm:pt>
    <dgm:pt modelId="{FF7A06B5-AEE5-4B93-9560-70975574FA67}" type="parTrans" cxnId="{EF087D64-3007-44C1-96DD-3BD026B80174}">
      <dgm:prSet/>
      <dgm:spPr/>
      <dgm:t>
        <a:bodyPr/>
        <a:lstStyle/>
        <a:p>
          <a:endParaRPr lang="en-GB"/>
        </a:p>
      </dgm:t>
    </dgm:pt>
    <dgm:pt modelId="{27CFA6E9-82F4-4C78-99BD-E3EAA5F48155}" type="sibTrans" cxnId="{EF087D64-3007-44C1-96DD-3BD026B80174}">
      <dgm:prSet/>
      <dgm:spPr/>
      <dgm:t>
        <a:bodyPr/>
        <a:lstStyle/>
        <a:p>
          <a:endParaRPr lang="en-GB"/>
        </a:p>
      </dgm:t>
    </dgm:pt>
    <dgm:pt modelId="{3AA5CAB8-B691-4FAB-88AB-46A7340799E9}">
      <dgm:prSet phldrT="[Text]"/>
      <dgm:spPr>
        <a:solidFill>
          <a:schemeClr val="accent1"/>
        </a:solidFill>
      </dgm:spPr>
      <dgm:t>
        <a:bodyPr/>
        <a:lstStyle/>
        <a:p>
          <a:r>
            <a:rPr lang="en-GB"/>
            <a:t>5</a:t>
          </a:r>
        </a:p>
      </dgm:t>
    </dgm:pt>
    <dgm:pt modelId="{6CFEE53E-13E0-41DA-B2A3-67FBF2FD4A83}" type="parTrans" cxnId="{B8459F50-0142-4848-8AB5-9035F46D8871}">
      <dgm:prSet/>
      <dgm:spPr/>
      <dgm:t>
        <a:bodyPr/>
        <a:lstStyle/>
        <a:p>
          <a:endParaRPr lang="en-GB"/>
        </a:p>
      </dgm:t>
    </dgm:pt>
    <dgm:pt modelId="{BDFF9D21-A827-4B28-AB28-DD3AB3FDE562}" type="sibTrans" cxnId="{B8459F50-0142-4848-8AB5-9035F46D8871}">
      <dgm:prSet/>
      <dgm:spPr/>
      <dgm:t>
        <a:bodyPr/>
        <a:lstStyle/>
        <a:p>
          <a:endParaRPr lang="en-GB"/>
        </a:p>
      </dgm:t>
    </dgm:pt>
    <dgm:pt modelId="{481270AB-3E1B-46CA-9870-407CC85A1CFA}">
      <dgm:prSet phldrT="[Text]"/>
      <dgm:spPr>
        <a:solidFill>
          <a:schemeClr val="accent1"/>
        </a:solidFill>
      </dgm:spPr>
      <dgm:t>
        <a:bodyPr/>
        <a:lstStyle/>
        <a:p>
          <a:r>
            <a:rPr lang="en-GB"/>
            <a:t>6</a:t>
          </a:r>
        </a:p>
      </dgm:t>
    </dgm:pt>
    <dgm:pt modelId="{2A953687-4F4A-431E-9D58-0CE59AB3D8AB}" type="parTrans" cxnId="{D90A6B77-18D7-403C-A673-04AF62D58A0A}">
      <dgm:prSet/>
      <dgm:spPr/>
      <dgm:t>
        <a:bodyPr/>
        <a:lstStyle/>
        <a:p>
          <a:endParaRPr lang="en-GB"/>
        </a:p>
      </dgm:t>
    </dgm:pt>
    <dgm:pt modelId="{9371E487-8EA9-4EE4-AAF1-67B18EC4A948}" type="sibTrans" cxnId="{D90A6B77-18D7-403C-A673-04AF62D58A0A}">
      <dgm:prSet/>
      <dgm:spPr/>
      <dgm:t>
        <a:bodyPr/>
        <a:lstStyle/>
        <a:p>
          <a:endParaRPr lang="en-GB"/>
        </a:p>
      </dgm:t>
    </dgm:pt>
    <dgm:pt modelId="{7D9F6AE2-9751-4CF6-992B-E848B67C88E7}">
      <dgm:prSet phldrT="[Text]"/>
      <dgm:spPr>
        <a:solidFill>
          <a:schemeClr val="accent1"/>
        </a:solidFill>
      </dgm:spPr>
      <dgm:t>
        <a:bodyPr/>
        <a:lstStyle/>
        <a:p>
          <a:r>
            <a:rPr lang="en-GB"/>
            <a:t>7</a:t>
          </a:r>
        </a:p>
      </dgm:t>
    </dgm:pt>
    <dgm:pt modelId="{8AA65810-E238-4395-991E-22D79C286955}" type="parTrans" cxnId="{0A230E88-B336-4A60-B7D1-441ECFEEB107}">
      <dgm:prSet/>
      <dgm:spPr/>
      <dgm:t>
        <a:bodyPr/>
        <a:lstStyle/>
        <a:p>
          <a:endParaRPr lang="en-GB"/>
        </a:p>
      </dgm:t>
    </dgm:pt>
    <dgm:pt modelId="{D24ADB66-8263-4469-8536-B5BB738FC05B}" type="sibTrans" cxnId="{0A230E88-B336-4A60-B7D1-441ECFEEB107}">
      <dgm:prSet/>
      <dgm:spPr/>
      <dgm:t>
        <a:bodyPr/>
        <a:lstStyle/>
        <a:p>
          <a:endParaRPr lang="en-GB"/>
        </a:p>
      </dgm:t>
    </dgm:pt>
    <dgm:pt modelId="{D704F1FA-BFD9-4A99-9738-AE32D6C639AA}">
      <dgm:prSet phldrT="[Text]" custT="1"/>
      <dgm:spPr>
        <a:solidFill>
          <a:schemeClr val="accent1">
            <a:alpha val="90000"/>
          </a:schemeClr>
        </a:solidFill>
      </dgm:spPr>
      <dgm:t>
        <a:bodyPr/>
        <a:lstStyle/>
        <a:p>
          <a:r>
            <a:rPr lang="en-GB" sz="1100" b="1">
              <a:solidFill>
                <a:schemeClr val="bg1"/>
              </a:solidFill>
            </a:rPr>
            <a:t>Workgroup Consultation</a:t>
          </a:r>
        </a:p>
      </dgm:t>
    </dgm:pt>
    <dgm:pt modelId="{DFD79424-0A1B-4EB4-ABFE-76BF015D6E01}" type="parTrans" cxnId="{F0EF1797-52A8-45B8-88EB-8B5DD92B0382}">
      <dgm:prSet/>
      <dgm:spPr/>
      <dgm:t>
        <a:bodyPr/>
        <a:lstStyle/>
        <a:p>
          <a:endParaRPr lang="en-GB"/>
        </a:p>
      </dgm:t>
    </dgm:pt>
    <dgm:pt modelId="{0E3D96BF-CE00-4AC4-9AF5-C05139D84CA8}" type="sibTrans" cxnId="{F0EF1797-52A8-45B8-88EB-8B5DD92B0382}">
      <dgm:prSet/>
      <dgm:spPr/>
      <dgm:t>
        <a:bodyPr/>
        <a:lstStyle/>
        <a:p>
          <a:endParaRPr lang="en-GB"/>
        </a:p>
      </dgm:t>
    </dgm:pt>
    <dgm:pt modelId="{AF90AC91-D8CA-4B77-BD83-E5FAB2601623}">
      <dgm:prSet custT="1"/>
      <dgm:spPr/>
      <dgm:t>
        <a:bodyPr/>
        <a:lstStyle/>
        <a:p>
          <a:r>
            <a:rPr lang="en-GB" sz="1100" b="1">
              <a:solidFill>
                <a:sysClr val="windowText" lastClr="000000"/>
              </a:solidFill>
            </a:rPr>
            <a:t>Final Modification Report</a:t>
          </a:r>
          <a:endParaRPr lang="en-GB" sz="1000" b="0">
            <a:solidFill>
              <a:sysClr val="windowText" lastClr="000000"/>
            </a:solidFill>
          </a:endParaRPr>
        </a:p>
      </dgm:t>
    </dgm:pt>
    <dgm:pt modelId="{C080ABAB-FF96-4C56-93ED-EBAF55A8F0BE}" type="parTrans" cxnId="{652E7DAC-6A75-4291-8F02-08595CF7F3D9}">
      <dgm:prSet/>
      <dgm:spPr/>
      <dgm:t>
        <a:bodyPr/>
        <a:lstStyle/>
        <a:p>
          <a:endParaRPr lang="en-GB"/>
        </a:p>
      </dgm:t>
    </dgm:pt>
    <dgm:pt modelId="{01101CD7-783B-4F26-BB7C-AE6A41FF5F65}" type="sibTrans" cxnId="{652E7DAC-6A75-4291-8F02-08595CF7F3D9}">
      <dgm:prSet/>
      <dgm:spPr/>
      <dgm:t>
        <a:bodyPr/>
        <a:lstStyle/>
        <a:p>
          <a:endParaRPr lang="en-GB"/>
        </a:p>
      </dgm:t>
    </dgm:pt>
    <dgm:pt modelId="{B40FC72A-6E36-4A60-ADA5-47071D8792F1}">
      <dgm:prSet custT="1"/>
      <dgm:spPr/>
      <dgm:t>
        <a:bodyPr/>
        <a:lstStyle/>
        <a:p>
          <a:r>
            <a:rPr lang="en-GB" sz="1100" b="1">
              <a:solidFill>
                <a:sysClr val="windowText" lastClr="000000"/>
              </a:solidFill>
            </a:rPr>
            <a:t>Implementation</a:t>
          </a:r>
          <a:endParaRPr lang="en-GB" sz="1100" b="0">
            <a:solidFill>
              <a:sysClr val="windowText" lastClr="000000"/>
            </a:solidFill>
          </a:endParaRPr>
        </a:p>
      </dgm:t>
    </dgm:pt>
    <dgm:pt modelId="{B24943DE-2CFB-4963-80F6-07ABED413D68}" type="parTrans" cxnId="{FE5C0681-B37A-41ED-9875-18080F4BAFEA}">
      <dgm:prSet/>
      <dgm:spPr/>
      <dgm:t>
        <a:bodyPr/>
        <a:lstStyle/>
        <a:p>
          <a:endParaRPr lang="en-GB"/>
        </a:p>
      </dgm:t>
    </dgm:pt>
    <dgm:pt modelId="{C20B21D2-6CD9-4ED0-976C-6B1409F5B45A}" type="sibTrans" cxnId="{FE5C0681-B37A-41ED-9875-18080F4BAFEA}">
      <dgm:prSet/>
      <dgm:spPr/>
      <dgm:t>
        <a:bodyPr/>
        <a:lstStyle/>
        <a:p>
          <a:endParaRPr lang="en-GB"/>
        </a:p>
      </dgm:t>
    </dgm:pt>
    <dgm:pt modelId="{C3962970-C6F1-43F4-85DA-7725C799847A}">
      <dgm:prSet custT="1"/>
      <dgm:spPr/>
      <dgm:t>
        <a:bodyPr/>
        <a:lstStyle/>
        <a:p>
          <a:r>
            <a:rPr lang="en-US" sz="1100" b="1">
              <a:solidFill>
                <a:sysClr val="windowText" lastClr="000000"/>
              </a:solidFill>
            </a:rPr>
            <a:t>Proposal form</a:t>
          </a:r>
          <a:endParaRPr lang="en-US" sz="1100">
            <a:solidFill>
              <a:sysClr val="windowText" lastClr="000000"/>
            </a:solidFill>
          </a:endParaRPr>
        </a:p>
      </dgm:t>
    </dgm:pt>
    <dgm:pt modelId="{BE7DAB48-DE09-4A7C-8836-FEF9CFC29EAF}" type="parTrans" cxnId="{9185E937-A6C1-45E3-A0A5-672053E9C944}">
      <dgm:prSet/>
      <dgm:spPr/>
      <dgm:t>
        <a:bodyPr/>
        <a:lstStyle/>
        <a:p>
          <a:endParaRPr lang="en-US"/>
        </a:p>
      </dgm:t>
    </dgm:pt>
    <dgm:pt modelId="{2BB2FA43-5F49-45B4-9BCB-5734759E59FC}" type="sibTrans" cxnId="{9185E937-A6C1-45E3-A0A5-672053E9C944}">
      <dgm:prSet/>
      <dgm:spPr/>
      <dgm:t>
        <a:bodyPr/>
        <a:lstStyle/>
        <a:p>
          <a:endParaRPr lang="en-US"/>
        </a:p>
      </dgm:t>
    </dgm:pt>
    <dgm:pt modelId="{C1B5B33D-313F-4A11-81B5-64AAAD670F69}">
      <dgm:prSet custT="1"/>
      <dgm:spPr/>
      <dgm:t>
        <a:bodyPr/>
        <a:lstStyle/>
        <a:p>
          <a:r>
            <a:rPr lang="en-GB" sz="1000" b="0">
              <a:solidFill>
                <a:sysClr val="windowText" lastClr="000000"/>
              </a:solidFill>
            </a:rPr>
            <a:t>May 2021</a:t>
          </a:r>
        </a:p>
      </dgm:t>
    </dgm:pt>
    <dgm:pt modelId="{7E591E28-CDC4-452F-BAEF-D75A63EAD694}" type="parTrans" cxnId="{A41722CB-6E6C-465F-8FEC-C9A04EEE8E45}">
      <dgm:prSet/>
      <dgm:spPr/>
      <dgm:t>
        <a:bodyPr/>
        <a:lstStyle/>
        <a:p>
          <a:endParaRPr lang="en-US"/>
        </a:p>
      </dgm:t>
    </dgm:pt>
    <dgm:pt modelId="{FA3991E2-1089-4001-9F3B-C1070AEFA433}" type="sibTrans" cxnId="{A41722CB-6E6C-465F-8FEC-C9A04EEE8E45}">
      <dgm:prSet/>
      <dgm:spPr/>
      <dgm:t>
        <a:bodyPr/>
        <a:lstStyle/>
        <a:p>
          <a:endParaRPr lang="en-US"/>
        </a:p>
      </dgm:t>
    </dgm:pt>
    <dgm:pt modelId="{A06B6720-2B20-4CA1-A034-7880E3CD897F}">
      <dgm:prSet custT="1"/>
      <dgm:spPr/>
      <dgm:t>
        <a:bodyPr/>
        <a:lstStyle/>
        <a:p>
          <a:r>
            <a:rPr lang="en-GB" sz="1000" b="0">
              <a:solidFill>
                <a:sysClr val="windowText" lastClr="000000"/>
              </a:solidFill>
            </a:rPr>
            <a:t>5 April 2021</a:t>
          </a:r>
        </a:p>
      </dgm:t>
    </dgm:pt>
    <dgm:pt modelId="{D737041B-5AF0-458A-9F2F-C02899AB00A2}" type="parTrans" cxnId="{9F3500C2-DF38-4469-99E2-91FC08FA02BF}">
      <dgm:prSet/>
      <dgm:spPr/>
      <dgm:t>
        <a:bodyPr/>
        <a:lstStyle/>
        <a:p>
          <a:endParaRPr lang="en-US"/>
        </a:p>
      </dgm:t>
    </dgm:pt>
    <dgm:pt modelId="{83F49C47-D161-464A-89C6-44EE39C8A589}" type="sibTrans" cxnId="{9F3500C2-DF38-4469-99E2-91FC08FA02BF}">
      <dgm:prSet/>
      <dgm:spPr/>
      <dgm:t>
        <a:bodyPr/>
        <a:lstStyle/>
        <a:p>
          <a:endParaRPr lang="en-US"/>
        </a:p>
      </dgm:t>
    </dgm:pt>
    <dgm:pt modelId="{30472B93-43A3-404D-9E1A-1D8889DE53D9}">
      <dgm:prSet phldrT="[Text]" custT="1"/>
      <dgm:spPr/>
      <dgm:t>
        <a:bodyPr/>
        <a:lstStyle/>
        <a:p>
          <a:r>
            <a:rPr lang="en-GB" sz="1000" b="0">
              <a:solidFill>
                <a:sysClr val="windowText" lastClr="000000"/>
              </a:solidFill>
            </a:rPr>
            <a:t>1 February 2021 - 1 March 2021</a:t>
          </a:r>
        </a:p>
      </dgm:t>
    </dgm:pt>
    <dgm:pt modelId="{B9C11754-98FA-4BCA-BA50-F01085179A61}" type="parTrans" cxnId="{0739B7E7-A695-478F-9181-351217AC75A5}">
      <dgm:prSet/>
      <dgm:spPr/>
      <dgm:t>
        <a:bodyPr/>
        <a:lstStyle/>
        <a:p>
          <a:endParaRPr lang="en-US"/>
        </a:p>
      </dgm:t>
    </dgm:pt>
    <dgm:pt modelId="{3EE33DD4-BFC0-4F12-B7C9-527BA6DAFF0B}" type="sibTrans" cxnId="{0739B7E7-A695-478F-9181-351217AC75A5}">
      <dgm:prSet/>
      <dgm:spPr/>
      <dgm:t>
        <a:bodyPr/>
        <a:lstStyle/>
        <a:p>
          <a:endParaRPr lang="en-US"/>
        </a:p>
      </dgm:t>
    </dgm:pt>
    <dgm:pt modelId="{E924BF3D-BA10-4B7C-B353-E9125564225B}">
      <dgm:prSet phldrT="[Text]" custT="1"/>
      <dgm:spPr/>
      <dgm:t>
        <a:bodyPr/>
        <a:lstStyle/>
        <a:p>
          <a:r>
            <a:rPr lang="en-GB" sz="1000" b="0">
              <a:solidFill>
                <a:sysClr val="windowText" lastClr="000000"/>
              </a:solidFill>
            </a:rPr>
            <a:t>20 January 2021</a:t>
          </a:r>
        </a:p>
      </dgm:t>
    </dgm:pt>
    <dgm:pt modelId="{E7A80747-DAE5-4CB4-8CAA-803E0877966A}" type="sibTrans" cxnId="{5D77C2F4-E247-4EB9-93F6-28877C9AF975}">
      <dgm:prSet/>
      <dgm:spPr/>
      <dgm:t>
        <a:bodyPr/>
        <a:lstStyle/>
        <a:p>
          <a:endParaRPr lang="en-US"/>
        </a:p>
      </dgm:t>
    </dgm:pt>
    <dgm:pt modelId="{F332CCED-D0C6-4D11-9A7A-20D88E7D1DFA}" type="parTrans" cxnId="{5D77C2F4-E247-4EB9-93F6-28877C9AF975}">
      <dgm:prSet/>
      <dgm:spPr/>
      <dgm:t>
        <a:bodyPr/>
        <a:lstStyle/>
        <a:p>
          <a:endParaRPr lang="en-US"/>
        </a:p>
      </dgm:t>
    </dgm:pt>
    <dgm:pt modelId="{188122BB-040E-476F-8746-1564DB684F40}">
      <dgm:prSet custT="1"/>
      <dgm:spPr/>
      <dgm:t>
        <a:bodyPr/>
        <a:lstStyle/>
        <a:p>
          <a:r>
            <a:rPr lang="en-US" sz="1000">
              <a:solidFill>
                <a:sysClr val="windowText" lastClr="000000"/>
              </a:solidFill>
            </a:rPr>
            <a:t>21 May 2020</a:t>
          </a:r>
        </a:p>
      </dgm:t>
    </dgm:pt>
    <dgm:pt modelId="{0812A6B4-F85E-4AC7-A78E-A241A937323F}" type="sibTrans" cxnId="{96422CC3-AE6F-4C5E-9A76-FBD2ADE07008}">
      <dgm:prSet/>
      <dgm:spPr/>
      <dgm:t>
        <a:bodyPr/>
        <a:lstStyle/>
        <a:p>
          <a:endParaRPr lang="en-US"/>
        </a:p>
      </dgm:t>
    </dgm:pt>
    <dgm:pt modelId="{381741EF-6059-4CA1-A6CD-C98F9ADD559B}" type="parTrans" cxnId="{96422CC3-AE6F-4C5E-9A76-FBD2ADE07008}">
      <dgm:prSet/>
      <dgm:spPr/>
      <dgm:t>
        <a:bodyPr/>
        <a:lstStyle/>
        <a:p>
          <a:endParaRPr lang="en-US"/>
        </a:p>
      </dgm:t>
    </dgm:pt>
    <dgm:pt modelId="{737710F7-502D-4D27-B163-8FA845FC4FDB}">
      <dgm:prSet phldrT="[Text]" custT="1"/>
      <dgm:spPr>
        <a:solidFill>
          <a:schemeClr val="accent1">
            <a:alpha val="90000"/>
          </a:schemeClr>
        </a:solidFill>
      </dgm:spPr>
      <dgm:t>
        <a:bodyPr/>
        <a:lstStyle/>
        <a:p>
          <a:r>
            <a:rPr lang="en-GB" sz="1000" b="0">
              <a:solidFill>
                <a:schemeClr val="bg1"/>
              </a:solidFill>
            </a:rPr>
            <a:t>7 December 2020 - 31 December 2020</a:t>
          </a:r>
        </a:p>
      </dgm:t>
    </dgm:pt>
    <dgm:pt modelId="{C8BA9CFD-78BE-4CD8-B4C1-21BE445A5230}" type="parTrans" cxnId="{2FCA4A5A-469F-44AF-807A-24424F7ACEEA}">
      <dgm:prSet/>
      <dgm:spPr/>
      <dgm:t>
        <a:bodyPr/>
        <a:lstStyle/>
        <a:p>
          <a:endParaRPr lang="en-US"/>
        </a:p>
      </dgm:t>
    </dgm:pt>
    <dgm:pt modelId="{E9249596-4077-4DA6-9D76-D7B658BDD769}" type="sibTrans" cxnId="{2FCA4A5A-469F-44AF-807A-24424F7ACEEA}">
      <dgm:prSet/>
      <dgm:spPr/>
      <dgm:t>
        <a:bodyPr/>
        <a:lstStyle/>
        <a:p>
          <a:endParaRPr lang="en-US"/>
        </a:p>
      </dgm:t>
    </dgm:pt>
    <dgm:pt modelId="{61BEB765-3DA6-4E9D-9AD4-6D53C24B827F}">
      <dgm:prSet custT="1"/>
      <dgm:spPr/>
      <dgm:t>
        <a:bodyPr/>
        <a:lstStyle/>
        <a:p>
          <a:r>
            <a:rPr lang="en-GB" sz="1100" b="1">
              <a:solidFill>
                <a:sysClr val="windowText" lastClr="000000"/>
              </a:solidFill>
            </a:rPr>
            <a:t>Draft Modification Report</a:t>
          </a:r>
          <a:endParaRPr lang="en-GB" sz="1000" b="0">
            <a:solidFill>
              <a:sysClr val="windowText" lastClr="000000"/>
            </a:solidFill>
          </a:endParaRPr>
        </a:p>
      </dgm:t>
    </dgm:pt>
    <dgm:pt modelId="{C73E76C6-D122-4DA4-8386-310DDF056F7B}" type="sibTrans" cxnId="{89DB12BE-2649-4231-AAE7-3A38CB0BD690}">
      <dgm:prSet/>
      <dgm:spPr/>
      <dgm:t>
        <a:bodyPr/>
        <a:lstStyle/>
        <a:p>
          <a:endParaRPr lang="en-GB"/>
        </a:p>
      </dgm:t>
    </dgm:pt>
    <dgm:pt modelId="{C5CB1320-59C2-48D5-B424-8A6CB1A5A876}" type="parTrans" cxnId="{89DB12BE-2649-4231-AAE7-3A38CB0BD690}">
      <dgm:prSet/>
      <dgm:spPr/>
      <dgm:t>
        <a:bodyPr/>
        <a:lstStyle/>
        <a:p>
          <a:endParaRPr lang="en-GB"/>
        </a:p>
      </dgm:t>
    </dgm:pt>
    <dgm:pt modelId="{C0324A82-B08A-4F11-ACF0-13C4E60A0599}">
      <dgm:prSet custT="1"/>
      <dgm:spPr/>
      <dgm:t>
        <a:bodyPr/>
        <a:lstStyle/>
        <a:p>
          <a:r>
            <a:rPr lang="en-GB" sz="1000" b="0">
              <a:solidFill>
                <a:sysClr val="windowText" lastClr="000000"/>
              </a:solidFill>
            </a:rPr>
            <a:t>17 March 2021</a:t>
          </a:r>
        </a:p>
      </dgm:t>
    </dgm:pt>
    <dgm:pt modelId="{5023B800-0533-4C9B-AB8D-091DE215C5C4}" type="sibTrans" cxnId="{953B5041-D9A9-4C82-8CB3-D4BAA581E76C}">
      <dgm:prSet/>
      <dgm:spPr/>
      <dgm:t>
        <a:bodyPr/>
        <a:lstStyle/>
        <a:p>
          <a:endParaRPr lang="en-US"/>
        </a:p>
      </dgm:t>
    </dgm:pt>
    <dgm:pt modelId="{FD4A1C50-C806-494A-9895-9947857C2795}" type="parTrans" cxnId="{953B5041-D9A9-4C82-8CB3-D4BAA581E76C}">
      <dgm:prSet/>
      <dgm:spPr/>
      <dgm:t>
        <a:bodyPr/>
        <a:lstStyle/>
        <a:p>
          <a:endParaRPr lang="en-US"/>
        </a:p>
      </dgm:t>
    </dgm:pt>
    <dgm:pt modelId="{B8876B1A-F8CD-4715-8965-9E77A262DAF8}" type="pres">
      <dgm:prSet presAssocID="{4D10B2C6-06CF-49EA-B72D-546EA388E014}" presName="linearFlow" presStyleCnt="0">
        <dgm:presLayoutVars>
          <dgm:dir/>
          <dgm:animLvl val="lvl"/>
          <dgm:resizeHandles val="exact"/>
        </dgm:presLayoutVars>
      </dgm:prSet>
      <dgm:spPr/>
    </dgm:pt>
    <dgm:pt modelId="{621FE5F2-59EF-4FCF-91F1-F1A127BAC4E3}" type="pres">
      <dgm:prSet presAssocID="{1D4D8C06-0B7A-4C82-9937-6D0886539070}" presName="composite" presStyleCnt="0"/>
      <dgm:spPr/>
    </dgm:pt>
    <dgm:pt modelId="{18AF9BF0-42DB-4EA5-B04E-FEA325B39719}" type="pres">
      <dgm:prSet presAssocID="{1D4D8C06-0B7A-4C82-9937-6D0886539070}" presName="parentText" presStyleLbl="alignNode1" presStyleIdx="0" presStyleCnt="7">
        <dgm:presLayoutVars>
          <dgm:chMax val="1"/>
          <dgm:bulletEnabled val="1"/>
        </dgm:presLayoutVars>
      </dgm:prSet>
      <dgm:spPr/>
    </dgm:pt>
    <dgm:pt modelId="{473727B5-5461-40C5-B816-10AD9A293373}" type="pres">
      <dgm:prSet presAssocID="{1D4D8C06-0B7A-4C82-9937-6D0886539070}" presName="descendantText" presStyleLbl="alignAcc1" presStyleIdx="0" presStyleCnt="7" custLinFactNeighborX="0" custLinFactNeighborY="-137">
        <dgm:presLayoutVars>
          <dgm:bulletEnabled val="1"/>
        </dgm:presLayoutVars>
      </dgm:prSet>
      <dgm:spPr/>
    </dgm:pt>
    <dgm:pt modelId="{884BCA4C-53EA-4A37-B174-29D2F286A097}" type="pres">
      <dgm:prSet presAssocID="{D5E43607-609F-49A6-B48F-39D7E1119F50}" presName="sp" presStyleCnt="0"/>
      <dgm:spPr/>
    </dgm:pt>
    <dgm:pt modelId="{DC6FFEBD-37CA-4AFF-B10D-ED08883D051A}" type="pres">
      <dgm:prSet presAssocID="{C4EAA126-8FAF-4211-8ABF-AE3B4C2961A5}" presName="composite" presStyleCnt="0"/>
      <dgm:spPr/>
    </dgm:pt>
    <dgm:pt modelId="{3F00214B-89FC-414A-BD87-059B83AFF87E}" type="pres">
      <dgm:prSet presAssocID="{C4EAA126-8FAF-4211-8ABF-AE3B4C2961A5}" presName="parentText" presStyleLbl="alignNode1" presStyleIdx="1" presStyleCnt="7">
        <dgm:presLayoutVars>
          <dgm:chMax val="1"/>
          <dgm:bulletEnabled val="1"/>
        </dgm:presLayoutVars>
      </dgm:prSet>
      <dgm:spPr/>
    </dgm:pt>
    <dgm:pt modelId="{10DA7673-8738-40C8-A646-992575CB8308}" type="pres">
      <dgm:prSet presAssocID="{C4EAA126-8FAF-4211-8ABF-AE3B4C2961A5}" presName="descendantText" presStyleLbl="alignAcc1" presStyleIdx="1" presStyleCnt="7" custLinFactY="100000" custLinFactNeighborX="0" custLinFactNeighborY="151395">
        <dgm:presLayoutVars>
          <dgm:bulletEnabled val="1"/>
        </dgm:presLayoutVars>
      </dgm:prSet>
      <dgm:spPr/>
    </dgm:pt>
    <dgm:pt modelId="{1BD0D06A-C688-4B83-8650-E3A9C3A54482}" type="pres">
      <dgm:prSet presAssocID="{C2059C4F-D793-4A0C-A31D-0CD39EA2C205}" presName="sp" presStyleCnt="0"/>
      <dgm:spPr/>
    </dgm:pt>
    <dgm:pt modelId="{D8B103BB-33EF-4A35-A499-5F7BB5219560}" type="pres">
      <dgm:prSet presAssocID="{707F9E8B-CEFA-46EB-91BE-49070762776A}" presName="composite" presStyleCnt="0"/>
      <dgm:spPr/>
    </dgm:pt>
    <dgm:pt modelId="{21FE84FD-4AE1-499E-B914-E3932B0662BB}" type="pres">
      <dgm:prSet presAssocID="{707F9E8B-CEFA-46EB-91BE-49070762776A}" presName="parentText" presStyleLbl="alignNode1" presStyleIdx="2" presStyleCnt="7">
        <dgm:presLayoutVars>
          <dgm:chMax val="1"/>
          <dgm:bulletEnabled val="1"/>
        </dgm:presLayoutVars>
      </dgm:prSet>
      <dgm:spPr/>
    </dgm:pt>
    <dgm:pt modelId="{0CE661DB-71F6-45F5-85C9-C4637D9AADD7}" type="pres">
      <dgm:prSet presAssocID="{707F9E8B-CEFA-46EB-91BE-49070762776A}" presName="descendantText" presStyleLbl="alignAcc1" presStyleIdx="2" presStyleCnt="7">
        <dgm:presLayoutVars>
          <dgm:bulletEnabled val="1"/>
        </dgm:presLayoutVars>
      </dgm:prSet>
      <dgm:spPr/>
    </dgm:pt>
    <dgm:pt modelId="{6AC7A984-109D-4640-95DC-DF0373AB112B}" type="pres">
      <dgm:prSet presAssocID="{C7BE8C24-85CC-46EF-83AF-42128398498E}" presName="sp" presStyleCnt="0"/>
      <dgm:spPr/>
    </dgm:pt>
    <dgm:pt modelId="{E686BBD7-D3FC-4D8A-81B7-7684A8F927ED}" type="pres">
      <dgm:prSet presAssocID="{5B684754-13DA-40A6-930C-CFD1049D4DAC}" presName="composite" presStyleCnt="0"/>
      <dgm:spPr/>
    </dgm:pt>
    <dgm:pt modelId="{0D5A7FF8-3802-4A68-B2FD-46063E2031A0}" type="pres">
      <dgm:prSet presAssocID="{5B684754-13DA-40A6-930C-CFD1049D4DAC}" presName="parentText" presStyleLbl="alignNode1" presStyleIdx="3" presStyleCnt="7">
        <dgm:presLayoutVars>
          <dgm:chMax val="1"/>
          <dgm:bulletEnabled val="1"/>
        </dgm:presLayoutVars>
      </dgm:prSet>
      <dgm:spPr/>
    </dgm:pt>
    <dgm:pt modelId="{ECE05001-F447-40D3-98A6-D05F5F6A124B}" type="pres">
      <dgm:prSet presAssocID="{5B684754-13DA-40A6-930C-CFD1049D4DAC}" presName="descendantText" presStyleLbl="alignAcc1" presStyleIdx="3" presStyleCnt="7" custLinFactY="-100000" custLinFactNeighborX="0" custLinFactNeighborY="-156630">
        <dgm:presLayoutVars>
          <dgm:bulletEnabled val="1"/>
        </dgm:presLayoutVars>
      </dgm:prSet>
      <dgm:spPr/>
    </dgm:pt>
    <dgm:pt modelId="{E39EE9A7-EFFC-4465-AAB4-2727FE0AED25}" type="pres">
      <dgm:prSet presAssocID="{27CFA6E9-82F4-4C78-99BD-E3EAA5F48155}" presName="sp" presStyleCnt="0"/>
      <dgm:spPr/>
    </dgm:pt>
    <dgm:pt modelId="{5CD15E9C-CCFD-4F69-844B-0E3F1A2BAEC2}" type="pres">
      <dgm:prSet presAssocID="{3AA5CAB8-B691-4FAB-88AB-46A7340799E9}" presName="composite" presStyleCnt="0"/>
      <dgm:spPr/>
    </dgm:pt>
    <dgm:pt modelId="{1FBD268C-845E-4F83-8B3B-A10674F6B1F7}" type="pres">
      <dgm:prSet presAssocID="{3AA5CAB8-B691-4FAB-88AB-46A7340799E9}" presName="parentText" presStyleLbl="alignNode1" presStyleIdx="4" presStyleCnt="7">
        <dgm:presLayoutVars>
          <dgm:chMax val="1"/>
          <dgm:bulletEnabled val="1"/>
        </dgm:presLayoutVars>
      </dgm:prSet>
      <dgm:spPr/>
    </dgm:pt>
    <dgm:pt modelId="{DA4B7D5D-E8F8-4A72-8AD9-A41E85E32117}" type="pres">
      <dgm:prSet presAssocID="{3AA5CAB8-B691-4FAB-88AB-46A7340799E9}" presName="descendantText" presStyleLbl="alignAcc1" presStyleIdx="4" presStyleCnt="7">
        <dgm:presLayoutVars>
          <dgm:bulletEnabled val="1"/>
        </dgm:presLayoutVars>
      </dgm:prSet>
      <dgm:spPr/>
    </dgm:pt>
    <dgm:pt modelId="{535D3B10-4B41-4460-BF0D-BF38FBA07754}" type="pres">
      <dgm:prSet presAssocID="{BDFF9D21-A827-4B28-AB28-DD3AB3FDE562}" presName="sp" presStyleCnt="0"/>
      <dgm:spPr/>
    </dgm:pt>
    <dgm:pt modelId="{FCC5BB67-56EF-4EDF-849A-C937BF180E50}" type="pres">
      <dgm:prSet presAssocID="{481270AB-3E1B-46CA-9870-407CC85A1CFA}" presName="composite" presStyleCnt="0"/>
      <dgm:spPr/>
    </dgm:pt>
    <dgm:pt modelId="{2DDD7EF9-4956-4C50-ABF4-CE8C42951E53}" type="pres">
      <dgm:prSet presAssocID="{481270AB-3E1B-46CA-9870-407CC85A1CFA}" presName="parentText" presStyleLbl="alignNode1" presStyleIdx="5" presStyleCnt="7">
        <dgm:presLayoutVars>
          <dgm:chMax val="1"/>
          <dgm:bulletEnabled val="1"/>
        </dgm:presLayoutVars>
      </dgm:prSet>
      <dgm:spPr/>
    </dgm:pt>
    <dgm:pt modelId="{80BD4992-109D-4C8E-AB95-D0396DF9BC80}" type="pres">
      <dgm:prSet presAssocID="{481270AB-3E1B-46CA-9870-407CC85A1CFA}" presName="descendantText" presStyleLbl="alignAcc1" presStyleIdx="5" presStyleCnt="7">
        <dgm:presLayoutVars>
          <dgm:bulletEnabled val="1"/>
        </dgm:presLayoutVars>
      </dgm:prSet>
      <dgm:spPr/>
    </dgm:pt>
    <dgm:pt modelId="{AC297214-85FE-4863-A765-C88E46BBCFCA}" type="pres">
      <dgm:prSet presAssocID="{9371E487-8EA9-4EE4-AAF1-67B18EC4A948}" presName="sp" presStyleCnt="0"/>
      <dgm:spPr/>
    </dgm:pt>
    <dgm:pt modelId="{EA69656D-3948-4C98-A2DF-5534AA148C5F}" type="pres">
      <dgm:prSet presAssocID="{7D9F6AE2-9751-4CF6-992B-E848B67C88E7}" presName="composite" presStyleCnt="0"/>
      <dgm:spPr/>
    </dgm:pt>
    <dgm:pt modelId="{963DD14F-4FA4-4A37-8EE3-5BB2A431CDB0}" type="pres">
      <dgm:prSet presAssocID="{7D9F6AE2-9751-4CF6-992B-E848B67C88E7}" presName="parentText" presStyleLbl="alignNode1" presStyleIdx="6" presStyleCnt="7">
        <dgm:presLayoutVars>
          <dgm:chMax val="1"/>
          <dgm:bulletEnabled val="1"/>
        </dgm:presLayoutVars>
      </dgm:prSet>
      <dgm:spPr/>
    </dgm:pt>
    <dgm:pt modelId="{F8C92595-5F8B-4C02-9974-5819543B1EB2}" type="pres">
      <dgm:prSet presAssocID="{7D9F6AE2-9751-4CF6-992B-E848B67C88E7}" presName="descendantText" presStyleLbl="alignAcc1" presStyleIdx="6" presStyleCnt="7">
        <dgm:presLayoutVars>
          <dgm:bulletEnabled val="1"/>
        </dgm:presLayoutVars>
      </dgm:prSet>
      <dgm:spPr/>
    </dgm:pt>
  </dgm:ptLst>
  <dgm:cxnLst>
    <dgm:cxn modelId="{9DCFD907-18A3-4C49-85A4-5BD36073B605}" type="presOf" srcId="{C0324A82-B08A-4F11-ACF0-13C4E60A0599}" destId="{DA4B7D5D-E8F8-4A72-8AD9-A41E85E32117}" srcOrd="0" destOrd="1" presId="urn:microsoft.com/office/officeart/2005/8/layout/chevron2"/>
    <dgm:cxn modelId="{4D31370A-3F8A-4933-B003-EB2A7D10490B}" type="presOf" srcId="{707F9E8B-CEFA-46EB-91BE-49070762776A}" destId="{21FE84FD-4AE1-499E-B914-E3932B0662BB}" srcOrd="0" destOrd="0" presId="urn:microsoft.com/office/officeart/2005/8/layout/chevron2"/>
    <dgm:cxn modelId="{50617115-13EB-4AE0-A996-A3C815F5DC33}" srcId="{4D10B2C6-06CF-49EA-B72D-546EA388E014}" destId="{707F9E8B-CEFA-46EB-91BE-49070762776A}" srcOrd="2" destOrd="0" parTransId="{B3DD80BC-FDFE-4425-AC91-2C7599AF74DD}" sibTransId="{C7BE8C24-85CC-46EF-83AF-42128398498E}"/>
    <dgm:cxn modelId="{89A8491E-B639-4C18-9CA0-2B4C73198D46}" srcId="{4D10B2C6-06CF-49EA-B72D-546EA388E014}" destId="{1D4D8C06-0B7A-4C82-9937-6D0886539070}" srcOrd="0" destOrd="0" parTransId="{B1382D84-13A2-4E3A-9AC9-228BA274F9E7}" sibTransId="{D5E43607-609F-49A6-B48F-39D7E1119F50}"/>
    <dgm:cxn modelId="{8768A426-0C39-4490-825B-EB9BAFA70F32}" type="presOf" srcId="{D704F1FA-BFD9-4A99-9738-AE32D6C639AA}" destId="{ECE05001-F447-40D3-98A6-D05F5F6A124B}" srcOrd="0" destOrd="0" presId="urn:microsoft.com/office/officeart/2005/8/layout/chevron2"/>
    <dgm:cxn modelId="{6469BD29-7A9A-4068-8331-68452F851D23}" type="presOf" srcId="{C1B5B33D-313F-4A11-81B5-64AAAD670F69}" destId="{F8C92595-5F8B-4C02-9974-5819543B1EB2}" srcOrd="0" destOrd="1" presId="urn:microsoft.com/office/officeart/2005/8/layout/chevron2"/>
    <dgm:cxn modelId="{432DCF2F-ED10-4A15-8274-689D4A235064}" type="presOf" srcId="{A06B6720-2B20-4CA1-A034-7880E3CD897F}" destId="{80BD4992-109D-4C8E-AB95-D0396DF9BC80}" srcOrd="0" destOrd="1" presId="urn:microsoft.com/office/officeart/2005/8/layout/chevron2"/>
    <dgm:cxn modelId="{E457AC31-81C1-4E90-871B-77DECB6C15A0}" type="presOf" srcId="{1D4D8C06-0B7A-4C82-9937-6D0886539070}" destId="{18AF9BF0-42DB-4EA5-B04E-FEA325B39719}" srcOrd="0" destOrd="0" presId="urn:microsoft.com/office/officeart/2005/8/layout/chevron2"/>
    <dgm:cxn modelId="{9185E937-A6C1-45E3-A0A5-672053E9C944}" srcId="{1D4D8C06-0B7A-4C82-9937-6D0886539070}" destId="{C3962970-C6F1-43F4-85DA-7725C799847A}" srcOrd="0" destOrd="0" parTransId="{BE7DAB48-DE09-4A7C-8836-FEF9CFC29EAF}" sibTransId="{2BB2FA43-5F49-45B4-9BCB-5734759E59FC}"/>
    <dgm:cxn modelId="{224CA740-0E15-4D2D-AB04-FC1FE34002B4}" type="presOf" srcId="{0EE1584B-9AF1-4716-8C1D-1F6862DECB58}" destId="{0CE661DB-71F6-45F5-85C9-C4637D9AADD7}" srcOrd="0" destOrd="0" presId="urn:microsoft.com/office/officeart/2005/8/layout/chevron2"/>
    <dgm:cxn modelId="{2E04B640-A7FB-4DB6-877D-F08E5805FF79}" type="presOf" srcId="{737710F7-502D-4D27-B163-8FA845FC4FDB}" destId="{ECE05001-F447-40D3-98A6-D05F5F6A124B}" srcOrd="0" destOrd="1" presId="urn:microsoft.com/office/officeart/2005/8/layout/chevron2"/>
    <dgm:cxn modelId="{B1635960-0143-473E-905D-A7A3861DAB9C}" type="presOf" srcId="{37F06FD9-F442-4C3C-9026-0EB098E75218}" destId="{10DA7673-8738-40C8-A646-992575CB8308}" srcOrd="0" destOrd="0" presId="urn:microsoft.com/office/officeart/2005/8/layout/chevron2"/>
    <dgm:cxn modelId="{953B5041-D9A9-4C82-8CB3-D4BAA581E76C}" srcId="{3AA5CAB8-B691-4FAB-88AB-46A7340799E9}" destId="{C0324A82-B08A-4F11-ACF0-13C4E60A0599}" srcOrd="1" destOrd="0" parTransId="{FD4A1C50-C806-494A-9895-9947857C2795}" sibTransId="{5023B800-0533-4C9B-AB8D-091DE215C5C4}"/>
    <dgm:cxn modelId="{EF087D64-3007-44C1-96DD-3BD026B80174}" srcId="{4D10B2C6-06CF-49EA-B72D-546EA388E014}" destId="{5B684754-13DA-40A6-930C-CFD1049D4DAC}" srcOrd="3" destOrd="0" parTransId="{FF7A06B5-AEE5-4B93-9560-70975574FA67}" sibTransId="{27CFA6E9-82F4-4C78-99BD-E3EAA5F48155}"/>
    <dgm:cxn modelId="{333B7246-F534-49FE-9AA9-C0CECE47F63F}" srcId="{707F9E8B-CEFA-46EB-91BE-49070762776A}" destId="{0EE1584B-9AF1-4716-8C1D-1F6862DECB58}" srcOrd="0" destOrd="0" parTransId="{A646786E-627F-4BD7-9B7D-43F554A4C3A5}" sibTransId="{8AD35985-EF0B-4EC4-BB74-B994C5E8A1C4}"/>
    <dgm:cxn modelId="{1DDD574C-CFE3-4C80-A154-912D9D1B1F87}" type="presOf" srcId="{61BEB765-3DA6-4E9D-9AD4-6D53C24B827F}" destId="{DA4B7D5D-E8F8-4A72-8AD9-A41E85E32117}" srcOrd="0" destOrd="0" presId="urn:microsoft.com/office/officeart/2005/8/layout/chevron2"/>
    <dgm:cxn modelId="{069B1B4D-713A-48D3-829C-5DE0BF5F79F6}" type="presOf" srcId="{3AA5CAB8-B691-4FAB-88AB-46A7340799E9}" destId="{1FBD268C-845E-4F83-8B3B-A10674F6B1F7}" srcOrd="0" destOrd="0" presId="urn:microsoft.com/office/officeart/2005/8/layout/chevron2"/>
    <dgm:cxn modelId="{72F8E84E-4D81-46DF-94CD-86E8164BAAA5}" type="presOf" srcId="{4D10B2C6-06CF-49EA-B72D-546EA388E014}" destId="{B8876B1A-F8CD-4715-8965-9E77A262DAF8}" srcOrd="0" destOrd="0" presId="urn:microsoft.com/office/officeart/2005/8/layout/chevron2"/>
    <dgm:cxn modelId="{B8459F50-0142-4848-8AB5-9035F46D8871}" srcId="{4D10B2C6-06CF-49EA-B72D-546EA388E014}" destId="{3AA5CAB8-B691-4FAB-88AB-46A7340799E9}" srcOrd="4" destOrd="0" parTransId="{6CFEE53E-13E0-41DA-B2A3-67FBF2FD4A83}" sibTransId="{BDFF9D21-A827-4B28-AB28-DD3AB3FDE562}"/>
    <dgm:cxn modelId="{DBFA0971-EEB1-46D5-BE11-F0AB8C0DC7DF}" type="presOf" srcId="{AF90AC91-D8CA-4B77-BD83-E5FAB2601623}" destId="{80BD4992-109D-4C8E-AB95-D0396DF9BC80}" srcOrd="0" destOrd="0" presId="urn:microsoft.com/office/officeart/2005/8/layout/chevron2"/>
    <dgm:cxn modelId="{D90A6B77-18D7-403C-A673-04AF62D58A0A}" srcId="{4D10B2C6-06CF-49EA-B72D-546EA388E014}" destId="{481270AB-3E1B-46CA-9870-407CC85A1CFA}" srcOrd="5" destOrd="0" parTransId="{2A953687-4F4A-431E-9D58-0CE59AB3D8AB}" sibTransId="{9371E487-8EA9-4EE4-AAF1-67B18EC4A948}"/>
    <dgm:cxn modelId="{0EF7E057-80F0-4C83-9AE2-1800A41F6F30}" srcId="{C4EAA126-8FAF-4211-8ABF-AE3B4C2961A5}" destId="{37F06FD9-F442-4C3C-9026-0EB098E75218}" srcOrd="0" destOrd="0" parTransId="{58C554C6-E431-42A3-A4F2-B950AED73414}" sibTransId="{0C2964FE-9A6B-4621-B359-36739233BF2D}"/>
    <dgm:cxn modelId="{6DB07D58-D054-4093-B369-D21406A51077}" type="presOf" srcId="{E924BF3D-BA10-4B7C-B353-E9125564225B}" destId="{0CE661DB-71F6-45F5-85C9-C4637D9AADD7}" srcOrd="0" destOrd="1" presId="urn:microsoft.com/office/officeart/2005/8/layout/chevron2"/>
    <dgm:cxn modelId="{2FCA4A5A-469F-44AF-807A-24424F7ACEEA}" srcId="{5B684754-13DA-40A6-930C-CFD1049D4DAC}" destId="{737710F7-502D-4D27-B163-8FA845FC4FDB}" srcOrd="1" destOrd="0" parTransId="{C8BA9CFD-78BE-4CD8-B4C1-21BE445A5230}" sibTransId="{E9249596-4077-4DA6-9D76-D7B658BDD769}"/>
    <dgm:cxn modelId="{FE5C0681-B37A-41ED-9875-18080F4BAFEA}" srcId="{7D9F6AE2-9751-4CF6-992B-E848B67C88E7}" destId="{B40FC72A-6E36-4A60-ADA5-47071D8792F1}" srcOrd="0" destOrd="0" parTransId="{B24943DE-2CFB-4963-80F6-07ABED413D68}" sibTransId="{C20B21D2-6CD9-4ED0-976C-6B1409F5B45A}"/>
    <dgm:cxn modelId="{0A230E88-B336-4A60-B7D1-441ECFEEB107}" srcId="{4D10B2C6-06CF-49EA-B72D-546EA388E014}" destId="{7D9F6AE2-9751-4CF6-992B-E848B67C88E7}" srcOrd="6" destOrd="0" parTransId="{8AA65810-E238-4395-991E-22D79C286955}" sibTransId="{D24ADB66-8263-4469-8536-B5BB738FC05B}"/>
    <dgm:cxn modelId="{F0EF1797-52A8-45B8-88EB-8B5DD92B0382}" srcId="{5B684754-13DA-40A6-930C-CFD1049D4DAC}" destId="{D704F1FA-BFD9-4A99-9738-AE32D6C639AA}" srcOrd="0" destOrd="0" parTransId="{DFD79424-0A1B-4EB4-ABFE-76BF015D6E01}" sibTransId="{0E3D96BF-CE00-4AC4-9AF5-C05139D84CA8}"/>
    <dgm:cxn modelId="{1AEC3EA0-DA45-48A9-9FB9-3CD54793C3D5}" type="presOf" srcId="{B40FC72A-6E36-4A60-ADA5-47071D8792F1}" destId="{F8C92595-5F8B-4C02-9974-5819543B1EB2}" srcOrd="0" destOrd="0" presId="urn:microsoft.com/office/officeart/2005/8/layout/chevron2"/>
    <dgm:cxn modelId="{652E7DAC-6A75-4291-8F02-08595CF7F3D9}" srcId="{481270AB-3E1B-46CA-9870-407CC85A1CFA}" destId="{AF90AC91-D8CA-4B77-BD83-E5FAB2601623}" srcOrd="0" destOrd="0" parTransId="{C080ABAB-FF96-4C56-93ED-EBAF55A8F0BE}" sibTransId="{01101CD7-783B-4F26-BB7C-AE6A41FF5F65}"/>
    <dgm:cxn modelId="{0D3D46B5-A898-45F3-B7C6-8EFD33A37BAA}" type="presOf" srcId="{C3962970-C6F1-43F4-85DA-7725C799847A}" destId="{473727B5-5461-40C5-B816-10AD9A293373}" srcOrd="0" destOrd="0" presId="urn:microsoft.com/office/officeart/2005/8/layout/chevron2"/>
    <dgm:cxn modelId="{2D888DBB-D6AD-4D87-99DF-B6C42F1886C0}" type="presOf" srcId="{30472B93-43A3-404D-9E1A-1D8889DE53D9}" destId="{10DA7673-8738-40C8-A646-992575CB8308}" srcOrd="0" destOrd="1" presId="urn:microsoft.com/office/officeart/2005/8/layout/chevron2"/>
    <dgm:cxn modelId="{89DB12BE-2649-4231-AAE7-3A38CB0BD690}" srcId="{3AA5CAB8-B691-4FAB-88AB-46A7340799E9}" destId="{61BEB765-3DA6-4E9D-9AD4-6D53C24B827F}" srcOrd="0" destOrd="0" parTransId="{C5CB1320-59C2-48D5-B424-8A6CB1A5A876}" sibTransId="{C73E76C6-D122-4DA4-8386-310DDF056F7B}"/>
    <dgm:cxn modelId="{9F3500C2-DF38-4469-99E2-91FC08FA02BF}" srcId="{481270AB-3E1B-46CA-9870-407CC85A1CFA}" destId="{A06B6720-2B20-4CA1-A034-7880E3CD897F}" srcOrd="1" destOrd="0" parTransId="{D737041B-5AF0-458A-9F2F-C02899AB00A2}" sibTransId="{83F49C47-D161-464A-89C6-44EE39C8A589}"/>
    <dgm:cxn modelId="{96422CC3-AE6F-4C5E-9A76-FBD2ADE07008}" srcId="{1D4D8C06-0B7A-4C82-9937-6D0886539070}" destId="{188122BB-040E-476F-8746-1564DB684F40}" srcOrd="1" destOrd="0" parTransId="{381741EF-6059-4CA1-A6CD-C98F9ADD559B}" sibTransId="{0812A6B4-F85E-4AC7-A78E-A241A937323F}"/>
    <dgm:cxn modelId="{063B36C3-418C-43ED-87A9-44FA0CD2DBCB}" type="presOf" srcId="{481270AB-3E1B-46CA-9870-407CC85A1CFA}" destId="{2DDD7EF9-4956-4C50-ABF4-CE8C42951E53}" srcOrd="0" destOrd="0" presId="urn:microsoft.com/office/officeart/2005/8/layout/chevron2"/>
    <dgm:cxn modelId="{F3588DC6-F277-4C52-9AF2-6105D8F59423}" type="presOf" srcId="{C4EAA126-8FAF-4211-8ABF-AE3B4C2961A5}" destId="{3F00214B-89FC-414A-BD87-059B83AFF87E}" srcOrd="0" destOrd="0" presId="urn:microsoft.com/office/officeart/2005/8/layout/chevron2"/>
    <dgm:cxn modelId="{A41722CB-6E6C-465F-8FEC-C9A04EEE8E45}" srcId="{7D9F6AE2-9751-4CF6-992B-E848B67C88E7}" destId="{C1B5B33D-313F-4A11-81B5-64AAAD670F69}" srcOrd="1" destOrd="0" parTransId="{7E591E28-CDC4-452F-BAEF-D75A63EAD694}" sibTransId="{FA3991E2-1089-4001-9F3B-C1070AEFA433}"/>
    <dgm:cxn modelId="{164BA6E3-8C01-44EB-A765-7975E19C27DE}" srcId="{4D10B2C6-06CF-49EA-B72D-546EA388E014}" destId="{C4EAA126-8FAF-4211-8ABF-AE3B4C2961A5}" srcOrd="1" destOrd="0" parTransId="{E8E54838-5E60-4426-8B8B-BD860A399FD8}" sibTransId="{C2059C4F-D793-4A0C-A31D-0CD39EA2C205}"/>
    <dgm:cxn modelId="{0739B7E7-A695-478F-9181-351217AC75A5}" srcId="{C4EAA126-8FAF-4211-8ABF-AE3B4C2961A5}" destId="{30472B93-43A3-404D-9E1A-1D8889DE53D9}" srcOrd="1" destOrd="0" parTransId="{B9C11754-98FA-4BCA-BA50-F01085179A61}" sibTransId="{3EE33DD4-BFC0-4F12-B7C9-527BA6DAFF0B}"/>
    <dgm:cxn modelId="{C88280F4-4E17-4BA4-A350-CECFC7C2AD64}" type="presOf" srcId="{7D9F6AE2-9751-4CF6-992B-E848B67C88E7}" destId="{963DD14F-4FA4-4A37-8EE3-5BB2A431CDB0}" srcOrd="0" destOrd="0" presId="urn:microsoft.com/office/officeart/2005/8/layout/chevron2"/>
    <dgm:cxn modelId="{5D77C2F4-E247-4EB9-93F6-28877C9AF975}" srcId="{707F9E8B-CEFA-46EB-91BE-49070762776A}" destId="{E924BF3D-BA10-4B7C-B353-E9125564225B}" srcOrd="1" destOrd="0" parTransId="{F332CCED-D0C6-4D11-9A7A-20D88E7D1DFA}" sibTransId="{E7A80747-DAE5-4CB4-8CAA-803E0877966A}"/>
    <dgm:cxn modelId="{44E3D1F6-8465-4492-956A-2411709E44CF}" type="presOf" srcId="{5B684754-13DA-40A6-930C-CFD1049D4DAC}" destId="{0D5A7FF8-3802-4A68-B2FD-46063E2031A0}" srcOrd="0" destOrd="0" presId="urn:microsoft.com/office/officeart/2005/8/layout/chevron2"/>
    <dgm:cxn modelId="{485152FC-FE23-4FE8-9DBD-71EA1985CF5A}" type="presOf" srcId="{188122BB-040E-476F-8746-1564DB684F40}" destId="{473727B5-5461-40C5-B816-10AD9A293373}" srcOrd="0" destOrd="1" presId="urn:microsoft.com/office/officeart/2005/8/layout/chevron2"/>
    <dgm:cxn modelId="{BEB0D2CA-6723-41D0-B2BF-E9696B5FFAD8}" type="presParOf" srcId="{B8876B1A-F8CD-4715-8965-9E77A262DAF8}" destId="{621FE5F2-59EF-4FCF-91F1-F1A127BAC4E3}" srcOrd="0" destOrd="0" presId="urn:microsoft.com/office/officeart/2005/8/layout/chevron2"/>
    <dgm:cxn modelId="{5FF47839-EFC6-47FC-BDC9-F4C46309443F}" type="presParOf" srcId="{621FE5F2-59EF-4FCF-91F1-F1A127BAC4E3}" destId="{18AF9BF0-42DB-4EA5-B04E-FEA325B39719}" srcOrd="0" destOrd="0" presId="urn:microsoft.com/office/officeart/2005/8/layout/chevron2"/>
    <dgm:cxn modelId="{E6D87F6E-988E-4639-A358-633A50C9BB26}" type="presParOf" srcId="{621FE5F2-59EF-4FCF-91F1-F1A127BAC4E3}" destId="{473727B5-5461-40C5-B816-10AD9A293373}" srcOrd="1" destOrd="0" presId="urn:microsoft.com/office/officeart/2005/8/layout/chevron2"/>
    <dgm:cxn modelId="{A55400E4-7419-4DB4-9A3B-12F60C80C721}" type="presParOf" srcId="{B8876B1A-F8CD-4715-8965-9E77A262DAF8}" destId="{884BCA4C-53EA-4A37-B174-29D2F286A097}" srcOrd="1" destOrd="0" presId="urn:microsoft.com/office/officeart/2005/8/layout/chevron2"/>
    <dgm:cxn modelId="{EDC124DC-BF35-4AAE-A284-559E3A2866E6}" type="presParOf" srcId="{B8876B1A-F8CD-4715-8965-9E77A262DAF8}" destId="{DC6FFEBD-37CA-4AFF-B10D-ED08883D051A}" srcOrd="2" destOrd="0" presId="urn:microsoft.com/office/officeart/2005/8/layout/chevron2"/>
    <dgm:cxn modelId="{2F9D57BC-4D38-4047-B7AD-F3E43B96DE9A}" type="presParOf" srcId="{DC6FFEBD-37CA-4AFF-B10D-ED08883D051A}" destId="{3F00214B-89FC-414A-BD87-059B83AFF87E}" srcOrd="0" destOrd="0" presId="urn:microsoft.com/office/officeart/2005/8/layout/chevron2"/>
    <dgm:cxn modelId="{B91243A8-EA63-4CBF-8B44-3F823315F313}" type="presParOf" srcId="{DC6FFEBD-37CA-4AFF-B10D-ED08883D051A}" destId="{10DA7673-8738-40C8-A646-992575CB8308}" srcOrd="1" destOrd="0" presId="urn:microsoft.com/office/officeart/2005/8/layout/chevron2"/>
    <dgm:cxn modelId="{6FF26CEF-D664-406F-8012-1DCA1939119D}" type="presParOf" srcId="{B8876B1A-F8CD-4715-8965-9E77A262DAF8}" destId="{1BD0D06A-C688-4B83-8650-E3A9C3A54482}" srcOrd="3" destOrd="0" presId="urn:microsoft.com/office/officeart/2005/8/layout/chevron2"/>
    <dgm:cxn modelId="{5AF2888E-0CE1-4640-A0C2-22176D21344C}" type="presParOf" srcId="{B8876B1A-F8CD-4715-8965-9E77A262DAF8}" destId="{D8B103BB-33EF-4A35-A499-5F7BB5219560}" srcOrd="4" destOrd="0" presId="urn:microsoft.com/office/officeart/2005/8/layout/chevron2"/>
    <dgm:cxn modelId="{CF706EC8-481A-416F-A43F-78FA67ABC1A1}" type="presParOf" srcId="{D8B103BB-33EF-4A35-A499-5F7BB5219560}" destId="{21FE84FD-4AE1-499E-B914-E3932B0662BB}" srcOrd="0" destOrd="0" presId="urn:microsoft.com/office/officeart/2005/8/layout/chevron2"/>
    <dgm:cxn modelId="{07E2F30C-B20D-4CA6-999E-1FE12510CEB0}" type="presParOf" srcId="{D8B103BB-33EF-4A35-A499-5F7BB5219560}" destId="{0CE661DB-71F6-45F5-85C9-C4637D9AADD7}" srcOrd="1" destOrd="0" presId="urn:microsoft.com/office/officeart/2005/8/layout/chevron2"/>
    <dgm:cxn modelId="{12ACD3A8-939C-43CF-95C0-2D1EE920885D}" type="presParOf" srcId="{B8876B1A-F8CD-4715-8965-9E77A262DAF8}" destId="{6AC7A984-109D-4640-95DC-DF0373AB112B}" srcOrd="5" destOrd="0" presId="urn:microsoft.com/office/officeart/2005/8/layout/chevron2"/>
    <dgm:cxn modelId="{103BF891-1B0B-4E34-B726-E6F92485DB63}" type="presParOf" srcId="{B8876B1A-F8CD-4715-8965-9E77A262DAF8}" destId="{E686BBD7-D3FC-4D8A-81B7-7684A8F927ED}" srcOrd="6" destOrd="0" presId="urn:microsoft.com/office/officeart/2005/8/layout/chevron2"/>
    <dgm:cxn modelId="{765C193D-9B45-41BF-8209-23FB6C941BFD}" type="presParOf" srcId="{E686BBD7-D3FC-4D8A-81B7-7684A8F927ED}" destId="{0D5A7FF8-3802-4A68-B2FD-46063E2031A0}" srcOrd="0" destOrd="0" presId="urn:microsoft.com/office/officeart/2005/8/layout/chevron2"/>
    <dgm:cxn modelId="{C5269565-1465-45EC-B0DC-0E9ED39252F2}" type="presParOf" srcId="{E686BBD7-D3FC-4D8A-81B7-7684A8F927ED}" destId="{ECE05001-F447-40D3-98A6-D05F5F6A124B}" srcOrd="1" destOrd="0" presId="urn:microsoft.com/office/officeart/2005/8/layout/chevron2"/>
    <dgm:cxn modelId="{BE0C5531-15AD-407F-A4E2-F1DE96EB2D8C}" type="presParOf" srcId="{B8876B1A-F8CD-4715-8965-9E77A262DAF8}" destId="{E39EE9A7-EFFC-4465-AAB4-2727FE0AED25}" srcOrd="7" destOrd="0" presId="urn:microsoft.com/office/officeart/2005/8/layout/chevron2"/>
    <dgm:cxn modelId="{21172280-C58C-435C-B6D4-CB39E07BE270}" type="presParOf" srcId="{B8876B1A-F8CD-4715-8965-9E77A262DAF8}" destId="{5CD15E9C-CCFD-4F69-844B-0E3F1A2BAEC2}" srcOrd="8" destOrd="0" presId="urn:microsoft.com/office/officeart/2005/8/layout/chevron2"/>
    <dgm:cxn modelId="{C61F3AB6-7381-4D9A-A9FF-D59AC7EA7AA0}" type="presParOf" srcId="{5CD15E9C-CCFD-4F69-844B-0E3F1A2BAEC2}" destId="{1FBD268C-845E-4F83-8B3B-A10674F6B1F7}" srcOrd="0" destOrd="0" presId="urn:microsoft.com/office/officeart/2005/8/layout/chevron2"/>
    <dgm:cxn modelId="{FDA45768-46C4-4D22-A17C-CA8E964A4E50}" type="presParOf" srcId="{5CD15E9C-CCFD-4F69-844B-0E3F1A2BAEC2}" destId="{DA4B7D5D-E8F8-4A72-8AD9-A41E85E32117}" srcOrd="1" destOrd="0" presId="urn:microsoft.com/office/officeart/2005/8/layout/chevron2"/>
    <dgm:cxn modelId="{B8BBA5E2-06D3-493B-B987-4F95448A3134}" type="presParOf" srcId="{B8876B1A-F8CD-4715-8965-9E77A262DAF8}" destId="{535D3B10-4B41-4460-BF0D-BF38FBA07754}" srcOrd="9" destOrd="0" presId="urn:microsoft.com/office/officeart/2005/8/layout/chevron2"/>
    <dgm:cxn modelId="{DA32B54D-9C39-44A0-9956-813E29938527}" type="presParOf" srcId="{B8876B1A-F8CD-4715-8965-9E77A262DAF8}" destId="{FCC5BB67-56EF-4EDF-849A-C937BF180E50}" srcOrd="10" destOrd="0" presId="urn:microsoft.com/office/officeart/2005/8/layout/chevron2"/>
    <dgm:cxn modelId="{5549EB56-3F46-4704-8D08-A87A8B9EDC6B}" type="presParOf" srcId="{FCC5BB67-56EF-4EDF-849A-C937BF180E50}" destId="{2DDD7EF9-4956-4C50-ABF4-CE8C42951E53}" srcOrd="0" destOrd="0" presId="urn:microsoft.com/office/officeart/2005/8/layout/chevron2"/>
    <dgm:cxn modelId="{A880AB86-6C2B-440B-A5A3-72516C2BF9E9}" type="presParOf" srcId="{FCC5BB67-56EF-4EDF-849A-C937BF180E50}" destId="{80BD4992-109D-4C8E-AB95-D0396DF9BC80}" srcOrd="1" destOrd="0" presId="urn:microsoft.com/office/officeart/2005/8/layout/chevron2"/>
    <dgm:cxn modelId="{5E82DE32-F609-4D87-B2D2-F678A51BCAF1}" type="presParOf" srcId="{B8876B1A-F8CD-4715-8965-9E77A262DAF8}" destId="{AC297214-85FE-4863-A765-C88E46BBCFCA}" srcOrd="11" destOrd="0" presId="urn:microsoft.com/office/officeart/2005/8/layout/chevron2"/>
    <dgm:cxn modelId="{229F57B5-0141-49A7-9582-C0677B6AD05C}" type="presParOf" srcId="{B8876B1A-F8CD-4715-8965-9E77A262DAF8}" destId="{EA69656D-3948-4C98-A2DF-5534AA148C5F}" srcOrd="12" destOrd="0" presId="urn:microsoft.com/office/officeart/2005/8/layout/chevron2"/>
    <dgm:cxn modelId="{909E7D76-3150-48D5-B5E3-71E695C53A3E}" type="presParOf" srcId="{EA69656D-3948-4C98-A2DF-5534AA148C5F}" destId="{963DD14F-4FA4-4A37-8EE3-5BB2A431CDB0}" srcOrd="0" destOrd="0" presId="urn:microsoft.com/office/officeart/2005/8/layout/chevron2"/>
    <dgm:cxn modelId="{A1BD700E-0042-4718-A92C-2049F372B453}" type="presParOf" srcId="{EA69656D-3948-4C98-A2DF-5534AA148C5F}" destId="{F8C92595-5F8B-4C02-9974-5819543B1EB2}" srcOrd="1" destOrd="0" presId="urn:microsoft.com/office/officeart/2005/8/layout/chevron2"/>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8AF9BF0-42DB-4EA5-B04E-FEA325B39719}">
      <dsp:nvSpPr>
        <dsp:cNvPr id="0" name=""/>
        <dsp:cNvSpPr/>
      </dsp:nvSpPr>
      <dsp:spPr>
        <a:xfrm rot="5400000">
          <a:off x="-75981" y="78481"/>
          <a:ext cx="506543" cy="354580"/>
        </a:xfrm>
        <a:prstGeom prst="chevron">
          <a:avLst/>
        </a:prstGeom>
        <a:solidFill>
          <a:schemeClr val="accent1"/>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1</a:t>
          </a:r>
        </a:p>
      </dsp:txBody>
      <dsp:txXfrm rot="-5400000">
        <a:off x="1" y="179789"/>
        <a:ext cx="354580" cy="151963"/>
      </dsp:txXfrm>
    </dsp:sp>
    <dsp:sp modelId="{473727B5-5461-40C5-B816-10AD9A293373}">
      <dsp:nvSpPr>
        <dsp:cNvPr id="0" name=""/>
        <dsp:cNvSpPr/>
      </dsp:nvSpPr>
      <dsp:spPr>
        <a:xfrm rot="5400000">
          <a:off x="1530631" y="-1174001"/>
          <a:ext cx="329253" cy="2681354"/>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b="1" kern="1200">
              <a:solidFill>
                <a:sysClr val="windowText" lastClr="000000"/>
              </a:solidFill>
            </a:rPr>
            <a:t>Proposal form</a:t>
          </a:r>
          <a:endParaRPr lang="en-US" sz="1100" kern="1200">
            <a:solidFill>
              <a:sysClr val="windowText" lastClr="000000"/>
            </a:solidFill>
          </a:endParaRPr>
        </a:p>
        <a:p>
          <a:pPr marL="57150" lvl="1" indent="-57150" algn="l" defTabSz="444500">
            <a:lnSpc>
              <a:spcPct val="90000"/>
            </a:lnSpc>
            <a:spcBef>
              <a:spcPct val="0"/>
            </a:spcBef>
            <a:spcAft>
              <a:spcPct val="15000"/>
            </a:spcAft>
            <a:buChar char="•"/>
          </a:pPr>
          <a:r>
            <a:rPr lang="en-US" sz="1000" kern="1200">
              <a:solidFill>
                <a:sysClr val="windowText" lastClr="000000"/>
              </a:solidFill>
            </a:rPr>
            <a:t>21 May 2020</a:t>
          </a:r>
        </a:p>
      </dsp:txBody>
      <dsp:txXfrm rot="-5400000">
        <a:off x="354581" y="18122"/>
        <a:ext cx="2665281" cy="297107"/>
      </dsp:txXfrm>
    </dsp:sp>
    <dsp:sp modelId="{3F00214B-89FC-414A-BD87-059B83AFF87E}">
      <dsp:nvSpPr>
        <dsp:cNvPr id="0" name=""/>
        <dsp:cNvSpPr/>
      </dsp:nvSpPr>
      <dsp:spPr>
        <a:xfrm rot="5400000">
          <a:off x="-75981" y="494874"/>
          <a:ext cx="506543" cy="354580"/>
        </a:xfrm>
        <a:prstGeom prst="chevron">
          <a:avLst/>
        </a:prstGeom>
        <a:solidFill>
          <a:schemeClr val="accent1"/>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2</a:t>
          </a:r>
        </a:p>
      </dsp:txBody>
      <dsp:txXfrm rot="-5400000">
        <a:off x="1" y="596182"/>
        <a:ext cx="354580" cy="151963"/>
      </dsp:txXfrm>
    </dsp:sp>
    <dsp:sp modelId="{10DA7673-8738-40C8-A646-992575CB8308}">
      <dsp:nvSpPr>
        <dsp:cNvPr id="0" name=""/>
        <dsp:cNvSpPr/>
      </dsp:nvSpPr>
      <dsp:spPr>
        <a:xfrm rot="5400000">
          <a:off x="1530631" y="70568"/>
          <a:ext cx="329253" cy="2681354"/>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GB" sz="1100" b="1" kern="1200">
              <a:solidFill>
                <a:sysClr val="windowText" lastClr="000000"/>
              </a:solidFill>
            </a:rPr>
            <a:t>Code Administrator Consultation</a:t>
          </a:r>
          <a:endParaRPr lang="en-GB" sz="1000" b="0" kern="1200">
            <a:solidFill>
              <a:sysClr val="windowText" lastClr="000000"/>
            </a:solidFill>
          </a:endParaRPr>
        </a:p>
        <a:p>
          <a:pPr marL="57150" lvl="1" indent="-57150" algn="l" defTabSz="444500">
            <a:lnSpc>
              <a:spcPct val="90000"/>
            </a:lnSpc>
            <a:spcBef>
              <a:spcPct val="0"/>
            </a:spcBef>
            <a:spcAft>
              <a:spcPct val="15000"/>
            </a:spcAft>
            <a:buChar char="•"/>
          </a:pPr>
          <a:r>
            <a:rPr lang="en-GB" sz="1000" b="0" kern="1200">
              <a:solidFill>
                <a:sysClr val="windowText" lastClr="000000"/>
              </a:solidFill>
            </a:rPr>
            <a:t>1 February 2021 - 1 March 2021</a:t>
          </a:r>
        </a:p>
      </dsp:txBody>
      <dsp:txXfrm rot="-5400000">
        <a:off x="354581" y="1262692"/>
        <a:ext cx="2665281" cy="297107"/>
      </dsp:txXfrm>
    </dsp:sp>
    <dsp:sp modelId="{21FE84FD-4AE1-499E-B914-E3932B0662BB}">
      <dsp:nvSpPr>
        <dsp:cNvPr id="0" name=""/>
        <dsp:cNvSpPr/>
      </dsp:nvSpPr>
      <dsp:spPr>
        <a:xfrm rot="5400000">
          <a:off x="-75981" y="911266"/>
          <a:ext cx="506543" cy="354580"/>
        </a:xfrm>
        <a:prstGeom prst="chevron">
          <a:avLst/>
        </a:prstGeom>
        <a:solidFill>
          <a:schemeClr val="accent1"/>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3</a:t>
          </a:r>
        </a:p>
      </dsp:txBody>
      <dsp:txXfrm rot="-5400000">
        <a:off x="1" y="1012574"/>
        <a:ext cx="354580" cy="151963"/>
      </dsp:txXfrm>
    </dsp:sp>
    <dsp:sp modelId="{0CE661DB-71F6-45F5-85C9-C4637D9AADD7}">
      <dsp:nvSpPr>
        <dsp:cNvPr id="0" name=""/>
        <dsp:cNvSpPr/>
      </dsp:nvSpPr>
      <dsp:spPr>
        <a:xfrm rot="5400000">
          <a:off x="1530631" y="-340765"/>
          <a:ext cx="329253" cy="2681354"/>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GB" sz="1100" b="1" kern="1200">
              <a:solidFill>
                <a:sysClr val="windowText" lastClr="000000"/>
              </a:solidFill>
            </a:rPr>
            <a:t>Workgroup Report </a:t>
          </a:r>
          <a:endParaRPr lang="en-GB" sz="1100" b="0" kern="1200">
            <a:solidFill>
              <a:sysClr val="windowText" lastClr="000000"/>
            </a:solidFill>
          </a:endParaRPr>
        </a:p>
        <a:p>
          <a:pPr marL="57150" lvl="1" indent="-57150" algn="l" defTabSz="444500">
            <a:lnSpc>
              <a:spcPct val="90000"/>
            </a:lnSpc>
            <a:spcBef>
              <a:spcPct val="0"/>
            </a:spcBef>
            <a:spcAft>
              <a:spcPct val="15000"/>
            </a:spcAft>
            <a:buChar char="•"/>
          </a:pPr>
          <a:r>
            <a:rPr lang="en-GB" sz="1000" b="0" kern="1200">
              <a:solidFill>
                <a:sysClr val="windowText" lastClr="000000"/>
              </a:solidFill>
            </a:rPr>
            <a:t>20 January 2021</a:t>
          </a:r>
        </a:p>
      </dsp:txBody>
      <dsp:txXfrm rot="-5400000">
        <a:off x="354581" y="851358"/>
        <a:ext cx="2665281" cy="297107"/>
      </dsp:txXfrm>
    </dsp:sp>
    <dsp:sp modelId="{0D5A7FF8-3802-4A68-B2FD-46063E2031A0}">
      <dsp:nvSpPr>
        <dsp:cNvPr id="0" name=""/>
        <dsp:cNvSpPr/>
      </dsp:nvSpPr>
      <dsp:spPr>
        <a:xfrm rot="5400000">
          <a:off x="-75981" y="1327659"/>
          <a:ext cx="506543" cy="354580"/>
        </a:xfrm>
        <a:prstGeom prst="chevron">
          <a:avLst/>
        </a:prstGeom>
        <a:solidFill>
          <a:schemeClr val="accent1"/>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4</a:t>
          </a:r>
        </a:p>
      </dsp:txBody>
      <dsp:txXfrm rot="-5400000">
        <a:off x="1" y="1428967"/>
        <a:ext cx="354580" cy="151963"/>
      </dsp:txXfrm>
    </dsp:sp>
    <dsp:sp modelId="{ECE05001-F447-40D3-98A6-D05F5F6A124B}">
      <dsp:nvSpPr>
        <dsp:cNvPr id="0" name=""/>
        <dsp:cNvSpPr/>
      </dsp:nvSpPr>
      <dsp:spPr>
        <a:xfrm rot="5400000">
          <a:off x="1530631" y="-769335"/>
          <a:ext cx="329253" cy="2681354"/>
        </a:xfrm>
        <a:prstGeom prst="round2SameRect">
          <a:avLst/>
        </a:prstGeom>
        <a:solidFill>
          <a:schemeClr val="accent1">
            <a:alpha val="9000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GB" sz="1100" b="1" kern="1200">
              <a:solidFill>
                <a:schemeClr val="bg1"/>
              </a:solidFill>
            </a:rPr>
            <a:t>Workgroup Consultation</a:t>
          </a:r>
        </a:p>
        <a:p>
          <a:pPr marL="57150" lvl="1" indent="-57150" algn="l" defTabSz="444500">
            <a:lnSpc>
              <a:spcPct val="90000"/>
            </a:lnSpc>
            <a:spcBef>
              <a:spcPct val="0"/>
            </a:spcBef>
            <a:spcAft>
              <a:spcPct val="15000"/>
            </a:spcAft>
            <a:buChar char="•"/>
          </a:pPr>
          <a:r>
            <a:rPr lang="en-GB" sz="1000" b="0" kern="1200">
              <a:solidFill>
                <a:schemeClr val="bg1"/>
              </a:solidFill>
            </a:rPr>
            <a:t>7 December 2020 - 31 December 2020</a:t>
          </a:r>
        </a:p>
      </dsp:txBody>
      <dsp:txXfrm rot="-5400000">
        <a:off x="354581" y="422788"/>
        <a:ext cx="2665281" cy="297107"/>
      </dsp:txXfrm>
    </dsp:sp>
    <dsp:sp modelId="{1FBD268C-845E-4F83-8B3B-A10674F6B1F7}">
      <dsp:nvSpPr>
        <dsp:cNvPr id="0" name=""/>
        <dsp:cNvSpPr/>
      </dsp:nvSpPr>
      <dsp:spPr>
        <a:xfrm rot="5400000">
          <a:off x="-75981" y="1744052"/>
          <a:ext cx="506543" cy="354580"/>
        </a:xfrm>
        <a:prstGeom prst="chevron">
          <a:avLst/>
        </a:prstGeom>
        <a:solidFill>
          <a:schemeClr val="accent1"/>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5</a:t>
          </a:r>
        </a:p>
      </dsp:txBody>
      <dsp:txXfrm rot="-5400000">
        <a:off x="1" y="1845360"/>
        <a:ext cx="354580" cy="151963"/>
      </dsp:txXfrm>
    </dsp:sp>
    <dsp:sp modelId="{DA4B7D5D-E8F8-4A72-8AD9-A41E85E32117}">
      <dsp:nvSpPr>
        <dsp:cNvPr id="0" name=""/>
        <dsp:cNvSpPr/>
      </dsp:nvSpPr>
      <dsp:spPr>
        <a:xfrm rot="5400000">
          <a:off x="1530631" y="492020"/>
          <a:ext cx="329253" cy="2681354"/>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GB" sz="1100" b="1" kern="1200">
              <a:solidFill>
                <a:sysClr val="windowText" lastClr="000000"/>
              </a:solidFill>
            </a:rPr>
            <a:t>Draft Modification Report</a:t>
          </a:r>
          <a:endParaRPr lang="en-GB" sz="1000" b="0" kern="1200">
            <a:solidFill>
              <a:sysClr val="windowText" lastClr="000000"/>
            </a:solidFill>
          </a:endParaRPr>
        </a:p>
        <a:p>
          <a:pPr marL="57150" lvl="1" indent="-57150" algn="l" defTabSz="444500">
            <a:lnSpc>
              <a:spcPct val="90000"/>
            </a:lnSpc>
            <a:spcBef>
              <a:spcPct val="0"/>
            </a:spcBef>
            <a:spcAft>
              <a:spcPct val="15000"/>
            </a:spcAft>
            <a:buChar char="•"/>
          </a:pPr>
          <a:r>
            <a:rPr lang="en-GB" sz="1000" b="0" kern="1200">
              <a:solidFill>
                <a:sysClr val="windowText" lastClr="000000"/>
              </a:solidFill>
            </a:rPr>
            <a:t>17 March 2021</a:t>
          </a:r>
        </a:p>
      </dsp:txBody>
      <dsp:txXfrm rot="-5400000">
        <a:off x="354581" y="1684144"/>
        <a:ext cx="2665281" cy="297107"/>
      </dsp:txXfrm>
    </dsp:sp>
    <dsp:sp modelId="{2DDD7EF9-4956-4C50-ABF4-CE8C42951E53}">
      <dsp:nvSpPr>
        <dsp:cNvPr id="0" name=""/>
        <dsp:cNvSpPr/>
      </dsp:nvSpPr>
      <dsp:spPr>
        <a:xfrm rot="5400000">
          <a:off x="-75981" y="2160445"/>
          <a:ext cx="506543" cy="354580"/>
        </a:xfrm>
        <a:prstGeom prst="chevron">
          <a:avLst/>
        </a:prstGeom>
        <a:solidFill>
          <a:schemeClr val="accent1"/>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6</a:t>
          </a:r>
        </a:p>
      </dsp:txBody>
      <dsp:txXfrm rot="-5400000">
        <a:off x="1" y="2261753"/>
        <a:ext cx="354580" cy="151963"/>
      </dsp:txXfrm>
    </dsp:sp>
    <dsp:sp modelId="{80BD4992-109D-4C8E-AB95-D0396DF9BC80}">
      <dsp:nvSpPr>
        <dsp:cNvPr id="0" name=""/>
        <dsp:cNvSpPr/>
      </dsp:nvSpPr>
      <dsp:spPr>
        <a:xfrm rot="5400000">
          <a:off x="1530631" y="908413"/>
          <a:ext cx="329253" cy="2681354"/>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GB" sz="1100" b="1" kern="1200">
              <a:solidFill>
                <a:sysClr val="windowText" lastClr="000000"/>
              </a:solidFill>
            </a:rPr>
            <a:t>Final Modification Report</a:t>
          </a:r>
          <a:endParaRPr lang="en-GB" sz="1000" b="0" kern="1200">
            <a:solidFill>
              <a:sysClr val="windowText" lastClr="000000"/>
            </a:solidFill>
          </a:endParaRPr>
        </a:p>
        <a:p>
          <a:pPr marL="57150" lvl="1" indent="-57150" algn="l" defTabSz="444500">
            <a:lnSpc>
              <a:spcPct val="90000"/>
            </a:lnSpc>
            <a:spcBef>
              <a:spcPct val="0"/>
            </a:spcBef>
            <a:spcAft>
              <a:spcPct val="15000"/>
            </a:spcAft>
            <a:buChar char="•"/>
          </a:pPr>
          <a:r>
            <a:rPr lang="en-GB" sz="1000" b="0" kern="1200">
              <a:solidFill>
                <a:sysClr val="windowText" lastClr="000000"/>
              </a:solidFill>
            </a:rPr>
            <a:t>5 April 2021</a:t>
          </a:r>
        </a:p>
      </dsp:txBody>
      <dsp:txXfrm rot="-5400000">
        <a:off x="354581" y="2100537"/>
        <a:ext cx="2665281" cy="297107"/>
      </dsp:txXfrm>
    </dsp:sp>
    <dsp:sp modelId="{963DD14F-4FA4-4A37-8EE3-5BB2A431CDB0}">
      <dsp:nvSpPr>
        <dsp:cNvPr id="0" name=""/>
        <dsp:cNvSpPr/>
      </dsp:nvSpPr>
      <dsp:spPr>
        <a:xfrm rot="5400000">
          <a:off x="-75981" y="2576837"/>
          <a:ext cx="506543" cy="354580"/>
        </a:xfrm>
        <a:prstGeom prst="chevron">
          <a:avLst/>
        </a:prstGeom>
        <a:solidFill>
          <a:schemeClr val="accent1"/>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GB" sz="1000" kern="1200"/>
            <a:t>7</a:t>
          </a:r>
        </a:p>
      </dsp:txBody>
      <dsp:txXfrm rot="-5400000">
        <a:off x="1" y="2678145"/>
        <a:ext cx="354580" cy="151963"/>
      </dsp:txXfrm>
    </dsp:sp>
    <dsp:sp modelId="{F8C92595-5F8B-4C02-9974-5819543B1EB2}">
      <dsp:nvSpPr>
        <dsp:cNvPr id="0" name=""/>
        <dsp:cNvSpPr/>
      </dsp:nvSpPr>
      <dsp:spPr>
        <a:xfrm rot="5400000">
          <a:off x="1530631" y="1324805"/>
          <a:ext cx="329253" cy="2681354"/>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GB" sz="1100" b="1" kern="1200">
              <a:solidFill>
                <a:sysClr val="windowText" lastClr="000000"/>
              </a:solidFill>
            </a:rPr>
            <a:t>Implementation</a:t>
          </a:r>
          <a:endParaRPr lang="en-GB" sz="1100" b="0" kern="1200">
            <a:solidFill>
              <a:sysClr val="windowText" lastClr="000000"/>
            </a:solidFill>
          </a:endParaRPr>
        </a:p>
        <a:p>
          <a:pPr marL="57150" lvl="1" indent="-57150" algn="l" defTabSz="444500">
            <a:lnSpc>
              <a:spcPct val="90000"/>
            </a:lnSpc>
            <a:spcBef>
              <a:spcPct val="0"/>
            </a:spcBef>
            <a:spcAft>
              <a:spcPct val="15000"/>
            </a:spcAft>
            <a:buChar char="•"/>
          </a:pPr>
          <a:r>
            <a:rPr lang="en-GB" sz="1000" b="0" kern="1200">
              <a:solidFill>
                <a:sysClr val="windowText" lastClr="000000"/>
              </a:solidFill>
            </a:rPr>
            <a:t>May 2021</a:t>
          </a:r>
        </a:p>
      </dsp:txBody>
      <dsp:txXfrm rot="-5400000">
        <a:off x="354581" y="2516929"/>
        <a:ext cx="2665281" cy="297107"/>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602f8bc30f54c39c2bfc2199499fbe2e">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1611b92c05ebad96601fa61622e0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2.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B6141B-5C35-43EB-A03D-555AE8DDBD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9DBF68-BA25-43F7-825A-2C2B9B647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11</Pages>
  <Words>3027</Words>
  <Characters>17256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Modification document</vt:lpstr>
    </vt:vector>
  </TitlesOfParts>
  <Company>CE Electric UK</Company>
  <LinksUpToDate>false</LinksUpToDate>
  <CharactersWithSpaces>20243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Modification document</dc:title>
  <dc:creator>Rob Pears</dc:creator>
  <cp:lastModifiedBy>Groome (ESO), Jennifer</cp:lastModifiedBy>
  <cp:revision>194</cp:revision>
  <cp:lastPrinted>2020-02-06T13:28:00Z</cp:lastPrinted>
  <dcterms:created xsi:type="dcterms:W3CDTF">2020-11-17T12:09:00Z</dcterms:created>
  <dcterms:modified xsi:type="dcterms:W3CDTF">2020-11-25T14:20:00Z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ies>
</file>