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1050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4893B31D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53D5039F" w14:textId="222E8537" w:rsidR="00CE6CC9" w:rsidRPr="00567624" w:rsidRDefault="00313FF2" w:rsidP="00CE6CC9">
      <w:pPr>
        <w:spacing w:after="240"/>
        <w:rPr>
          <w:rFonts w:cs="Arial"/>
          <w:b/>
          <w:bCs/>
          <w:color w:val="F26522" w:themeColor="accent1"/>
          <w:sz w:val="44"/>
          <w:szCs w:val="44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CMP</w:t>
      </w:r>
      <w:r w:rsidR="00CE6CC9">
        <w:rPr>
          <w:rFonts w:cs="Arial"/>
          <w:b/>
          <w:color w:val="F26522" w:themeColor="accent1"/>
          <w:sz w:val="28"/>
        </w:rPr>
        <w:t>351</w:t>
      </w:r>
      <w:r w:rsidRPr="00CE6CC9">
        <w:rPr>
          <w:rFonts w:cs="Arial"/>
          <w:b/>
          <w:color w:val="F26522" w:themeColor="accent1"/>
          <w:sz w:val="28"/>
          <w:szCs w:val="28"/>
        </w:rPr>
        <w:t xml:space="preserve">: </w:t>
      </w:r>
      <w:r w:rsidR="00CE6CC9" w:rsidRPr="00CE6CC9">
        <w:rPr>
          <w:rFonts w:cs="Arial"/>
          <w:b/>
          <w:bCs/>
          <w:color w:val="F26522" w:themeColor="accent1"/>
          <w:sz w:val="28"/>
          <w:szCs w:val="28"/>
        </w:rPr>
        <w:t xml:space="preserve">Financial Securities – Timescales for Provision of Cash Deposit into Escrow  </w:t>
      </w:r>
    </w:p>
    <w:bookmarkEnd w:id="0"/>
    <w:p w14:paraId="1970072A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79CFA36E" w14:textId="09208E59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  <w:r w:rsidRPr="00CF795B">
        <w:rPr>
          <w:rFonts w:cs="Arial"/>
          <w:spacing w:val="-3"/>
          <w:sz w:val="24"/>
        </w:rPr>
        <w:t xml:space="preserve">by </w:t>
      </w:r>
      <w:r w:rsidR="00CE6CC9" w:rsidRPr="00CE6CC9">
        <w:rPr>
          <w:rFonts w:cs="Arial"/>
          <w:b/>
          <w:spacing w:val="-3"/>
          <w:sz w:val="24"/>
        </w:rPr>
        <w:t>5</w:t>
      </w:r>
      <w:r w:rsidRPr="00CE6CC9">
        <w:rPr>
          <w:rFonts w:cs="Arial"/>
          <w:b/>
          <w:spacing w:val="-3"/>
          <w:sz w:val="24"/>
        </w:rPr>
        <w:t>pm</w:t>
      </w:r>
      <w:r w:rsidRPr="00CE6CC9">
        <w:rPr>
          <w:rFonts w:cs="Arial"/>
          <w:spacing w:val="-3"/>
          <w:sz w:val="24"/>
        </w:rPr>
        <w:t xml:space="preserve"> on </w:t>
      </w:r>
      <w:r w:rsidR="00CE6CC9" w:rsidRPr="00CE6CC9">
        <w:rPr>
          <w:rFonts w:cs="Arial"/>
          <w:b/>
          <w:bCs/>
          <w:spacing w:val="-3"/>
          <w:sz w:val="24"/>
        </w:rPr>
        <w:t>12 November 2020</w:t>
      </w:r>
      <w:r w:rsidRPr="00CE6CC9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 by the Workgroup.</w:t>
      </w:r>
    </w:p>
    <w:p w14:paraId="2DBDB69D" w14:textId="49D36B8C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CE6CC9">
        <w:rPr>
          <w:rFonts w:cs="Arial"/>
          <w:sz w:val="24"/>
        </w:rPr>
        <w:t xml:space="preserve">Ren Walker </w:t>
      </w:r>
      <w:r w:rsidR="00CE6CC9">
        <w:rPr>
          <w:rStyle w:val="Hyperlink"/>
          <w:sz w:val="24"/>
        </w:rPr>
        <w:t>lurrentia.walker</w:t>
      </w:r>
      <w:r w:rsidRPr="00F61649">
        <w:rPr>
          <w:rStyle w:val="Hyperlink"/>
          <w:sz w:val="24"/>
        </w:rPr>
        <w:t>@nationalgrideso.com</w:t>
      </w:r>
      <w:r w:rsidRPr="00CF795B">
        <w:rPr>
          <w:sz w:val="24"/>
        </w:rPr>
        <w:t xml:space="preserve"> or </w:t>
      </w:r>
      <w:hyperlink r:id="rId11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</w:p>
    <w:p w14:paraId="62135E0E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69BC7D29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C0C21B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8755EA4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BAFA877" w14:textId="77777777" w:rsidTr="00760AB5">
        <w:trPr>
          <w:trHeight w:val="238"/>
        </w:trPr>
        <w:tc>
          <w:tcPr>
            <w:tcW w:w="3085" w:type="dxa"/>
          </w:tcPr>
          <w:p w14:paraId="7F1A87F3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D4778C4307F94757BE5B5CDA1F09B4BC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7DE715C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68E2F90" w14:textId="77777777" w:rsidTr="00760AB5">
        <w:trPr>
          <w:trHeight w:val="238"/>
        </w:trPr>
        <w:tc>
          <w:tcPr>
            <w:tcW w:w="3085" w:type="dxa"/>
          </w:tcPr>
          <w:p w14:paraId="4CDED97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AC85FA141FE546ABBE17FCFE7C209AA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C49640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2D44D76" w14:textId="77777777" w:rsidTr="00760AB5">
        <w:trPr>
          <w:trHeight w:val="238"/>
        </w:trPr>
        <w:tc>
          <w:tcPr>
            <w:tcW w:w="3085" w:type="dxa"/>
          </w:tcPr>
          <w:p w14:paraId="57C37FCD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80532C2A39854BBAA66812C47A69435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20AC92C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BF9CDF6" w14:textId="77777777" w:rsidTr="00760AB5">
        <w:trPr>
          <w:trHeight w:val="238"/>
        </w:trPr>
        <w:tc>
          <w:tcPr>
            <w:tcW w:w="3085" w:type="dxa"/>
          </w:tcPr>
          <w:p w14:paraId="55AC95B7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80532C2A39854BBAA66812C47A69435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8F862F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9A6571D" w14:textId="77777777" w:rsidR="00313FF2" w:rsidRPr="00D64BD6" w:rsidRDefault="00313FF2" w:rsidP="00313FF2">
      <w:pPr>
        <w:pStyle w:val="ListParagraph"/>
        <w:spacing w:after="160" w:line="259" w:lineRule="auto"/>
        <w:rPr>
          <w:i/>
        </w:rPr>
      </w:pPr>
    </w:p>
    <w:p w14:paraId="3D68CBCD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785F5042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7B96FD8B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A89AA37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3E53EF66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513F9B7" w14:textId="77777777" w:rsidR="00313FF2" w:rsidRDefault="00313FF2" w:rsidP="00313FF2">
      <w:pPr>
        <w:spacing w:after="160" w:line="259" w:lineRule="auto"/>
        <w:rPr>
          <w:rFonts w:cs="Arial"/>
          <w:b/>
          <w:sz w:val="24"/>
        </w:rPr>
      </w:pPr>
      <w:r>
        <w:rPr>
          <w:i/>
        </w:rPr>
        <w:t>*Objective (c) refers specifically to European Regulation 2009/714/EC. Reference to the Agency is to the Agency for the Cooperation of Energy Regulators (ACER).</w:t>
      </w:r>
      <w:r w:rsidRPr="009B3CCB">
        <w:rPr>
          <w:rFonts w:cs="Arial"/>
          <w:b/>
          <w:sz w:val="24"/>
        </w:rPr>
        <w:t xml:space="preserve"> </w:t>
      </w:r>
    </w:p>
    <w:p w14:paraId="7E2A4168" w14:textId="4ED1B1F0" w:rsidR="00313FF2" w:rsidRPr="00D64BD6" w:rsidRDefault="00313FF2" w:rsidP="00CE6CC9">
      <w:pPr>
        <w:rPr>
          <w:i/>
        </w:rPr>
      </w:pPr>
      <w:r>
        <w:rPr>
          <w:rFonts w:cs="Arial"/>
          <w:b/>
          <w:sz w:val="24"/>
        </w:rPr>
        <w:br w:type="page"/>
      </w:r>
    </w:p>
    <w:p w14:paraId="361C3A67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73F9529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6552F286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EE153A7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D14DB8" w:rsidRPr="00CF795B" w14:paraId="62772E83" w14:textId="77777777" w:rsidTr="00760AB5">
        <w:trPr>
          <w:trHeight w:val="264"/>
        </w:trPr>
        <w:tc>
          <w:tcPr>
            <w:tcW w:w="483" w:type="dxa"/>
          </w:tcPr>
          <w:p w14:paraId="3A2EFC1C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378A9A8F" w14:textId="38EC1997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313FF2" w:rsidRPr="00CE6CC9">
              <w:rPr>
                <w:sz w:val="24"/>
              </w:rPr>
              <w:t>CMP</w:t>
            </w:r>
            <w:r w:rsidR="00CE6CC9" w:rsidRPr="00CE6CC9">
              <w:rPr>
                <w:sz w:val="24"/>
              </w:rPr>
              <w:t>3</w:t>
            </w:r>
            <w:r w:rsidR="00CE6CC9">
              <w:rPr>
                <w:sz w:val="24"/>
              </w:rPr>
              <w:t>51</w:t>
            </w:r>
            <w:r w:rsidR="00313FF2" w:rsidRPr="00313FF2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Original Proposal</w:t>
            </w:r>
            <w:r w:rsidR="00CE6CC9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better facilitates the</w:t>
            </w:r>
            <w:r w:rsidR="00C2141E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Applicable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5B58385D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6A2ED5CA" w14:textId="77777777" w:rsidTr="00760AB5">
        <w:trPr>
          <w:trHeight w:val="264"/>
        </w:trPr>
        <w:tc>
          <w:tcPr>
            <w:tcW w:w="483" w:type="dxa"/>
          </w:tcPr>
          <w:p w14:paraId="1140328E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66E038B1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42EBC69A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E604F46" w14:textId="77777777" w:rsidTr="00760AB5">
        <w:trPr>
          <w:trHeight w:val="264"/>
        </w:trPr>
        <w:tc>
          <w:tcPr>
            <w:tcW w:w="483" w:type="dxa"/>
          </w:tcPr>
          <w:p w14:paraId="21CC8A0A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3ED86B70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</w:t>
            </w:r>
            <w:bookmarkStart w:id="1" w:name="_GoBack"/>
            <w:bookmarkEnd w:id="1"/>
            <w:r w:rsidRPr="00CF795B">
              <w:rPr>
                <w:bCs/>
                <w:sz w:val="24"/>
              </w:rPr>
              <w:t>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0F9E7E4F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FCE2192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725C" w14:textId="77777777" w:rsidR="0069440A" w:rsidRDefault="0069440A" w:rsidP="0006725A">
      <w:pPr>
        <w:spacing w:line="240" w:lineRule="auto"/>
      </w:pPr>
      <w:r>
        <w:separator/>
      </w:r>
    </w:p>
  </w:endnote>
  <w:endnote w:type="continuationSeparator" w:id="0">
    <w:p w14:paraId="3E82BF6E" w14:textId="77777777" w:rsidR="0069440A" w:rsidRDefault="0069440A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22C7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D55D0B5" w14:textId="77777777" w:rsidR="00B305B6" w:rsidRDefault="00694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75D74" w14:textId="77777777" w:rsidR="0069440A" w:rsidRDefault="0069440A" w:rsidP="0006725A">
      <w:pPr>
        <w:spacing w:line="240" w:lineRule="auto"/>
      </w:pPr>
      <w:r>
        <w:separator/>
      </w:r>
    </w:p>
  </w:footnote>
  <w:footnote w:type="continuationSeparator" w:id="0">
    <w:p w14:paraId="0F1013C9" w14:textId="77777777" w:rsidR="0069440A" w:rsidRDefault="0069440A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69669" w14:textId="77777777" w:rsidR="00CE6CC9" w:rsidRDefault="0006725A" w:rsidP="00A87266">
    <w:pPr>
      <w:pStyle w:val="Header"/>
      <w:tabs>
        <w:tab w:val="clear" w:pos="4153"/>
        <w:tab w:val="clear" w:pos="8306"/>
        <w:tab w:val="center" w:pos="3261"/>
      </w:tabs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42089B2" wp14:editId="6F4F285C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>Code Administrator Consultation</w:t>
    </w:r>
    <w:r w:rsidR="00313FF2">
      <w:t xml:space="preserve"> </w:t>
    </w:r>
  </w:p>
  <w:p w14:paraId="472D8019" w14:textId="7661834A" w:rsidR="00313FF2" w:rsidRDefault="00313FF2" w:rsidP="00A63A1C">
    <w:pPr>
      <w:pStyle w:val="Header"/>
      <w:ind w:left="720" w:firstLine="720"/>
      <w:jc w:val="right"/>
    </w:pPr>
    <w:r w:rsidRPr="00CE6CC9">
      <w:t>CMP</w:t>
    </w:r>
    <w:r w:rsidR="00CE6CC9" w:rsidRPr="00CE6CC9">
      <w:t>351</w:t>
    </w:r>
  </w:p>
  <w:p w14:paraId="379822BD" w14:textId="05E81409" w:rsidR="00A63A1C" w:rsidRDefault="00DF10F2" w:rsidP="00A63A1C">
    <w:pPr>
      <w:pStyle w:val="Header"/>
      <w:ind w:left="720" w:firstLine="720"/>
      <w:jc w:val="right"/>
    </w:pPr>
    <w:r>
      <w:tab/>
      <w:t>Published on</w:t>
    </w:r>
    <w:r w:rsidR="00CE6CC9">
      <w:t xml:space="preserve"> 22/10/2020</w:t>
    </w:r>
    <w:r>
      <w:t xml:space="preserve"> - respond by 5pm on </w:t>
    </w:r>
    <w:r w:rsidR="00CE6CC9">
      <w:t>12/11/2020</w:t>
    </w:r>
  </w:p>
  <w:p w14:paraId="62797676" w14:textId="77777777" w:rsidR="004B76AD" w:rsidRDefault="0069440A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C9"/>
    <w:rsid w:val="00001630"/>
    <w:rsid w:val="00056499"/>
    <w:rsid w:val="0006725A"/>
    <w:rsid w:val="00087C95"/>
    <w:rsid w:val="00096E17"/>
    <w:rsid w:val="000D146E"/>
    <w:rsid w:val="000E273C"/>
    <w:rsid w:val="00101C71"/>
    <w:rsid w:val="00120E3B"/>
    <w:rsid w:val="00132DB3"/>
    <w:rsid w:val="00183D8D"/>
    <w:rsid w:val="001F7E62"/>
    <w:rsid w:val="00217075"/>
    <w:rsid w:val="002D2F08"/>
    <w:rsid w:val="002D7074"/>
    <w:rsid w:val="002E610D"/>
    <w:rsid w:val="00313FF2"/>
    <w:rsid w:val="00330039"/>
    <w:rsid w:val="00386948"/>
    <w:rsid w:val="003B51E4"/>
    <w:rsid w:val="003C60F9"/>
    <w:rsid w:val="003C6C26"/>
    <w:rsid w:val="00441BF4"/>
    <w:rsid w:val="00486699"/>
    <w:rsid w:val="00540D4E"/>
    <w:rsid w:val="006103A5"/>
    <w:rsid w:val="006329D3"/>
    <w:rsid w:val="00677103"/>
    <w:rsid w:val="0069440A"/>
    <w:rsid w:val="006D6ECC"/>
    <w:rsid w:val="00713E51"/>
    <w:rsid w:val="00760AB5"/>
    <w:rsid w:val="00790E02"/>
    <w:rsid w:val="00794A5E"/>
    <w:rsid w:val="007D0BAB"/>
    <w:rsid w:val="00811809"/>
    <w:rsid w:val="00836CFF"/>
    <w:rsid w:val="00867B72"/>
    <w:rsid w:val="00962A13"/>
    <w:rsid w:val="009A7FD6"/>
    <w:rsid w:val="00A10CD1"/>
    <w:rsid w:val="00A87266"/>
    <w:rsid w:val="00AC4CF2"/>
    <w:rsid w:val="00B657DD"/>
    <w:rsid w:val="00B75DF3"/>
    <w:rsid w:val="00B97BDE"/>
    <w:rsid w:val="00BD020A"/>
    <w:rsid w:val="00BE2538"/>
    <w:rsid w:val="00C204B9"/>
    <w:rsid w:val="00C2141E"/>
    <w:rsid w:val="00C456F3"/>
    <w:rsid w:val="00CB6146"/>
    <w:rsid w:val="00CC6E43"/>
    <w:rsid w:val="00CE6CC9"/>
    <w:rsid w:val="00CF795B"/>
    <w:rsid w:val="00D14DB8"/>
    <w:rsid w:val="00D1705C"/>
    <w:rsid w:val="00D179EE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41384"/>
  <w15:chartTrackingRefBased/>
  <w15:docId w15:val="{DCE5FB9F-1E82-4AD2-AF21-0D3D1DA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National%20Grid\Code%20Administrator%20-%20CUSC\3.%20CUSC%20Modifications\CMP351\Code%20Administrator%20Consultation\CAC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778C4307F94757BE5B5CDA1F09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6154-A078-4B42-817D-432F04589204}"/>
      </w:docPartPr>
      <w:docPartBody>
        <w:p w:rsidR="00E74D67" w:rsidRDefault="00F66D63">
          <w:pPr>
            <w:pStyle w:val="D4778C4307F94757BE5B5CDA1F09B4B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5FA141FE546ABBE17FCFE7C20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C5AC-F5CA-48E5-A7CE-C9FF1B253E1F}"/>
      </w:docPartPr>
      <w:docPartBody>
        <w:p w:rsidR="00E74D67" w:rsidRDefault="00F66D63">
          <w:pPr>
            <w:pStyle w:val="AC85FA141FE546ABBE17FCFE7C209AA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32C2A39854BBAA66812C47A69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7066-ED7D-4B4F-8EBF-1DDB69AD9C24}"/>
      </w:docPartPr>
      <w:docPartBody>
        <w:p w:rsidR="00E74D67" w:rsidRDefault="00F66D63">
          <w:pPr>
            <w:pStyle w:val="80532C2A39854BBAA66812C47A69435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90131717C4D5EB58C45CD7D85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BA08-12D5-4DC5-A3E9-986F9FCE9912}"/>
      </w:docPartPr>
      <w:docPartBody>
        <w:p w:rsidR="00E74D67" w:rsidRDefault="00F66D63">
          <w:pPr>
            <w:pStyle w:val="4CA90131717C4D5EB58C45CD7D8557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67"/>
    <w:rsid w:val="00E74D67"/>
    <w:rsid w:val="00F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778C4307F94757BE5B5CDA1F09B4BC">
    <w:name w:val="D4778C4307F94757BE5B5CDA1F09B4BC"/>
  </w:style>
  <w:style w:type="paragraph" w:customStyle="1" w:styleId="AC85FA141FE546ABBE17FCFE7C209AA4">
    <w:name w:val="AC85FA141FE546ABBE17FCFE7C209AA4"/>
  </w:style>
  <w:style w:type="paragraph" w:customStyle="1" w:styleId="80532C2A39854BBAA66812C47A69435E">
    <w:name w:val="80532C2A39854BBAA66812C47A69435E"/>
  </w:style>
  <w:style w:type="paragraph" w:customStyle="1" w:styleId="4CA90131717C4D5EB58C45CD7D85575F">
    <w:name w:val="4CA90131717C4D5EB58C45CD7D855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4b53638bea34a38d749e5d1ad7dcb647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5fde6207ad4f461e79c1ad85c02ad47f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8CD5F-1FF4-4CFD-9453-D79FD57E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proforma.dotx</Template>
  <TotalTime>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(ESO), Lurrentia</dc:creator>
  <cp:keywords/>
  <dc:description/>
  <cp:lastModifiedBy>Mullen (ESO), Paul J</cp:lastModifiedBy>
  <cp:revision>2</cp:revision>
  <dcterms:created xsi:type="dcterms:W3CDTF">2020-10-14T12:14:00Z</dcterms:created>
  <dcterms:modified xsi:type="dcterms:W3CDTF">2020-10-14T13:18:00Z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