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4FB74" w14:textId="6A3014EA" w:rsidR="006B69AD" w:rsidRPr="00702352" w:rsidRDefault="00B434A8" w:rsidP="00E24628">
      <w:pPr>
        <w:pStyle w:val="DocumentTitle"/>
        <w:framePr w:w="10490" w:wrap="notBeside"/>
      </w:pPr>
      <w:r>
        <w:t>C</w:t>
      </w:r>
      <w:r w:rsidR="0077733D">
        <w:t>USC Panel Actions Log</w:t>
      </w:r>
      <w:r w:rsidR="00B86EF6">
        <w:t xml:space="preserve"> </w:t>
      </w:r>
      <w:r w:rsidR="00F64371">
        <w:t xml:space="preserve"> </w:t>
      </w:r>
      <w:r w:rsidR="006035FB">
        <w:t xml:space="preserve">  </w:t>
      </w:r>
      <w:r w:rsidR="00F64371">
        <w:t xml:space="preserve">    </w:t>
      </w:r>
    </w:p>
    <w:sdt>
      <w:sdtPr>
        <w:rPr>
          <w:rFonts w:eastAsiaTheme="minorHAnsi" w:cstheme="minorBidi"/>
          <w:color w:val="454545" w:themeColor="text1"/>
          <w:sz w:val="20"/>
          <w:szCs w:val="20"/>
        </w:rPr>
        <w:id w:val="-2051136361"/>
      </w:sdtPr>
      <w:sdtEndPr>
        <w:rPr>
          <w:color w:val="auto"/>
        </w:rPr>
      </w:sdtEndPr>
      <w:sdtContent>
        <w:tbl>
          <w:tblPr>
            <w:tblStyle w:val="NationalGrid"/>
            <w:tblW w:w="15451" w:type="dxa"/>
            <w:tblInd w:w="-567" w:type="dxa"/>
            <w:tblLook w:val="04A0" w:firstRow="1" w:lastRow="0" w:firstColumn="1" w:lastColumn="0" w:noHBand="0" w:noVBand="1"/>
          </w:tblPr>
          <w:tblGrid>
            <w:gridCol w:w="1102"/>
            <w:gridCol w:w="1635"/>
            <w:gridCol w:w="1348"/>
            <w:gridCol w:w="1487"/>
            <w:gridCol w:w="3237"/>
            <w:gridCol w:w="4039"/>
            <w:gridCol w:w="1387"/>
            <w:gridCol w:w="1216"/>
          </w:tblGrid>
          <w:tr w:rsidR="00FE466B" w:rsidRPr="00D3007A" w14:paraId="4CE9DFE7" w14:textId="77777777" w:rsidTr="00804B6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tcW w:w="15451" w:type="dxa"/>
                <w:gridSpan w:val="8"/>
              </w:tcPr>
              <w:p w14:paraId="02533376" w14:textId="4A3FD5B2" w:rsidR="00FE466B" w:rsidRDefault="00D11859" w:rsidP="00B434A8">
                <w:pPr>
                  <w:pStyle w:val="Heading3"/>
                  <w:outlineLvl w:val="2"/>
                </w:pPr>
                <w:r>
                  <w:t xml:space="preserve">NB </w:t>
                </w:r>
                <w:r w:rsidR="00C66158">
                  <w:t>*indicates this is a new action from the last Panel meeting</w:t>
                </w:r>
              </w:p>
            </w:tc>
          </w:tr>
          <w:tr w:rsidR="00FE466B" w:rsidRPr="00D3007A" w14:paraId="7C1CE498" w14:textId="77777777" w:rsidTr="0016529D">
            <w:tc>
              <w:tcPr>
                <w:tcW w:w="1102" w:type="dxa"/>
              </w:tcPr>
              <w:p w14:paraId="7D60B681" w14:textId="77777777" w:rsidR="006E59AF" w:rsidRDefault="006E59AF" w:rsidP="006E59AF">
                <w:pPr>
                  <w:pStyle w:val="TableColumnHeading"/>
                  <w:keepNext/>
                  <w:keepLines/>
                </w:pPr>
                <w:r>
                  <w:t>Action Number</w:t>
                </w:r>
              </w:p>
              <w:p w14:paraId="5D795288" w14:textId="54E43F1E" w:rsidR="00805D1B" w:rsidRPr="00D3007A" w:rsidRDefault="00805D1B" w:rsidP="006E59AF">
                <w:pPr>
                  <w:pStyle w:val="TableColumnHeading"/>
                  <w:keepNext/>
                  <w:keepLines/>
                </w:pPr>
              </w:p>
            </w:tc>
            <w:tc>
              <w:tcPr>
                <w:tcW w:w="1635" w:type="dxa"/>
              </w:tcPr>
              <w:p w14:paraId="60F43ABF" w14:textId="788D0564" w:rsidR="006E59AF" w:rsidRPr="00D3007A" w:rsidRDefault="00C66158" w:rsidP="006E59AF">
                <w:pPr>
                  <w:pStyle w:val="TableColumnHeading"/>
                  <w:keepNext/>
                  <w:keepLines/>
                </w:pPr>
                <w:r>
                  <w:t xml:space="preserve">CUSC Panel </w:t>
                </w:r>
                <w:r w:rsidR="00B434A8">
                  <w:t>Action R</w:t>
                </w:r>
                <w:r w:rsidR="006E59AF">
                  <w:t>aised</w:t>
                </w:r>
              </w:p>
            </w:tc>
            <w:tc>
              <w:tcPr>
                <w:tcW w:w="1348" w:type="dxa"/>
              </w:tcPr>
              <w:p w14:paraId="09122E4A" w14:textId="3389EE5E" w:rsidR="006E59AF" w:rsidRPr="00D3007A" w:rsidRDefault="00C66158" w:rsidP="006E59AF">
                <w:pPr>
                  <w:pStyle w:val="TableColumnHeading"/>
                  <w:keepNext/>
                  <w:keepLines/>
                </w:pPr>
                <w:r>
                  <w:t>Minute Ref</w:t>
                </w:r>
              </w:p>
            </w:tc>
            <w:tc>
              <w:tcPr>
                <w:tcW w:w="1487" w:type="dxa"/>
              </w:tcPr>
              <w:p w14:paraId="0CA1466D" w14:textId="77777777" w:rsidR="006E59AF" w:rsidRPr="00D3007A" w:rsidRDefault="006E59AF" w:rsidP="006E59AF">
                <w:pPr>
                  <w:pStyle w:val="TableColumnHeading"/>
                  <w:keepNext/>
                  <w:keepLines/>
                </w:pPr>
                <w:r w:rsidRPr="00D3007A">
                  <w:t>Owner</w:t>
                </w:r>
              </w:p>
            </w:tc>
            <w:tc>
              <w:tcPr>
                <w:tcW w:w="3237" w:type="dxa"/>
              </w:tcPr>
              <w:p w14:paraId="3880F8FF" w14:textId="4BCC1FE8" w:rsidR="006E59AF" w:rsidRDefault="006E59AF" w:rsidP="006E59AF">
                <w:pPr>
                  <w:pStyle w:val="TableColumnHeading"/>
                  <w:keepNext/>
                  <w:keepLines/>
                </w:pPr>
                <w:r>
                  <w:t>Action</w:t>
                </w:r>
              </w:p>
            </w:tc>
            <w:tc>
              <w:tcPr>
                <w:tcW w:w="4039" w:type="dxa"/>
              </w:tcPr>
              <w:p w14:paraId="48036EE8" w14:textId="52A3B326" w:rsidR="006E59AF" w:rsidRDefault="006E59AF" w:rsidP="006E59AF">
                <w:pPr>
                  <w:pStyle w:val="TableColumnHeading"/>
                  <w:keepNext/>
                  <w:keepLines/>
                </w:pPr>
                <w:r>
                  <w:t>Current position</w:t>
                </w:r>
              </w:p>
            </w:tc>
            <w:tc>
              <w:tcPr>
                <w:tcW w:w="1387" w:type="dxa"/>
              </w:tcPr>
              <w:p w14:paraId="03BC6C48" w14:textId="10561C0F" w:rsidR="006E59AF" w:rsidRPr="00D3007A" w:rsidRDefault="006E59AF" w:rsidP="006E59AF">
                <w:pPr>
                  <w:pStyle w:val="TableColumnHeading"/>
                  <w:keepNext/>
                  <w:keepLines/>
                </w:pPr>
                <w:r>
                  <w:t>Due by</w:t>
                </w:r>
              </w:p>
            </w:tc>
            <w:tc>
              <w:tcPr>
                <w:tcW w:w="1216" w:type="dxa"/>
              </w:tcPr>
              <w:p w14:paraId="22178A2F" w14:textId="5049B35C" w:rsidR="006E59AF" w:rsidRPr="00D3007A" w:rsidRDefault="006E59AF" w:rsidP="006E59AF">
                <w:pPr>
                  <w:pStyle w:val="TableColumnHeading"/>
                  <w:keepNext/>
                  <w:keepLines/>
                </w:pPr>
                <w:r>
                  <w:t>Status</w:t>
                </w:r>
              </w:p>
            </w:tc>
          </w:tr>
          <w:tr w:rsidR="00DA61E1" w14:paraId="5CDC9370" w14:textId="77777777" w:rsidTr="0016529D">
            <w:tc>
              <w:tcPr>
                <w:tcW w:w="1102" w:type="dxa"/>
              </w:tcPr>
              <w:p w14:paraId="0761E3CF" w14:textId="200FA466" w:rsidR="00DA61E1" w:rsidRPr="006427BF" w:rsidRDefault="00DA61E1" w:rsidP="006B52C5">
                <w:pPr>
                  <w:pStyle w:val="BodyText"/>
                  <w:rPr>
                    <w:color w:val="auto"/>
                  </w:rPr>
                </w:pPr>
                <w:bookmarkStart w:id="0" w:name="_Hlk3973878"/>
                <w:r w:rsidRPr="006427BF">
                  <w:rPr>
                    <w:color w:val="auto"/>
                  </w:rPr>
                  <w:t>44</w:t>
                </w:r>
              </w:p>
            </w:tc>
            <w:tc>
              <w:tcPr>
                <w:tcW w:w="1635" w:type="dxa"/>
              </w:tcPr>
              <w:p w14:paraId="516D2808" w14:textId="35856E5C" w:rsidR="00DA61E1" w:rsidRPr="006427BF" w:rsidRDefault="00DA61E1" w:rsidP="006B52C5">
                <w:pPr>
                  <w:pStyle w:val="BodyText"/>
                  <w:rPr>
                    <w:color w:val="auto"/>
                    <w:lang w:val="en-NZ"/>
                  </w:rPr>
                </w:pPr>
                <w:r w:rsidRPr="006427BF">
                  <w:rPr>
                    <w:color w:val="auto"/>
                    <w:lang w:val="en-NZ"/>
                  </w:rPr>
                  <w:t>March 2019</w:t>
                </w:r>
              </w:p>
            </w:tc>
            <w:tc>
              <w:tcPr>
                <w:tcW w:w="1348" w:type="dxa"/>
              </w:tcPr>
              <w:p w14:paraId="63A59EB5" w14:textId="223B32D8" w:rsidR="00DA61E1" w:rsidRPr="006427BF" w:rsidRDefault="00DA61E1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9252</w:t>
                </w:r>
              </w:p>
            </w:tc>
            <w:tc>
              <w:tcPr>
                <w:tcW w:w="1487" w:type="dxa"/>
              </w:tcPr>
              <w:p w14:paraId="63C683DB" w14:textId="428B114D" w:rsidR="00DA61E1" w:rsidRPr="006427BF" w:rsidRDefault="00DA61E1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51BD5D4C" w14:textId="6B15F7F4" w:rsidR="00DA61E1" w:rsidRPr="006427BF" w:rsidRDefault="00DA61E1" w:rsidP="006B52C5">
                <w:pPr>
                  <w:rPr>
                    <w:rStyle w:val="Bold"/>
                    <w:color w:val="auto"/>
                  </w:rPr>
                </w:pPr>
                <w:r w:rsidRPr="006427BF">
                  <w:rPr>
                    <w:rFonts w:ascii="Arial" w:hAnsi="Arial" w:cs="Arial"/>
                    <w:color w:val="auto"/>
                    <w:szCs w:val="24"/>
                  </w:rPr>
                  <w:t>Code Admin to make sure Panel minutes are circulated earlier</w:t>
                </w:r>
              </w:p>
            </w:tc>
            <w:tc>
              <w:tcPr>
                <w:tcW w:w="4039" w:type="dxa"/>
              </w:tcPr>
              <w:p w14:paraId="160B248B" w14:textId="77777777" w:rsidR="00DA61E1" w:rsidRPr="006427BF" w:rsidRDefault="00DA61E1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Ongoing – not possible with March meeting minutes owing to unforeseen circumstances. To be completed with April minutes</w:t>
                </w:r>
              </w:p>
              <w:p w14:paraId="3B6E83BD" w14:textId="77777777" w:rsidR="00616235" w:rsidRPr="006427BF" w:rsidRDefault="00616235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Update for May – to be completed ongoing</w:t>
                </w:r>
              </w:p>
              <w:p w14:paraId="6BB924E6" w14:textId="77777777" w:rsidR="00C72084" w:rsidRPr="006427BF" w:rsidRDefault="00C72084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Update for June – circulated earlier however there is still room for improvement</w:t>
                </w:r>
              </w:p>
              <w:p w14:paraId="5750F2E9" w14:textId="77777777" w:rsidR="005D3307" w:rsidRPr="006427BF" w:rsidRDefault="00EC0052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Update for July – issued late</w:t>
                </w:r>
              </w:p>
              <w:p w14:paraId="1EEC5D73" w14:textId="77777777" w:rsidR="00815642" w:rsidRDefault="00815642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Update for August – issued late</w:t>
                </w:r>
              </w:p>
              <w:p w14:paraId="4A5B4BE8" w14:textId="77777777" w:rsidR="00B042BB" w:rsidRDefault="00B042BB" w:rsidP="006B52C5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Update for September - issued 1 week late</w:t>
                </w:r>
              </w:p>
              <w:p w14:paraId="093C2BB4" w14:textId="77777777" w:rsidR="00870F0E" w:rsidRDefault="00870F0E" w:rsidP="006B52C5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Update for October – issued on time</w:t>
                </w:r>
              </w:p>
              <w:p w14:paraId="68B1064C" w14:textId="73723B27" w:rsidR="003C3DB9" w:rsidRPr="006427BF" w:rsidRDefault="003C3DB9" w:rsidP="006B52C5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Update for November – issued late due to December Panel preparation requirements</w:t>
                </w:r>
              </w:p>
            </w:tc>
            <w:tc>
              <w:tcPr>
                <w:tcW w:w="1387" w:type="dxa"/>
              </w:tcPr>
              <w:p w14:paraId="6A4B7BB5" w14:textId="1D222552" w:rsidR="00DA61E1" w:rsidRPr="006427BF" w:rsidRDefault="00DA61E1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31/05/2019</w:t>
                </w:r>
              </w:p>
            </w:tc>
            <w:tc>
              <w:tcPr>
                <w:tcW w:w="1216" w:type="dxa"/>
              </w:tcPr>
              <w:p w14:paraId="6CD5B062" w14:textId="33145E74" w:rsidR="00DA61E1" w:rsidRPr="006427BF" w:rsidRDefault="00DA61E1" w:rsidP="006B52C5">
                <w:pPr>
                  <w:pStyle w:val="BodyText"/>
                  <w:rPr>
                    <w:color w:val="auto"/>
                  </w:rPr>
                </w:pPr>
                <w:r w:rsidRPr="006427BF">
                  <w:rPr>
                    <w:color w:val="auto"/>
                  </w:rPr>
                  <w:t>Open</w:t>
                </w:r>
              </w:p>
            </w:tc>
          </w:tr>
          <w:tr w:rsidR="00B242B4" w14:paraId="4260D0CF" w14:textId="77777777" w:rsidTr="0016529D">
            <w:tc>
              <w:tcPr>
                <w:tcW w:w="1102" w:type="dxa"/>
              </w:tcPr>
              <w:p w14:paraId="298C5409" w14:textId="29CEFB70" w:rsidR="00B242B4" w:rsidRDefault="00B242B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lastRenderedPageBreak/>
                  <w:t>8</w:t>
                </w:r>
                <w:r w:rsidR="0072382F">
                  <w:rPr>
                    <w:color w:val="auto"/>
                  </w:rPr>
                  <w:t>8</w:t>
                </w:r>
              </w:p>
            </w:tc>
            <w:tc>
              <w:tcPr>
                <w:tcW w:w="1635" w:type="dxa"/>
              </w:tcPr>
              <w:p w14:paraId="0780B2C4" w14:textId="1A5CE640" w:rsidR="00B242B4" w:rsidRDefault="00B242B4" w:rsidP="00EE373B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August 2019</w:t>
                </w:r>
              </w:p>
            </w:tc>
            <w:tc>
              <w:tcPr>
                <w:tcW w:w="1348" w:type="dxa"/>
              </w:tcPr>
              <w:p w14:paraId="6F56C658" w14:textId="2CFDCDFC" w:rsidR="00B242B4" w:rsidRDefault="00B242B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9821</w:t>
                </w:r>
              </w:p>
            </w:tc>
            <w:tc>
              <w:tcPr>
                <w:tcW w:w="1487" w:type="dxa"/>
              </w:tcPr>
              <w:p w14:paraId="6F040032" w14:textId="1D49C0AC" w:rsidR="00B242B4" w:rsidRDefault="00B242B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07888377" w14:textId="3FF616BA" w:rsidR="00B242B4" w:rsidRDefault="00B242B4" w:rsidP="00EE373B">
                <w:pPr>
                  <w:rPr>
                    <w:rFonts w:cs="Arial"/>
                    <w:color w:val="auto"/>
                  </w:rPr>
                </w:pPr>
                <w:r>
                  <w:rPr>
                    <w:rFonts w:cs="Arial"/>
                    <w:color w:val="auto"/>
                  </w:rPr>
                  <w:t>Review Workgroup meeting days for 2020 and review the date of TCMF</w:t>
                </w:r>
              </w:p>
            </w:tc>
            <w:tc>
              <w:tcPr>
                <w:tcW w:w="4039" w:type="dxa"/>
              </w:tcPr>
              <w:p w14:paraId="1B28251B" w14:textId="62956198" w:rsidR="00B042BB" w:rsidRDefault="003C3DB9" w:rsidP="00B042B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Closed at December Panel?</w:t>
                </w:r>
                <w:r>
                  <w:rPr>
                    <w:color w:val="auto"/>
                  </w:rPr>
                  <w:t xml:space="preserve"> – dates circulated to industry and Panel members</w:t>
                </w:r>
              </w:p>
            </w:tc>
            <w:tc>
              <w:tcPr>
                <w:tcW w:w="1387" w:type="dxa"/>
              </w:tcPr>
              <w:p w14:paraId="6E242B1D" w14:textId="53C8FBAD" w:rsidR="00B242B4" w:rsidRDefault="00852CE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29/11/2019</w:t>
                </w:r>
              </w:p>
            </w:tc>
            <w:tc>
              <w:tcPr>
                <w:tcW w:w="1216" w:type="dxa"/>
              </w:tcPr>
              <w:p w14:paraId="7C96DB1D" w14:textId="7AA418D1" w:rsidR="00B242B4" w:rsidRDefault="003C3DB9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Closed?</w:t>
                </w:r>
              </w:p>
            </w:tc>
          </w:tr>
          <w:tr w:rsidR="0072382F" w14:paraId="642BA0D5" w14:textId="77777777" w:rsidTr="0016529D">
            <w:tc>
              <w:tcPr>
                <w:tcW w:w="1102" w:type="dxa"/>
              </w:tcPr>
              <w:p w14:paraId="2E4B78BE" w14:textId="7E042D9F" w:rsidR="0072382F" w:rsidRPr="008360BF" w:rsidRDefault="00645663" w:rsidP="00EE373B">
                <w:pPr>
                  <w:pStyle w:val="BodyText"/>
                  <w:rPr>
                    <w:color w:val="auto"/>
                  </w:rPr>
                </w:pPr>
                <w:r w:rsidRPr="008360BF">
                  <w:rPr>
                    <w:color w:val="auto"/>
                  </w:rPr>
                  <w:t>95</w:t>
                </w:r>
              </w:p>
            </w:tc>
            <w:tc>
              <w:tcPr>
                <w:tcW w:w="1635" w:type="dxa"/>
              </w:tcPr>
              <w:p w14:paraId="2063D13D" w14:textId="3BAB1781" w:rsidR="0072382F" w:rsidRPr="008360BF" w:rsidRDefault="00645663" w:rsidP="00EE373B">
                <w:pPr>
                  <w:pStyle w:val="BodyText"/>
                  <w:rPr>
                    <w:color w:val="auto"/>
                    <w:lang w:val="en-NZ"/>
                  </w:rPr>
                </w:pPr>
                <w:r w:rsidRPr="008360BF">
                  <w:rPr>
                    <w:color w:val="auto"/>
                    <w:lang w:val="en-NZ"/>
                  </w:rPr>
                  <w:t>October 2019</w:t>
                </w:r>
              </w:p>
            </w:tc>
            <w:tc>
              <w:tcPr>
                <w:tcW w:w="1348" w:type="dxa"/>
              </w:tcPr>
              <w:p w14:paraId="305EDE30" w14:textId="63CD07FB" w:rsidR="0072382F" w:rsidRDefault="00C6186E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9908</w:t>
                </w:r>
              </w:p>
            </w:tc>
            <w:tc>
              <w:tcPr>
                <w:tcW w:w="1487" w:type="dxa"/>
              </w:tcPr>
              <w:p w14:paraId="427EA6C9" w14:textId="55F52ED3" w:rsidR="0072382F" w:rsidRPr="00B242B4" w:rsidRDefault="00C6186E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0FD15493" w14:textId="3E95243F" w:rsidR="0072382F" w:rsidRPr="00B242B4" w:rsidRDefault="00C6186E" w:rsidP="00EE373B">
                <w:pPr>
                  <w:rPr>
                    <w:rFonts w:cstheme="minorHAnsi"/>
                    <w:color w:val="auto"/>
                  </w:rPr>
                </w:pPr>
                <w:r>
                  <w:rPr>
                    <w:rFonts w:cstheme="minorHAnsi"/>
                    <w:color w:val="auto"/>
                  </w:rPr>
                  <w:t>Ensure cross code working with ELEXON to ensure CMP323 is aligned with the solution for BSC and Grid Code</w:t>
                </w:r>
              </w:p>
            </w:tc>
            <w:tc>
              <w:tcPr>
                <w:tcW w:w="4039" w:type="dxa"/>
              </w:tcPr>
              <w:p w14:paraId="6CA63FED" w14:textId="43B34A9F" w:rsidR="0072382F" w:rsidRDefault="004C1B1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 xml:space="preserve">Ongoing – </w:t>
                </w:r>
                <w:r w:rsidR="005E07F5">
                  <w:rPr>
                    <w:color w:val="auto"/>
                  </w:rPr>
                  <w:t xml:space="preserve">ESO Grid Code representative attended BSC workgroup meeting on 8 November (at first tried to hold Grid Code and BSC workgroup at </w:t>
                </w:r>
                <w:r w:rsidR="003C3DB9">
                  <w:rPr>
                    <w:color w:val="auto"/>
                  </w:rPr>
                  <w:t xml:space="preserve">same time but timing didn’t work). Workgroup for </w:t>
                </w:r>
                <w:r w:rsidR="005E07F5">
                  <w:rPr>
                    <w:color w:val="auto"/>
                  </w:rPr>
                  <w:t xml:space="preserve">Grid Code Modification </w:t>
                </w:r>
                <w:r w:rsidR="003C3DB9">
                  <w:rPr>
                    <w:color w:val="auto"/>
                  </w:rPr>
                  <w:t>being held 10 December 2019.</w:t>
                </w:r>
              </w:p>
            </w:tc>
            <w:tc>
              <w:tcPr>
                <w:tcW w:w="1387" w:type="dxa"/>
              </w:tcPr>
              <w:p w14:paraId="40EF4D9A" w14:textId="7D71FB5F" w:rsidR="0072382F" w:rsidRDefault="004C1B1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29/11/2019</w:t>
                </w:r>
              </w:p>
            </w:tc>
            <w:tc>
              <w:tcPr>
                <w:tcW w:w="1216" w:type="dxa"/>
              </w:tcPr>
              <w:p w14:paraId="3780D301" w14:textId="64D8D55F" w:rsidR="0072382F" w:rsidRDefault="004C1B1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tr w:rsidR="00ED4D9E" w14:paraId="51F423DC" w14:textId="77777777" w:rsidTr="0016529D">
            <w:tc>
              <w:tcPr>
                <w:tcW w:w="1102" w:type="dxa"/>
              </w:tcPr>
              <w:p w14:paraId="0ABB73A6" w14:textId="248342F5" w:rsidR="00ED4D9E" w:rsidRDefault="00ED4D9E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98</w:t>
                </w:r>
              </w:p>
            </w:tc>
            <w:tc>
              <w:tcPr>
                <w:tcW w:w="1635" w:type="dxa"/>
              </w:tcPr>
              <w:p w14:paraId="545052B0" w14:textId="0528352E" w:rsidR="00ED4D9E" w:rsidRDefault="00ED4D9E" w:rsidP="00EE373B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October 2019</w:t>
                </w:r>
              </w:p>
            </w:tc>
            <w:tc>
              <w:tcPr>
                <w:tcW w:w="1348" w:type="dxa"/>
              </w:tcPr>
              <w:p w14:paraId="28810A4C" w14:textId="42EDDEB2" w:rsidR="00ED4D9E" w:rsidRDefault="00ED4D9E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9919</w:t>
                </w:r>
              </w:p>
            </w:tc>
            <w:tc>
              <w:tcPr>
                <w:tcW w:w="1487" w:type="dxa"/>
              </w:tcPr>
              <w:p w14:paraId="7974CFB6" w14:textId="174423BC" w:rsidR="00ED4D9E" w:rsidRDefault="00ED4D9E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11516B9C" w14:textId="05FB7314" w:rsidR="00ED4D9E" w:rsidRDefault="004C1B14" w:rsidP="00EE373B">
                <w:pPr>
                  <w:rPr>
                    <w:rFonts w:cstheme="minorHAnsi"/>
                    <w:color w:val="auto"/>
                  </w:rPr>
                </w:pPr>
                <w:r>
                  <w:rPr>
                    <w:rFonts w:cstheme="minorHAnsi"/>
                    <w:color w:val="auto"/>
                  </w:rPr>
                  <w:t xml:space="preserve">CMP308: </w:t>
                </w:r>
                <w:r w:rsidR="00ED4D9E">
                  <w:rPr>
                    <w:rFonts w:cstheme="minorHAnsi"/>
                    <w:color w:val="auto"/>
                  </w:rPr>
                  <w:t>Code Admin to produce a summary of alternatives when a Workgroup report is being presented to the Panel</w:t>
                </w:r>
              </w:p>
            </w:tc>
            <w:tc>
              <w:tcPr>
                <w:tcW w:w="4039" w:type="dxa"/>
              </w:tcPr>
              <w:p w14:paraId="7B9A0820" w14:textId="2225B231" w:rsidR="00ED4D9E" w:rsidRDefault="004C1B1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Ongoing –</w:t>
                </w:r>
                <w:r w:rsidR="00FF2BD8">
                  <w:rPr>
                    <w:color w:val="auto"/>
                  </w:rPr>
                  <w:t xml:space="preserve"> </w:t>
                </w:r>
                <w:r>
                  <w:rPr>
                    <w:color w:val="auto"/>
                  </w:rPr>
                  <w:t xml:space="preserve">to be provided </w:t>
                </w:r>
                <w:r w:rsidR="005E07F5">
                  <w:rPr>
                    <w:color w:val="auto"/>
                  </w:rPr>
                  <w:t>when CMP308 Workgroup Report is presented to Pa</w:t>
                </w:r>
                <w:r>
                  <w:rPr>
                    <w:color w:val="auto"/>
                  </w:rPr>
                  <w:t>nel</w:t>
                </w:r>
              </w:p>
            </w:tc>
            <w:tc>
              <w:tcPr>
                <w:tcW w:w="1387" w:type="dxa"/>
              </w:tcPr>
              <w:p w14:paraId="5F36A644" w14:textId="18EF4F51" w:rsidR="00ED4D9E" w:rsidRDefault="004C1B1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31/01/2020</w:t>
                </w:r>
              </w:p>
            </w:tc>
            <w:tc>
              <w:tcPr>
                <w:tcW w:w="1216" w:type="dxa"/>
              </w:tcPr>
              <w:p w14:paraId="4E95553F" w14:textId="3D64564B" w:rsidR="00ED4D9E" w:rsidRDefault="004C1B14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tr w:rsidR="00ED4D9E" w14:paraId="07421818" w14:textId="77777777" w:rsidTr="0016529D">
            <w:tc>
              <w:tcPr>
                <w:tcW w:w="1102" w:type="dxa"/>
              </w:tcPr>
              <w:p w14:paraId="299207A3" w14:textId="52D7DAB3" w:rsidR="00ED4D9E" w:rsidRPr="003C14ED" w:rsidRDefault="00B27200" w:rsidP="00EE373B">
                <w:pPr>
                  <w:pStyle w:val="BodyText"/>
                  <w:rPr>
                    <w:color w:val="auto"/>
                  </w:rPr>
                </w:pPr>
                <w:r w:rsidRPr="003C14ED">
                  <w:rPr>
                    <w:color w:val="auto"/>
                  </w:rPr>
                  <w:t>103*</w:t>
                </w:r>
              </w:p>
            </w:tc>
            <w:tc>
              <w:tcPr>
                <w:tcW w:w="1635" w:type="dxa"/>
              </w:tcPr>
              <w:p w14:paraId="623BCCA8" w14:textId="6EE864CF" w:rsidR="00ED4D9E" w:rsidRPr="003C14ED" w:rsidRDefault="00B27200" w:rsidP="00EE373B">
                <w:pPr>
                  <w:pStyle w:val="BodyText"/>
                  <w:rPr>
                    <w:color w:val="auto"/>
                    <w:lang w:val="en-NZ"/>
                  </w:rPr>
                </w:pPr>
                <w:r w:rsidRPr="003C14ED">
                  <w:rPr>
                    <w:color w:val="auto"/>
                    <w:lang w:val="en-NZ"/>
                  </w:rPr>
                  <w:t>November 2019</w:t>
                </w:r>
              </w:p>
            </w:tc>
            <w:tc>
              <w:tcPr>
                <w:tcW w:w="1348" w:type="dxa"/>
              </w:tcPr>
              <w:p w14:paraId="2B273E12" w14:textId="167A4DE2" w:rsidR="00ED4D9E" w:rsidRPr="000B069E" w:rsidRDefault="00037A1E" w:rsidP="00EE373B">
                <w:pPr>
                  <w:pStyle w:val="BodyText"/>
                  <w:rPr>
                    <w:color w:val="auto"/>
                    <w:highlight w:val="yellow"/>
                  </w:rPr>
                </w:pPr>
                <w:r w:rsidRPr="003C14ED">
                  <w:rPr>
                    <w:color w:val="auto"/>
                  </w:rPr>
                  <w:t>tbc</w:t>
                </w:r>
              </w:p>
            </w:tc>
            <w:tc>
              <w:tcPr>
                <w:tcW w:w="1487" w:type="dxa"/>
              </w:tcPr>
              <w:p w14:paraId="1B8507BE" w14:textId="63575683" w:rsidR="00ED4D9E" w:rsidRDefault="00037A1E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5986B746" w14:textId="120DF2B4" w:rsidR="00ED4D9E" w:rsidRDefault="00037A1E" w:rsidP="00EE373B">
                <w:pPr>
                  <w:rPr>
                    <w:rFonts w:cstheme="minorHAnsi"/>
                    <w:color w:val="auto"/>
                  </w:rPr>
                </w:pPr>
                <w:r>
                  <w:rPr>
                    <w:rFonts w:cstheme="minorHAnsi"/>
                    <w:color w:val="auto"/>
                  </w:rPr>
                  <w:t>Urgency Criteria</w:t>
                </w:r>
                <w:r w:rsidR="003C3DB9">
                  <w:rPr>
                    <w:rFonts w:cstheme="minorHAnsi"/>
                    <w:color w:val="auto"/>
                  </w:rPr>
                  <w:t xml:space="preserve"> </w:t>
                </w:r>
                <w:r>
                  <w:rPr>
                    <w:rFonts w:cstheme="minorHAnsi"/>
                    <w:color w:val="auto"/>
                  </w:rPr>
                  <w:t>/ process set out for Proposers</w:t>
                </w:r>
              </w:p>
            </w:tc>
            <w:tc>
              <w:tcPr>
                <w:tcW w:w="4039" w:type="dxa"/>
              </w:tcPr>
              <w:p w14:paraId="2031DB90" w14:textId="2DBBBCF1" w:rsidR="00ED4D9E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 xml:space="preserve">Ongoing - </w:t>
                </w:r>
                <w:r w:rsidR="00037A1E">
                  <w:rPr>
                    <w:color w:val="auto"/>
                  </w:rPr>
                  <w:t>Lessons learnt with CMP327 and proposer’s justification for urgency. Remain open</w:t>
                </w:r>
                <w:r w:rsidR="003C14ED">
                  <w:rPr>
                    <w:color w:val="auto"/>
                  </w:rPr>
                  <w:t>.</w:t>
                </w:r>
              </w:p>
            </w:tc>
            <w:tc>
              <w:tcPr>
                <w:tcW w:w="1387" w:type="dxa"/>
              </w:tcPr>
              <w:p w14:paraId="33C0E2B4" w14:textId="586A8D75" w:rsidR="00ED4D9E" w:rsidRDefault="003C14ED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31/01/2020</w:t>
                </w:r>
              </w:p>
            </w:tc>
            <w:tc>
              <w:tcPr>
                <w:tcW w:w="1216" w:type="dxa"/>
              </w:tcPr>
              <w:p w14:paraId="09C5E07F" w14:textId="73E709AF" w:rsidR="00ED4D9E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tr w:rsidR="003C14ED" w14:paraId="080782F1" w14:textId="77777777" w:rsidTr="0016529D">
            <w:tc>
              <w:tcPr>
                <w:tcW w:w="1102" w:type="dxa"/>
              </w:tcPr>
              <w:p w14:paraId="2E6D2742" w14:textId="1535067C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104*</w:t>
                </w:r>
              </w:p>
            </w:tc>
            <w:tc>
              <w:tcPr>
                <w:tcW w:w="1635" w:type="dxa"/>
              </w:tcPr>
              <w:p w14:paraId="2C87D530" w14:textId="700D7120" w:rsidR="003C14ED" w:rsidRDefault="003C14ED" w:rsidP="003C14ED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November 2019</w:t>
                </w:r>
              </w:p>
            </w:tc>
            <w:tc>
              <w:tcPr>
                <w:tcW w:w="1348" w:type="dxa"/>
              </w:tcPr>
              <w:p w14:paraId="720A4D7A" w14:textId="1111D762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tbc</w:t>
                </w:r>
              </w:p>
            </w:tc>
            <w:tc>
              <w:tcPr>
                <w:tcW w:w="1487" w:type="dxa"/>
              </w:tcPr>
              <w:p w14:paraId="104B469F" w14:textId="02269A8C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32E0FAA2" w14:textId="7C8979B4" w:rsidR="003C14ED" w:rsidRDefault="003C14ED" w:rsidP="003C14ED">
                <w:pPr>
                  <w:rPr>
                    <w:rFonts w:cstheme="minorHAnsi"/>
                    <w:color w:val="auto"/>
                  </w:rPr>
                </w:pPr>
                <w:r w:rsidRPr="003C14ED">
                  <w:rPr>
                    <w:rFonts w:cstheme="minorHAnsi"/>
                    <w:color w:val="auto"/>
                  </w:rPr>
                  <w:t>Code Admin to circulate the governance rules about ‘on hold’ modifications</w:t>
                </w:r>
              </w:p>
            </w:tc>
            <w:tc>
              <w:tcPr>
                <w:tcW w:w="4039" w:type="dxa"/>
              </w:tcPr>
              <w:p w14:paraId="7BFBED84" w14:textId="33FD6C91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Ongoing – to be discussed at December 2019 Panel</w:t>
                </w:r>
              </w:p>
            </w:tc>
            <w:tc>
              <w:tcPr>
                <w:tcW w:w="1387" w:type="dxa"/>
              </w:tcPr>
              <w:p w14:paraId="0AD3EAE6" w14:textId="1C3AD0D1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13/12/2019</w:t>
                </w:r>
              </w:p>
            </w:tc>
            <w:tc>
              <w:tcPr>
                <w:tcW w:w="1216" w:type="dxa"/>
              </w:tcPr>
              <w:p w14:paraId="7EE73C76" w14:textId="1769A91C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tr w:rsidR="003C14ED" w14:paraId="1D1C3DB5" w14:textId="77777777" w:rsidTr="0016529D">
            <w:tc>
              <w:tcPr>
                <w:tcW w:w="1102" w:type="dxa"/>
              </w:tcPr>
              <w:p w14:paraId="1B55366A" w14:textId="4F42CE8A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105</w:t>
                </w:r>
                <w:r w:rsidR="00FC1339">
                  <w:rPr>
                    <w:color w:val="auto"/>
                  </w:rPr>
                  <w:t>*</w:t>
                </w:r>
              </w:p>
            </w:tc>
            <w:tc>
              <w:tcPr>
                <w:tcW w:w="1635" w:type="dxa"/>
              </w:tcPr>
              <w:p w14:paraId="2F15509C" w14:textId="00D431BE" w:rsidR="003C14ED" w:rsidRDefault="003C14ED" w:rsidP="003C14ED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November 2019</w:t>
                </w:r>
              </w:p>
            </w:tc>
            <w:tc>
              <w:tcPr>
                <w:tcW w:w="1348" w:type="dxa"/>
              </w:tcPr>
              <w:p w14:paraId="5FC22AD1" w14:textId="18B74F8B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tbc</w:t>
                </w:r>
              </w:p>
            </w:tc>
            <w:tc>
              <w:tcPr>
                <w:tcW w:w="1487" w:type="dxa"/>
              </w:tcPr>
              <w:p w14:paraId="36F16BF8" w14:textId="6D5FC114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66C7CCFA" w14:textId="4C46481D" w:rsidR="003C14ED" w:rsidRPr="003C14ED" w:rsidRDefault="003C14ED" w:rsidP="003C14ED">
                <w:pPr>
                  <w:rPr>
                    <w:rFonts w:cstheme="minorHAnsi"/>
                    <w:color w:val="auto"/>
                  </w:rPr>
                </w:pPr>
                <w:r w:rsidRPr="003C14ED">
                  <w:rPr>
                    <w:rFonts w:cstheme="minorHAnsi"/>
                    <w:color w:val="auto"/>
                  </w:rPr>
                  <w:t>Code Admin to liaise with Paul Youngman and Garth Graham in regards to updating the CMP300 Workgroup report with a view to bringing back to January’s Panel</w:t>
                </w:r>
              </w:p>
            </w:tc>
            <w:tc>
              <w:tcPr>
                <w:tcW w:w="4039" w:type="dxa"/>
              </w:tcPr>
              <w:p w14:paraId="1A0F8264" w14:textId="413A8447" w:rsidR="003C14ED" w:rsidRPr="003C14ED" w:rsidRDefault="003C14ED" w:rsidP="003C14ED">
                <w:pPr>
                  <w:pStyle w:val="BodyText"/>
                  <w:rPr>
                    <w:b/>
                    <w:color w:val="auto"/>
                  </w:rPr>
                </w:pPr>
                <w:r>
                  <w:rPr>
                    <w:color w:val="auto"/>
                  </w:rPr>
                  <w:t>Ongoing – to be discussed at December 2019 Panel</w:t>
                </w:r>
              </w:p>
            </w:tc>
            <w:tc>
              <w:tcPr>
                <w:tcW w:w="1387" w:type="dxa"/>
              </w:tcPr>
              <w:p w14:paraId="6009FB8F" w14:textId="656D2468" w:rsidR="003C14ED" w:rsidRPr="003C14ED" w:rsidRDefault="003C14ED" w:rsidP="003C14ED">
                <w:pPr>
                  <w:pStyle w:val="BodyText"/>
                  <w:rPr>
                    <w:b/>
                    <w:color w:val="auto"/>
                  </w:rPr>
                </w:pPr>
                <w:r>
                  <w:rPr>
                    <w:color w:val="auto"/>
                  </w:rPr>
                  <w:t>31/01/2020</w:t>
                </w:r>
              </w:p>
            </w:tc>
            <w:tc>
              <w:tcPr>
                <w:tcW w:w="1216" w:type="dxa"/>
              </w:tcPr>
              <w:p w14:paraId="7A0496DB" w14:textId="271AA783" w:rsidR="003C14ED" w:rsidRDefault="003C14ED" w:rsidP="003C14ED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tr w:rsidR="00F501DA" w14:paraId="7DA94DB7" w14:textId="77777777" w:rsidTr="0016529D">
            <w:tc>
              <w:tcPr>
                <w:tcW w:w="1102" w:type="dxa"/>
              </w:tcPr>
              <w:p w14:paraId="4DFE7C1B" w14:textId="1299D564" w:rsidR="00F501DA" w:rsidRDefault="00F501D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106</w:t>
                </w:r>
                <w:r w:rsidR="00FC1339">
                  <w:rPr>
                    <w:color w:val="auto"/>
                  </w:rPr>
                  <w:t>*</w:t>
                </w:r>
              </w:p>
            </w:tc>
            <w:tc>
              <w:tcPr>
                <w:tcW w:w="1635" w:type="dxa"/>
              </w:tcPr>
              <w:p w14:paraId="36EBFDA3" w14:textId="089556C1" w:rsidR="00F501DA" w:rsidRDefault="00F501DA" w:rsidP="00EE373B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November 2019</w:t>
                </w:r>
              </w:p>
            </w:tc>
            <w:tc>
              <w:tcPr>
                <w:tcW w:w="1348" w:type="dxa"/>
              </w:tcPr>
              <w:p w14:paraId="166E2A4A" w14:textId="149CC830" w:rsidR="00F501DA" w:rsidRDefault="00F501D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tbc</w:t>
                </w:r>
              </w:p>
            </w:tc>
            <w:tc>
              <w:tcPr>
                <w:tcW w:w="1487" w:type="dxa"/>
              </w:tcPr>
              <w:p w14:paraId="1B5904B8" w14:textId="1E7C693E" w:rsidR="00F501DA" w:rsidRDefault="00F501D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4116C449" w14:textId="42A26E37" w:rsidR="00F501DA" w:rsidRDefault="00F501DA" w:rsidP="00EE373B">
                <w:pPr>
                  <w:rPr>
                    <w:rFonts w:cstheme="minorHAnsi"/>
                    <w:color w:val="auto"/>
                  </w:rPr>
                </w:pPr>
                <w:r>
                  <w:rPr>
                    <w:rFonts w:cstheme="minorHAnsi"/>
                    <w:color w:val="auto"/>
                  </w:rPr>
                  <w:t>Circulate CMP322 DFMR to Panel for five working days</w:t>
                </w:r>
              </w:p>
            </w:tc>
            <w:tc>
              <w:tcPr>
                <w:tcW w:w="4039" w:type="dxa"/>
              </w:tcPr>
              <w:p w14:paraId="2174FC43" w14:textId="10831C19" w:rsidR="00F501DA" w:rsidRDefault="003C3DB9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 xml:space="preserve">Closed at </w:t>
                </w:r>
                <w:r>
                  <w:rPr>
                    <w:color w:val="auto"/>
                  </w:rPr>
                  <w:t>December</w:t>
                </w:r>
                <w:r>
                  <w:rPr>
                    <w:color w:val="auto"/>
                  </w:rPr>
                  <w:t xml:space="preserve"> Panel</w:t>
                </w:r>
                <w:r>
                  <w:rPr>
                    <w:color w:val="auto"/>
                  </w:rPr>
                  <w:t>?</w:t>
                </w:r>
                <w:r>
                  <w:rPr>
                    <w:color w:val="auto"/>
                  </w:rPr>
                  <w:t xml:space="preserve"> </w:t>
                </w:r>
                <w:r w:rsidR="00AB51AC">
                  <w:rPr>
                    <w:color w:val="auto"/>
                  </w:rPr>
                  <w:t>– circulated 5 December 2019</w:t>
                </w:r>
              </w:p>
            </w:tc>
            <w:tc>
              <w:tcPr>
                <w:tcW w:w="1387" w:type="dxa"/>
              </w:tcPr>
              <w:p w14:paraId="1FFE64B8" w14:textId="012DBAF5" w:rsidR="00F501DA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13/12/2019</w:t>
                </w:r>
              </w:p>
            </w:tc>
            <w:tc>
              <w:tcPr>
                <w:tcW w:w="1216" w:type="dxa"/>
              </w:tcPr>
              <w:p w14:paraId="7D6A9A2B" w14:textId="51030790" w:rsidR="00F501DA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Close</w:t>
                </w:r>
                <w:r w:rsidR="003C3DB9">
                  <w:rPr>
                    <w:color w:val="auto"/>
                  </w:rPr>
                  <w:t>d</w:t>
                </w:r>
                <w:r>
                  <w:rPr>
                    <w:color w:val="auto"/>
                  </w:rPr>
                  <w:t>?</w:t>
                </w:r>
              </w:p>
            </w:tc>
          </w:tr>
          <w:tr w:rsidR="00F501DA" w14:paraId="79C81B4F" w14:textId="77777777" w:rsidTr="0016529D">
            <w:tc>
              <w:tcPr>
                <w:tcW w:w="1102" w:type="dxa"/>
              </w:tcPr>
              <w:p w14:paraId="203EC175" w14:textId="3E1D4017" w:rsidR="00F501DA" w:rsidRDefault="00F501D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107</w:t>
                </w:r>
                <w:r w:rsidR="00FC1339">
                  <w:rPr>
                    <w:color w:val="auto"/>
                  </w:rPr>
                  <w:t>*</w:t>
                </w:r>
              </w:p>
            </w:tc>
            <w:tc>
              <w:tcPr>
                <w:tcW w:w="1635" w:type="dxa"/>
              </w:tcPr>
              <w:p w14:paraId="229073F5" w14:textId="01FF82B7" w:rsidR="00F501DA" w:rsidRDefault="00F501DA" w:rsidP="00EE373B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November 2019</w:t>
                </w:r>
              </w:p>
            </w:tc>
            <w:tc>
              <w:tcPr>
                <w:tcW w:w="1348" w:type="dxa"/>
              </w:tcPr>
              <w:p w14:paraId="1ABD384D" w14:textId="785C59BE" w:rsidR="00F501DA" w:rsidRDefault="00F501D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tbc</w:t>
                </w:r>
              </w:p>
            </w:tc>
            <w:tc>
              <w:tcPr>
                <w:tcW w:w="1487" w:type="dxa"/>
              </w:tcPr>
              <w:p w14:paraId="6825A196" w14:textId="42C6A01F" w:rsidR="00F501DA" w:rsidRDefault="00F501DA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All</w:t>
                </w:r>
              </w:p>
            </w:tc>
            <w:tc>
              <w:tcPr>
                <w:tcW w:w="3237" w:type="dxa"/>
              </w:tcPr>
              <w:p w14:paraId="06B4D981" w14:textId="6470E373" w:rsidR="00F501DA" w:rsidRDefault="00F501DA" w:rsidP="00EE373B">
                <w:pPr>
                  <w:rPr>
                    <w:rFonts w:cstheme="minorHAnsi"/>
                    <w:color w:val="auto"/>
                  </w:rPr>
                </w:pPr>
                <w:r>
                  <w:rPr>
                    <w:rFonts w:cstheme="minorHAnsi"/>
                    <w:color w:val="auto"/>
                  </w:rPr>
                  <w:t>Confirm date for a Panel WebEx in January to discuss standing agenda items</w:t>
                </w:r>
              </w:p>
            </w:tc>
            <w:tc>
              <w:tcPr>
                <w:tcW w:w="4039" w:type="dxa"/>
              </w:tcPr>
              <w:p w14:paraId="6308CD74" w14:textId="0CF1CB97" w:rsidR="00F501DA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Ongoing – to be discussed at December 2019 Panel</w:t>
                </w:r>
                <w:r w:rsidR="003C14ED">
                  <w:rPr>
                    <w:color w:val="auto"/>
                  </w:rPr>
                  <w:t xml:space="preserve"> </w:t>
                </w:r>
              </w:p>
            </w:tc>
            <w:tc>
              <w:tcPr>
                <w:tcW w:w="1387" w:type="dxa"/>
              </w:tcPr>
              <w:p w14:paraId="63BEBFB1" w14:textId="7AFD1E98" w:rsidR="00F501DA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13/12/2019</w:t>
                </w:r>
              </w:p>
            </w:tc>
            <w:tc>
              <w:tcPr>
                <w:tcW w:w="1216" w:type="dxa"/>
              </w:tcPr>
              <w:p w14:paraId="27CCE05D" w14:textId="135317D9" w:rsidR="00F501DA" w:rsidRDefault="00AB51AC" w:rsidP="00EE373B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tr w:rsidR="00FC1339" w14:paraId="094EDCD0" w14:textId="77777777" w:rsidTr="0016529D">
            <w:tc>
              <w:tcPr>
                <w:tcW w:w="1102" w:type="dxa"/>
              </w:tcPr>
              <w:p w14:paraId="4253404A" w14:textId="1A99ED9B" w:rsidR="00FC1339" w:rsidRDefault="00FC1339" w:rsidP="00FC1339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10</w:t>
                </w:r>
                <w:r w:rsidR="00D9591A">
                  <w:rPr>
                    <w:color w:val="auto"/>
                  </w:rPr>
                  <w:t>8</w:t>
                </w:r>
                <w:bookmarkStart w:id="1" w:name="_GoBack"/>
                <w:bookmarkEnd w:id="1"/>
                <w:r>
                  <w:rPr>
                    <w:color w:val="auto"/>
                  </w:rPr>
                  <w:t>*</w:t>
                </w:r>
              </w:p>
            </w:tc>
            <w:tc>
              <w:tcPr>
                <w:tcW w:w="1635" w:type="dxa"/>
              </w:tcPr>
              <w:p w14:paraId="0ED624D0" w14:textId="20D7783A" w:rsidR="00FC1339" w:rsidRDefault="00FC1339" w:rsidP="00FC1339">
                <w:pPr>
                  <w:pStyle w:val="BodyText"/>
                  <w:rPr>
                    <w:color w:val="auto"/>
                    <w:lang w:val="en-NZ"/>
                  </w:rPr>
                </w:pPr>
                <w:r>
                  <w:rPr>
                    <w:color w:val="auto"/>
                    <w:lang w:val="en-NZ"/>
                  </w:rPr>
                  <w:t>November 2019</w:t>
                </w:r>
              </w:p>
            </w:tc>
            <w:tc>
              <w:tcPr>
                <w:tcW w:w="1348" w:type="dxa"/>
              </w:tcPr>
              <w:p w14:paraId="484EEF71" w14:textId="052BFEA6" w:rsidR="00FC1339" w:rsidRDefault="00FC1339" w:rsidP="00FC1339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tbc</w:t>
                </w:r>
              </w:p>
            </w:tc>
            <w:tc>
              <w:tcPr>
                <w:tcW w:w="1487" w:type="dxa"/>
              </w:tcPr>
              <w:p w14:paraId="17449E84" w14:textId="5A49A3E4" w:rsidR="00FC1339" w:rsidRDefault="00FC1339" w:rsidP="00FC1339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Code Admin</w:t>
                </w:r>
              </w:p>
            </w:tc>
            <w:tc>
              <w:tcPr>
                <w:tcW w:w="3237" w:type="dxa"/>
              </w:tcPr>
              <w:p w14:paraId="0A3428FC" w14:textId="7940177B" w:rsidR="00FC1339" w:rsidRDefault="00FC1339" w:rsidP="00FC1339">
                <w:pPr>
                  <w:rPr>
                    <w:rFonts w:cstheme="minorHAnsi"/>
                    <w:color w:val="auto"/>
                  </w:rPr>
                </w:pPr>
                <w:r>
                  <w:rPr>
                    <w:rFonts w:cstheme="minorHAnsi"/>
                    <w:color w:val="auto"/>
                  </w:rPr>
                  <w:t>Confirm process timings for Proposer to feed in comments on their position within the Prioritisation Stack.</w:t>
                </w:r>
              </w:p>
              <w:p w14:paraId="3E81E6F9" w14:textId="0C3DE668" w:rsidR="00FC1339" w:rsidRDefault="00FC1339" w:rsidP="00FC1339">
                <w:pPr>
                  <w:rPr>
                    <w:rFonts w:cstheme="minorHAnsi"/>
                    <w:color w:val="auto"/>
                  </w:rPr>
                </w:pPr>
              </w:p>
            </w:tc>
            <w:tc>
              <w:tcPr>
                <w:tcW w:w="4039" w:type="dxa"/>
              </w:tcPr>
              <w:p w14:paraId="1886C111" w14:textId="39C793DC" w:rsidR="00FC1339" w:rsidRDefault="00FC1339" w:rsidP="00FC1339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Ongoing – to be discussed at January 2020 Panel. By Papers Day was the date mooted at Panel but this needs to be communicated to all Proposers.</w:t>
                </w:r>
              </w:p>
            </w:tc>
            <w:tc>
              <w:tcPr>
                <w:tcW w:w="1387" w:type="dxa"/>
              </w:tcPr>
              <w:p w14:paraId="04A95E27" w14:textId="42D159EC" w:rsidR="00FC1339" w:rsidRDefault="003C3DB9" w:rsidP="00FC1339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31/01/2020</w:t>
                </w:r>
              </w:p>
            </w:tc>
            <w:tc>
              <w:tcPr>
                <w:tcW w:w="1216" w:type="dxa"/>
              </w:tcPr>
              <w:p w14:paraId="708DC1C0" w14:textId="413202BD" w:rsidR="00FC1339" w:rsidRDefault="00FC1339" w:rsidP="00FC1339">
                <w:pPr>
                  <w:pStyle w:val="BodyText"/>
                  <w:rPr>
                    <w:color w:val="auto"/>
                  </w:rPr>
                </w:pPr>
                <w:r>
                  <w:rPr>
                    <w:color w:val="auto"/>
                  </w:rPr>
                  <w:t>Open</w:t>
                </w:r>
              </w:p>
            </w:tc>
          </w:tr>
          <w:bookmarkEnd w:id="0"/>
        </w:tbl>
      </w:sdtContent>
    </w:sdt>
    <w:p w14:paraId="71662092" w14:textId="1168087E" w:rsidR="00E23B71" w:rsidRDefault="00E23B71" w:rsidP="004F65AA">
      <w:pPr>
        <w:pStyle w:val="BodyText"/>
      </w:pPr>
    </w:p>
    <w:p w14:paraId="5F1A84AA" w14:textId="77777777" w:rsidR="00F1212D" w:rsidRDefault="00F1212D" w:rsidP="004F65AA">
      <w:pPr>
        <w:pStyle w:val="BodyText"/>
      </w:pPr>
    </w:p>
    <w:p w14:paraId="2EFC1E83" w14:textId="77777777" w:rsidR="000603BE" w:rsidRDefault="000603BE">
      <w:r>
        <w:br w:type="page"/>
      </w:r>
    </w:p>
    <w:tbl>
      <w:tblPr>
        <w:tblStyle w:val="NationalGrid"/>
        <w:tblpPr w:leftFromText="180" w:rightFromText="180" w:vertAnchor="page" w:horzAnchor="margin" w:tblpXSpec="center" w:tblpY="1411"/>
        <w:tblW w:w="15451" w:type="dxa"/>
        <w:tblLook w:val="04A0" w:firstRow="1" w:lastRow="0" w:firstColumn="1" w:lastColumn="0" w:noHBand="0" w:noVBand="1"/>
      </w:tblPr>
      <w:tblGrid>
        <w:gridCol w:w="1102"/>
        <w:gridCol w:w="1635"/>
        <w:gridCol w:w="1348"/>
        <w:gridCol w:w="1487"/>
        <w:gridCol w:w="3500"/>
        <w:gridCol w:w="3776"/>
        <w:gridCol w:w="1387"/>
        <w:gridCol w:w="1216"/>
      </w:tblGrid>
      <w:tr w:rsidR="000603BE" w14:paraId="03B96949" w14:textId="77777777" w:rsidTr="00060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51" w:type="dxa"/>
            <w:gridSpan w:val="8"/>
          </w:tcPr>
          <w:p w14:paraId="5E2D1CDE" w14:textId="64E136B1" w:rsidR="000603BE" w:rsidRDefault="000603BE" w:rsidP="000603BE">
            <w:pPr>
              <w:pStyle w:val="Heading3"/>
              <w:outlineLvl w:val="2"/>
            </w:pPr>
            <w:r>
              <w:lastRenderedPageBreak/>
              <w:t>Closed Actions (will remain on the list for one month)</w:t>
            </w:r>
          </w:p>
        </w:tc>
      </w:tr>
      <w:tr w:rsidR="000603BE" w:rsidRPr="00D3007A" w14:paraId="3845CE86" w14:textId="77777777" w:rsidTr="00B27200">
        <w:trPr>
          <w:trHeight w:val="457"/>
        </w:trPr>
        <w:tc>
          <w:tcPr>
            <w:tcW w:w="1102" w:type="dxa"/>
          </w:tcPr>
          <w:p w14:paraId="7B08D9ED" w14:textId="77777777" w:rsidR="000603BE" w:rsidRDefault="000603BE" w:rsidP="000603BE">
            <w:pPr>
              <w:pStyle w:val="TableColumnHeading"/>
              <w:keepNext/>
              <w:keepLines/>
            </w:pPr>
            <w:r>
              <w:t>Action Number</w:t>
            </w:r>
          </w:p>
          <w:p w14:paraId="1D9D5315" w14:textId="77777777" w:rsidR="000603BE" w:rsidRPr="00D3007A" w:rsidRDefault="000603BE" w:rsidP="000603BE">
            <w:pPr>
              <w:pStyle w:val="TableColumnHeading"/>
              <w:keepNext/>
              <w:keepLines/>
            </w:pPr>
          </w:p>
        </w:tc>
        <w:tc>
          <w:tcPr>
            <w:tcW w:w="1635" w:type="dxa"/>
          </w:tcPr>
          <w:p w14:paraId="37891B61" w14:textId="77777777" w:rsidR="000603BE" w:rsidRPr="00D3007A" w:rsidRDefault="000603BE" w:rsidP="000603BE">
            <w:pPr>
              <w:pStyle w:val="TableColumnHeading"/>
              <w:keepNext/>
              <w:keepLines/>
            </w:pPr>
            <w:r>
              <w:t>CUSC Panel Action Raised</w:t>
            </w:r>
          </w:p>
        </w:tc>
        <w:tc>
          <w:tcPr>
            <w:tcW w:w="1348" w:type="dxa"/>
          </w:tcPr>
          <w:p w14:paraId="21EC2E68" w14:textId="77777777" w:rsidR="000603BE" w:rsidRPr="00D3007A" w:rsidRDefault="000603BE" w:rsidP="000603BE">
            <w:pPr>
              <w:pStyle w:val="TableColumnHeading"/>
              <w:keepNext/>
              <w:keepLines/>
            </w:pPr>
            <w:r>
              <w:t>Minute Ref</w:t>
            </w:r>
          </w:p>
        </w:tc>
        <w:tc>
          <w:tcPr>
            <w:tcW w:w="1487" w:type="dxa"/>
          </w:tcPr>
          <w:p w14:paraId="7CBD2145" w14:textId="77777777" w:rsidR="000603BE" w:rsidRPr="00D3007A" w:rsidRDefault="000603BE" w:rsidP="000603BE">
            <w:pPr>
              <w:pStyle w:val="TableColumnHeading"/>
              <w:keepNext/>
              <w:keepLines/>
            </w:pPr>
            <w:r w:rsidRPr="00D3007A">
              <w:t>Owner</w:t>
            </w:r>
          </w:p>
        </w:tc>
        <w:tc>
          <w:tcPr>
            <w:tcW w:w="3500" w:type="dxa"/>
          </w:tcPr>
          <w:p w14:paraId="7EB25DEE" w14:textId="77777777" w:rsidR="000603BE" w:rsidRDefault="000603BE" w:rsidP="000603BE">
            <w:pPr>
              <w:pStyle w:val="TableColumnHeading"/>
              <w:keepNext/>
              <w:keepLines/>
            </w:pPr>
            <w:r>
              <w:t>Action</w:t>
            </w:r>
          </w:p>
        </w:tc>
        <w:tc>
          <w:tcPr>
            <w:tcW w:w="3776" w:type="dxa"/>
          </w:tcPr>
          <w:p w14:paraId="1BCA7C0F" w14:textId="77777777" w:rsidR="000603BE" w:rsidRDefault="000603BE" w:rsidP="000603BE">
            <w:pPr>
              <w:pStyle w:val="TableColumnHeading"/>
              <w:keepNext/>
              <w:keepLines/>
            </w:pPr>
            <w:r>
              <w:t>Resolution</w:t>
            </w:r>
          </w:p>
        </w:tc>
        <w:tc>
          <w:tcPr>
            <w:tcW w:w="1387" w:type="dxa"/>
          </w:tcPr>
          <w:p w14:paraId="42060405" w14:textId="77777777" w:rsidR="000603BE" w:rsidRPr="00D3007A" w:rsidRDefault="000603BE" w:rsidP="000603BE">
            <w:pPr>
              <w:pStyle w:val="TableColumnHeading"/>
              <w:keepNext/>
              <w:keepLines/>
            </w:pPr>
            <w:r>
              <w:t>Completed</w:t>
            </w:r>
          </w:p>
        </w:tc>
        <w:tc>
          <w:tcPr>
            <w:tcW w:w="1216" w:type="dxa"/>
          </w:tcPr>
          <w:p w14:paraId="7BD512F9" w14:textId="77777777" w:rsidR="000603BE" w:rsidRPr="00D3007A" w:rsidRDefault="000603BE" w:rsidP="000603BE">
            <w:pPr>
              <w:pStyle w:val="TableColumnHeading"/>
              <w:keepNext/>
              <w:keepLines/>
            </w:pPr>
            <w:r>
              <w:t>Status</w:t>
            </w:r>
          </w:p>
        </w:tc>
      </w:tr>
      <w:tr w:rsidR="00B27200" w14:paraId="5755B93D" w14:textId="77777777" w:rsidTr="000603BE">
        <w:tc>
          <w:tcPr>
            <w:tcW w:w="1102" w:type="dxa"/>
          </w:tcPr>
          <w:p w14:paraId="0B24B0DC" w14:textId="76DC52C4" w:rsidR="00B27200" w:rsidRDefault="00B27200" w:rsidP="00B27200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85</w:t>
            </w:r>
          </w:p>
        </w:tc>
        <w:tc>
          <w:tcPr>
            <w:tcW w:w="1635" w:type="dxa"/>
          </w:tcPr>
          <w:p w14:paraId="19A1A6A4" w14:textId="7D601DA3" w:rsidR="00B27200" w:rsidRDefault="00B27200" w:rsidP="00B27200">
            <w:pPr>
              <w:pStyle w:val="BodyText"/>
              <w:rPr>
                <w:color w:val="auto"/>
                <w:lang w:val="en-NZ"/>
              </w:rPr>
            </w:pPr>
            <w:r>
              <w:rPr>
                <w:color w:val="auto"/>
                <w:lang w:val="en-NZ"/>
              </w:rPr>
              <w:t>August 2019</w:t>
            </w:r>
          </w:p>
        </w:tc>
        <w:tc>
          <w:tcPr>
            <w:tcW w:w="1348" w:type="dxa"/>
          </w:tcPr>
          <w:p w14:paraId="69829653" w14:textId="6B5E00E8" w:rsidR="00B27200" w:rsidRDefault="00B27200" w:rsidP="00B27200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9801</w:t>
            </w:r>
          </w:p>
        </w:tc>
        <w:tc>
          <w:tcPr>
            <w:tcW w:w="1487" w:type="dxa"/>
          </w:tcPr>
          <w:p w14:paraId="51CDE98F" w14:textId="1055A684" w:rsidR="00B27200" w:rsidRDefault="00B27200" w:rsidP="00B27200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Panel</w:t>
            </w:r>
          </w:p>
        </w:tc>
        <w:tc>
          <w:tcPr>
            <w:tcW w:w="3500" w:type="dxa"/>
          </w:tcPr>
          <w:p w14:paraId="6385F301" w14:textId="40E1CE86" w:rsidR="00B27200" w:rsidRDefault="00B27200" w:rsidP="00B27200">
            <w:pPr>
              <w:rPr>
                <w:rFonts w:cstheme="minorHAnsi"/>
                <w:color w:val="auto"/>
              </w:rPr>
            </w:pPr>
            <w:r>
              <w:rPr>
                <w:rFonts w:cs="Arial"/>
                <w:color w:val="auto"/>
              </w:rPr>
              <w:t>Panel to seek further nominations for CMP291 Workgroup.</w:t>
            </w:r>
          </w:p>
        </w:tc>
        <w:tc>
          <w:tcPr>
            <w:tcW w:w="3776" w:type="dxa"/>
          </w:tcPr>
          <w:p w14:paraId="24C86853" w14:textId="31BCC9D7" w:rsidR="00B27200" w:rsidRDefault="00B27200" w:rsidP="00B27200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 xml:space="preserve">Closed at November Panel – We have 7 workgroup members and we will now set up next workgroup </w:t>
            </w:r>
          </w:p>
        </w:tc>
        <w:tc>
          <w:tcPr>
            <w:tcW w:w="1387" w:type="dxa"/>
          </w:tcPr>
          <w:p w14:paraId="3756EE67" w14:textId="32980ACF" w:rsidR="00B27200" w:rsidRDefault="00B27200" w:rsidP="00B27200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25/10/2019</w:t>
            </w:r>
          </w:p>
        </w:tc>
        <w:tc>
          <w:tcPr>
            <w:tcW w:w="1216" w:type="dxa"/>
          </w:tcPr>
          <w:p w14:paraId="1D04AC61" w14:textId="0DE3688A" w:rsidR="00B27200" w:rsidRDefault="00B27200" w:rsidP="00B27200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Closed</w:t>
            </w:r>
          </w:p>
        </w:tc>
      </w:tr>
      <w:tr w:rsidR="00B27200" w14:paraId="3DF2B76E" w14:textId="77777777" w:rsidTr="000603BE">
        <w:tc>
          <w:tcPr>
            <w:tcW w:w="1102" w:type="dxa"/>
          </w:tcPr>
          <w:p w14:paraId="5CB2D2A5" w14:textId="5D1D11DC" w:rsidR="00B27200" w:rsidRDefault="00B27200" w:rsidP="00B27200">
            <w:pPr>
              <w:pStyle w:val="BodyText"/>
            </w:pPr>
            <w:r>
              <w:rPr>
                <w:color w:val="auto"/>
              </w:rPr>
              <w:t>96</w:t>
            </w:r>
          </w:p>
        </w:tc>
        <w:tc>
          <w:tcPr>
            <w:tcW w:w="1635" w:type="dxa"/>
          </w:tcPr>
          <w:p w14:paraId="5347E5F2" w14:textId="3F430462" w:rsidR="00B27200" w:rsidRDefault="00B27200" w:rsidP="00B27200">
            <w:pPr>
              <w:pStyle w:val="BodyText"/>
              <w:rPr>
                <w:lang w:val="en-NZ"/>
              </w:rPr>
            </w:pPr>
            <w:r>
              <w:rPr>
                <w:color w:val="auto"/>
                <w:lang w:val="en-NZ"/>
              </w:rPr>
              <w:t>October 2019</w:t>
            </w:r>
          </w:p>
        </w:tc>
        <w:tc>
          <w:tcPr>
            <w:tcW w:w="1348" w:type="dxa"/>
          </w:tcPr>
          <w:p w14:paraId="084D653C" w14:textId="090BE6D1" w:rsidR="00B27200" w:rsidRDefault="00B27200" w:rsidP="00B27200">
            <w:pPr>
              <w:pStyle w:val="BodyText"/>
            </w:pPr>
            <w:r>
              <w:rPr>
                <w:color w:val="auto"/>
              </w:rPr>
              <w:t>9911</w:t>
            </w:r>
          </w:p>
        </w:tc>
        <w:tc>
          <w:tcPr>
            <w:tcW w:w="1487" w:type="dxa"/>
          </w:tcPr>
          <w:p w14:paraId="1C316CFD" w14:textId="28A290C8" w:rsidR="00B27200" w:rsidRDefault="00B27200" w:rsidP="00B27200">
            <w:pPr>
              <w:pStyle w:val="BodyText"/>
            </w:pPr>
            <w:r>
              <w:rPr>
                <w:color w:val="auto"/>
              </w:rPr>
              <w:t>Code Admin</w:t>
            </w:r>
          </w:p>
        </w:tc>
        <w:tc>
          <w:tcPr>
            <w:tcW w:w="3500" w:type="dxa"/>
          </w:tcPr>
          <w:p w14:paraId="2F2EF69C" w14:textId="7F990C9D" w:rsidR="00B27200" w:rsidRDefault="00B27200" w:rsidP="00B27200">
            <w:r>
              <w:rPr>
                <w:rFonts w:cstheme="minorHAnsi"/>
                <w:color w:val="auto"/>
              </w:rPr>
              <w:t>Open the Workgroup nominations window for CMP325 for 10 working days</w:t>
            </w:r>
          </w:p>
        </w:tc>
        <w:tc>
          <w:tcPr>
            <w:tcW w:w="3776" w:type="dxa"/>
          </w:tcPr>
          <w:p w14:paraId="37B78A33" w14:textId="2D85D993" w:rsidR="00B27200" w:rsidRDefault="00B27200" w:rsidP="00B27200">
            <w:pPr>
              <w:pStyle w:val="BodyText"/>
            </w:pPr>
            <w:r>
              <w:rPr>
                <w:color w:val="auto"/>
              </w:rPr>
              <w:t xml:space="preserve">Closed at November Panel - Workgroup nominations opened on 5 November 2019 for 10 Working days. First Workgroup meeting held 22 November 2019. </w:t>
            </w:r>
          </w:p>
        </w:tc>
        <w:tc>
          <w:tcPr>
            <w:tcW w:w="1387" w:type="dxa"/>
          </w:tcPr>
          <w:p w14:paraId="173DA3F7" w14:textId="02F89DAB" w:rsidR="00B27200" w:rsidRDefault="00B27200" w:rsidP="00B27200">
            <w:pPr>
              <w:pStyle w:val="BodyText"/>
            </w:pPr>
            <w:r>
              <w:rPr>
                <w:color w:val="auto"/>
              </w:rPr>
              <w:t>29/11/2019</w:t>
            </w:r>
          </w:p>
        </w:tc>
        <w:tc>
          <w:tcPr>
            <w:tcW w:w="1216" w:type="dxa"/>
          </w:tcPr>
          <w:p w14:paraId="32C8019D" w14:textId="78449293" w:rsidR="00B27200" w:rsidRPr="005D3307" w:rsidRDefault="00B27200" w:rsidP="00B27200">
            <w:pPr>
              <w:pStyle w:val="BodyText"/>
            </w:pPr>
            <w:r>
              <w:rPr>
                <w:color w:val="auto"/>
              </w:rPr>
              <w:t>Close</w:t>
            </w:r>
            <w:r w:rsidR="003C3DB9">
              <w:rPr>
                <w:color w:val="auto"/>
              </w:rPr>
              <w:t>d</w:t>
            </w:r>
          </w:p>
        </w:tc>
      </w:tr>
      <w:tr w:rsidR="00B27200" w14:paraId="0480A7E2" w14:textId="77777777" w:rsidTr="000603BE">
        <w:tc>
          <w:tcPr>
            <w:tcW w:w="1102" w:type="dxa"/>
          </w:tcPr>
          <w:p w14:paraId="78CFB232" w14:textId="2DB1BD6B" w:rsidR="00B27200" w:rsidRDefault="00B27200" w:rsidP="00B27200">
            <w:pPr>
              <w:pStyle w:val="BodyText"/>
            </w:pPr>
            <w:r>
              <w:rPr>
                <w:color w:val="auto"/>
              </w:rPr>
              <w:t>97</w:t>
            </w:r>
          </w:p>
        </w:tc>
        <w:tc>
          <w:tcPr>
            <w:tcW w:w="1635" w:type="dxa"/>
          </w:tcPr>
          <w:p w14:paraId="52F41256" w14:textId="16BC8F4F" w:rsidR="00B27200" w:rsidRDefault="00B27200" w:rsidP="00B27200">
            <w:pPr>
              <w:pStyle w:val="BodyText"/>
              <w:rPr>
                <w:lang w:val="en-NZ"/>
              </w:rPr>
            </w:pPr>
            <w:r>
              <w:rPr>
                <w:color w:val="auto"/>
                <w:lang w:val="en-NZ"/>
              </w:rPr>
              <w:t>October 2019</w:t>
            </w:r>
          </w:p>
        </w:tc>
        <w:tc>
          <w:tcPr>
            <w:tcW w:w="1348" w:type="dxa"/>
          </w:tcPr>
          <w:p w14:paraId="787055EA" w14:textId="5AD29094" w:rsidR="00B27200" w:rsidRDefault="00B27200" w:rsidP="00B27200">
            <w:pPr>
              <w:pStyle w:val="BodyText"/>
            </w:pPr>
            <w:r>
              <w:rPr>
                <w:color w:val="auto"/>
              </w:rPr>
              <w:t>9917</w:t>
            </w:r>
          </w:p>
        </w:tc>
        <w:tc>
          <w:tcPr>
            <w:tcW w:w="1487" w:type="dxa"/>
          </w:tcPr>
          <w:p w14:paraId="089CE8B3" w14:textId="5B017786" w:rsidR="00B27200" w:rsidRDefault="00B27200" w:rsidP="00B27200">
            <w:pPr>
              <w:pStyle w:val="BodyText"/>
            </w:pPr>
            <w:r>
              <w:rPr>
                <w:color w:val="auto"/>
              </w:rPr>
              <w:t>Code Admin</w:t>
            </w:r>
          </w:p>
        </w:tc>
        <w:tc>
          <w:tcPr>
            <w:tcW w:w="3500" w:type="dxa"/>
          </w:tcPr>
          <w:p w14:paraId="0697C3B8" w14:textId="62532FE3" w:rsidR="00B27200" w:rsidRDefault="00B27200" w:rsidP="00B27200">
            <w:pPr>
              <w:rPr>
                <w:rFonts w:ascii="Arial" w:hAnsi="Arial" w:cs="Arial"/>
                <w:szCs w:val="24"/>
              </w:rPr>
            </w:pPr>
            <w:r>
              <w:rPr>
                <w:rFonts w:cstheme="minorHAnsi"/>
                <w:color w:val="auto"/>
              </w:rPr>
              <w:t>CMP326: Open the Workgroup nominations period for 15 Working days</w:t>
            </w:r>
          </w:p>
        </w:tc>
        <w:tc>
          <w:tcPr>
            <w:tcW w:w="3776" w:type="dxa"/>
          </w:tcPr>
          <w:p w14:paraId="073C0F29" w14:textId="2C60F9FF" w:rsidR="00B27200" w:rsidRDefault="00B27200" w:rsidP="00B27200">
            <w:pPr>
              <w:pStyle w:val="BodyText"/>
            </w:pPr>
            <w:r>
              <w:rPr>
                <w:color w:val="auto"/>
              </w:rPr>
              <w:t>Closed at November Panel - Workgroup nominations opened on 5 November 2019, closed 26 November 2019</w:t>
            </w:r>
          </w:p>
        </w:tc>
        <w:tc>
          <w:tcPr>
            <w:tcW w:w="1387" w:type="dxa"/>
          </w:tcPr>
          <w:p w14:paraId="261E5CE8" w14:textId="1F638002" w:rsidR="00B27200" w:rsidRDefault="00B27200" w:rsidP="00B27200">
            <w:pPr>
              <w:pStyle w:val="BodyText"/>
            </w:pPr>
            <w:r>
              <w:rPr>
                <w:color w:val="auto"/>
              </w:rPr>
              <w:t>29/11/2019</w:t>
            </w:r>
          </w:p>
        </w:tc>
        <w:tc>
          <w:tcPr>
            <w:tcW w:w="1216" w:type="dxa"/>
          </w:tcPr>
          <w:p w14:paraId="75DEEEEB" w14:textId="105F87BA" w:rsidR="00B27200" w:rsidRDefault="00B27200" w:rsidP="00B27200">
            <w:pPr>
              <w:pStyle w:val="BodyText"/>
            </w:pPr>
            <w:r>
              <w:rPr>
                <w:color w:val="auto"/>
              </w:rPr>
              <w:t>Close</w:t>
            </w:r>
            <w:r w:rsidR="003C3DB9">
              <w:rPr>
                <w:color w:val="auto"/>
              </w:rPr>
              <w:t>d</w:t>
            </w:r>
          </w:p>
        </w:tc>
      </w:tr>
      <w:tr w:rsidR="003C3DB9" w14:paraId="2D46F4A3" w14:textId="77777777" w:rsidTr="000603BE">
        <w:tc>
          <w:tcPr>
            <w:tcW w:w="1102" w:type="dxa"/>
          </w:tcPr>
          <w:p w14:paraId="0EECE14F" w14:textId="2CF44BCB" w:rsidR="003C3DB9" w:rsidRDefault="003C3DB9" w:rsidP="003C3DB9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99</w:t>
            </w:r>
          </w:p>
        </w:tc>
        <w:tc>
          <w:tcPr>
            <w:tcW w:w="1635" w:type="dxa"/>
          </w:tcPr>
          <w:p w14:paraId="308C47A0" w14:textId="330C8496" w:rsidR="003C3DB9" w:rsidRDefault="003C3DB9" w:rsidP="003C3DB9">
            <w:pPr>
              <w:pStyle w:val="BodyText"/>
              <w:rPr>
                <w:color w:val="auto"/>
                <w:lang w:val="en-NZ"/>
              </w:rPr>
            </w:pPr>
            <w:r>
              <w:rPr>
                <w:color w:val="auto"/>
                <w:lang w:val="en-NZ"/>
              </w:rPr>
              <w:t>October 2019</w:t>
            </w:r>
          </w:p>
        </w:tc>
        <w:tc>
          <w:tcPr>
            <w:tcW w:w="1348" w:type="dxa"/>
          </w:tcPr>
          <w:p w14:paraId="10A49A3F" w14:textId="0247402B" w:rsidR="003C3DB9" w:rsidRDefault="003C3DB9" w:rsidP="003C3DB9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9923</w:t>
            </w:r>
          </w:p>
        </w:tc>
        <w:tc>
          <w:tcPr>
            <w:tcW w:w="1487" w:type="dxa"/>
          </w:tcPr>
          <w:p w14:paraId="15BE238E" w14:textId="027564A7" w:rsidR="003C3DB9" w:rsidRDefault="003C3DB9" w:rsidP="003C3DB9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Chair</w:t>
            </w:r>
          </w:p>
        </w:tc>
        <w:tc>
          <w:tcPr>
            <w:tcW w:w="3500" w:type="dxa"/>
          </w:tcPr>
          <w:p w14:paraId="3A66A8B2" w14:textId="6CA30288" w:rsidR="003C3DB9" w:rsidRDefault="003C3DB9" w:rsidP="003C3DB9">
            <w:pPr>
              <w:rPr>
                <w:rFonts w:cstheme="minorHAnsi"/>
                <w:color w:val="auto"/>
              </w:rPr>
            </w:pPr>
            <w:r>
              <w:rPr>
                <w:rFonts w:cstheme="minorHAnsi"/>
                <w:color w:val="auto"/>
              </w:rPr>
              <w:t>Liaise with the Code Admin team about how to improve the prioritisation process</w:t>
            </w:r>
          </w:p>
        </w:tc>
        <w:tc>
          <w:tcPr>
            <w:tcW w:w="3776" w:type="dxa"/>
          </w:tcPr>
          <w:p w14:paraId="0F6291A7" w14:textId="44A4FE28" w:rsidR="003C3DB9" w:rsidRDefault="003C3DB9" w:rsidP="003C3DB9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Closed at November Panel – Chair has discussed with Gareth Davies</w:t>
            </w:r>
          </w:p>
        </w:tc>
        <w:tc>
          <w:tcPr>
            <w:tcW w:w="1387" w:type="dxa"/>
          </w:tcPr>
          <w:p w14:paraId="537A771A" w14:textId="08B72651" w:rsidR="003C3DB9" w:rsidRDefault="003C3DB9" w:rsidP="003C3DB9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29/11/2019</w:t>
            </w:r>
          </w:p>
        </w:tc>
        <w:tc>
          <w:tcPr>
            <w:tcW w:w="1216" w:type="dxa"/>
          </w:tcPr>
          <w:p w14:paraId="1C380C92" w14:textId="437126B7" w:rsidR="003C3DB9" w:rsidRDefault="003C3DB9" w:rsidP="003C3DB9">
            <w:pPr>
              <w:pStyle w:val="BodyText"/>
              <w:rPr>
                <w:color w:val="auto"/>
              </w:rPr>
            </w:pPr>
            <w:r>
              <w:rPr>
                <w:color w:val="auto"/>
              </w:rPr>
              <w:t>Close</w:t>
            </w:r>
            <w:r>
              <w:rPr>
                <w:color w:val="auto"/>
              </w:rPr>
              <w:t>d</w:t>
            </w:r>
          </w:p>
        </w:tc>
      </w:tr>
      <w:tr w:rsidR="00B27200" w14:paraId="05E85217" w14:textId="77777777" w:rsidTr="000603BE">
        <w:tc>
          <w:tcPr>
            <w:tcW w:w="1102" w:type="dxa"/>
          </w:tcPr>
          <w:p w14:paraId="43F881A2" w14:textId="48405998" w:rsidR="00B27200" w:rsidRDefault="00B27200" w:rsidP="00B27200">
            <w:pPr>
              <w:pStyle w:val="BodyText"/>
            </w:pPr>
            <w:r>
              <w:rPr>
                <w:color w:val="auto"/>
              </w:rPr>
              <w:t>100</w:t>
            </w:r>
          </w:p>
        </w:tc>
        <w:tc>
          <w:tcPr>
            <w:tcW w:w="1635" w:type="dxa"/>
          </w:tcPr>
          <w:p w14:paraId="2F920F13" w14:textId="67B9F6BB" w:rsidR="00B27200" w:rsidRDefault="00B27200" w:rsidP="00B27200">
            <w:pPr>
              <w:pStyle w:val="BodyText"/>
              <w:rPr>
                <w:lang w:val="en-NZ"/>
              </w:rPr>
            </w:pPr>
            <w:r>
              <w:rPr>
                <w:color w:val="auto"/>
                <w:lang w:val="en-NZ"/>
              </w:rPr>
              <w:t>October 2019</w:t>
            </w:r>
          </w:p>
        </w:tc>
        <w:tc>
          <w:tcPr>
            <w:tcW w:w="1348" w:type="dxa"/>
          </w:tcPr>
          <w:p w14:paraId="115922F9" w14:textId="643B4DF5" w:rsidR="00B27200" w:rsidRDefault="00B27200" w:rsidP="00B27200">
            <w:pPr>
              <w:pStyle w:val="BodyText"/>
            </w:pPr>
            <w:r>
              <w:rPr>
                <w:color w:val="auto"/>
              </w:rPr>
              <w:t>9925</w:t>
            </w:r>
          </w:p>
        </w:tc>
        <w:tc>
          <w:tcPr>
            <w:tcW w:w="1487" w:type="dxa"/>
          </w:tcPr>
          <w:p w14:paraId="239F607B" w14:textId="522A8AAB" w:rsidR="00B27200" w:rsidRDefault="00B27200" w:rsidP="00B27200">
            <w:pPr>
              <w:pStyle w:val="BodyText"/>
            </w:pPr>
            <w:r>
              <w:rPr>
                <w:color w:val="auto"/>
              </w:rPr>
              <w:t>Code Admin</w:t>
            </w:r>
          </w:p>
        </w:tc>
        <w:tc>
          <w:tcPr>
            <w:tcW w:w="3500" w:type="dxa"/>
          </w:tcPr>
          <w:p w14:paraId="3445271A" w14:textId="451693B8" w:rsidR="00B27200" w:rsidRDefault="00B27200" w:rsidP="00B27200">
            <w:pPr>
              <w:rPr>
                <w:rFonts w:ascii="Arial" w:hAnsi="Arial" w:cs="Arial"/>
                <w:szCs w:val="24"/>
              </w:rPr>
            </w:pPr>
            <w:r>
              <w:rPr>
                <w:rFonts w:cstheme="minorHAnsi"/>
                <w:color w:val="auto"/>
              </w:rPr>
              <w:t>To contact Proposers of Modifications should the Modification move following Panel prioritisation</w:t>
            </w:r>
          </w:p>
        </w:tc>
        <w:tc>
          <w:tcPr>
            <w:tcW w:w="3776" w:type="dxa"/>
          </w:tcPr>
          <w:p w14:paraId="5BF9D0CF" w14:textId="0E2DCC45" w:rsidR="00B27200" w:rsidRDefault="00B27200" w:rsidP="00B27200">
            <w:pPr>
              <w:pStyle w:val="BodyText"/>
            </w:pPr>
            <w:r>
              <w:rPr>
                <w:color w:val="auto"/>
              </w:rPr>
              <w:t>Closed at November Panel – included in Code Admin process post Panel meeting</w:t>
            </w:r>
          </w:p>
        </w:tc>
        <w:tc>
          <w:tcPr>
            <w:tcW w:w="1387" w:type="dxa"/>
          </w:tcPr>
          <w:p w14:paraId="19CC702A" w14:textId="0E021F0D" w:rsidR="00B27200" w:rsidRDefault="00B27200" w:rsidP="00B27200">
            <w:pPr>
              <w:pStyle w:val="BodyText"/>
            </w:pPr>
            <w:r>
              <w:rPr>
                <w:color w:val="auto"/>
              </w:rPr>
              <w:t>29/11/2019</w:t>
            </w:r>
          </w:p>
        </w:tc>
        <w:tc>
          <w:tcPr>
            <w:tcW w:w="1216" w:type="dxa"/>
          </w:tcPr>
          <w:p w14:paraId="52F7C25D" w14:textId="387C80FB" w:rsidR="00B27200" w:rsidRDefault="00B27200" w:rsidP="00B27200">
            <w:pPr>
              <w:pStyle w:val="BodyText"/>
            </w:pPr>
            <w:r>
              <w:rPr>
                <w:color w:val="auto"/>
              </w:rPr>
              <w:t>Close</w:t>
            </w:r>
            <w:r w:rsidR="003C3DB9">
              <w:rPr>
                <w:color w:val="auto"/>
              </w:rPr>
              <w:t>d</w:t>
            </w:r>
          </w:p>
        </w:tc>
      </w:tr>
      <w:tr w:rsidR="00B27200" w14:paraId="0C41953A" w14:textId="77777777" w:rsidTr="000603BE">
        <w:tc>
          <w:tcPr>
            <w:tcW w:w="1102" w:type="dxa"/>
          </w:tcPr>
          <w:p w14:paraId="45683897" w14:textId="512D11F2" w:rsidR="00B27200" w:rsidRDefault="00B27200" w:rsidP="00B27200">
            <w:pPr>
              <w:pStyle w:val="BodyText"/>
            </w:pPr>
            <w:r>
              <w:rPr>
                <w:color w:val="auto"/>
              </w:rPr>
              <w:t>101</w:t>
            </w:r>
          </w:p>
        </w:tc>
        <w:tc>
          <w:tcPr>
            <w:tcW w:w="1635" w:type="dxa"/>
          </w:tcPr>
          <w:p w14:paraId="4A4FD2D8" w14:textId="4916400A" w:rsidR="00B27200" w:rsidRDefault="00B27200" w:rsidP="00B27200">
            <w:pPr>
              <w:pStyle w:val="BodyText"/>
              <w:rPr>
                <w:lang w:val="en-NZ"/>
              </w:rPr>
            </w:pPr>
            <w:r>
              <w:rPr>
                <w:color w:val="auto"/>
                <w:lang w:val="en-NZ"/>
              </w:rPr>
              <w:t>October 2019</w:t>
            </w:r>
          </w:p>
        </w:tc>
        <w:tc>
          <w:tcPr>
            <w:tcW w:w="1348" w:type="dxa"/>
          </w:tcPr>
          <w:p w14:paraId="73588813" w14:textId="75A3A947" w:rsidR="00B27200" w:rsidRDefault="00B27200" w:rsidP="00B27200">
            <w:pPr>
              <w:pStyle w:val="BodyText"/>
            </w:pPr>
            <w:r>
              <w:rPr>
                <w:color w:val="auto"/>
              </w:rPr>
              <w:t>9947</w:t>
            </w:r>
          </w:p>
        </w:tc>
        <w:tc>
          <w:tcPr>
            <w:tcW w:w="1487" w:type="dxa"/>
          </w:tcPr>
          <w:p w14:paraId="2669386A" w14:textId="22A20D58" w:rsidR="00B27200" w:rsidRDefault="00B27200" w:rsidP="00B27200">
            <w:pPr>
              <w:pStyle w:val="BodyText"/>
            </w:pPr>
            <w:r>
              <w:rPr>
                <w:color w:val="auto"/>
              </w:rPr>
              <w:t>Code Admin</w:t>
            </w:r>
          </w:p>
        </w:tc>
        <w:tc>
          <w:tcPr>
            <w:tcW w:w="3500" w:type="dxa"/>
          </w:tcPr>
          <w:p w14:paraId="2DA6098F" w14:textId="3DE6A8E2" w:rsidR="00B27200" w:rsidRDefault="00B27200" w:rsidP="00B27200">
            <w:pPr>
              <w:rPr>
                <w:rFonts w:ascii="Arial" w:hAnsi="Arial" w:cs="Arial"/>
                <w:szCs w:val="24"/>
              </w:rPr>
            </w:pPr>
            <w:r>
              <w:rPr>
                <w:rFonts w:cstheme="minorHAnsi"/>
                <w:color w:val="auto"/>
              </w:rPr>
              <w:t>Circulate the ‘ways of working’ document for comments from Panel</w:t>
            </w:r>
          </w:p>
        </w:tc>
        <w:tc>
          <w:tcPr>
            <w:tcW w:w="3776" w:type="dxa"/>
          </w:tcPr>
          <w:p w14:paraId="55C97EA0" w14:textId="54E9BD9E" w:rsidR="00B27200" w:rsidRDefault="00B27200" w:rsidP="00B27200">
            <w:pPr>
              <w:pStyle w:val="BodyText"/>
            </w:pPr>
            <w:r>
              <w:rPr>
                <w:color w:val="auto"/>
              </w:rPr>
              <w:t xml:space="preserve">Closed at November Panel – was circulated for any additional comments by 8 November. Will be updated and uploaded to website – timing to be advised </w:t>
            </w:r>
          </w:p>
        </w:tc>
        <w:tc>
          <w:tcPr>
            <w:tcW w:w="1387" w:type="dxa"/>
          </w:tcPr>
          <w:p w14:paraId="2E0BAB80" w14:textId="261C363C" w:rsidR="00B27200" w:rsidRDefault="00B27200" w:rsidP="00B27200">
            <w:pPr>
              <w:pStyle w:val="BodyText"/>
            </w:pPr>
            <w:r>
              <w:rPr>
                <w:color w:val="auto"/>
              </w:rPr>
              <w:t>29/11/2019</w:t>
            </w:r>
          </w:p>
        </w:tc>
        <w:tc>
          <w:tcPr>
            <w:tcW w:w="1216" w:type="dxa"/>
          </w:tcPr>
          <w:p w14:paraId="10BF0C25" w14:textId="731D35D0" w:rsidR="00B27200" w:rsidRDefault="00B27200" w:rsidP="00B27200">
            <w:pPr>
              <w:pStyle w:val="BodyText"/>
            </w:pPr>
            <w:r>
              <w:rPr>
                <w:color w:val="auto"/>
              </w:rPr>
              <w:t>Close</w:t>
            </w:r>
            <w:r w:rsidR="003C3DB9">
              <w:rPr>
                <w:color w:val="auto"/>
              </w:rPr>
              <w:t>d</w:t>
            </w:r>
          </w:p>
        </w:tc>
      </w:tr>
      <w:tr w:rsidR="00B27200" w14:paraId="5B00FC6A" w14:textId="77777777" w:rsidTr="000603BE">
        <w:tc>
          <w:tcPr>
            <w:tcW w:w="1102" w:type="dxa"/>
          </w:tcPr>
          <w:p w14:paraId="458D91B5" w14:textId="36178D06" w:rsidR="00B27200" w:rsidRDefault="00B27200" w:rsidP="00B27200">
            <w:pPr>
              <w:pStyle w:val="BodyText"/>
            </w:pPr>
            <w:r>
              <w:rPr>
                <w:color w:val="auto"/>
              </w:rPr>
              <w:t>102</w:t>
            </w:r>
          </w:p>
        </w:tc>
        <w:tc>
          <w:tcPr>
            <w:tcW w:w="1635" w:type="dxa"/>
          </w:tcPr>
          <w:p w14:paraId="631BA22C" w14:textId="4089E503" w:rsidR="00B27200" w:rsidRDefault="00B27200" w:rsidP="00B27200">
            <w:pPr>
              <w:pStyle w:val="BodyText"/>
              <w:rPr>
                <w:lang w:val="en-NZ"/>
              </w:rPr>
            </w:pPr>
            <w:r>
              <w:rPr>
                <w:color w:val="auto"/>
                <w:lang w:val="en-NZ"/>
              </w:rPr>
              <w:t>October 2019</w:t>
            </w:r>
          </w:p>
        </w:tc>
        <w:tc>
          <w:tcPr>
            <w:tcW w:w="1348" w:type="dxa"/>
          </w:tcPr>
          <w:p w14:paraId="36294E86" w14:textId="05238906" w:rsidR="00B27200" w:rsidRDefault="00B27200" w:rsidP="00B27200">
            <w:pPr>
              <w:pStyle w:val="BodyText"/>
            </w:pPr>
            <w:r>
              <w:rPr>
                <w:color w:val="auto"/>
              </w:rPr>
              <w:t>9950</w:t>
            </w:r>
          </w:p>
        </w:tc>
        <w:tc>
          <w:tcPr>
            <w:tcW w:w="1487" w:type="dxa"/>
          </w:tcPr>
          <w:p w14:paraId="69B62AAB" w14:textId="3F4C51FE" w:rsidR="00B27200" w:rsidRDefault="00B27200" w:rsidP="00B27200">
            <w:pPr>
              <w:pStyle w:val="BodyText"/>
            </w:pPr>
            <w:r>
              <w:rPr>
                <w:color w:val="auto"/>
              </w:rPr>
              <w:t>Code Admin</w:t>
            </w:r>
          </w:p>
        </w:tc>
        <w:tc>
          <w:tcPr>
            <w:tcW w:w="3500" w:type="dxa"/>
          </w:tcPr>
          <w:p w14:paraId="0C8FC09C" w14:textId="6DF25A8F" w:rsidR="00B27200" w:rsidRDefault="00B27200" w:rsidP="00B27200">
            <w:pPr>
              <w:rPr>
                <w:rFonts w:ascii="Arial" w:hAnsi="Arial" w:cs="Arial"/>
                <w:szCs w:val="24"/>
              </w:rPr>
            </w:pPr>
            <w:r>
              <w:rPr>
                <w:rFonts w:cstheme="minorHAnsi"/>
                <w:color w:val="auto"/>
              </w:rPr>
              <w:t>Present the results from the CACoP survey at November’s Panel</w:t>
            </w:r>
          </w:p>
        </w:tc>
        <w:tc>
          <w:tcPr>
            <w:tcW w:w="3776" w:type="dxa"/>
          </w:tcPr>
          <w:p w14:paraId="01DCD606" w14:textId="0588FF43" w:rsidR="00B27200" w:rsidRDefault="00B27200" w:rsidP="00B27200">
            <w:pPr>
              <w:pStyle w:val="BodyText"/>
            </w:pPr>
            <w:r>
              <w:rPr>
                <w:color w:val="auto"/>
              </w:rPr>
              <w:t>Closed at November Panel – discussed at November Panel</w:t>
            </w:r>
          </w:p>
        </w:tc>
        <w:tc>
          <w:tcPr>
            <w:tcW w:w="1387" w:type="dxa"/>
          </w:tcPr>
          <w:p w14:paraId="100B643F" w14:textId="73B5629C" w:rsidR="00B27200" w:rsidRDefault="00B27200" w:rsidP="00B27200">
            <w:pPr>
              <w:pStyle w:val="BodyText"/>
            </w:pPr>
            <w:r>
              <w:rPr>
                <w:color w:val="auto"/>
              </w:rPr>
              <w:t>29/11/2019</w:t>
            </w:r>
          </w:p>
        </w:tc>
        <w:tc>
          <w:tcPr>
            <w:tcW w:w="1216" w:type="dxa"/>
          </w:tcPr>
          <w:p w14:paraId="201183FB" w14:textId="6FCC1EB3" w:rsidR="00B27200" w:rsidRDefault="00B27200" w:rsidP="00B27200">
            <w:pPr>
              <w:pStyle w:val="BodyText"/>
            </w:pPr>
            <w:r>
              <w:rPr>
                <w:color w:val="auto"/>
              </w:rPr>
              <w:t>Close</w:t>
            </w:r>
            <w:r w:rsidR="003C3DB9">
              <w:rPr>
                <w:color w:val="auto"/>
              </w:rPr>
              <w:t>d</w:t>
            </w:r>
          </w:p>
        </w:tc>
      </w:tr>
      <w:tr w:rsidR="00645663" w14:paraId="4B99C150" w14:textId="77777777" w:rsidTr="000603BE">
        <w:tc>
          <w:tcPr>
            <w:tcW w:w="1102" w:type="dxa"/>
          </w:tcPr>
          <w:p w14:paraId="6096E996" w14:textId="4ABB5F59" w:rsidR="00645663" w:rsidRDefault="00645663" w:rsidP="00645663">
            <w:pPr>
              <w:pStyle w:val="BodyText"/>
            </w:pPr>
          </w:p>
        </w:tc>
        <w:tc>
          <w:tcPr>
            <w:tcW w:w="1635" w:type="dxa"/>
          </w:tcPr>
          <w:p w14:paraId="188C179B" w14:textId="524C0DD4" w:rsidR="00645663" w:rsidRDefault="00645663" w:rsidP="00645663">
            <w:pPr>
              <w:pStyle w:val="BodyText"/>
              <w:rPr>
                <w:lang w:val="en-NZ"/>
              </w:rPr>
            </w:pPr>
          </w:p>
        </w:tc>
        <w:tc>
          <w:tcPr>
            <w:tcW w:w="1348" w:type="dxa"/>
          </w:tcPr>
          <w:p w14:paraId="51724F4D" w14:textId="5CF8DD3B" w:rsidR="00645663" w:rsidRDefault="00645663" w:rsidP="00645663">
            <w:pPr>
              <w:pStyle w:val="BodyText"/>
            </w:pPr>
          </w:p>
        </w:tc>
        <w:tc>
          <w:tcPr>
            <w:tcW w:w="1487" w:type="dxa"/>
          </w:tcPr>
          <w:p w14:paraId="29592D71" w14:textId="0F4ECC1B" w:rsidR="00645663" w:rsidRDefault="00645663" w:rsidP="00645663">
            <w:pPr>
              <w:pStyle w:val="BodyText"/>
            </w:pPr>
          </w:p>
        </w:tc>
        <w:tc>
          <w:tcPr>
            <w:tcW w:w="3500" w:type="dxa"/>
          </w:tcPr>
          <w:p w14:paraId="5D31142D" w14:textId="6241BF25" w:rsidR="00645663" w:rsidRDefault="00645663" w:rsidP="00645663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3776" w:type="dxa"/>
          </w:tcPr>
          <w:p w14:paraId="3EDFF12B" w14:textId="1D585F03" w:rsidR="00645663" w:rsidRDefault="00645663" w:rsidP="00645663">
            <w:pPr>
              <w:pStyle w:val="BodyText"/>
            </w:pPr>
          </w:p>
        </w:tc>
        <w:tc>
          <w:tcPr>
            <w:tcW w:w="1387" w:type="dxa"/>
          </w:tcPr>
          <w:p w14:paraId="3033CAE6" w14:textId="681233C1" w:rsidR="00645663" w:rsidRDefault="00645663" w:rsidP="00645663">
            <w:pPr>
              <w:pStyle w:val="BodyText"/>
            </w:pPr>
          </w:p>
        </w:tc>
        <w:tc>
          <w:tcPr>
            <w:tcW w:w="1216" w:type="dxa"/>
          </w:tcPr>
          <w:p w14:paraId="4DFBAFF2" w14:textId="4CBF75AC" w:rsidR="00645663" w:rsidRDefault="00645663" w:rsidP="00645663">
            <w:pPr>
              <w:pStyle w:val="BodyText"/>
            </w:pPr>
          </w:p>
        </w:tc>
      </w:tr>
    </w:tbl>
    <w:p w14:paraId="600A9E4D" w14:textId="314D4E91" w:rsidR="00EA1804" w:rsidRPr="00D25D7A" w:rsidRDefault="00EA1804" w:rsidP="00EA1804">
      <w:pPr>
        <w:pStyle w:val="BodyText"/>
      </w:pPr>
    </w:p>
    <w:sectPr w:rsidR="00EA1804" w:rsidRPr="00D25D7A" w:rsidSect="0093465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709" w:right="1588" w:bottom="709" w:left="153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9508E" w14:textId="77777777" w:rsidR="000A066D" w:rsidRDefault="000A066D" w:rsidP="00A62BFF">
      <w:pPr>
        <w:spacing w:after="0"/>
      </w:pPr>
      <w:r>
        <w:separator/>
      </w:r>
    </w:p>
  </w:endnote>
  <w:endnote w:type="continuationSeparator" w:id="0">
    <w:p w14:paraId="23CBB4EF" w14:textId="77777777" w:rsidR="000A066D" w:rsidRDefault="000A066D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2F47F2" w14:paraId="5966B4A5" w14:textId="77777777" w:rsidTr="00B26D29">
      <w:tc>
        <w:tcPr>
          <w:tcW w:w="8789" w:type="dxa"/>
          <w:vAlign w:val="bottom"/>
        </w:tcPr>
        <w:p w14:paraId="03385F43" w14:textId="7F568FF8" w:rsidR="002F47F2" w:rsidRDefault="002F47F2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24AB4444" w14:textId="05C0BC9D" w:rsidR="002F47F2" w:rsidRDefault="002F47F2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D9591A">
            <w:t>4</w:t>
          </w:r>
          <w:r>
            <w:fldChar w:fldCharType="end"/>
          </w:r>
        </w:p>
      </w:tc>
    </w:tr>
  </w:tbl>
  <w:p w14:paraId="542D0F3B" w14:textId="1820E056" w:rsidR="002F47F2" w:rsidRDefault="002F47F2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2F47F2" w14:paraId="4BDB58ED" w14:textId="77777777" w:rsidTr="00B17C6A">
      <w:tc>
        <w:tcPr>
          <w:tcW w:w="8789" w:type="dxa"/>
          <w:vAlign w:val="bottom"/>
        </w:tcPr>
        <w:p w14:paraId="637913D5" w14:textId="2D79090B" w:rsidR="002F47F2" w:rsidRDefault="002F47F2" w:rsidP="0029281D">
          <w:pPr>
            <w:pStyle w:val="Dateofpape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36FABAC1" w14:textId="661B3DBD" w:rsidR="002F47F2" w:rsidRDefault="002F47F2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D9591A">
            <w:t>1</w:t>
          </w:r>
          <w:r>
            <w:fldChar w:fldCharType="end"/>
          </w:r>
        </w:p>
      </w:tc>
    </w:tr>
  </w:tbl>
  <w:p w14:paraId="29285E6A" w14:textId="1C0401FE" w:rsidR="002F47F2" w:rsidRDefault="002F4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D1B78" w14:textId="77777777" w:rsidR="000A066D" w:rsidRDefault="000A066D" w:rsidP="00A62BFF">
      <w:pPr>
        <w:spacing w:after="0"/>
      </w:pPr>
      <w:r>
        <w:separator/>
      </w:r>
    </w:p>
  </w:footnote>
  <w:footnote w:type="continuationSeparator" w:id="0">
    <w:p w14:paraId="037740E7" w14:textId="77777777" w:rsidR="000A066D" w:rsidRDefault="000A066D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46473" w14:textId="6B6A110A" w:rsidR="002F47F2" w:rsidRDefault="002F47F2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6844" behindDoc="0" locked="1" layoutInCell="1" allowOverlap="1" wp14:anchorId="7990ECFF" wp14:editId="69FB5EA0">
          <wp:simplePos x="0" y="0"/>
          <wp:positionH relativeFrom="column">
            <wp:posOffset>0</wp:posOffset>
          </wp:positionH>
          <wp:positionV relativeFrom="page">
            <wp:posOffset>234315</wp:posOffset>
          </wp:positionV>
          <wp:extent cx="2051685" cy="305435"/>
          <wp:effectExtent l="0" t="0" r="5715" b="0"/>
          <wp:wrapNone/>
          <wp:docPr id="1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F850F" w14:textId="2AC3EA7E" w:rsidR="002F47F2" w:rsidRPr="00A6517C" w:rsidRDefault="0060312F" w:rsidP="00D256C4">
    <w:pPr>
      <w:pStyle w:val="Header"/>
    </w:pPr>
    <w:r>
      <w:rPr>
        <w:lang w:val="en-US"/>
      </w:rPr>
      <w:drawing>
        <wp:anchor distT="0" distB="0" distL="114300" distR="114300" simplePos="0" relativeHeight="251728894" behindDoc="0" locked="0" layoutInCell="1" allowOverlap="1" wp14:anchorId="055F0DD8" wp14:editId="67187F84">
          <wp:simplePos x="0" y="0"/>
          <wp:positionH relativeFrom="page">
            <wp:align>left</wp:align>
          </wp:positionH>
          <wp:positionV relativeFrom="paragraph">
            <wp:posOffset>-431800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47F2" w:rsidRPr="00D335F9">
      <w:rPr>
        <w:lang w:val="en-US"/>
      </w:rPr>
      <w:drawing>
        <wp:anchor distT="0" distB="0" distL="114300" distR="114300" simplePos="0" relativeHeight="251729919" behindDoc="0" locked="1" layoutInCell="1" allowOverlap="1" wp14:anchorId="62951E3D" wp14:editId="172064CB">
          <wp:simplePos x="0" y="0"/>
          <wp:positionH relativeFrom="column">
            <wp:posOffset>-676910</wp:posOffset>
          </wp:positionH>
          <wp:positionV relativeFrom="page">
            <wp:posOffset>289560</wp:posOffset>
          </wp:positionV>
          <wp:extent cx="2051685" cy="305435"/>
          <wp:effectExtent l="0" t="0" r="5715" b="0"/>
          <wp:wrapNone/>
          <wp:docPr id="65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47F2">
      <w:rPr>
        <w:lang w:val="en-US"/>
      </w:rPr>
      <w:drawing>
        <wp:anchor distT="0" distB="215900" distL="114300" distR="114300" simplePos="0" relativeHeight="251727869" behindDoc="1" locked="1" layoutInCell="1" allowOverlap="1" wp14:anchorId="70603AB5" wp14:editId="0D3BB99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677525" cy="2758440"/>
          <wp:effectExtent l="0" t="0" r="952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4"/>
                  <a:srcRect b="74193"/>
                  <a:stretch/>
                </pic:blipFill>
                <pic:spPr bwMode="auto">
                  <a:xfrm>
                    <a:off x="0" y="0"/>
                    <a:ext cx="10677525" cy="27584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5" w15:restartNumberingAfterBreak="0">
    <w:nsid w:val="6AD3657F"/>
    <w:multiLevelType w:val="multilevel"/>
    <w:tmpl w:val="F8461CFE"/>
    <w:numStyleLink w:val="Bullets"/>
  </w:abstractNum>
  <w:abstractNum w:abstractNumId="16" w15:restartNumberingAfterBreak="0">
    <w:nsid w:val="778E4D1C"/>
    <w:multiLevelType w:val="multilevel"/>
    <w:tmpl w:val="7D7CA560"/>
    <w:numStyleLink w:val="NumberedBulletsList"/>
  </w:abstractNum>
  <w:abstractNum w:abstractNumId="17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2"/>
  </w:num>
  <w:num w:numId="13">
    <w:abstractNumId w:val="17"/>
  </w:num>
  <w:num w:numId="14">
    <w:abstractNumId w:val="10"/>
  </w:num>
  <w:num w:numId="15">
    <w:abstractNumId w:val="15"/>
  </w:num>
  <w:num w:numId="16">
    <w:abstractNumId w:val="16"/>
  </w:num>
  <w:num w:numId="17">
    <w:abstractNumId w:val="11"/>
  </w:num>
  <w:num w:numId="18">
    <w:abstractNumId w:val="1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forms" w:formatting="1" w:enforcement="0"/>
  <w:defaultTabStop w:val="720"/>
  <w:defaultTableStyle w:val="NationalGrid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5D"/>
    <w:rsid w:val="0000092C"/>
    <w:rsid w:val="000017C7"/>
    <w:rsid w:val="00007028"/>
    <w:rsid w:val="0001061D"/>
    <w:rsid w:val="00011992"/>
    <w:rsid w:val="00013752"/>
    <w:rsid w:val="0001524D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A1E"/>
    <w:rsid w:val="00037D0E"/>
    <w:rsid w:val="00041BFC"/>
    <w:rsid w:val="000421C8"/>
    <w:rsid w:val="0004277D"/>
    <w:rsid w:val="00044DA4"/>
    <w:rsid w:val="0004599D"/>
    <w:rsid w:val="000501BC"/>
    <w:rsid w:val="00053545"/>
    <w:rsid w:val="00055072"/>
    <w:rsid w:val="000556E6"/>
    <w:rsid w:val="000603BE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BD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8E6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066D"/>
    <w:rsid w:val="000A167F"/>
    <w:rsid w:val="000A1C65"/>
    <w:rsid w:val="000A2C20"/>
    <w:rsid w:val="000A4598"/>
    <w:rsid w:val="000B069E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35C"/>
    <w:rsid w:val="000B7E99"/>
    <w:rsid w:val="000C0C4C"/>
    <w:rsid w:val="000C0D0A"/>
    <w:rsid w:val="000C35E2"/>
    <w:rsid w:val="000C5017"/>
    <w:rsid w:val="000C53DB"/>
    <w:rsid w:val="000C64F6"/>
    <w:rsid w:val="000C66C7"/>
    <w:rsid w:val="000D16EC"/>
    <w:rsid w:val="000D1C27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3284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601"/>
    <w:rsid w:val="0014185A"/>
    <w:rsid w:val="001426CA"/>
    <w:rsid w:val="0014293F"/>
    <w:rsid w:val="001446CA"/>
    <w:rsid w:val="00144C22"/>
    <w:rsid w:val="00144D31"/>
    <w:rsid w:val="00145FF2"/>
    <w:rsid w:val="00146688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4CE8"/>
    <w:rsid w:val="00155E29"/>
    <w:rsid w:val="00156BBD"/>
    <w:rsid w:val="00162ADF"/>
    <w:rsid w:val="0016337B"/>
    <w:rsid w:val="001633EC"/>
    <w:rsid w:val="00164401"/>
    <w:rsid w:val="0016480C"/>
    <w:rsid w:val="0016529D"/>
    <w:rsid w:val="0016594A"/>
    <w:rsid w:val="00165B83"/>
    <w:rsid w:val="001668BE"/>
    <w:rsid w:val="00166A57"/>
    <w:rsid w:val="0016758D"/>
    <w:rsid w:val="00170067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204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976A8"/>
    <w:rsid w:val="001A05FC"/>
    <w:rsid w:val="001A170B"/>
    <w:rsid w:val="001A24B0"/>
    <w:rsid w:val="001A3BE2"/>
    <w:rsid w:val="001A466F"/>
    <w:rsid w:val="001A47F9"/>
    <w:rsid w:val="001A4EB3"/>
    <w:rsid w:val="001A574A"/>
    <w:rsid w:val="001B206D"/>
    <w:rsid w:val="001B33CC"/>
    <w:rsid w:val="001B3799"/>
    <w:rsid w:val="001B60BF"/>
    <w:rsid w:val="001B776D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C6C4D"/>
    <w:rsid w:val="001D00F7"/>
    <w:rsid w:val="001D14F7"/>
    <w:rsid w:val="001D26B9"/>
    <w:rsid w:val="001D2FA5"/>
    <w:rsid w:val="001D3612"/>
    <w:rsid w:val="001D4226"/>
    <w:rsid w:val="001D682C"/>
    <w:rsid w:val="001D6DAB"/>
    <w:rsid w:val="001E2110"/>
    <w:rsid w:val="001E2E4F"/>
    <w:rsid w:val="001E372F"/>
    <w:rsid w:val="001E4924"/>
    <w:rsid w:val="001E54FC"/>
    <w:rsid w:val="001E6636"/>
    <w:rsid w:val="001E69A4"/>
    <w:rsid w:val="001E74F3"/>
    <w:rsid w:val="001E7752"/>
    <w:rsid w:val="001F04C9"/>
    <w:rsid w:val="001F101E"/>
    <w:rsid w:val="001F1748"/>
    <w:rsid w:val="001F1D9A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307A"/>
    <w:rsid w:val="0021404C"/>
    <w:rsid w:val="00214DC1"/>
    <w:rsid w:val="0021513D"/>
    <w:rsid w:val="00215172"/>
    <w:rsid w:val="002152FA"/>
    <w:rsid w:val="00215B3E"/>
    <w:rsid w:val="00216034"/>
    <w:rsid w:val="00216A65"/>
    <w:rsid w:val="00220292"/>
    <w:rsid w:val="002209C3"/>
    <w:rsid w:val="00221B5A"/>
    <w:rsid w:val="00223A62"/>
    <w:rsid w:val="002249DB"/>
    <w:rsid w:val="00224DCF"/>
    <w:rsid w:val="00225056"/>
    <w:rsid w:val="00226DDB"/>
    <w:rsid w:val="00226EAA"/>
    <w:rsid w:val="00227DEE"/>
    <w:rsid w:val="002302B1"/>
    <w:rsid w:val="00231B59"/>
    <w:rsid w:val="002327FC"/>
    <w:rsid w:val="00233A0A"/>
    <w:rsid w:val="0023612C"/>
    <w:rsid w:val="00236931"/>
    <w:rsid w:val="0024092B"/>
    <w:rsid w:val="0024129E"/>
    <w:rsid w:val="00241AA1"/>
    <w:rsid w:val="00241B4F"/>
    <w:rsid w:val="00241FCC"/>
    <w:rsid w:val="00242985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65A0"/>
    <w:rsid w:val="00270DDA"/>
    <w:rsid w:val="00271135"/>
    <w:rsid w:val="00272013"/>
    <w:rsid w:val="002735E6"/>
    <w:rsid w:val="00273931"/>
    <w:rsid w:val="002747E3"/>
    <w:rsid w:val="00274FB1"/>
    <w:rsid w:val="002754FF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4AAD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5B9C"/>
    <w:rsid w:val="00295C6E"/>
    <w:rsid w:val="002968DD"/>
    <w:rsid w:val="00297C15"/>
    <w:rsid w:val="002A21AE"/>
    <w:rsid w:val="002A42A5"/>
    <w:rsid w:val="002A47B7"/>
    <w:rsid w:val="002A53AC"/>
    <w:rsid w:val="002A645F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4FA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5B4D"/>
    <w:rsid w:val="002C67B0"/>
    <w:rsid w:val="002C7A80"/>
    <w:rsid w:val="002D02A7"/>
    <w:rsid w:val="002D02FA"/>
    <w:rsid w:val="002D2E7B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E580E"/>
    <w:rsid w:val="002F3145"/>
    <w:rsid w:val="002F329C"/>
    <w:rsid w:val="002F3900"/>
    <w:rsid w:val="002F3F4B"/>
    <w:rsid w:val="002F46B4"/>
    <w:rsid w:val="002F47F2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6D28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2FF8"/>
    <w:rsid w:val="0034494E"/>
    <w:rsid w:val="003463ED"/>
    <w:rsid w:val="00347578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06F4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C90"/>
    <w:rsid w:val="00392DC9"/>
    <w:rsid w:val="00392E28"/>
    <w:rsid w:val="0039426F"/>
    <w:rsid w:val="0039506D"/>
    <w:rsid w:val="003958B0"/>
    <w:rsid w:val="00396BA9"/>
    <w:rsid w:val="00396FEA"/>
    <w:rsid w:val="003A1D19"/>
    <w:rsid w:val="003A458E"/>
    <w:rsid w:val="003A4C44"/>
    <w:rsid w:val="003A69ED"/>
    <w:rsid w:val="003B2367"/>
    <w:rsid w:val="003B23D7"/>
    <w:rsid w:val="003B3803"/>
    <w:rsid w:val="003B5C8F"/>
    <w:rsid w:val="003B6831"/>
    <w:rsid w:val="003B6A3F"/>
    <w:rsid w:val="003B6D10"/>
    <w:rsid w:val="003B79DF"/>
    <w:rsid w:val="003C14ED"/>
    <w:rsid w:val="003C3DB9"/>
    <w:rsid w:val="003C53ED"/>
    <w:rsid w:val="003C6A87"/>
    <w:rsid w:val="003D01FA"/>
    <w:rsid w:val="003D254F"/>
    <w:rsid w:val="003D4B74"/>
    <w:rsid w:val="003D634B"/>
    <w:rsid w:val="003D6B83"/>
    <w:rsid w:val="003D7035"/>
    <w:rsid w:val="003D7073"/>
    <w:rsid w:val="003E0A82"/>
    <w:rsid w:val="003E245C"/>
    <w:rsid w:val="003E2DA4"/>
    <w:rsid w:val="003E300B"/>
    <w:rsid w:val="003E4E47"/>
    <w:rsid w:val="003E59AF"/>
    <w:rsid w:val="003E71B3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3C1"/>
    <w:rsid w:val="00402C56"/>
    <w:rsid w:val="00403161"/>
    <w:rsid w:val="00404065"/>
    <w:rsid w:val="0040422E"/>
    <w:rsid w:val="00405212"/>
    <w:rsid w:val="00407042"/>
    <w:rsid w:val="004132D1"/>
    <w:rsid w:val="00413956"/>
    <w:rsid w:val="00413B6F"/>
    <w:rsid w:val="00413CEE"/>
    <w:rsid w:val="004140D9"/>
    <w:rsid w:val="0041583A"/>
    <w:rsid w:val="00415A85"/>
    <w:rsid w:val="00416E60"/>
    <w:rsid w:val="00417DCD"/>
    <w:rsid w:val="004207C1"/>
    <w:rsid w:val="00420DE8"/>
    <w:rsid w:val="00423DA3"/>
    <w:rsid w:val="00424A7D"/>
    <w:rsid w:val="00424DDB"/>
    <w:rsid w:val="00424FCC"/>
    <w:rsid w:val="00425059"/>
    <w:rsid w:val="00425A2D"/>
    <w:rsid w:val="00426F5C"/>
    <w:rsid w:val="00427EE0"/>
    <w:rsid w:val="004335BD"/>
    <w:rsid w:val="00435512"/>
    <w:rsid w:val="00436720"/>
    <w:rsid w:val="0043703E"/>
    <w:rsid w:val="004418A1"/>
    <w:rsid w:val="00443555"/>
    <w:rsid w:val="0044357F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24B4"/>
    <w:rsid w:val="00464A3D"/>
    <w:rsid w:val="00467853"/>
    <w:rsid w:val="004710DC"/>
    <w:rsid w:val="004713FB"/>
    <w:rsid w:val="00472EF6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4AF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11C3"/>
    <w:rsid w:val="004A338B"/>
    <w:rsid w:val="004A43DA"/>
    <w:rsid w:val="004A461F"/>
    <w:rsid w:val="004A4AB5"/>
    <w:rsid w:val="004A5BF1"/>
    <w:rsid w:val="004A5C1B"/>
    <w:rsid w:val="004A6DE6"/>
    <w:rsid w:val="004B1029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B14"/>
    <w:rsid w:val="004C1FF5"/>
    <w:rsid w:val="004C318D"/>
    <w:rsid w:val="004C4C01"/>
    <w:rsid w:val="004C5EA5"/>
    <w:rsid w:val="004C5EB3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44EC"/>
    <w:rsid w:val="004E4772"/>
    <w:rsid w:val="004E5EDA"/>
    <w:rsid w:val="004E6F2B"/>
    <w:rsid w:val="004E71AE"/>
    <w:rsid w:val="004F0137"/>
    <w:rsid w:val="004F0551"/>
    <w:rsid w:val="004F05E9"/>
    <w:rsid w:val="004F0640"/>
    <w:rsid w:val="004F0AF4"/>
    <w:rsid w:val="004F23EF"/>
    <w:rsid w:val="004F3A56"/>
    <w:rsid w:val="004F488A"/>
    <w:rsid w:val="004F549F"/>
    <w:rsid w:val="004F5663"/>
    <w:rsid w:val="004F5AEA"/>
    <w:rsid w:val="004F65AA"/>
    <w:rsid w:val="00500BE3"/>
    <w:rsid w:val="005016DE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6810"/>
    <w:rsid w:val="00507AA9"/>
    <w:rsid w:val="0051127D"/>
    <w:rsid w:val="00513D97"/>
    <w:rsid w:val="00513FAC"/>
    <w:rsid w:val="00514E24"/>
    <w:rsid w:val="00516216"/>
    <w:rsid w:val="0051635D"/>
    <w:rsid w:val="00516DAF"/>
    <w:rsid w:val="00517A92"/>
    <w:rsid w:val="00522096"/>
    <w:rsid w:val="005220C6"/>
    <w:rsid w:val="005228B8"/>
    <w:rsid w:val="00522F09"/>
    <w:rsid w:val="00523BC8"/>
    <w:rsid w:val="005253BF"/>
    <w:rsid w:val="00527EF2"/>
    <w:rsid w:val="00530B60"/>
    <w:rsid w:val="0053334A"/>
    <w:rsid w:val="005337E8"/>
    <w:rsid w:val="00533C8E"/>
    <w:rsid w:val="00535700"/>
    <w:rsid w:val="00540390"/>
    <w:rsid w:val="00540DA7"/>
    <w:rsid w:val="00541600"/>
    <w:rsid w:val="00541E47"/>
    <w:rsid w:val="00543B47"/>
    <w:rsid w:val="005441CC"/>
    <w:rsid w:val="00544336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05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50E"/>
    <w:rsid w:val="00567685"/>
    <w:rsid w:val="00567A72"/>
    <w:rsid w:val="005703C5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84C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5D6"/>
    <w:rsid w:val="00591E38"/>
    <w:rsid w:val="00591F83"/>
    <w:rsid w:val="005942E0"/>
    <w:rsid w:val="005946B9"/>
    <w:rsid w:val="0059487D"/>
    <w:rsid w:val="00595AA9"/>
    <w:rsid w:val="00596E08"/>
    <w:rsid w:val="005A0A84"/>
    <w:rsid w:val="005A1824"/>
    <w:rsid w:val="005A1A56"/>
    <w:rsid w:val="005A1D27"/>
    <w:rsid w:val="005A241E"/>
    <w:rsid w:val="005A3718"/>
    <w:rsid w:val="005A4418"/>
    <w:rsid w:val="005A4B61"/>
    <w:rsid w:val="005A53E0"/>
    <w:rsid w:val="005A683D"/>
    <w:rsid w:val="005B1133"/>
    <w:rsid w:val="005B2215"/>
    <w:rsid w:val="005B27BD"/>
    <w:rsid w:val="005B291A"/>
    <w:rsid w:val="005B2A08"/>
    <w:rsid w:val="005B2C13"/>
    <w:rsid w:val="005B2CA5"/>
    <w:rsid w:val="005B4ACD"/>
    <w:rsid w:val="005B525C"/>
    <w:rsid w:val="005B53DB"/>
    <w:rsid w:val="005B5F7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5C50"/>
    <w:rsid w:val="005C7EE5"/>
    <w:rsid w:val="005D0442"/>
    <w:rsid w:val="005D0750"/>
    <w:rsid w:val="005D11B0"/>
    <w:rsid w:val="005D27E5"/>
    <w:rsid w:val="005D32C5"/>
    <w:rsid w:val="005D3307"/>
    <w:rsid w:val="005D5098"/>
    <w:rsid w:val="005D57C5"/>
    <w:rsid w:val="005E0309"/>
    <w:rsid w:val="005E07F5"/>
    <w:rsid w:val="005E29AC"/>
    <w:rsid w:val="005E2EF0"/>
    <w:rsid w:val="005E384E"/>
    <w:rsid w:val="005E4069"/>
    <w:rsid w:val="005E40EB"/>
    <w:rsid w:val="005E4507"/>
    <w:rsid w:val="005E6A6B"/>
    <w:rsid w:val="005E6BA2"/>
    <w:rsid w:val="005E7B0D"/>
    <w:rsid w:val="005F0BF9"/>
    <w:rsid w:val="005F14E3"/>
    <w:rsid w:val="005F2B4D"/>
    <w:rsid w:val="005F3AEF"/>
    <w:rsid w:val="005F4E44"/>
    <w:rsid w:val="005F52B5"/>
    <w:rsid w:val="005F6973"/>
    <w:rsid w:val="005F7A55"/>
    <w:rsid w:val="00600005"/>
    <w:rsid w:val="006010CC"/>
    <w:rsid w:val="006020EF"/>
    <w:rsid w:val="0060312F"/>
    <w:rsid w:val="006035FB"/>
    <w:rsid w:val="00603EC7"/>
    <w:rsid w:val="00604369"/>
    <w:rsid w:val="006047E2"/>
    <w:rsid w:val="00605289"/>
    <w:rsid w:val="006062FA"/>
    <w:rsid w:val="0061022B"/>
    <w:rsid w:val="00610A63"/>
    <w:rsid w:val="006114A6"/>
    <w:rsid w:val="00611B4B"/>
    <w:rsid w:val="00613F34"/>
    <w:rsid w:val="00616235"/>
    <w:rsid w:val="00616D69"/>
    <w:rsid w:val="00617772"/>
    <w:rsid w:val="0062191E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0F10"/>
    <w:rsid w:val="00642453"/>
    <w:rsid w:val="006427BF"/>
    <w:rsid w:val="00643F1F"/>
    <w:rsid w:val="0064544F"/>
    <w:rsid w:val="00645663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67E33"/>
    <w:rsid w:val="00667F4D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5EF6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1AF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1A3"/>
    <w:rsid w:val="006B52C5"/>
    <w:rsid w:val="006B53A9"/>
    <w:rsid w:val="006B573D"/>
    <w:rsid w:val="006B675C"/>
    <w:rsid w:val="006B69AD"/>
    <w:rsid w:val="006B74A5"/>
    <w:rsid w:val="006B7567"/>
    <w:rsid w:val="006B7F60"/>
    <w:rsid w:val="006C0325"/>
    <w:rsid w:val="006C1CD5"/>
    <w:rsid w:val="006C2B51"/>
    <w:rsid w:val="006C347F"/>
    <w:rsid w:val="006C34E5"/>
    <w:rsid w:val="006C365B"/>
    <w:rsid w:val="006C42A1"/>
    <w:rsid w:val="006C5365"/>
    <w:rsid w:val="006D2F77"/>
    <w:rsid w:val="006D4919"/>
    <w:rsid w:val="006D5D91"/>
    <w:rsid w:val="006D5FBE"/>
    <w:rsid w:val="006D6073"/>
    <w:rsid w:val="006D6266"/>
    <w:rsid w:val="006E0504"/>
    <w:rsid w:val="006E055E"/>
    <w:rsid w:val="006E0E6C"/>
    <w:rsid w:val="006E1030"/>
    <w:rsid w:val="006E5041"/>
    <w:rsid w:val="006E59AF"/>
    <w:rsid w:val="006E6687"/>
    <w:rsid w:val="006E7498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A4A"/>
    <w:rsid w:val="00714FD2"/>
    <w:rsid w:val="007155D1"/>
    <w:rsid w:val="00716462"/>
    <w:rsid w:val="007169A8"/>
    <w:rsid w:val="00717B86"/>
    <w:rsid w:val="00717C5D"/>
    <w:rsid w:val="00722224"/>
    <w:rsid w:val="0072382F"/>
    <w:rsid w:val="00724623"/>
    <w:rsid w:val="007246A2"/>
    <w:rsid w:val="0072519B"/>
    <w:rsid w:val="00725C76"/>
    <w:rsid w:val="007304EE"/>
    <w:rsid w:val="00732965"/>
    <w:rsid w:val="00732DBC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0F4C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7733D"/>
    <w:rsid w:val="00780BC3"/>
    <w:rsid w:val="00780EEC"/>
    <w:rsid w:val="00781143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4F83"/>
    <w:rsid w:val="00795852"/>
    <w:rsid w:val="00797132"/>
    <w:rsid w:val="007972F3"/>
    <w:rsid w:val="00797605"/>
    <w:rsid w:val="00797950"/>
    <w:rsid w:val="007A0004"/>
    <w:rsid w:val="007A0294"/>
    <w:rsid w:val="007A1269"/>
    <w:rsid w:val="007A1412"/>
    <w:rsid w:val="007A251E"/>
    <w:rsid w:val="007A268A"/>
    <w:rsid w:val="007A2F71"/>
    <w:rsid w:val="007A329B"/>
    <w:rsid w:val="007A5AB7"/>
    <w:rsid w:val="007A6388"/>
    <w:rsid w:val="007A6F89"/>
    <w:rsid w:val="007A77BB"/>
    <w:rsid w:val="007A7B91"/>
    <w:rsid w:val="007A7CD9"/>
    <w:rsid w:val="007B0077"/>
    <w:rsid w:val="007B0534"/>
    <w:rsid w:val="007B0906"/>
    <w:rsid w:val="007B120B"/>
    <w:rsid w:val="007B15F4"/>
    <w:rsid w:val="007B1679"/>
    <w:rsid w:val="007B469E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6CC5"/>
    <w:rsid w:val="007D706B"/>
    <w:rsid w:val="007E09AC"/>
    <w:rsid w:val="007E24ED"/>
    <w:rsid w:val="007E436B"/>
    <w:rsid w:val="007E5351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B6F"/>
    <w:rsid w:val="00804C27"/>
    <w:rsid w:val="00804F2C"/>
    <w:rsid w:val="00805D1B"/>
    <w:rsid w:val="00805FAF"/>
    <w:rsid w:val="008060A0"/>
    <w:rsid w:val="00806C71"/>
    <w:rsid w:val="00807EAC"/>
    <w:rsid w:val="00813825"/>
    <w:rsid w:val="008143E1"/>
    <w:rsid w:val="00814AC3"/>
    <w:rsid w:val="00814BCA"/>
    <w:rsid w:val="00815642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0A1E"/>
    <w:rsid w:val="0083163F"/>
    <w:rsid w:val="00831E32"/>
    <w:rsid w:val="00832277"/>
    <w:rsid w:val="00833EA4"/>
    <w:rsid w:val="00833FBE"/>
    <w:rsid w:val="008360BF"/>
    <w:rsid w:val="00836765"/>
    <w:rsid w:val="00836A7E"/>
    <w:rsid w:val="008378DD"/>
    <w:rsid w:val="00837CFF"/>
    <w:rsid w:val="0084165D"/>
    <w:rsid w:val="00841C4C"/>
    <w:rsid w:val="00842B54"/>
    <w:rsid w:val="00843002"/>
    <w:rsid w:val="00843B05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2CEA"/>
    <w:rsid w:val="00854A1A"/>
    <w:rsid w:val="0085555A"/>
    <w:rsid w:val="008577FE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0F0E"/>
    <w:rsid w:val="00871524"/>
    <w:rsid w:val="00872401"/>
    <w:rsid w:val="00872592"/>
    <w:rsid w:val="00872ECC"/>
    <w:rsid w:val="008737B1"/>
    <w:rsid w:val="00875109"/>
    <w:rsid w:val="00875323"/>
    <w:rsid w:val="008755A7"/>
    <w:rsid w:val="008756F8"/>
    <w:rsid w:val="008769E9"/>
    <w:rsid w:val="00876B4B"/>
    <w:rsid w:val="008772DD"/>
    <w:rsid w:val="00877B41"/>
    <w:rsid w:val="00880C66"/>
    <w:rsid w:val="00880CDE"/>
    <w:rsid w:val="00882021"/>
    <w:rsid w:val="00883242"/>
    <w:rsid w:val="0088329E"/>
    <w:rsid w:val="00883F58"/>
    <w:rsid w:val="008848AA"/>
    <w:rsid w:val="0088521D"/>
    <w:rsid w:val="00885439"/>
    <w:rsid w:val="00885573"/>
    <w:rsid w:val="00887864"/>
    <w:rsid w:val="00887A9E"/>
    <w:rsid w:val="00887B6D"/>
    <w:rsid w:val="008916ED"/>
    <w:rsid w:val="00891758"/>
    <w:rsid w:val="00891F1B"/>
    <w:rsid w:val="008944AD"/>
    <w:rsid w:val="008964B9"/>
    <w:rsid w:val="008A0AAC"/>
    <w:rsid w:val="008A190E"/>
    <w:rsid w:val="008A19A2"/>
    <w:rsid w:val="008A1C18"/>
    <w:rsid w:val="008A2F69"/>
    <w:rsid w:val="008A3A8B"/>
    <w:rsid w:val="008A4B98"/>
    <w:rsid w:val="008A6459"/>
    <w:rsid w:val="008A6D3E"/>
    <w:rsid w:val="008A72C9"/>
    <w:rsid w:val="008A78A8"/>
    <w:rsid w:val="008B04BE"/>
    <w:rsid w:val="008B0C20"/>
    <w:rsid w:val="008B2CE3"/>
    <w:rsid w:val="008B2E0E"/>
    <w:rsid w:val="008B35B7"/>
    <w:rsid w:val="008B3A4F"/>
    <w:rsid w:val="008B5293"/>
    <w:rsid w:val="008B5414"/>
    <w:rsid w:val="008B6096"/>
    <w:rsid w:val="008B62C8"/>
    <w:rsid w:val="008B645C"/>
    <w:rsid w:val="008B65E5"/>
    <w:rsid w:val="008B6F49"/>
    <w:rsid w:val="008B705B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744"/>
    <w:rsid w:val="008F2B43"/>
    <w:rsid w:val="008F2B74"/>
    <w:rsid w:val="008F3498"/>
    <w:rsid w:val="008F3878"/>
    <w:rsid w:val="008F5879"/>
    <w:rsid w:val="008F6E1B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91E"/>
    <w:rsid w:val="00910CE2"/>
    <w:rsid w:val="009113D1"/>
    <w:rsid w:val="00911589"/>
    <w:rsid w:val="00912347"/>
    <w:rsid w:val="00912606"/>
    <w:rsid w:val="00915E57"/>
    <w:rsid w:val="00916FA7"/>
    <w:rsid w:val="0091763D"/>
    <w:rsid w:val="00917FD0"/>
    <w:rsid w:val="009201C2"/>
    <w:rsid w:val="00922001"/>
    <w:rsid w:val="00923A5F"/>
    <w:rsid w:val="00923A71"/>
    <w:rsid w:val="00924420"/>
    <w:rsid w:val="0092544F"/>
    <w:rsid w:val="00930961"/>
    <w:rsid w:val="00931300"/>
    <w:rsid w:val="00932DBC"/>
    <w:rsid w:val="0093465C"/>
    <w:rsid w:val="00934D6B"/>
    <w:rsid w:val="00936933"/>
    <w:rsid w:val="00936B8D"/>
    <w:rsid w:val="00937B12"/>
    <w:rsid w:val="00940B39"/>
    <w:rsid w:val="00941922"/>
    <w:rsid w:val="009420D8"/>
    <w:rsid w:val="0094430D"/>
    <w:rsid w:val="00945D30"/>
    <w:rsid w:val="009470F9"/>
    <w:rsid w:val="00947B08"/>
    <w:rsid w:val="00950C41"/>
    <w:rsid w:val="00951338"/>
    <w:rsid w:val="0095157D"/>
    <w:rsid w:val="00951A9F"/>
    <w:rsid w:val="00951CDE"/>
    <w:rsid w:val="0095324B"/>
    <w:rsid w:val="009547C9"/>
    <w:rsid w:val="00955212"/>
    <w:rsid w:val="00955493"/>
    <w:rsid w:val="00956986"/>
    <w:rsid w:val="009574B6"/>
    <w:rsid w:val="00957FDB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3B6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6D81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2FAE"/>
    <w:rsid w:val="009B5B37"/>
    <w:rsid w:val="009B61F7"/>
    <w:rsid w:val="009B6F65"/>
    <w:rsid w:val="009B7A42"/>
    <w:rsid w:val="009C239B"/>
    <w:rsid w:val="009C34E8"/>
    <w:rsid w:val="009C44D0"/>
    <w:rsid w:val="009C452D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5192"/>
    <w:rsid w:val="009D6762"/>
    <w:rsid w:val="009D76F3"/>
    <w:rsid w:val="009E1F2D"/>
    <w:rsid w:val="009E23AE"/>
    <w:rsid w:val="009E27A9"/>
    <w:rsid w:val="009E2FBC"/>
    <w:rsid w:val="009E40C0"/>
    <w:rsid w:val="009E40C8"/>
    <w:rsid w:val="009E703A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3CE8"/>
    <w:rsid w:val="00A04350"/>
    <w:rsid w:val="00A05C84"/>
    <w:rsid w:val="00A061CE"/>
    <w:rsid w:val="00A06AAD"/>
    <w:rsid w:val="00A1119B"/>
    <w:rsid w:val="00A13FAD"/>
    <w:rsid w:val="00A1417A"/>
    <w:rsid w:val="00A14511"/>
    <w:rsid w:val="00A1490D"/>
    <w:rsid w:val="00A20612"/>
    <w:rsid w:val="00A207F6"/>
    <w:rsid w:val="00A20989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3F94"/>
    <w:rsid w:val="00A448EB"/>
    <w:rsid w:val="00A45872"/>
    <w:rsid w:val="00A47633"/>
    <w:rsid w:val="00A52359"/>
    <w:rsid w:val="00A53D94"/>
    <w:rsid w:val="00A554C3"/>
    <w:rsid w:val="00A55A8F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6BE5"/>
    <w:rsid w:val="00A87456"/>
    <w:rsid w:val="00A87471"/>
    <w:rsid w:val="00A8770E"/>
    <w:rsid w:val="00A907DE"/>
    <w:rsid w:val="00A90FC5"/>
    <w:rsid w:val="00A92940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4A75"/>
    <w:rsid w:val="00AB51AC"/>
    <w:rsid w:val="00AB5A67"/>
    <w:rsid w:val="00AB6717"/>
    <w:rsid w:val="00AC0A59"/>
    <w:rsid w:val="00AC2267"/>
    <w:rsid w:val="00AC2586"/>
    <w:rsid w:val="00AC3CC4"/>
    <w:rsid w:val="00AC3ED1"/>
    <w:rsid w:val="00AC613B"/>
    <w:rsid w:val="00AC721F"/>
    <w:rsid w:val="00AC78CA"/>
    <w:rsid w:val="00AD2BDC"/>
    <w:rsid w:val="00AD3CA9"/>
    <w:rsid w:val="00AD43E2"/>
    <w:rsid w:val="00AD4537"/>
    <w:rsid w:val="00AD4F31"/>
    <w:rsid w:val="00AD5D5A"/>
    <w:rsid w:val="00AE087D"/>
    <w:rsid w:val="00AE387D"/>
    <w:rsid w:val="00AE48F8"/>
    <w:rsid w:val="00AE4A2C"/>
    <w:rsid w:val="00AE4A93"/>
    <w:rsid w:val="00AE5606"/>
    <w:rsid w:val="00AE6B76"/>
    <w:rsid w:val="00AF1890"/>
    <w:rsid w:val="00AF1F50"/>
    <w:rsid w:val="00AF1FA0"/>
    <w:rsid w:val="00AF201C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933"/>
    <w:rsid w:val="00B00A03"/>
    <w:rsid w:val="00B00DD6"/>
    <w:rsid w:val="00B00F74"/>
    <w:rsid w:val="00B01341"/>
    <w:rsid w:val="00B01463"/>
    <w:rsid w:val="00B017A1"/>
    <w:rsid w:val="00B03960"/>
    <w:rsid w:val="00B03EE4"/>
    <w:rsid w:val="00B042BB"/>
    <w:rsid w:val="00B05CAC"/>
    <w:rsid w:val="00B071E3"/>
    <w:rsid w:val="00B07BE2"/>
    <w:rsid w:val="00B07CBE"/>
    <w:rsid w:val="00B07F0B"/>
    <w:rsid w:val="00B1046F"/>
    <w:rsid w:val="00B11557"/>
    <w:rsid w:val="00B123DD"/>
    <w:rsid w:val="00B127D9"/>
    <w:rsid w:val="00B12CFD"/>
    <w:rsid w:val="00B141FF"/>
    <w:rsid w:val="00B1452D"/>
    <w:rsid w:val="00B1499F"/>
    <w:rsid w:val="00B150A1"/>
    <w:rsid w:val="00B16FC9"/>
    <w:rsid w:val="00B17444"/>
    <w:rsid w:val="00B17C6A"/>
    <w:rsid w:val="00B2187B"/>
    <w:rsid w:val="00B22EE9"/>
    <w:rsid w:val="00B236EE"/>
    <w:rsid w:val="00B237E4"/>
    <w:rsid w:val="00B242B4"/>
    <w:rsid w:val="00B24CD3"/>
    <w:rsid w:val="00B255DF"/>
    <w:rsid w:val="00B2625A"/>
    <w:rsid w:val="00B262FA"/>
    <w:rsid w:val="00B2661E"/>
    <w:rsid w:val="00B26D29"/>
    <w:rsid w:val="00B27200"/>
    <w:rsid w:val="00B27FBE"/>
    <w:rsid w:val="00B309B6"/>
    <w:rsid w:val="00B30D62"/>
    <w:rsid w:val="00B31D55"/>
    <w:rsid w:val="00B371F1"/>
    <w:rsid w:val="00B3753F"/>
    <w:rsid w:val="00B379FC"/>
    <w:rsid w:val="00B37DFD"/>
    <w:rsid w:val="00B4166E"/>
    <w:rsid w:val="00B425FB"/>
    <w:rsid w:val="00B4286A"/>
    <w:rsid w:val="00B42BC6"/>
    <w:rsid w:val="00B43204"/>
    <w:rsid w:val="00B434A8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39BA"/>
    <w:rsid w:val="00B856A0"/>
    <w:rsid w:val="00B86EF6"/>
    <w:rsid w:val="00B87308"/>
    <w:rsid w:val="00B90C89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3DCA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1BD"/>
    <w:rsid w:val="00BC5545"/>
    <w:rsid w:val="00BC5671"/>
    <w:rsid w:val="00BC57C9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729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5CA5"/>
    <w:rsid w:val="00C06350"/>
    <w:rsid w:val="00C10D66"/>
    <w:rsid w:val="00C11A05"/>
    <w:rsid w:val="00C12091"/>
    <w:rsid w:val="00C12A3F"/>
    <w:rsid w:val="00C12C99"/>
    <w:rsid w:val="00C12CFA"/>
    <w:rsid w:val="00C13620"/>
    <w:rsid w:val="00C13973"/>
    <w:rsid w:val="00C140B3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27947"/>
    <w:rsid w:val="00C30026"/>
    <w:rsid w:val="00C30037"/>
    <w:rsid w:val="00C305E9"/>
    <w:rsid w:val="00C30988"/>
    <w:rsid w:val="00C3342A"/>
    <w:rsid w:val="00C3350E"/>
    <w:rsid w:val="00C36AB6"/>
    <w:rsid w:val="00C40D6C"/>
    <w:rsid w:val="00C4113C"/>
    <w:rsid w:val="00C41B0D"/>
    <w:rsid w:val="00C42311"/>
    <w:rsid w:val="00C42AE2"/>
    <w:rsid w:val="00C4380F"/>
    <w:rsid w:val="00C439AA"/>
    <w:rsid w:val="00C44916"/>
    <w:rsid w:val="00C44F0F"/>
    <w:rsid w:val="00C4690E"/>
    <w:rsid w:val="00C46A57"/>
    <w:rsid w:val="00C51235"/>
    <w:rsid w:val="00C524F5"/>
    <w:rsid w:val="00C531AF"/>
    <w:rsid w:val="00C54A40"/>
    <w:rsid w:val="00C54AEA"/>
    <w:rsid w:val="00C55842"/>
    <w:rsid w:val="00C56DB8"/>
    <w:rsid w:val="00C60C17"/>
    <w:rsid w:val="00C6186E"/>
    <w:rsid w:val="00C61B76"/>
    <w:rsid w:val="00C621CD"/>
    <w:rsid w:val="00C639DB"/>
    <w:rsid w:val="00C6456B"/>
    <w:rsid w:val="00C66158"/>
    <w:rsid w:val="00C6635B"/>
    <w:rsid w:val="00C6663A"/>
    <w:rsid w:val="00C66C63"/>
    <w:rsid w:val="00C66C8A"/>
    <w:rsid w:val="00C67396"/>
    <w:rsid w:val="00C6758C"/>
    <w:rsid w:val="00C7150B"/>
    <w:rsid w:val="00C71AF1"/>
    <w:rsid w:val="00C72084"/>
    <w:rsid w:val="00C72368"/>
    <w:rsid w:val="00C7450A"/>
    <w:rsid w:val="00C74883"/>
    <w:rsid w:val="00C759BC"/>
    <w:rsid w:val="00C759ED"/>
    <w:rsid w:val="00C75E4C"/>
    <w:rsid w:val="00C7624A"/>
    <w:rsid w:val="00C768D1"/>
    <w:rsid w:val="00C81C68"/>
    <w:rsid w:val="00C82041"/>
    <w:rsid w:val="00C82605"/>
    <w:rsid w:val="00C8287D"/>
    <w:rsid w:val="00C82966"/>
    <w:rsid w:val="00C847C0"/>
    <w:rsid w:val="00C855AD"/>
    <w:rsid w:val="00C85CB1"/>
    <w:rsid w:val="00C91224"/>
    <w:rsid w:val="00C950D4"/>
    <w:rsid w:val="00C952D5"/>
    <w:rsid w:val="00C96505"/>
    <w:rsid w:val="00CA01C4"/>
    <w:rsid w:val="00CA0877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4321"/>
    <w:rsid w:val="00CB5F37"/>
    <w:rsid w:val="00CB6D83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4A61"/>
    <w:rsid w:val="00CE520B"/>
    <w:rsid w:val="00CE533D"/>
    <w:rsid w:val="00CE6C61"/>
    <w:rsid w:val="00CE77F6"/>
    <w:rsid w:val="00CE7C68"/>
    <w:rsid w:val="00CF1114"/>
    <w:rsid w:val="00CF248A"/>
    <w:rsid w:val="00CF337F"/>
    <w:rsid w:val="00CF3FAF"/>
    <w:rsid w:val="00CF4CF0"/>
    <w:rsid w:val="00CF4F7E"/>
    <w:rsid w:val="00CF5105"/>
    <w:rsid w:val="00CF6CB7"/>
    <w:rsid w:val="00CF7312"/>
    <w:rsid w:val="00D005B4"/>
    <w:rsid w:val="00D02E54"/>
    <w:rsid w:val="00D03C6C"/>
    <w:rsid w:val="00D05ADA"/>
    <w:rsid w:val="00D073E5"/>
    <w:rsid w:val="00D07B89"/>
    <w:rsid w:val="00D10912"/>
    <w:rsid w:val="00D10DE5"/>
    <w:rsid w:val="00D1126A"/>
    <w:rsid w:val="00D11859"/>
    <w:rsid w:val="00D12418"/>
    <w:rsid w:val="00D12548"/>
    <w:rsid w:val="00D126C6"/>
    <w:rsid w:val="00D12956"/>
    <w:rsid w:val="00D12F44"/>
    <w:rsid w:val="00D1316E"/>
    <w:rsid w:val="00D14CE6"/>
    <w:rsid w:val="00D15B63"/>
    <w:rsid w:val="00D16096"/>
    <w:rsid w:val="00D163C8"/>
    <w:rsid w:val="00D1706F"/>
    <w:rsid w:val="00D2040D"/>
    <w:rsid w:val="00D2182C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278EE"/>
    <w:rsid w:val="00D3007A"/>
    <w:rsid w:val="00D31290"/>
    <w:rsid w:val="00D31C4D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79C1"/>
    <w:rsid w:val="00D508D7"/>
    <w:rsid w:val="00D50BDF"/>
    <w:rsid w:val="00D52C83"/>
    <w:rsid w:val="00D53510"/>
    <w:rsid w:val="00D5478A"/>
    <w:rsid w:val="00D5488D"/>
    <w:rsid w:val="00D54F55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8E"/>
    <w:rsid w:val="00D81DB8"/>
    <w:rsid w:val="00D856B2"/>
    <w:rsid w:val="00D856EB"/>
    <w:rsid w:val="00D857EE"/>
    <w:rsid w:val="00D8691E"/>
    <w:rsid w:val="00D87BFA"/>
    <w:rsid w:val="00D9034A"/>
    <w:rsid w:val="00D90712"/>
    <w:rsid w:val="00D94027"/>
    <w:rsid w:val="00D95190"/>
    <w:rsid w:val="00D9591A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1E1"/>
    <w:rsid w:val="00DA6CFF"/>
    <w:rsid w:val="00DA753F"/>
    <w:rsid w:val="00DA7625"/>
    <w:rsid w:val="00DA79A9"/>
    <w:rsid w:val="00DB304A"/>
    <w:rsid w:val="00DB4920"/>
    <w:rsid w:val="00DB4A0A"/>
    <w:rsid w:val="00DB7E60"/>
    <w:rsid w:val="00DC1116"/>
    <w:rsid w:val="00DC2EC5"/>
    <w:rsid w:val="00DC3014"/>
    <w:rsid w:val="00DC3628"/>
    <w:rsid w:val="00DC6012"/>
    <w:rsid w:val="00DC6F0D"/>
    <w:rsid w:val="00DD248B"/>
    <w:rsid w:val="00DD2F95"/>
    <w:rsid w:val="00DD3320"/>
    <w:rsid w:val="00DD3D94"/>
    <w:rsid w:val="00DD488A"/>
    <w:rsid w:val="00DD7DC6"/>
    <w:rsid w:val="00DE17A9"/>
    <w:rsid w:val="00DE2149"/>
    <w:rsid w:val="00DE23DE"/>
    <w:rsid w:val="00DE2854"/>
    <w:rsid w:val="00DE29C2"/>
    <w:rsid w:val="00DE2CDF"/>
    <w:rsid w:val="00DE326A"/>
    <w:rsid w:val="00DE52BF"/>
    <w:rsid w:val="00DE52DE"/>
    <w:rsid w:val="00DE7D00"/>
    <w:rsid w:val="00DF09E2"/>
    <w:rsid w:val="00DF0F3C"/>
    <w:rsid w:val="00DF3165"/>
    <w:rsid w:val="00DF371E"/>
    <w:rsid w:val="00DF6407"/>
    <w:rsid w:val="00DF6561"/>
    <w:rsid w:val="00DF6613"/>
    <w:rsid w:val="00DF7265"/>
    <w:rsid w:val="00DF7557"/>
    <w:rsid w:val="00E002D6"/>
    <w:rsid w:val="00E03154"/>
    <w:rsid w:val="00E039D5"/>
    <w:rsid w:val="00E052B7"/>
    <w:rsid w:val="00E062A4"/>
    <w:rsid w:val="00E06BA3"/>
    <w:rsid w:val="00E074FD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16FF4"/>
    <w:rsid w:val="00E1735E"/>
    <w:rsid w:val="00E20324"/>
    <w:rsid w:val="00E20A1E"/>
    <w:rsid w:val="00E20AEC"/>
    <w:rsid w:val="00E219D2"/>
    <w:rsid w:val="00E23B71"/>
    <w:rsid w:val="00E24628"/>
    <w:rsid w:val="00E26A3B"/>
    <w:rsid w:val="00E2768D"/>
    <w:rsid w:val="00E305BA"/>
    <w:rsid w:val="00E30654"/>
    <w:rsid w:val="00E30E61"/>
    <w:rsid w:val="00E31C05"/>
    <w:rsid w:val="00E33F7B"/>
    <w:rsid w:val="00E3415C"/>
    <w:rsid w:val="00E3428C"/>
    <w:rsid w:val="00E35C18"/>
    <w:rsid w:val="00E360B7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2E"/>
    <w:rsid w:val="00E506BB"/>
    <w:rsid w:val="00E50E5D"/>
    <w:rsid w:val="00E5110C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6733B"/>
    <w:rsid w:val="00E70392"/>
    <w:rsid w:val="00E7159A"/>
    <w:rsid w:val="00E71846"/>
    <w:rsid w:val="00E71EF9"/>
    <w:rsid w:val="00E727BF"/>
    <w:rsid w:val="00E7314F"/>
    <w:rsid w:val="00E73B90"/>
    <w:rsid w:val="00E8003A"/>
    <w:rsid w:val="00E822A1"/>
    <w:rsid w:val="00E825C1"/>
    <w:rsid w:val="00E82641"/>
    <w:rsid w:val="00E842B3"/>
    <w:rsid w:val="00E844CE"/>
    <w:rsid w:val="00E86BD9"/>
    <w:rsid w:val="00E9026A"/>
    <w:rsid w:val="00E90E29"/>
    <w:rsid w:val="00E932E0"/>
    <w:rsid w:val="00E93824"/>
    <w:rsid w:val="00E93A90"/>
    <w:rsid w:val="00E94720"/>
    <w:rsid w:val="00E96BBC"/>
    <w:rsid w:val="00E97DBE"/>
    <w:rsid w:val="00EA1804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106B"/>
    <w:rsid w:val="00EB2129"/>
    <w:rsid w:val="00EB2266"/>
    <w:rsid w:val="00EB5163"/>
    <w:rsid w:val="00EC0052"/>
    <w:rsid w:val="00EC01C7"/>
    <w:rsid w:val="00EC0AB1"/>
    <w:rsid w:val="00EC0C90"/>
    <w:rsid w:val="00EC34A3"/>
    <w:rsid w:val="00EC4F8F"/>
    <w:rsid w:val="00EC5E60"/>
    <w:rsid w:val="00EC7043"/>
    <w:rsid w:val="00EC7935"/>
    <w:rsid w:val="00EC7B7E"/>
    <w:rsid w:val="00EC7C11"/>
    <w:rsid w:val="00ED07EC"/>
    <w:rsid w:val="00ED0870"/>
    <w:rsid w:val="00ED254E"/>
    <w:rsid w:val="00ED3627"/>
    <w:rsid w:val="00ED47E6"/>
    <w:rsid w:val="00ED4D3D"/>
    <w:rsid w:val="00ED4D9E"/>
    <w:rsid w:val="00ED5D1C"/>
    <w:rsid w:val="00ED6B63"/>
    <w:rsid w:val="00ED7861"/>
    <w:rsid w:val="00EE16CF"/>
    <w:rsid w:val="00EE1FA3"/>
    <w:rsid w:val="00EE373B"/>
    <w:rsid w:val="00EE3968"/>
    <w:rsid w:val="00EE403C"/>
    <w:rsid w:val="00EE4DF3"/>
    <w:rsid w:val="00EE64D3"/>
    <w:rsid w:val="00EE7662"/>
    <w:rsid w:val="00EE78A6"/>
    <w:rsid w:val="00EF0EC7"/>
    <w:rsid w:val="00EF2BA0"/>
    <w:rsid w:val="00EF2F36"/>
    <w:rsid w:val="00EF448A"/>
    <w:rsid w:val="00EF6D0B"/>
    <w:rsid w:val="00F00265"/>
    <w:rsid w:val="00F024CC"/>
    <w:rsid w:val="00F02534"/>
    <w:rsid w:val="00F05BBE"/>
    <w:rsid w:val="00F061E5"/>
    <w:rsid w:val="00F06387"/>
    <w:rsid w:val="00F06D0B"/>
    <w:rsid w:val="00F0728A"/>
    <w:rsid w:val="00F07413"/>
    <w:rsid w:val="00F07551"/>
    <w:rsid w:val="00F10D1D"/>
    <w:rsid w:val="00F10FD5"/>
    <w:rsid w:val="00F1212D"/>
    <w:rsid w:val="00F13BA3"/>
    <w:rsid w:val="00F13CC8"/>
    <w:rsid w:val="00F141CD"/>
    <w:rsid w:val="00F2185C"/>
    <w:rsid w:val="00F22A4D"/>
    <w:rsid w:val="00F22E53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1DA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4371"/>
    <w:rsid w:val="00F6520E"/>
    <w:rsid w:val="00F65FDF"/>
    <w:rsid w:val="00F666EB"/>
    <w:rsid w:val="00F66CAC"/>
    <w:rsid w:val="00F70822"/>
    <w:rsid w:val="00F720A6"/>
    <w:rsid w:val="00F726CD"/>
    <w:rsid w:val="00F730BF"/>
    <w:rsid w:val="00F7344F"/>
    <w:rsid w:val="00F747FB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4917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477D"/>
    <w:rsid w:val="00F96670"/>
    <w:rsid w:val="00FA03BD"/>
    <w:rsid w:val="00FA0820"/>
    <w:rsid w:val="00FA27D3"/>
    <w:rsid w:val="00FA2F35"/>
    <w:rsid w:val="00FA363C"/>
    <w:rsid w:val="00FA463B"/>
    <w:rsid w:val="00FA4814"/>
    <w:rsid w:val="00FA54FF"/>
    <w:rsid w:val="00FB18DC"/>
    <w:rsid w:val="00FB199E"/>
    <w:rsid w:val="00FB2369"/>
    <w:rsid w:val="00FB325F"/>
    <w:rsid w:val="00FB3C60"/>
    <w:rsid w:val="00FB56C0"/>
    <w:rsid w:val="00FB5E34"/>
    <w:rsid w:val="00FB6CEF"/>
    <w:rsid w:val="00FB7FBB"/>
    <w:rsid w:val="00FC1339"/>
    <w:rsid w:val="00FC1876"/>
    <w:rsid w:val="00FC1B55"/>
    <w:rsid w:val="00FC2A1B"/>
    <w:rsid w:val="00FC33FC"/>
    <w:rsid w:val="00FC52F8"/>
    <w:rsid w:val="00FC5F75"/>
    <w:rsid w:val="00FC6CD7"/>
    <w:rsid w:val="00FC6EF3"/>
    <w:rsid w:val="00FC6F3E"/>
    <w:rsid w:val="00FC7DB6"/>
    <w:rsid w:val="00FD0173"/>
    <w:rsid w:val="00FD0B0E"/>
    <w:rsid w:val="00FD1A32"/>
    <w:rsid w:val="00FD2539"/>
    <w:rsid w:val="00FD3993"/>
    <w:rsid w:val="00FD4052"/>
    <w:rsid w:val="00FD496E"/>
    <w:rsid w:val="00FD548F"/>
    <w:rsid w:val="00FD756F"/>
    <w:rsid w:val="00FE0634"/>
    <w:rsid w:val="00FE35D2"/>
    <w:rsid w:val="00FE443D"/>
    <w:rsid w:val="00FE466B"/>
    <w:rsid w:val="00FE5424"/>
    <w:rsid w:val="00FE5B9B"/>
    <w:rsid w:val="00FE694C"/>
    <w:rsid w:val="00FF110E"/>
    <w:rsid w:val="00FF1C5F"/>
    <w:rsid w:val="00FF2443"/>
    <w:rsid w:val="00FF29A2"/>
    <w:rsid w:val="00FF2BD8"/>
    <w:rsid w:val="00FF3C2C"/>
    <w:rsid w:val="00FF40BD"/>
    <w:rsid w:val="00FF4518"/>
    <w:rsid w:val="00FF4603"/>
    <w:rsid w:val="00FF6CA9"/>
    <w:rsid w:val="00FF6D3E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."/>
  <w:listSeparator w:val=","/>
  <w14:docId w14:val="3FB8D057"/>
  <w15:docId w15:val="{05B79831-351D-4D18-83C6-BCE601221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unhideWhenUsed="1" w:qFormat="1"/>
    <w:lsdException w:name="heading 5" w:semiHidden="1" w:uiPriority="23" w:unhideWhenUsed="1" w:qFormat="1"/>
    <w:lsdException w:name="heading 6" w:semiHidden="1" w:uiPriority="23" w:unhideWhenUsed="1" w:qFormat="1"/>
    <w:lsdException w:name="heading 7" w:semiHidden="1" w:uiPriority="23" w:unhideWhenUsed="1" w:qFormat="1"/>
    <w:lsdException w:name="heading 8" w:semiHidden="1" w:uiPriority="23" w:unhideWhenUsed="1" w:qFormat="1"/>
    <w:lsdException w:name="heading 9" w:semiHidden="1" w:uiPriority="2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qFormat="1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qFormat="1"/>
    <w:lsdException w:name="Intense Emphasis" w:uiPriority="28" w:qFormat="1"/>
    <w:lsdException w:name="Subtle Reference" w:uiPriority="32" w:qFormat="1"/>
    <w:lsdException w:name="Intense Reference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semiHidden/>
    <w:unhideWhenUsed/>
    <w:rsid w:val="008F6E1B"/>
    <w:rPr>
      <w:color w:val="2B579A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2098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B5AEC-BFA3-4E3A-B467-272ECD2A35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5FE371-AA33-4200-B8A1-B6A6624FFCBA}">
  <ds:schemaRefs>
    <ds:schemaRef ds:uri="http://schemas.openxmlformats.org/package/2006/metadata/core-properties"/>
    <ds:schemaRef ds:uri="http://schemas.microsoft.com/office/infopath/2007/PartnerControls"/>
    <ds:schemaRef ds:uri="2c4a82d1-790b-4937-b400-0f0f718c57a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D744C17-E2BA-4224-A47B-39E692FCA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AD58A9-7754-42F0-97A9-1F6F102A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Meeting Minutes</vt:lpstr>
    </vt:vector>
  </TitlesOfParts>
  <Company>Hamilton-Brown</Company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Meeting Minutes</dc:title>
  <dc:creator>Zarah McGugan</dc:creator>
  <cp:lastModifiedBy>Mullen (ESO), Paul J</cp:lastModifiedBy>
  <cp:revision>16</cp:revision>
  <cp:lastPrinted>2019-10-13T12:04:00Z</cp:lastPrinted>
  <dcterms:created xsi:type="dcterms:W3CDTF">2019-11-19T11:03:00Z</dcterms:created>
  <dcterms:modified xsi:type="dcterms:W3CDTF">2019-12-06T07:47:00Z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  <property fmtid="{D5CDD505-2E9C-101B-9397-08002B2CF9AE}" pid="3" name="_AdHocReviewCycleID">
    <vt:i4>2020016055</vt:i4>
  </property>
  <property fmtid="{D5CDD505-2E9C-101B-9397-08002B2CF9AE}" pid="4" name="_NewReviewCycle">
    <vt:lpwstr/>
  </property>
  <property fmtid="{D5CDD505-2E9C-101B-9397-08002B2CF9AE}" pid="5" name="_EmailSubject">
    <vt:lpwstr>CUSC Minutes</vt:lpwstr>
  </property>
  <property fmtid="{D5CDD505-2E9C-101B-9397-08002B2CF9AE}" pid="6" name="_AuthorEmail">
    <vt:lpwstr>Christine.Brown1@nationalgrideso.com</vt:lpwstr>
  </property>
  <property fmtid="{D5CDD505-2E9C-101B-9397-08002B2CF9AE}" pid="7" name="_AuthorEmailDisplayName">
    <vt:lpwstr>Brown1 (ESO), Christine</vt:lpwstr>
  </property>
  <property fmtid="{D5CDD505-2E9C-101B-9397-08002B2CF9AE}" pid="8" name="_PreviousAdHocReviewCycleID">
    <vt:i4>66131823</vt:i4>
  </property>
  <property fmtid="{D5CDD505-2E9C-101B-9397-08002B2CF9AE}" pid="9" name="_ReviewingToolsShownOnce">
    <vt:lpwstr/>
  </property>
</Properties>
</file>